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广元市利州区综合行政执法局2024年9月行政处罚案件公示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填报单位：广元市利州区综合行政执法局                                                  填报时间：2024年10月21日</w:t>
      </w:r>
    </w:p>
    <w:tbl>
      <w:tblPr>
        <w:tblStyle w:val="4"/>
        <w:tblpPr w:leftFromText="180" w:rightFromText="180" w:vertAnchor="page" w:horzAnchor="page" w:tblpX="1413" w:tblpY="3183"/>
        <w:tblOverlap w:val="never"/>
        <w:tblW w:w="13758" w:type="dxa"/>
        <w:tblInd w:w="0" w:type="dxa"/>
        <w:shd w:val="clear" w:color="auto" w:fill="auto"/>
        <w:tblLayout w:type="fixed"/>
        <w:tblCellMar>
          <w:top w:w="0" w:type="dxa"/>
          <w:left w:w="0" w:type="dxa"/>
          <w:bottom w:w="0" w:type="dxa"/>
          <w:right w:w="0" w:type="dxa"/>
        </w:tblCellMar>
      </w:tblPr>
      <w:tblGrid>
        <w:gridCol w:w="370"/>
        <w:gridCol w:w="765"/>
        <w:gridCol w:w="240"/>
        <w:gridCol w:w="525"/>
        <w:gridCol w:w="405"/>
        <w:gridCol w:w="450"/>
        <w:gridCol w:w="435"/>
        <w:gridCol w:w="405"/>
        <w:gridCol w:w="390"/>
        <w:gridCol w:w="585"/>
        <w:gridCol w:w="240"/>
        <w:gridCol w:w="572"/>
        <w:gridCol w:w="478"/>
        <w:gridCol w:w="1047"/>
        <w:gridCol w:w="678"/>
        <w:gridCol w:w="240"/>
        <w:gridCol w:w="1680"/>
        <w:gridCol w:w="391"/>
        <w:gridCol w:w="404"/>
        <w:gridCol w:w="435"/>
        <w:gridCol w:w="660"/>
        <w:gridCol w:w="735"/>
        <w:gridCol w:w="675"/>
        <w:gridCol w:w="525"/>
        <w:gridCol w:w="428"/>
      </w:tblGrid>
      <w:tr>
        <w:tblPrEx>
          <w:shd w:val="clear" w:color="auto" w:fill="auto"/>
          <w:tblCellMar>
            <w:top w:w="0" w:type="dxa"/>
            <w:left w:w="0" w:type="dxa"/>
            <w:bottom w:w="0" w:type="dxa"/>
            <w:right w:w="0" w:type="dxa"/>
          </w:tblCellMar>
        </w:tblPrEx>
        <w:trPr>
          <w:trHeight w:val="303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行政相对人代码(统一社会信用代码)</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行政相对人代码(工商注册号)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行政相对人代码(组织机构代码)</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行政相对人代码(税务登记号)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行政相对人代码(社会组织登记证号)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法定代表人证件类型</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法定代表人证件号码</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行政处罚决定书文号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违法事实</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处罚内容</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罚款金额（万元）</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没收违法所得没收非法财物的金额（万元）</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暂扣或吊销证照名称及编号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处罚决定日期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处罚机关统一社会信用代码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是否为简易程序处罚</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66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rPr>
              <w:t>蒲伟</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2619</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CF043川0802综执处〔2023〕82号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蒲伟未取得建设工程规划许可证在广元市利州区大石宏景兴城小区2栋1-6-4号改扩建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对蒲伟处以罚款0.1万元，并处没收违法所得0.48万元的行政处罚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0.</w:t>
            </w:r>
            <w:r>
              <w:rPr>
                <w:rFonts w:hint="eastAsia" w:asciiTheme="minorEastAsia" w:hAnsiTheme="minorEastAsia" w:cstheme="minorEastAsia"/>
                <w:i w:val="0"/>
                <w:color w:val="000000"/>
                <w:kern w:val="0"/>
                <w:sz w:val="18"/>
                <w:szCs w:val="18"/>
                <w:u w:val="none"/>
                <w:lang w:val="en-US" w:eastAsia="zh-CN" w:bidi="ar"/>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2024.9.19</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108"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王迎春</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5113</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2227</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CF043川0802综执处〔2024〕40号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王迎春未取得建设工程规划许可证在利州区万缘街道都铎臻城小区10栋2单元3号改扩建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对王迎春处以罚款0.18万元，并处没收违法所得9.4万元的行政处罚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w:t>
            </w:r>
            <w:r>
              <w:rPr>
                <w:rFonts w:hint="eastAsia" w:asciiTheme="minorEastAsia" w:hAnsiTheme="minorEastAsia" w:cstheme="minorEastAsia"/>
                <w:i w:val="0"/>
                <w:color w:val="000000"/>
                <w:kern w:val="0"/>
                <w:sz w:val="18"/>
                <w:szCs w:val="18"/>
                <w:u w:val="none"/>
                <w:lang w:val="en-US" w:eastAsia="zh-CN" w:bidi="ar"/>
              </w:rPr>
              <w:t>8</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9.4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2024.9.9</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7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胡成林</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 xml:space="preserve">6114 </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CF043川0802综执处〔2024〕45号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胡成林</w:t>
            </w:r>
            <w:r>
              <w:rPr>
                <w:rFonts w:hint="eastAsia" w:asciiTheme="minorEastAsia" w:hAnsiTheme="minorEastAsia" w:eastAsiaTheme="minorEastAsia" w:cstheme="minorEastAsia"/>
                <w:i w:val="0"/>
                <w:color w:val="000000"/>
                <w:kern w:val="0"/>
                <w:sz w:val="18"/>
                <w:szCs w:val="18"/>
                <w:u w:val="none"/>
                <w:lang w:val="en-US" w:eastAsia="zh-CN" w:bidi="ar"/>
              </w:rPr>
              <w:t>未取得建设工程规划许可证在广元市利州区东坝街道东屏社区天立学府华庭小区29栋1-6-2号改扩建建筑物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对胡成林处以罚款0.2万元，并处没收违法所得6.76万元的行政处罚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w:t>
            </w:r>
            <w:r>
              <w:rPr>
                <w:rFonts w:hint="eastAsia" w:asciiTheme="minorEastAsia" w:hAnsiTheme="minorEastAsia" w:cstheme="minorEastAsia"/>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6.76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9.23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448"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李兴军</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4411</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CF043川0802综执处〔2024〕46号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李兴军</w:t>
            </w:r>
            <w:r>
              <w:rPr>
                <w:rFonts w:hint="eastAsia" w:asciiTheme="minorEastAsia" w:hAnsiTheme="minorEastAsia" w:eastAsiaTheme="minorEastAsia" w:cstheme="minorEastAsia"/>
                <w:i w:val="0"/>
                <w:color w:val="000000"/>
                <w:kern w:val="0"/>
                <w:sz w:val="18"/>
                <w:szCs w:val="18"/>
                <w:u w:val="none"/>
                <w:lang w:val="en-US" w:eastAsia="zh-CN" w:bidi="ar"/>
              </w:rPr>
              <w:t>未取得建设工程规划许可证在广元市利州区东坝街道东屏社区天立学府华庭小区50栋1-8-2号改扩建建筑物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对李兴军处以罚款0.37万元，并处没收违法所得12.46万元的行政处罚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0.37</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12.46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2024.9.23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55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杨钧</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523x</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〔2024〕39号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杨钧未取得建设工程规划许可证在利州区万缘街道都铎臻城小区13-3-4-2号修建建筑物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对杨钧处以罚款3.2万元，并处没收违法所得44万元的行政处罚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3.2</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44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2024.9.23</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31"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马发群</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0046</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〔2024〕59号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马发群未取得建设工程规划许可证在利州区万缘街道碧桂园二期紫郡18栋1-2号改扩建建筑物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对马发群处以罚款0.07万元，并处没收违法所得2.1万元的行政处罚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0.07</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2024.9.23</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11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胡值宁</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0036</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〔2024〕62号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胡值宁未取得建设工程规划许可证在利州区万缘街道碧桂园1-2期熙园40栋1-2号改扩建建筑物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对胡值宁处以罚款0.06万元，并处没收违法所得1.6万元的行政处罚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0.06</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2024.9.26</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254"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四川金堆机械租赁有限公司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91510812MA62576Q76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侯国容</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0026</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CF043川0802综执处〔2024〕71号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未经行政主管部门批准在东坝街道利源小区擅自砍伐树木</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《四川省城市园林绿化条例》第四十条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对四川金堆机械租赁有限公司处以罚款2.48万元的行政处罚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w:t>
            </w:r>
            <w:bookmarkStart w:id="0" w:name="_GoBack"/>
            <w:bookmarkEnd w:id="0"/>
            <w:r>
              <w:rPr>
                <w:rFonts w:hint="eastAsia" w:asciiTheme="minorEastAsia" w:hAnsiTheme="minorEastAsia" w:cstheme="minorEastAsia"/>
                <w:i w:val="0"/>
                <w:color w:val="000000"/>
                <w:kern w:val="0"/>
                <w:sz w:val="18"/>
                <w:szCs w:val="18"/>
                <w:u w:val="none"/>
                <w:lang w:val="en-US" w:eastAsia="zh-CN" w:bidi="ar"/>
              </w:rPr>
              <w:t>.48</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2024.9.25</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bl>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F1B48"/>
    <w:rsid w:val="00367FF8"/>
    <w:rsid w:val="07B8411D"/>
    <w:rsid w:val="09526E09"/>
    <w:rsid w:val="0C2F3795"/>
    <w:rsid w:val="0EE438E8"/>
    <w:rsid w:val="10F73085"/>
    <w:rsid w:val="11851FE4"/>
    <w:rsid w:val="14DE4CE2"/>
    <w:rsid w:val="14F97BA3"/>
    <w:rsid w:val="15DA53D7"/>
    <w:rsid w:val="16A43090"/>
    <w:rsid w:val="187C6431"/>
    <w:rsid w:val="19AE1F0B"/>
    <w:rsid w:val="1D4D5E7C"/>
    <w:rsid w:val="1D5E1A8B"/>
    <w:rsid w:val="2278249C"/>
    <w:rsid w:val="234A1286"/>
    <w:rsid w:val="23CE647D"/>
    <w:rsid w:val="24291766"/>
    <w:rsid w:val="297A7D14"/>
    <w:rsid w:val="2A8A5542"/>
    <w:rsid w:val="2DE54A9A"/>
    <w:rsid w:val="2FA9080D"/>
    <w:rsid w:val="310F3DCE"/>
    <w:rsid w:val="31267704"/>
    <w:rsid w:val="33F827A6"/>
    <w:rsid w:val="34582DF6"/>
    <w:rsid w:val="354E4B6E"/>
    <w:rsid w:val="37D01D19"/>
    <w:rsid w:val="399551D8"/>
    <w:rsid w:val="3A0B32D8"/>
    <w:rsid w:val="3AC320B5"/>
    <w:rsid w:val="3B862CA4"/>
    <w:rsid w:val="3BBA0276"/>
    <w:rsid w:val="3D1137B6"/>
    <w:rsid w:val="3FC72D01"/>
    <w:rsid w:val="417C0ADC"/>
    <w:rsid w:val="429A4689"/>
    <w:rsid w:val="42C30D8F"/>
    <w:rsid w:val="46720835"/>
    <w:rsid w:val="495D58E3"/>
    <w:rsid w:val="4A2C280C"/>
    <w:rsid w:val="4A402B08"/>
    <w:rsid w:val="4ABE19A8"/>
    <w:rsid w:val="4AF27191"/>
    <w:rsid w:val="517F5326"/>
    <w:rsid w:val="55DA154F"/>
    <w:rsid w:val="55DD1F5C"/>
    <w:rsid w:val="5A4816C1"/>
    <w:rsid w:val="5B331793"/>
    <w:rsid w:val="5B43201C"/>
    <w:rsid w:val="5E0F1B48"/>
    <w:rsid w:val="5F184DC4"/>
    <w:rsid w:val="60EA0FE2"/>
    <w:rsid w:val="64B85FB0"/>
    <w:rsid w:val="65043B76"/>
    <w:rsid w:val="66F73977"/>
    <w:rsid w:val="6ABA467C"/>
    <w:rsid w:val="6BEF6100"/>
    <w:rsid w:val="6BF6720B"/>
    <w:rsid w:val="6C4A1A0B"/>
    <w:rsid w:val="6CC11E3A"/>
    <w:rsid w:val="6D2F0D0C"/>
    <w:rsid w:val="70077CC3"/>
    <w:rsid w:val="732B2AB0"/>
    <w:rsid w:val="74734B05"/>
    <w:rsid w:val="74C51A6A"/>
    <w:rsid w:val="74E17F16"/>
    <w:rsid w:val="75BF0EE0"/>
    <w:rsid w:val="78E00BE7"/>
    <w:rsid w:val="7B866D41"/>
    <w:rsid w:val="7BBB6F91"/>
    <w:rsid w:val="7C4626AD"/>
    <w:rsid w:val="7EB7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2023-09-06T03:06:00Z</dcterms:created>
  <dc:creator>Administrator</dc:creator>
  <cp:lastModifiedBy>GSS舞蹈冬儿</cp:lastModifiedBy>
  <dcterms:modified xsi:type="dcterms:W3CDTF">2024-10-21T07:22:28Z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