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8F3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附件3</w:t>
      </w:r>
    </w:p>
    <w:p w14:paraId="23485C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7E091F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拟取消认定名单（2家）</w:t>
      </w:r>
    </w:p>
    <w:p w14:paraId="5C0927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41A2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11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90"/>
          <w:sz w:val="32"/>
          <w:szCs w:val="32"/>
          <w:lang w:val="en-US" w:eastAsia="zh-CN"/>
        </w:rPr>
        <w:t>广元广农人力资源服务有限公司</w:t>
      </w:r>
    </w:p>
    <w:p w14:paraId="173AC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leftChars="0" w:firstLine="960" w:firstLineChars="300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11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100"/>
          <w:sz w:val="32"/>
          <w:szCs w:val="32"/>
          <w:lang w:val="en-US" w:eastAsia="zh-CN"/>
        </w:rPr>
        <w:t>广元市利州区颖视界文化传媒工作室</w:t>
      </w:r>
    </w:p>
    <w:p w14:paraId="1C20CDF3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zI2MzcxODQxMzc1MDcyYWI4ZmIyN2YxYmEwYTYifQ=="/>
  </w:docVars>
  <w:rsids>
    <w:rsidRoot w:val="1DDE4E4A"/>
    <w:rsid w:val="15EF14C8"/>
    <w:rsid w:val="1DDE4E4A"/>
    <w:rsid w:val="21C91E5C"/>
    <w:rsid w:val="48896E3F"/>
    <w:rsid w:val="4D57144F"/>
    <w:rsid w:val="5DEB602F"/>
    <w:rsid w:val="5FA6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2024-09-14T07:44:00Z</dcterms:created>
  <dc:creator>Submerge</dc:creator>
  <cp:lastModifiedBy>Submerge</cp:lastModifiedBy>
  <dcterms:modified xsi:type="dcterms:W3CDTF">2024-09-14T07:44:53Z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5A49E4CBECF847B9A55174BF1F1877CF_11</vt:lpwstr>
  </property>
</Properties>
</file>