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E0E" w:rsidRPr="007E19FD" w:rsidRDefault="00D27E0E" w:rsidP="007E19FD">
      <w:pPr>
        <w:widowControl/>
        <w:jc w:val="center"/>
        <w:rPr>
          <w:rFonts w:ascii="微软雅黑" w:eastAsia="微软雅黑" w:hAnsi="微软雅黑" w:cs="宋体"/>
          <w:b/>
          <w:bCs/>
          <w:color w:val="333333"/>
          <w:kern w:val="0"/>
          <w:sz w:val="48"/>
          <w:szCs w:val="48"/>
        </w:rPr>
      </w:pPr>
      <w:r w:rsidRPr="007E19FD">
        <w:rPr>
          <w:rFonts w:ascii="微软雅黑" w:eastAsia="微软雅黑" w:hAnsi="微软雅黑" w:cs="宋体" w:hint="eastAsia"/>
          <w:b/>
          <w:bCs/>
          <w:color w:val="333333"/>
          <w:kern w:val="0"/>
          <w:sz w:val="48"/>
          <w:szCs w:val="48"/>
        </w:rPr>
        <w:t>广元市公安局利州区分局</w:t>
      </w:r>
    </w:p>
    <w:p w:rsidR="00D27E0E" w:rsidRPr="007E19FD" w:rsidRDefault="00D27E0E" w:rsidP="007E19FD">
      <w:pPr>
        <w:widowControl/>
        <w:jc w:val="center"/>
        <w:rPr>
          <w:rFonts w:ascii="微软雅黑" w:eastAsia="微软雅黑" w:hAnsi="微软雅黑" w:cs="宋体"/>
          <w:b/>
          <w:bCs/>
          <w:color w:val="333333"/>
          <w:kern w:val="0"/>
          <w:sz w:val="48"/>
          <w:szCs w:val="48"/>
        </w:rPr>
      </w:pPr>
      <w:r w:rsidRPr="007E19FD">
        <w:rPr>
          <w:rFonts w:ascii="微软雅黑" w:eastAsia="微软雅黑" w:hAnsi="微软雅黑" w:cs="宋体" w:hint="eastAsia"/>
          <w:b/>
          <w:bCs/>
          <w:color w:val="333333"/>
          <w:kern w:val="0"/>
          <w:sz w:val="48"/>
          <w:szCs w:val="48"/>
        </w:rPr>
        <w:t>2022年部门预算情况说明</w:t>
      </w:r>
    </w:p>
    <w:tbl>
      <w:tblPr>
        <w:tblW w:w="5000" w:type="pct"/>
        <w:tblCellMar>
          <w:left w:w="0" w:type="dxa"/>
          <w:right w:w="0" w:type="dxa"/>
        </w:tblCellMar>
        <w:tblLook w:val="04A0" w:firstRow="1" w:lastRow="0" w:firstColumn="1" w:lastColumn="0" w:noHBand="0" w:noVBand="1"/>
      </w:tblPr>
      <w:tblGrid>
        <w:gridCol w:w="8958"/>
      </w:tblGrid>
      <w:tr w:rsidR="007E19FD" w:rsidRPr="003D0367" w:rsidTr="00E45588">
        <w:trPr>
          <w:trHeight w:val="450"/>
        </w:trPr>
        <w:tc>
          <w:tcPr>
            <w:tcW w:w="0" w:type="auto"/>
            <w:vAlign w:val="center"/>
            <w:hideMark/>
          </w:tcPr>
          <w:p w:rsidR="007E19FD" w:rsidRPr="00643736" w:rsidRDefault="007E19FD" w:rsidP="00E45588">
            <w:pPr>
              <w:widowControl/>
              <w:jc w:val="center"/>
              <w:rPr>
                <w:rFonts w:ascii="微软雅黑" w:eastAsia="微软雅黑" w:hAnsi="微软雅黑" w:cs="宋体"/>
                <w:color w:val="333333"/>
                <w:kern w:val="0"/>
                <w:sz w:val="48"/>
                <w:szCs w:val="48"/>
              </w:rPr>
            </w:pPr>
          </w:p>
          <w:p w:rsidR="007E19FD" w:rsidRPr="006465E7" w:rsidRDefault="007E19FD" w:rsidP="00E45588">
            <w:pPr>
              <w:widowControl/>
              <w:jc w:val="center"/>
              <w:rPr>
                <w:rFonts w:ascii="微软雅黑" w:eastAsia="微软雅黑" w:hAnsi="微软雅黑" w:cs="宋体"/>
                <w:color w:val="333333"/>
                <w:kern w:val="0"/>
                <w:sz w:val="36"/>
                <w:szCs w:val="36"/>
              </w:rPr>
            </w:pPr>
            <w:r w:rsidRPr="003D0367">
              <w:rPr>
                <w:rFonts w:ascii="微软雅黑" w:eastAsia="微软雅黑" w:hAnsi="微软雅黑" w:cs="宋体" w:hint="eastAsia"/>
                <w:color w:val="333333"/>
                <w:kern w:val="0"/>
                <w:sz w:val="36"/>
                <w:szCs w:val="36"/>
              </w:rPr>
              <w:t>2022-0</w:t>
            </w:r>
            <w:r>
              <w:rPr>
                <w:rFonts w:ascii="微软雅黑" w:eastAsia="微软雅黑" w:hAnsi="微软雅黑" w:cs="宋体" w:hint="eastAsia"/>
                <w:color w:val="333333"/>
                <w:kern w:val="0"/>
                <w:sz w:val="36"/>
                <w:szCs w:val="36"/>
              </w:rPr>
              <w:t>5</w:t>
            </w:r>
            <w:r w:rsidRPr="003D0367">
              <w:rPr>
                <w:rFonts w:ascii="微软雅黑" w:eastAsia="微软雅黑" w:hAnsi="微软雅黑" w:cs="宋体" w:hint="eastAsia"/>
                <w:color w:val="333333"/>
                <w:kern w:val="0"/>
                <w:sz w:val="36"/>
                <w:szCs w:val="36"/>
              </w:rPr>
              <w:t>-0</w:t>
            </w:r>
            <w:r>
              <w:rPr>
                <w:rFonts w:ascii="微软雅黑" w:eastAsia="微软雅黑" w:hAnsi="微软雅黑" w:cs="宋体" w:hint="eastAsia"/>
                <w:color w:val="333333"/>
                <w:kern w:val="0"/>
                <w:sz w:val="36"/>
                <w:szCs w:val="36"/>
              </w:rPr>
              <w:t>9</w:t>
            </w:r>
            <w:r w:rsidRPr="003D0367">
              <w:rPr>
                <w:rFonts w:ascii="微软雅黑" w:eastAsia="微软雅黑" w:hAnsi="微软雅黑" w:cs="宋体" w:hint="eastAsia"/>
                <w:color w:val="333333"/>
                <w:kern w:val="0"/>
                <w:sz w:val="36"/>
                <w:szCs w:val="36"/>
              </w:rPr>
              <w:t xml:space="preserve"> </w:t>
            </w:r>
          </w:p>
          <w:p w:rsidR="007E19FD" w:rsidRPr="003D0367" w:rsidRDefault="007E19FD" w:rsidP="00E45588">
            <w:pPr>
              <w:widowControl/>
              <w:shd w:val="clear" w:color="auto" w:fill="FFFFFF"/>
              <w:spacing w:line="480" w:lineRule="auto"/>
              <w:jc w:val="center"/>
              <w:rPr>
                <w:rFonts w:ascii="微软雅黑" w:eastAsia="微软雅黑" w:hAnsi="微软雅黑" w:cs="Calibri"/>
                <w:color w:val="000000"/>
                <w:kern w:val="0"/>
                <w:sz w:val="44"/>
                <w:szCs w:val="44"/>
              </w:rPr>
            </w:pPr>
            <w:r w:rsidRPr="006465E7">
              <w:rPr>
                <w:rFonts w:ascii="微软雅黑" w:eastAsia="微软雅黑" w:hAnsi="微软雅黑" w:cs="Calibri" w:hint="eastAsia"/>
                <w:b/>
                <w:bCs/>
                <w:color w:val="000000"/>
                <w:kern w:val="0"/>
                <w:sz w:val="44"/>
                <w:szCs w:val="44"/>
              </w:rPr>
              <w:t>目 录</w:t>
            </w:r>
          </w:p>
        </w:tc>
      </w:tr>
      <w:tr w:rsidR="007E19FD" w:rsidRPr="003D0367" w:rsidTr="00E45588">
        <w:trPr>
          <w:trHeight w:val="75"/>
        </w:trPr>
        <w:tc>
          <w:tcPr>
            <w:tcW w:w="0" w:type="auto"/>
            <w:vAlign w:val="center"/>
            <w:hideMark/>
          </w:tcPr>
          <w:p w:rsidR="007E19FD" w:rsidRPr="003D0367" w:rsidRDefault="007E19FD" w:rsidP="00E45588">
            <w:pPr>
              <w:widowControl/>
              <w:jc w:val="left"/>
              <w:rPr>
                <w:rFonts w:ascii="微软雅黑" w:eastAsia="微软雅黑" w:hAnsi="微软雅黑" w:cs="宋体"/>
                <w:color w:val="333333"/>
                <w:kern w:val="0"/>
                <w:sz w:val="8"/>
                <w:szCs w:val="21"/>
              </w:rPr>
            </w:pPr>
          </w:p>
        </w:tc>
      </w:tr>
      <w:tr w:rsidR="007E19FD" w:rsidRPr="000C2F19" w:rsidTr="00E45588">
        <w:tc>
          <w:tcPr>
            <w:tcW w:w="0" w:type="auto"/>
            <w:vAlign w:val="center"/>
            <w:hideMark/>
          </w:tcPr>
          <w:p w:rsidR="000C2F19" w:rsidRDefault="007E19FD" w:rsidP="000C2F19">
            <w:pPr>
              <w:widowControl/>
              <w:jc w:val="left"/>
              <w:rPr>
                <w:rFonts w:ascii="微软雅黑" w:eastAsia="微软雅黑" w:hAnsi="微软雅黑" w:cs="Calibri" w:hint="eastAsia"/>
                <w:color w:val="000000"/>
                <w:kern w:val="0"/>
                <w:sz w:val="27"/>
                <w:szCs w:val="27"/>
              </w:rPr>
            </w:pPr>
            <w:r w:rsidRPr="00643736">
              <w:rPr>
                <w:rFonts w:ascii="微软雅黑" w:eastAsia="微软雅黑" w:hAnsi="微软雅黑" w:cs="Calibri"/>
                <w:color w:val="000000"/>
                <w:kern w:val="0"/>
                <w:sz w:val="27"/>
                <w:szCs w:val="27"/>
              </w:rPr>
              <w:t>一、</w:t>
            </w:r>
            <w:r w:rsidR="000C2F19">
              <w:rPr>
                <w:rFonts w:ascii="微软雅黑" w:eastAsia="微软雅黑" w:hAnsi="微软雅黑" w:cs="Calibri" w:hint="eastAsia"/>
                <w:color w:val="000000"/>
                <w:kern w:val="0"/>
                <w:sz w:val="27"/>
                <w:szCs w:val="27"/>
              </w:rPr>
              <w:t>基本情况</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sidR="000C2F19" w:rsidRPr="00643736">
              <w:rPr>
                <w:rFonts w:ascii="微软雅黑" w:eastAsia="微软雅黑" w:hAnsi="微软雅黑" w:cs="Calibri"/>
                <w:color w:val="000000"/>
                <w:kern w:val="0"/>
                <w:sz w:val="27"/>
                <w:szCs w:val="27"/>
              </w:rPr>
              <w:t>...............</w:t>
            </w:r>
            <w:r w:rsidR="000C2F19">
              <w:rPr>
                <w:rFonts w:ascii="微软雅黑" w:eastAsia="微软雅黑" w:hAnsi="微软雅黑" w:cs="Calibri"/>
                <w:color w:val="000000"/>
                <w:kern w:val="0"/>
                <w:sz w:val="27"/>
                <w:szCs w:val="27"/>
              </w:rPr>
              <w:t>..</w:t>
            </w:r>
            <w:r w:rsidR="000C2F19" w:rsidRPr="00643736">
              <w:rPr>
                <w:rFonts w:ascii="微软雅黑" w:eastAsia="微软雅黑" w:hAnsi="微软雅黑" w:cs="Calibri"/>
                <w:color w:val="000000"/>
                <w:kern w:val="0"/>
                <w:sz w:val="27"/>
                <w:szCs w:val="27"/>
              </w:rPr>
              <w:t>.</w:t>
            </w:r>
            <w:r w:rsidR="000C2F19">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3</w:t>
            </w:r>
            <w:r w:rsidR="000C2F19" w:rsidRPr="00643736">
              <w:rPr>
                <w:rFonts w:ascii="微软雅黑" w:eastAsia="微软雅黑" w:hAnsi="微软雅黑" w:cs="Calibri"/>
                <w:color w:val="000000"/>
                <w:kern w:val="0"/>
                <w:sz w:val="27"/>
                <w:szCs w:val="27"/>
              </w:rPr>
              <w:t xml:space="preserve">  </w:t>
            </w:r>
            <w:r w:rsidRPr="00643736">
              <w:rPr>
                <w:rFonts w:ascii="微软雅黑" w:eastAsia="微软雅黑" w:hAnsi="微软雅黑" w:cs="Calibri"/>
                <w:color w:val="000000"/>
                <w:kern w:val="0"/>
                <w:sz w:val="27"/>
                <w:szCs w:val="27"/>
              </w:rPr>
              <w:br/>
              <w:t>二、</w:t>
            </w:r>
            <w:r w:rsidR="000C2F19">
              <w:rPr>
                <w:rFonts w:ascii="微软雅黑" w:eastAsia="微软雅黑" w:hAnsi="微软雅黑" w:cs="Calibri" w:hint="eastAsia"/>
                <w:color w:val="000000"/>
                <w:kern w:val="0"/>
                <w:sz w:val="27"/>
                <w:szCs w:val="27"/>
              </w:rPr>
              <w:t>主要职能职责</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sidR="000C2F19" w:rsidRPr="00643736">
              <w:rPr>
                <w:rFonts w:ascii="微软雅黑" w:eastAsia="微软雅黑" w:hAnsi="微软雅黑" w:cs="Calibri"/>
                <w:color w:val="000000"/>
                <w:kern w:val="0"/>
                <w:sz w:val="27"/>
                <w:szCs w:val="27"/>
              </w:rPr>
              <w:t>......</w:t>
            </w:r>
            <w:r w:rsidR="000C2F19">
              <w:rPr>
                <w:rFonts w:ascii="微软雅黑" w:eastAsia="微软雅黑" w:hAnsi="微软雅黑" w:cs="Calibri"/>
                <w:color w:val="000000"/>
                <w:kern w:val="0"/>
                <w:sz w:val="27"/>
                <w:szCs w:val="27"/>
              </w:rPr>
              <w:t>..</w:t>
            </w:r>
            <w:r w:rsidR="000C2F19">
              <w:rPr>
                <w:rFonts w:ascii="微软雅黑" w:eastAsia="微软雅黑" w:hAnsi="微软雅黑" w:cs="Calibri" w:hint="eastAsia"/>
                <w:color w:val="000000"/>
                <w:kern w:val="0"/>
                <w:sz w:val="27"/>
                <w:szCs w:val="27"/>
              </w:rPr>
              <w:t>3</w:t>
            </w:r>
            <w:r w:rsidRPr="00643736">
              <w:rPr>
                <w:rFonts w:ascii="微软雅黑" w:eastAsia="微软雅黑" w:hAnsi="微软雅黑" w:cs="Calibri"/>
                <w:color w:val="000000"/>
                <w:kern w:val="0"/>
                <w:sz w:val="27"/>
                <w:szCs w:val="27"/>
              </w:rPr>
              <w:br/>
              <w:t>三、预算</w:t>
            </w:r>
            <w:r w:rsidR="000C2F19" w:rsidRPr="00643736">
              <w:rPr>
                <w:rFonts w:ascii="微软雅黑" w:eastAsia="微软雅黑" w:hAnsi="微软雅黑" w:cs="Calibri"/>
                <w:color w:val="000000"/>
                <w:kern w:val="0"/>
                <w:sz w:val="27"/>
                <w:szCs w:val="27"/>
              </w:rPr>
              <w:t>收支</w:t>
            </w:r>
            <w:r w:rsidRPr="00643736">
              <w:rPr>
                <w:rFonts w:ascii="微软雅黑" w:eastAsia="微软雅黑" w:hAnsi="微软雅黑" w:cs="Calibri"/>
                <w:color w:val="000000"/>
                <w:kern w:val="0"/>
                <w:sz w:val="27"/>
                <w:szCs w:val="27"/>
              </w:rPr>
              <w:t>情况说明....................................................</w:t>
            </w:r>
            <w:r w:rsidR="000C2F19">
              <w:rPr>
                <w:rFonts w:ascii="微软雅黑" w:eastAsia="微软雅黑" w:hAnsi="微软雅黑" w:cs="Calibri"/>
                <w:color w:val="000000"/>
                <w:kern w:val="0"/>
                <w:sz w:val="27"/>
                <w:szCs w:val="27"/>
              </w:rPr>
              <w:t>...........</w:t>
            </w:r>
            <w:r w:rsidR="000C2F19" w:rsidRPr="00643736">
              <w:rPr>
                <w:rFonts w:ascii="微软雅黑" w:eastAsia="微软雅黑" w:hAnsi="微软雅黑" w:cs="Calibri"/>
                <w:color w:val="000000"/>
                <w:kern w:val="0"/>
                <w:sz w:val="27"/>
                <w:szCs w:val="27"/>
              </w:rPr>
              <w:t>.</w:t>
            </w:r>
            <w:r w:rsidR="000C2F19">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sidR="000C2F19" w:rsidRPr="00643736">
              <w:rPr>
                <w:rFonts w:ascii="微软雅黑" w:eastAsia="微软雅黑" w:hAnsi="微软雅黑" w:cs="Calibri"/>
                <w:color w:val="000000"/>
                <w:kern w:val="0"/>
                <w:sz w:val="27"/>
                <w:szCs w:val="27"/>
              </w:rPr>
              <w:t>.</w:t>
            </w:r>
            <w:r w:rsidR="000C2F19">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sidR="000C2F19">
              <w:rPr>
                <w:rFonts w:ascii="微软雅黑" w:eastAsia="微软雅黑" w:hAnsi="微软雅黑" w:cs="Calibri" w:hint="eastAsia"/>
                <w:color w:val="000000"/>
                <w:kern w:val="0"/>
                <w:sz w:val="27"/>
                <w:szCs w:val="27"/>
              </w:rPr>
              <w:t>5</w:t>
            </w:r>
            <w:r w:rsidRPr="00643736">
              <w:rPr>
                <w:rFonts w:ascii="微软雅黑" w:eastAsia="微软雅黑" w:hAnsi="微软雅黑" w:cs="Calibri"/>
                <w:color w:val="000000"/>
                <w:kern w:val="0"/>
                <w:sz w:val="27"/>
                <w:szCs w:val="27"/>
              </w:rPr>
              <w:br/>
              <w:t>四、财政拨款收支预算情况说明</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sidR="000C2F19">
              <w:rPr>
                <w:rFonts w:ascii="微软雅黑" w:eastAsia="微软雅黑" w:hAnsi="微软雅黑" w:cs="Calibri" w:hint="eastAsia"/>
                <w:color w:val="000000"/>
                <w:kern w:val="0"/>
                <w:sz w:val="27"/>
                <w:szCs w:val="27"/>
              </w:rPr>
              <w:t>5</w:t>
            </w:r>
            <w:r w:rsidRPr="00643736">
              <w:rPr>
                <w:rFonts w:ascii="微软雅黑" w:eastAsia="微软雅黑" w:hAnsi="微软雅黑" w:cs="Calibri"/>
                <w:color w:val="000000"/>
                <w:kern w:val="0"/>
                <w:sz w:val="27"/>
                <w:szCs w:val="27"/>
              </w:rPr>
              <w:br/>
              <w:t>五、一般公共预算当年拨款情况说明.....................................................................</w:t>
            </w:r>
            <w:r w:rsidR="000C2F19">
              <w:rPr>
                <w:rFonts w:ascii="微软雅黑" w:eastAsia="微软雅黑" w:hAnsi="微软雅黑" w:cs="Calibri" w:hint="eastAsia"/>
                <w:color w:val="000000"/>
                <w:kern w:val="0"/>
                <w:sz w:val="27"/>
                <w:szCs w:val="27"/>
              </w:rPr>
              <w:t>6</w:t>
            </w:r>
            <w:r w:rsidRPr="00643736">
              <w:rPr>
                <w:rFonts w:ascii="微软雅黑" w:eastAsia="微软雅黑" w:hAnsi="微软雅黑" w:cs="Calibri"/>
                <w:color w:val="000000"/>
                <w:kern w:val="0"/>
                <w:sz w:val="27"/>
                <w:szCs w:val="27"/>
              </w:rPr>
              <w:br/>
              <w:t>（一）一般公共预算当年拨款规模变化情况.........................................................</w:t>
            </w:r>
            <w:r w:rsidR="000C2F19">
              <w:rPr>
                <w:rFonts w:ascii="微软雅黑" w:eastAsia="微软雅黑" w:hAnsi="微软雅黑" w:cs="Calibri" w:hint="eastAsia"/>
                <w:color w:val="000000"/>
                <w:kern w:val="0"/>
                <w:sz w:val="27"/>
                <w:szCs w:val="27"/>
              </w:rPr>
              <w:t>6</w:t>
            </w:r>
            <w:r w:rsidRPr="00643736">
              <w:rPr>
                <w:rFonts w:ascii="微软雅黑" w:eastAsia="微软雅黑" w:hAnsi="微软雅黑" w:cs="Calibri"/>
                <w:color w:val="000000"/>
                <w:kern w:val="0"/>
                <w:sz w:val="27"/>
                <w:szCs w:val="27"/>
              </w:rPr>
              <w:br/>
              <w:t>（二）一般公共预算当年拨款结构情况................................................................</w:t>
            </w:r>
            <w:r w:rsidR="000C2F19">
              <w:rPr>
                <w:rFonts w:ascii="微软雅黑" w:eastAsia="微软雅黑" w:hAnsi="微软雅黑" w:cs="Calibri" w:hint="eastAsia"/>
                <w:color w:val="000000"/>
                <w:kern w:val="0"/>
                <w:sz w:val="27"/>
                <w:szCs w:val="27"/>
              </w:rPr>
              <w:t>6</w:t>
            </w:r>
            <w:r w:rsidRPr="00643736">
              <w:rPr>
                <w:rFonts w:ascii="微软雅黑" w:eastAsia="微软雅黑" w:hAnsi="微软雅黑" w:cs="Calibri"/>
                <w:color w:val="000000"/>
                <w:kern w:val="0"/>
                <w:sz w:val="27"/>
                <w:szCs w:val="27"/>
              </w:rPr>
              <w:br/>
              <w:t>（三）一般公共预算当年拨款具体使用情况........................................................</w:t>
            </w:r>
            <w:r w:rsidR="000C2F19">
              <w:rPr>
                <w:rFonts w:ascii="微软雅黑" w:eastAsia="微软雅黑" w:hAnsi="微软雅黑" w:cs="Calibri" w:hint="eastAsia"/>
                <w:color w:val="000000"/>
                <w:kern w:val="0"/>
                <w:sz w:val="27"/>
                <w:szCs w:val="27"/>
              </w:rPr>
              <w:t>6</w:t>
            </w:r>
            <w:proofErr w:type="gramStart"/>
            <w:r w:rsidRPr="00643736">
              <w:rPr>
                <w:rFonts w:ascii="微软雅黑" w:eastAsia="微软雅黑" w:hAnsi="微软雅黑" w:cs="Calibri"/>
                <w:color w:val="000000"/>
                <w:kern w:val="0"/>
                <w:sz w:val="27"/>
                <w:szCs w:val="27"/>
              </w:rPr>
              <w:t>六</w:t>
            </w:r>
            <w:proofErr w:type="gramEnd"/>
            <w:r w:rsidRPr="00643736">
              <w:rPr>
                <w:rFonts w:ascii="微软雅黑" w:eastAsia="微软雅黑" w:hAnsi="微软雅黑" w:cs="Calibri"/>
                <w:color w:val="000000"/>
                <w:kern w:val="0"/>
                <w:sz w:val="27"/>
                <w:szCs w:val="27"/>
              </w:rPr>
              <w:t>、一般公共预算基本支出情况说明..............................................................</w:t>
            </w:r>
            <w:r>
              <w:rPr>
                <w:rFonts w:ascii="微软雅黑" w:eastAsia="微软雅黑" w:hAnsi="微软雅黑" w:cs="Calibri"/>
                <w:color w:val="000000"/>
                <w:kern w:val="0"/>
                <w:sz w:val="27"/>
                <w:szCs w:val="27"/>
              </w:rPr>
              <w:t>.......</w:t>
            </w:r>
            <w:r w:rsidR="000C2F19">
              <w:rPr>
                <w:rFonts w:ascii="微软雅黑" w:eastAsia="微软雅黑" w:hAnsi="微软雅黑" w:cs="Calibri" w:hint="eastAsia"/>
                <w:color w:val="000000"/>
                <w:kern w:val="0"/>
                <w:sz w:val="27"/>
                <w:szCs w:val="27"/>
              </w:rPr>
              <w:t>8</w:t>
            </w:r>
            <w:r w:rsidRPr="00643736">
              <w:rPr>
                <w:rFonts w:ascii="微软雅黑" w:eastAsia="微软雅黑" w:hAnsi="微软雅黑" w:cs="Calibri"/>
                <w:color w:val="000000"/>
                <w:kern w:val="0"/>
                <w:sz w:val="27"/>
                <w:szCs w:val="27"/>
              </w:rPr>
              <w:br/>
              <w:t>七、“三公”经费财政拨款预算安排情况说明................................................</w:t>
            </w:r>
            <w:r>
              <w:rPr>
                <w:rFonts w:ascii="微软雅黑" w:eastAsia="微软雅黑" w:hAnsi="微软雅黑" w:cs="Calibri"/>
                <w:color w:val="000000"/>
                <w:kern w:val="0"/>
                <w:sz w:val="27"/>
                <w:szCs w:val="27"/>
              </w:rPr>
              <w:t>.....</w:t>
            </w:r>
            <w:r w:rsidR="000C2F19">
              <w:rPr>
                <w:rFonts w:ascii="微软雅黑" w:eastAsia="微软雅黑" w:hAnsi="微软雅黑" w:cs="Calibri" w:hint="eastAsia"/>
                <w:color w:val="000000"/>
                <w:kern w:val="0"/>
                <w:sz w:val="27"/>
                <w:szCs w:val="27"/>
              </w:rPr>
              <w:t>8</w:t>
            </w:r>
            <w:r w:rsidRPr="00643736">
              <w:rPr>
                <w:rFonts w:ascii="微软雅黑" w:eastAsia="微软雅黑" w:hAnsi="微软雅黑" w:cs="Calibri"/>
                <w:color w:val="000000"/>
                <w:kern w:val="0"/>
                <w:sz w:val="27"/>
                <w:szCs w:val="27"/>
              </w:rPr>
              <w:br/>
              <w:t>八、政府性基金预算支出情况说明</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sidR="000C2F19">
              <w:rPr>
                <w:rFonts w:ascii="微软雅黑" w:eastAsia="微软雅黑" w:hAnsi="微软雅黑" w:cs="Calibri" w:hint="eastAsia"/>
                <w:color w:val="000000"/>
                <w:kern w:val="0"/>
                <w:sz w:val="27"/>
                <w:szCs w:val="27"/>
              </w:rPr>
              <w:t>9</w:t>
            </w:r>
            <w:r w:rsidRPr="00643736">
              <w:rPr>
                <w:rFonts w:ascii="微软雅黑" w:eastAsia="微软雅黑" w:hAnsi="微软雅黑" w:cs="Calibri"/>
                <w:color w:val="000000"/>
                <w:kern w:val="0"/>
                <w:sz w:val="27"/>
                <w:szCs w:val="27"/>
              </w:rPr>
              <w:br/>
              <w:t>九、国有资本经营预算支出情况说明</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sidR="000C2F19">
              <w:rPr>
                <w:rFonts w:ascii="微软雅黑" w:eastAsia="微软雅黑" w:hAnsi="微软雅黑" w:cs="Calibri" w:hint="eastAsia"/>
                <w:color w:val="000000"/>
                <w:kern w:val="0"/>
                <w:sz w:val="27"/>
                <w:szCs w:val="27"/>
              </w:rPr>
              <w:t>9</w:t>
            </w:r>
            <w:r w:rsidRPr="00643736">
              <w:rPr>
                <w:rFonts w:ascii="微软雅黑" w:eastAsia="微软雅黑" w:hAnsi="微软雅黑" w:cs="Calibri"/>
                <w:color w:val="000000"/>
                <w:kern w:val="0"/>
                <w:sz w:val="27"/>
                <w:szCs w:val="27"/>
              </w:rPr>
              <w:br/>
              <w:t>十、其他重要事项的情况说明.....................</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sidR="000C2F19">
              <w:rPr>
                <w:rFonts w:ascii="微软雅黑" w:eastAsia="微软雅黑" w:hAnsi="微软雅黑" w:cs="Calibri" w:hint="eastAsia"/>
                <w:color w:val="000000"/>
                <w:kern w:val="0"/>
                <w:sz w:val="27"/>
                <w:szCs w:val="27"/>
              </w:rPr>
              <w:t>9</w:t>
            </w:r>
            <w:r w:rsidRPr="00643736">
              <w:rPr>
                <w:rFonts w:ascii="微软雅黑" w:eastAsia="微软雅黑" w:hAnsi="微软雅黑" w:cs="Calibri"/>
                <w:color w:val="000000"/>
                <w:kern w:val="0"/>
                <w:sz w:val="27"/>
                <w:szCs w:val="27"/>
              </w:rPr>
              <w:br/>
            </w:r>
            <w:r w:rsidR="000C2F19">
              <w:rPr>
                <w:rFonts w:ascii="微软雅黑" w:eastAsia="微软雅黑" w:hAnsi="微软雅黑" w:cs="Calibri" w:hint="eastAsia"/>
                <w:color w:val="000000"/>
                <w:kern w:val="0"/>
                <w:sz w:val="27"/>
                <w:szCs w:val="27"/>
              </w:rPr>
              <w:t>（一）机关运行经费</w:t>
            </w:r>
            <w:r w:rsidR="000C2F19" w:rsidRPr="00643736">
              <w:rPr>
                <w:rFonts w:ascii="微软雅黑" w:eastAsia="微软雅黑" w:hAnsi="微软雅黑" w:cs="Calibri"/>
                <w:color w:val="000000"/>
                <w:kern w:val="0"/>
                <w:sz w:val="27"/>
                <w:szCs w:val="27"/>
              </w:rPr>
              <w:t>.....................</w:t>
            </w:r>
            <w:r w:rsidR="000C2F19">
              <w:rPr>
                <w:rFonts w:ascii="微软雅黑" w:eastAsia="微软雅黑" w:hAnsi="微软雅黑" w:cs="Calibri"/>
                <w:color w:val="000000"/>
                <w:kern w:val="0"/>
                <w:sz w:val="27"/>
                <w:szCs w:val="27"/>
              </w:rPr>
              <w:t>.............</w:t>
            </w:r>
            <w:r w:rsidR="000C2F19" w:rsidRPr="00643736">
              <w:rPr>
                <w:rFonts w:ascii="微软雅黑" w:eastAsia="微软雅黑" w:hAnsi="微软雅黑" w:cs="Calibri"/>
                <w:color w:val="000000"/>
                <w:kern w:val="0"/>
                <w:sz w:val="27"/>
                <w:szCs w:val="27"/>
              </w:rPr>
              <w:t>.................</w:t>
            </w:r>
            <w:r w:rsidR="000C2F19">
              <w:rPr>
                <w:rFonts w:ascii="微软雅黑" w:eastAsia="微软雅黑" w:hAnsi="微软雅黑" w:cs="Calibri"/>
                <w:color w:val="000000"/>
                <w:kern w:val="0"/>
                <w:sz w:val="27"/>
                <w:szCs w:val="27"/>
              </w:rPr>
              <w:t>.............</w:t>
            </w:r>
            <w:r w:rsidR="000C2F19" w:rsidRPr="00643736">
              <w:rPr>
                <w:rFonts w:ascii="微软雅黑" w:eastAsia="微软雅黑" w:hAnsi="微软雅黑" w:cs="Calibri"/>
                <w:color w:val="000000"/>
                <w:kern w:val="0"/>
                <w:sz w:val="27"/>
                <w:szCs w:val="27"/>
              </w:rPr>
              <w:t>................</w:t>
            </w:r>
            <w:r w:rsidR="000C2F19">
              <w:rPr>
                <w:rFonts w:ascii="微软雅黑" w:eastAsia="微软雅黑" w:hAnsi="微软雅黑" w:cs="Calibri"/>
                <w:color w:val="000000"/>
                <w:kern w:val="0"/>
                <w:sz w:val="27"/>
                <w:szCs w:val="27"/>
              </w:rPr>
              <w:t>..................</w:t>
            </w:r>
            <w:r w:rsidR="000C2F19">
              <w:rPr>
                <w:rFonts w:ascii="微软雅黑" w:eastAsia="微软雅黑" w:hAnsi="微软雅黑" w:cs="Calibri" w:hint="eastAsia"/>
                <w:color w:val="000000"/>
                <w:kern w:val="0"/>
                <w:sz w:val="27"/>
                <w:szCs w:val="27"/>
              </w:rPr>
              <w:t>9</w:t>
            </w:r>
          </w:p>
          <w:p w:rsidR="000C2F19" w:rsidRDefault="000C2F19" w:rsidP="000C2F19">
            <w:pPr>
              <w:widowControl/>
              <w:jc w:val="left"/>
              <w:rPr>
                <w:rFonts w:ascii="微软雅黑" w:eastAsia="微软雅黑" w:hAnsi="微软雅黑" w:cs="Calibri" w:hint="eastAsia"/>
                <w:color w:val="000000"/>
                <w:kern w:val="0"/>
                <w:sz w:val="27"/>
                <w:szCs w:val="27"/>
              </w:rPr>
            </w:pPr>
            <w:r>
              <w:rPr>
                <w:rFonts w:ascii="微软雅黑" w:eastAsia="微软雅黑" w:hAnsi="微软雅黑" w:cs="Calibri" w:hint="eastAsia"/>
                <w:color w:val="000000"/>
                <w:kern w:val="0"/>
                <w:sz w:val="27"/>
                <w:szCs w:val="27"/>
              </w:rPr>
              <w:lastRenderedPageBreak/>
              <w:t>（</w:t>
            </w:r>
            <w:r>
              <w:rPr>
                <w:rFonts w:ascii="微软雅黑" w:eastAsia="微软雅黑" w:hAnsi="微软雅黑" w:cs="Calibri" w:hint="eastAsia"/>
                <w:color w:val="000000"/>
                <w:kern w:val="0"/>
                <w:sz w:val="27"/>
                <w:szCs w:val="27"/>
              </w:rPr>
              <w:t>二</w:t>
            </w:r>
            <w:r>
              <w:rPr>
                <w:rFonts w:ascii="微软雅黑" w:eastAsia="微软雅黑" w:hAnsi="微软雅黑" w:cs="Calibri" w:hint="eastAsia"/>
                <w:color w:val="000000"/>
                <w:kern w:val="0"/>
                <w:sz w:val="27"/>
                <w:szCs w:val="27"/>
              </w:rPr>
              <w:t>）</w:t>
            </w:r>
            <w:r>
              <w:rPr>
                <w:rFonts w:ascii="微软雅黑" w:eastAsia="微软雅黑" w:hAnsi="微软雅黑" w:cs="Calibri" w:hint="eastAsia"/>
                <w:color w:val="000000"/>
                <w:kern w:val="0"/>
                <w:sz w:val="27"/>
                <w:szCs w:val="27"/>
              </w:rPr>
              <w:t>政府采购情况</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Pr>
                <w:rFonts w:ascii="微软雅黑" w:eastAsia="微软雅黑" w:hAnsi="微软雅黑" w:cs="Calibri" w:hint="eastAsia"/>
                <w:color w:val="000000"/>
                <w:kern w:val="0"/>
                <w:sz w:val="27"/>
                <w:szCs w:val="27"/>
              </w:rPr>
              <w:t>10</w:t>
            </w:r>
            <w:r>
              <w:rPr>
                <w:rFonts w:ascii="微软雅黑" w:eastAsia="微软雅黑" w:hAnsi="微软雅黑" w:cs="Calibri" w:hint="eastAsia"/>
                <w:color w:val="000000"/>
                <w:kern w:val="0"/>
                <w:sz w:val="27"/>
                <w:szCs w:val="27"/>
              </w:rPr>
              <w:t>（</w:t>
            </w:r>
            <w:r>
              <w:rPr>
                <w:rFonts w:ascii="微软雅黑" w:eastAsia="微软雅黑" w:hAnsi="微软雅黑" w:cs="Calibri" w:hint="eastAsia"/>
                <w:color w:val="000000"/>
                <w:kern w:val="0"/>
                <w:sz w:val="27"/>
                <w:szCs w:val="27"/>
              </w:rPr>
              <w:t>三</w:t>
            </w:r>
            <w:r>
              <w:rPr>
                <w:rFonts w:ascii="微软雅黑" w:eastAsia="微软雅黑" w:hAnsi="微软雅黑" w:cs="Calibri" w:hint="eastAsia"/>
                <w:color w:val="000000"/>
                <w:kern w:val="0"/>
                <w:sz w:val="27"/>
                <w:szCs w:val="27"/>
              </w:rPr>
              <w:t>）</w:t>
            </w:r>
            <w:r>
              <w:rPr>
                <w:rFonts w:ascii="微软雅黑" w:eastAsia="微软雅黑" w:hAnsi="微软雅黑" w:cs="Calibri" w:hint="eastAsia"/>
                <w:color w:val="000000"/>
                <w:kern w:val="0"/>
                <w:sz w:val="27"/>
                <w:szCs w:val="27"/>
              </w:rPr>
              <w:t>国有资产占有使用情况</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Pr>
                <w:rFonts w:ascii="微软雅黑" w:eastAsia="微软雅黑" w:hAnsi="微软雅黑" w:cs="Calibri" w:hint="eastAsia"/>
                <w:color w:val="000000"/>
                <w:kern w:val="0"/>
                <w:sz w:val="27"/>
                <w:szCs w:val="27"/>
              </w:rPr>
              <w:t>10</w:t>
            </w:r>
          </w:p>
          <w:p w:rsidR="007E19FD" w:rsidRPr="003D0367" w:rsidRDefault="007E19FD" w:rsidP="000C2F19">
            <w:pPr>
              <w:widowControl/>
              <w:jc w:val="left"/>
              <w:rPr>
                <w:rFonts w:ascii="微软雅黑" w:eastAsia="微软雅黑" w:hAnsi="微软雅黑" w:cs="宋体"/>
                <w:color w:val="333333"/>
                <w:kern w:val="0"/>
                <w:szCs w:val="21"/>
              </w:rPr>
            </w:pPr>
            <w:r w:rsidRPr="00643736">
              <w:rPr>
                <w:rFonts w:ascii="微软雅黑" w:eastAsia="微软雅黑" w:hAnsi="微软雅黑" w:cs="Calibri"/>
                <w:color w:val="000000"/>
                <w:kern w:val="0"/>
                <w:sz w:val="27"/>
                <w:szCs w:val="27"/>
              </w:rPr>
              <w:t>十一、名词解释.................................</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w:t>
            </w:r>
            <w:r>
              <w:rPr>
                <w:rFonts w:ascii="微软雅黑" w:eastAsia="微软雅黑" w:hAnsi="微软雅黑" w:cs="Calibri"/>
                <w:color w:val="000000"/>
                <w:kern w:val="0"/>
                <w:sz w:val="27"/>
                <w:szCs w:val="27"/>
              </w:rPr>
              <w:t>..</w:t>
            </w:r>
            <w:r w:rsidRPr="00643736">
              <w:rPr>
                <w:rFonts w:ascii="微软雅黑" w:eastAsia="微软雅黑" w:hAnsi="微软雅黑" w:cs="Calibri"/>
                <w:color w:val="000000"/>
                <w:kern w:val="0"/>
                <w:sz w:val="27"/>
                <w:szCs w:val="27"/>
              </w:rPr>
              <w:t>...................1</w:t>
            </w:r>
            <w:r>
              <w:rPr>
                <w:rFonts w:ascii="微软雅黑" w:eastAsia="微软雅黑" w:hAnsi="微软雅黑" w:cs="Calibri" w:hint="eastAsia"/>
                <w:color w:val="000000"/>
                <w:kern w:val="0"/>
                <w:sz w:val="27"/>
                <w:szCs w:val="27"/>
              </w:rPr>
              <w:t>1</w:t>
            </w:r>
          </w:p>
        </w:tc>
      </w:tr>
    </w:tbl>
    <w:p w:rsidR="007E19FD" w:rsidRDefault="007E19FD"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Default="000C2F19" w:rsidP="000C2F19">
      <w:pPr>
        <w:widowControl/>
        <w:shd w:val="clear" w:color="auto" w:fill="FFFFFF"/>
        <w:textAlignment w:val="baseline"/>
        <w:rPr>
          <w:rFonts w:ascii="微软雅黑" w:eastAsia="微软雅黑" w:hAnsi="微软雅黑" w:cs="宋体" w:hint="eastAsia"/>
          <w:color w:val="000000"/>
          <w:kern w:val="0"/>
          <w:sz w:val="24"/>
        </w:rPr>
      </w:pPr>
    </w:p>
    <w:p w:rsidR="000C2F19" w:rsidRPr="00D27E0E" w:rsidRDefault="000C2F19" w:rsidP="000C2F19">
      <w:pPr>
        <w:widowControl/>
        <w:shd w:val="clear" w:color="auto" w:fill="FFFFFF"/>
        <w:textAlignment w:val="baseline"/>
        <w:rPr>
          <w:rFonts w:ascii="微软雅黑" w:eastAsia="微软雅黑" w:hAnsi="微软雅黑" w:cs="宋体"/>
          <w:color w:val="000000"/>
          <w:kern w:val="0"/>
          <w:sz w:val="24"/>
        </w:rPr>
      </w:pPr>
    </w:p>
    <w:p w:rsidR="00D27E0E" w:rsidRPr="007E19FD" w:rsidRDefault="00D27E0E" w:rsidP="00D27E0E">
      <w:pPr>
        <w:widowControl/>
        <w:shd w:val="clear" w:color="auto" w:fill="FFFFFF"/>
        <w:ind w:firstLine="640"/>
        <w:textAlignment w:val="baseline"/>
        <w:rPr>
          <w:rFonts w:ascii="楷体" w:eastAsia="楷体" w:hAnsi="楷体" w:cs="宋体"/>
          <w:b/>
          <w:bCs/>
          <w:color w:val="333333"/>
          <w:kern w:val="0"/>
          <w:sz w:val="32"/>
          <w:szCs w:val="32"/>
        </w:rPr>
      </w:pPr>
      <w:r w:rsidRPr="007E19FD">
        <w:rPr>
          <w:rFonts w:ascii="楷体" w:eastAsia="楷体" w:hAnsi="楷体" w:cs="宋体" w:hint="eastAsia"/>
          <w:b/>
          <w:bCs/>
          <w:color w:val="333333"/>
          <w:kern w:val="0"/>
          <w:sz w:val="32"/>
          <w:szCs w:val="32"/>
        </w:rPr>
        <w:lastRenderedPageBreak/>
        <w:t>一、基本情况</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广元市公安局利州区分局为市公安局二级预算单位，利州区一级预算单位，无下属二级预算单位。市财政预算部分已单独公开。</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广元市公安局利州区分局共有政法编制479名（包括</w:t>
      </w:r>
      <w:proofErr w:type="gramStart"/>
      <w:r w:rsidRPr="007E19FD">
        <w:rPr>
          <w:rFonts w:ascii="仿宋_GB2312" w:eastAsia="仿宋_GB2312" w:hAnsi="微软雅黑" w:cs="宋体" w:hint="eastAsia"/>
          <w:color w:val="333333"/>
          <w:kern w:val="0"/>
          <w:sz w:val="32"/>
          <w:szCs w:val="32"/>
        </w:rPr>
        <w:t>政法专项</w:t>
      </w:r>
      <w:proofErr w:type="gramEnd"/>
      <w:r w:rsidRPr="007E19FD">
        <w:rPr>
          <w:rFonts w:ascii="仿宋_GB2312" w:eastAsia="仿宋_GB2312" w:hAnsi="微软雅黑" w:cs="宋体" w:hint="eastAsia"/>
          <w:color w:val="333333"/>
          <w:kern w:val="0"/>
          <w:sz w:val="32"/>
          <w:szCs w:val="32"/>
        </w:rPr>
        <w:t>编452名，</w:t>
      </w:r>
      <w:proofErr w:type="gramStart"/>
      <w:r w:rsidRPr="007E19FD">
        <w:rPr>
          <w:rFonts w:ascii="仿宋_GB2312" w:eastAsia="仿宋_GB2312" w:hAnsi="微软雅黑" w:cs="宋体" w:hint="eastAsia"/>
          <w:color w:val="333333"/>
          <w:kern w:val="0"/>
          <w:sz w:val="32"/>
          <w:szCs w:val="32"/>
        </w:rPr>
        <w:t>工勤编27名</w:t>
      </w:r>
      <w:proofErr w:type="gramEnd"/>
      <w:r w:rsidRPr="007E19FD">
        <w:rPr>
          <w:rFonts w:ascii="仿宋_GB2312" w:eastAsia="仿宋_GB2312" w:hAnsi="微软雅黑" w:cs="宋体" w:hint="eastAsia"/>
          <w:color w:val="333333"/>
          <w:kern w:val="0"/>
          <w:sz w:val="32"/>
          <w:szCs w:val="32"/>
        </w:rPr>
        <w:t>）。其中利州区财政供养人员61人（59名政法专编人员，1名工勤人员，另有1名</w:t>
      </w:r>
      <w:proofErr w:type="gramStart"/>
      <w:r w:rsidRPr="007E19FD">
        <w:rPr>
          <w:rFonts w:ascii="仿宋_GB2312" w:eastAsia="仿宋_GB2312" w:hAnsi="微软雅黑" w:cs="宋体" w:hint="eastAsia"/>
          <w:color w:val="333333"/>
          <w:kern w:val="0"/>
          <w:sz w:val="32"/>
          <w:szCs w:val="32"/>
        </w:rPr>
        <w:t>工勤控编</w:t>
      </w:r>
      <w:proofErr w:type="gramEnd"/>
      <w:r w:rsidRPr="007E19FD">
        <w:rPr>
          <w:rFonts w:ascii="仿宋_GB2312" w:eastAsia="仿宋_GB2312" w:hAnsi="微软雅黑" w:cs="宋体" w:hint="eastAsia"/>
          <w:color w:val="333333"/>
          <w:kern w:val="0"/>
          <w:sz w:val="32"/>
          <w:szCs w:val="32"/>
        </w:rPr>
        <w:t>人员）。区财政供养退休人员12人。</w:t>
      </w:r>
    </w:p>
    <w:p w:rsidR="00D27E0E" w:rsidRPr="007E19FD" w:rsidRDefault="00D27E0E" w:rsidP="00D27E0E">
      <w:pPr>
        <w:widowControl/>
        <w:shd w:val="clear" w:color="auto" w:fill="FFFFFF"/>
        <w:ind w:firstLine="640"/>
        <w:textAlignment w:val="baseline"/>
        <w:rPr>
          <w:rFonts w:ascii="楷体" w:eastAsia="楷体" w:hAnsi="楷体" w:cs="宋体"/>
          <w:b/>
          <w:bCs/>
          <w:color w:val="333333"/>
          <w:kern w:val="0"/>
          <w:sz w:val="32"/>
          <w:szCs w:val="32"/>
        </w:rPr>
      </w:pPr>
      <w:r w:rsidRPr="007E19FD">
        <w:rPr>
          <w:rFonts w:ascii="楷体" w:eastAsia="楷体" w:hAnsi="楷体" w:cs="宋体" w:hint="eastAsia"/>
          <w:b/>
          <w:bCs/>
          <w:color w:val="333333"/>
          <w:kern w:val="0"/>
          <w:sz w:val="32"/>
          <w:szCs w:val="32"/>
        </w:rPr>
        <w:t>二、主要职能职责</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（一）贯彻执行党和国家公安工作的方针、政策和法律、法规、规章；部署、指导、监督、检查全区公安工作；负责依法行政工作，落实行政执法责任制。</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（二）组织、指导、协调全区公安机关应急管理、抢险救援工作和社会公共突发事件的处置工作。</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（三）收集掌握影响稳定、危害国家安全和社会治安的情况，分析</w:t>
      </w:r>
      <w:proofErr w:type="gramStart"/>
      <w:r w:rsidRPr="007E19FD">
        <w:rPr>
          <w:rFonts w:ascii="仿宋_GB2312" w:eastAsia="仿宋_GB2312" w:hAnsi="微软雅黑" w:cs="宋体" w:hint="eastAsia"/>
          <w:color w:val="333333"/>
          <w:kern w:val="0"/>
          <w:sz w:val="32"/>
          <w:szCs w:val="32"/>
        </w:rPr>
        <w:t>研</w:t>
      </w:r>
      <w:proofErr w:type="gramEnd"/>
      <w:r w:rsidRPr="007E19FD">
        <w:rPr>
          <w:rFonts w:ascii="仿宋_GB2312" w:eastAsia="仿宋_GB2312" w:hAnsi="微软雅黑" w:cs="宋体" w:hint="eastAsia"/>
          <w:color w:val="333333"/>
          <w:kern w:val="0"/>
          <w:sz w:val="32"/>
          <w:szCs w:val="32"/>
        </w:rPr>
        <w:t>判形势，制定对策。</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（四）组织实施侦查工作，协调或直接侦办重大刑事案件、国内危害国家安全的犯罪案件及重大经济犯罪案件。</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（五）负责治安管理工作并承担相应责任。协调处置重大治安案件和群体事件，依法查处破坏社会治安秩序行为，依法开展治安行政管理工作，指导、监督全区公安机关治安保卫工作。</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lastRenderedPageBreak/>
        <w:t>（六）负责出入境管理有关工作。依法管理国籍，承担出境、入境和持普通护照的外国人在区内居留、旅行的有关管理工作。</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（七）指导、协调消防监督、火灾预防、火灾扑救工作。</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（八）组织实施公共信息网络的安全保护工作，负责信息安全等级保护工作。</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（九）防范、处置邪教及有害气功组织的违法犯罪活动。</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（十）组织、指导、协调对恐怖活动的情报、防范、侦察和应急处置工作。</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（十一）组织实施公安科学技术工作，负责公安机关的指挥系统、信息技术、刑事技术建设工作。</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（十二）组织实施对有关党和国家领导人以及重要外宾的安全警卫工作并承担相应责任。</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（十三）拟订公安机关装备、被装和经费等警务保障计划及管理制度，组织协调公安机关重大任务的警务保障工作。</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十四）负责公安队伍建设和公安机关党风廉政建设，承担公安机关人事管理、民警教育训练和宣传等相关工作，拟订公安队伍监督管理工作规章制度，承担公安机关督察、审计、信访工作，监督公安机关及人民警察的执法活动。</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（十五）指导森林警察等专门公安机关的业务工作。</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（十六）承担广元市利州区禁毒委员会的具体工作。</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（十七）承担市政府公布的有关行政审批事项。</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lastRenderedPageBreak/>
        <w:t>（十八）承办市公安局，利州区委、区政府交办的其他事项。</w:t>
      </w:r>
    </w:p>
    <w:p w:rsidR="00D27E0E" w:rsidRPr="007E19FD" w:rsidRDefault="00D27E0E" w:rsidP="00D27E0E">
      <w:pPr>
        <w:widowControl/>
        <w:shd w:val="clear" w:color="auto" w:fill="FFFFFF"/>
        <w:ind w:firstLine="640"/>
        <w:textAlignment w:val="baseline"/>
        <w:rPr>
          <w:rFonts w:ascii="楷体" w:eastAsia="楷体" w:hAnsi="楷体" w:cs="宋体"/>
          <w:b/>
          <w:bCs/>
          <w:color w:val="333333"/>
          <w:kern w:val="0"/>
          <w:sz w:val="32"/>
          <w:szCs w:val="32"/>
        </w:rPr>
      </w:pPr>
      <w:r w:rsidRPr="007E19FD">
        <w:rPr>
          <w:rFonts w:ascii="楷体" w:eastAsia="楷体" w:hAnsi="楷体" w:cs="宋体" w:hint="eastAsia"/>
          <w:b/>
          <w:bCs/>
          <w:color w:val="333333"/>
          <w:kern w:val="0"/>
          <w:sz w:val="32"/>
          <w:szCs w:val="32"/>
        </w:rPr>
        <w:t>三、预算收支情况说明</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广元市公安局利州区分局2022年区级部门预算收入总数3053.79万元（不含上年结转结余资金 2774.75万元及单位代管资金预拨指标500万元），较2021年区级部门预算收入总数2928.57万元增长4.28%</w:t>
      </w:r>
      <w:r w:rsidR="002A5C52" w:rsidRPr="007E19FD">
        <w:rPr>
          <w:rFonts w:ascii="仿宋_GB2312" w:eastAsia="仿宋_GB2312" w:hAnsi="微软雅黑" w:cs="宋体" w:hint="eastAsia"/>
          <w:color w:val="333333"/>
          <w:kern w:val="0"/>
          <w:sz w:val="32"/>
          <w:szCs w:val="32"/>
        </w:rPr>
        <w:t>，主要原因为项目资金增加</w:t>
      </w:r>
      <w:r w:rsidRPr="007E19FD">
        <w:rPr>
          <w:rFonts w:ascii="仿宋_GB2312" w:eastAsia="仿宋_GB2312" w:hAnsi="微软雅黑" w:cs="宋体" w:hint="eastAsia"/>
          <w:color w:val="333333"/>
          <w:kern w:val="0"/>
          <w:sz w:val="32"/>
          <w:szCs w:val="32"/>
        </w:rPr>
        <w:t>；2022年区级部门预算支出总数3053.79万元（不含上年结转结余资金2774.75万元及单位代管资金预拨指标500万元），较2021年区级部门预算支出总数2928.57万元增长4.28%</w:t>
      </w:r>
      <w:r w:rsidR="002A5C52" w:rsidRPr="007E19FD">
        <w:rPr>
          <w:rFonts w:ascii="仿宋_GB2312" w:eastAsia="仿宋_GB2312" w:hAnsi="微软雅黑" w:cs="宋体" w:hint="eastAsia"/>
          <w:color w:val="333333"/>
          <w:kern w:val="0"/>
          <w:sz w:val="32"/>
          <w:szCs w:val="32"/>
        </w:rPr>
        <w:t>，主要原因为项目资金增加</w:t>
      </w:r>
      <w:r w:rsidRPr="007E19FD">
        <w:rPr>
          <w:rFonts w:ascii="仿宋_GB2312" w:eastAsia="仿宋_GB2312" w:hAnsi="微软雅黑" w:cs="宋体" w:hint="eastAsia"/>
          <w:color w:val="333333"/>
          <w:kern w:val="0"/>
          <w:sz w:val="32"/>
          <w:szCs w:val="32"/>
        </w:rPr>
        <w:t>。</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广元市公安局利州区分局2022年部门基本支出预算总数1958.82万元，其中：人员支出1712.31万元，公用支出246.51万元。</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广元市公安局利州区分局2022年部门预算安排项目支出(专项资金)1094.97万元（明细项目见附表）。</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广元市公安局利州区分局2022年单位代管资金500万元列为其他收入，该资金为日常向利州区财政局代管资金专户缴纳的涉案保证金、暂扣款，按照法律程序应退还缴款人或作其他法定处理的款项。2022年初按照500万元预拨下达指标，同时新增纳入财政预算公开报表。</w:t>
      </w:r>
    </w:p>
    <w:p w:rsidR="00D27E0E" w:rsidRPr="007E19FD" w:rsidRDefault="00D27E0E" w:rsidP="00D27E0E">
      <w:pPr>
        <w:widowControl/>
        <w:shd w:val="clear" w:color="auto" w:fill="FFFFFF"/>
        <w:ind w:firstLine="640"/>
        <w:textAlignment w:val="baseline"/>
        <w:rPr>
          <w:rFonts w:ascii="楷体" w:eastAsia="楷体" w:hAnsi="楷体" w:cs="宋体"/>
          <w:b/>
          <w:bCs/>
          <w:color w:val="333333"/>
          <w:kern w:val="0"/>
          <w:sz w:val="32"/>
          <w:szCs w:val="32"/>
        </w:rPr>
      </w:pPr>
      <w:r w:rsidRPr="007E19FD">
        <w:rPr>
          <w:rFonts w:ascii="楷体" w:eastAsia="楷体" w:hAnsi="楷体" w:cs="宋体" w:hint="eastAsia"/>
          <w:b/>
          <w:bCs/>
          <w:color w:val="333333"/>
          <w:kern w:val="0"/>
          <w:sz w:val="32"/>
          <w:szCs w:val="32"/>
        </w:rPr>
        <w:t>四、财政拨款收支预算情况说明</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lastRenderedPageBreak/>
        <w:t>广元市公安局利州区分局2022年部门预算财政拨款收入总数3053.79万元（不含上年结转结余资金2774.75万元），较2021年部门预算财政拨款收入总数2928.57万元增长4.28%</w:t>
      </w:r>
      <w:r w:rsidR="002A5C52" w:rsidRPr="007E19FD">
        <w:rPr>
          <w:rFonts w:ascii="仿宋_GB2312" w:eastAsia="仿宋_GB2312" w:hAnsi="微软雅黑" w:cs="宋体" w:hint="eastAsia"/>
          <w:color w:val="333333"/>
          <w:kern w:val="0"/>
          <w:sz w:val="32"/>
          <w:szCs w:val="32"/>
        </w:rPr>
        <w:t>，主要原因为项目资金支出增加</w:t>
      </w:r>
      <w:r w:rsidRPr="007E19FD">
        <w:rPr>
          <w:rFonts w:ascii="仿宋_GB2312" w:eastAsia="仿宋_GB2312" w:hAnsi="微软雅黑" w:cs="宋体" w:hint="eastAsia"/>
          <w:color w:val="333333"/>
          <w:kern w:val="0"/>
          <w:sz w:val="32"/>
          <w:szCs w:val="32"/>
        </w:rPr>
        <w:t>；2022年部门预算财政拨款支出总数3053.79万元（不含上年结转结余资金2774.75万元），较2021年部门预算财政拨款支出总数2928.57万元,增长4.28%</w:t>
      </w:r>
      <w:r w:rsidR="002A5C52" w:rsidRPr="007E19FD">
        <w:rPr>
          <w:rFonts w:ascii="仿宋_GB2312" w:eastAsia="仿宋_GB2312" w:hAnsi="微软雅黑" w:cs="宋体" w:hint="eastAsia"/>
          <w:color w:val="333333"/>
          <w:kern w:val="0"/>
          <w:sz w:val="32"/>
          <w:szCs w:val="32"/>
        </w:rPr>
        <w:t>，主要原因为项目资金支出增加</w:t>
      </w:r>
      <w:r w:rsidRPr="007E19FD">
        <w:rPr>
          <w:rFonts w:ascii="仿宋_GB2312" w:eastAsia="仿宋_GB2312" w:hAnsi="微软雅黑" w:cs="宋体" w:hint="eastAsia"/>
          <w:color w:val="333333"/>
          <w:kern w:val="0"/>
          <w:sz w:val="32"/>
          <w:szCs w:val="32"/>
        </w:rPr>
        <w:t>。</w:t>
      </w:r>
    </w:p>
    <w:p w:rsidR="00D27E0E" w:rsidRPr="007E19FD" w:rsidRDefault="00D27E0E" w:rsidP="000C2F19">
      <w:pPr>
        <w:widowControl/>
        <w:shd w:val="clear" w:color="auto" w:fill="FFFFFF"/>
        <w:ind w:leftChars="200" w:left="420" w:firstLineChars="50" w:firstLine="161"/>
        <w:textAlignment w:val="baseline"/>
        <w:rPr>
          <w:rFonts w:ascii="楷体" w:eastAsia="楷体" w:hAnsi="楷体" w:cs="宋体"/>
          <w:b/>
          <w:bCs/>
          <w:color w:val="333333"/>
          <w:kern w:val="0"/>
          <w:sz w:val="32"/>
          <w:szCs w:val="32"/>
        </w:rPr>
      </w:pPr>
      <w:r w:rsidRPr="007E19FD">
        <w:rPr>
          <w:rFonts w:ascii="楷体" w:eastAsia="楷体" w:hAnsi="楷体" w:cs="宋体" w:hint="eastAsia"/>
          <w:b/>
          <w:bCs/>
          <w:color w:val="333333"/>
          <w:kern w:val="0"/>
          <w:sz w:val="32"/>
          <w:szCs w:val="32"/>
        </w:rPr>
        <w:t>五、一般公共预算当年拨款情况说明</w:t>
      </w:r>
      <w:r w:rsidRPr="007E19FD">
        <w:rPr>
          <w:rFonts w:ascii="楷体" w:eastAsia="楷体" w:hAnsi="楷体" w:cs="宋体" w:hint="eastAsia"/>
          <w:b/>
          <w:bCs/>
          <w:color w:val="333333"/>
          <w:kern w:val="0"/>
          <w:sz w:val="32"/>
          <w:szCs w:val="32"/>
        </w:rPr>
        <w:br/>
        <w:t>（一）一般公共预算当年拨款规模变化情况</w:t>
      </w:r>
    </w:p>
    <w:p w:rsidR="00D27E0E" w:rsidRPr="007E19FD" w:rsidRDefault="00D27E0E" w:rsidP="00D27E0E">
      <w:pPr>
        <w:widowControl/>
        <w:shd w:val="clear" w:color="auto" w:fill="FFFFFF"/>
        <w:ind w:firstLine="640"/>
        <w:textAlignment w:val="baseline"/>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2022年一般公共预算当年拨款3053.79万元，比2021年预算数增加125.22万元，主要原因是专项项目中142名辅</w:t>
      </w:r>
      <w:proofErr w:type="gramStart"/>
      <w:r w:rsidRPr="007E19FD">
        <w:rPr>
          <w:rFonts w:ascii="仿宋_GB2312" w:eastAsia="仿宋_GB2312" w:hAnsi="微软雅黑" w:cs="宋体" w:hint="eastAsia"/>
          <w:color w:val="333333"/>
          <w:kern w:val="0"/>
          <w:sz w:val="32"/>
          <w:szCs w:val="32"/>
        </w:rPr>
        <w:t>警保障</w:t>
      </w:r>
      <w:proofErr w:type="gramEnd"/>
      <w:r w:rsidRPr="007E19FD">
        <w:rPr>
          <w:rFonts w:ascii="仿宋_GB2312" w:eastAsia="仿宋_GB2312" w:hAnsi="微软雅黑" w:cs="宋体" w:hint="eastAsia"/>
          <w:color w:val="333333"/>
          <w:kern w:val="0"/>
          <w:sz w:val="32"/>
          <w:szCs w:val="32"/>
        </w:rPr>
        <w:t>经费及单位职工死亡丧葬抚恤金等人员类收入增加。</w:t>
      </w:r>
    </w:p>
    <w:p w:rsidR="00D27E0E" w:rsidRPr="007E19FD" w:rsidRDefault="00D27E0E" w:rsidP="00D27E0E">
      <w:pPr>
        <w:widowControl/>
        <w:shd w:val="clear" w:color="auto" w:fill="FFFFFF"/>
        <w:ind w:firstLine="643"/>
        <w:textAlignment w:val="baseline"/>
        <w:rPr>
          <w:rFonts w:ascii="楷体" w:eastAsia="楷体" w:hAnsi="楷体" w:cs="宋体"/>
          <w:b/>
          <w:bCs/>
          <w:color w:val="333333"/>
          <w:kern w:val="0"/>
          <w:sz w:val="32"/>
          <w:szCs w:val="32"/>
        </w:rPr>
      </w:pPr>
      <w:r w:rsidRPr="007E19FD">
        <w:rPr>
          <w:rFonts w:ascii="楷体" w:eastAsia="楷体" w:hAnsi="楷体" w:cs="宋体" w:hint="eastAsia"/>
          <w:b/>
          <w:bCs/>
          <w:color w:val="333333"/>
          <w:kern w:val="0"/>
          <w:sz w:val="32"/>
          <w:szCs w:val="32"/>
        </w:rPr>
        <w:t>（二）一般公共预算当年拨款结构情况</w:t>
      </w:r>
    </w:p>
    <w:p w:rsidR="00D27E0E" w:rsidRPr="007E19FD" w:rsidRDefault="00D27E0E" w:rsidP="00D27E0E">
      <w:pPr>
        <w:widowControl/>
        <w:shd w:val="clear" w:color="auto" w:fill="FFFFFF"/>
        <w:ind w:firstLine="640"/>
        <w:textAlignment w:val="baseline"/>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一般公共</w:t>
      </w:r>
      <w:r w:rsidR="007F1858" w:rsidRPr="007E19FD">
        <w:rPr>
          <w:rFonts w:ascii="仿宋_GB2312" w:eastAsia="仿宋_GB2312" w:hAnsi="微软雅黑" w:cs="宋体" w:hint="eastAsia"/>
          <w:color w:val="333333"/>
          <w:kern w:val="0"/>
          <w:sz w:val="32"/>
          <w:szCs w:val="32"/>
        </w:rPr>
        <w:t>安全</w:t>
      </w:r>
      <w:r w:rsidRPr="007E19FD">
        <w:rPr>
          <w:rFonts w:ascii="仿宋_GB2312" w:eastAsia="仿宋_GB2312" w:hAnsi="微软雅黑" w:cs="宋体" w:hint="eastAsia"/>
          <w:color w:val="333333"/>
          <w:kern w:val="0"/>
          <w:sz w:val="32"/>
          <w:szCs w:val="32"/>
        </w:rPr>
        <w:t>支出2812.2 万元,占92.09%；社会保障和就业支出145.91万元，占4.78%；卫生健康支出38.27万元，占1.25%；住房保障支出57.41万元，占1.88%。</w:t>
      </w:r>
    </w:p>
    <w:p w:rsidR="00D27E0E" w:rsidRPr="007E19FD" w:rsidRDefault="00D27E0E" w:rsidP="00D27E0E">
      <w:pPr>
        <w:widowControl/>
        <w:shd w:val="clear" w:color="auto" w:fill="FFFFFF"/>
        <w:ind w:firstLine="643"/>
        <w:textAlignment w:val="baseline"/>
        <w:rPr>
          <w:rFonts w:ascii="楷体" w:eastAsia="楷体" w:hAnsi="楷体" w:cs="宋体"/>
          <w:b/>
          <w:bCs/>
          <w:color w:val="333333"/>
          <w:kern w:val="0"/>
          <w:sz w:val="32"/>
          <w:szCs w:val="32"/>
        </w:rPr>
      </w:pPr>
      <w:r w:rsidRPr="007E19FD">
        <w:rPr>
          <w:rFonts w:ascii="楷体" w:eastAsia="楷体" w:hAnsi="楷体" w:cs="宋体" w:hint="eastAsia"/>
          <w:b/>
          <w:bCs/>
          <w:color w:val="333333"/>
          <w:kern w:val="0"/>
          <w:sz w:val="32"/>
          <w:szCs w:val="32"/>
        </w:rPr>
        <w:t>（三）一般公共预算当年拨款具体使用情况</w:t>
      </w:r>
    </w:p>
    <w:p w:rsidR="00D27E0E" w:rsidRPr="007E19FD" w:rsidRDefault="00D27E0E" w:rsidP="007E19FD">
      <w:pPr>
        <w:widowControl/>
        <w:shd w:val="clear" w:color="auto" w:fill="FFFFFF"/>
        <w:ind w:firstLine="640"/>
        <w:textAlignment w:val="baseline"/>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按照预算科目编码分类分别为：</w:t>
      </w:r>
    </w:p>
    <w:p w:rsidR="00D27E0E" w:rsidRPr="007E19FD" w:rsidRDefault="00D27E0E" w:rsidP="007E19FD">
      <w:pPr>
        <w:widowControl/>
        <w:shd w:val="clear" w:color="auto" w:fill="FFFFFF"/>
        <w:ind w:firstLine="640"/>
        <w:textAlignment w:val="baseline"/>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1.</w:t>
      </w:r>
      <w:r w:rsidR="007F1858" w:rsidRPr="007E19FD">
        <w:rPr>
          <w:rFonts w:ascii="仿宋_GB2312" w:eastAsia="仿宋_GB2312" w:hAnsi="微软雅黑" w:cs="宋体" w:hint="eastAsia"/>
          <w:color w:val="333333"/>
          <w:kern w:val="0"/>
          <w:sz w:val="32"/>
          <w:szCs w:val="32"/>
        </w:rPr>
        <w:t>公共安全支出（204）公安（02）行政运行（01）</w:t>
      </w:r>
      <w:r w:rsidRPr="007E19FD">
        <w:rPr>
          <w:rFonts w:ascii="仿宋_GB2312" w:eastAsia="仿宋_GB2312" w:hAnsi="微软雅黑" w:cs="宋体" w:hint="eastAsia"/>
          <w:color w:val="333333"/>
          <w:kern w:val="0"/>
          <w:sz w:val="32"/>
          <w:szCs w:val="32"/>
        </w:rPr>
        <w:t>预算数为1768.26万元，主要用于：局机关正常运转的基本支出，包括</w:t>
      </w:r>
      <w:r w:rsidRPr="007E19FD">
        <w:rPr>
          <w:rFonts w:ascii="仿宋_GB2312" w:eastAsia="仿宋_GB2312" w:hAnsi="微软雅黑" w:cs="宋体" w:hint="eastAsia"/>
          <w:color w:val="333333"/>
          <w:kern w:val="0"/>
          <w:sz w:val="32"/>
          <w:szCs w:val="32"/>
        </w:rPr>
        <w:lastRenderedPageBreak/>
        <w:t>基本工资、津贴补贴、基础</w:t>
      </w:r>
      <w:proofErr w:type="gramStart"/>
      <w:r w:rsidRPr="007E19FD">
        <w:rPr>
          <w:rFonts w:ascii="仿宋_GB2312" w:eastAsia="仿宋_GB2312" w:hAnsi="微软雅黑" w:cs="宋体" w:hint="eastAsia"/>
          <w:color w:val="333333"/>
          <w:kern w:val="0"/>
          <w:sz w:val="32"/>
          <w:szCs w:val="32"/>
        </w:rPr>
        <w:t>绩效奖</w:t>
      </w:r>
      <w:proofErr w:type="gramEnd"/>
      <w:r w:rsidRPr="007E19FD">
        <w:rPr>
          <w:rFonts w:ascii="仿宋_GB2312" w:eastAsia="仿宋_GB2312" w:hAnsi="微软雅黑" w:cs="宋体" w:hint="eastAsia"/>
          <w:color w:val="333333"/>
          <w:kern w:val="0"/>
          <w:sz w:val="32"/>
          <w:szCs w:val="32"/>
        </w:rPr>
        <w:t>等人员经费以及办公费、印刷费、水电费等日常公用经费,保障部门正常运转。</w:t>
      </w:r>
    </w:p>
    <w:p w:rsidR="00D27E0E" w:rsidRPr="007E19FD" w:rsidRDefault="00D27E0E" w:rsidP="007E19FD">
      <w:pPr>
        <w:widowControl/>
        <w:shd w:val="clear" w:color="auto" w:fill="FFFFFF"/>
        <w:ind w:firstLine="640"/>
        <w:textAlignment w:val="baseline"/>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2.</w:t>
      </w:r>
      <w:r w:rsidR="00325B26" w:rsidRPr="007E19FD">
        <w:rPr>
          <w:rFonts w:ascii="仿宋_GB2312" w:eastAsia="仿宋_GB2312" w:hAnsi="微软雅黑" w:cs="宋体" w:hint="eastAsia"/>
          <w:color w:val="333333"/>
          <w:kern w:val="0"/>
          <w:sz w:val="32"/>
          <w:szCs w:val="32"/>
        </w:rPr>
        <w:t>公共安全支出（204）公安（02）</w:t>
      </w:r>
      <w:r w:rsidRPr="007E19FD">
        <w:rPr>
          <w:rFonts w:ascii="仿宋_GB2312" w:eastAsia="仿宋_GB2312" w:hAnsi="微软雅黑" w:cs="宋体" w:hint="eastAsia"/>
          <w:color w:val="333333"/>
          <w:kern w:val="0"/>
          <w:sz w:val="32"/>
          <w:szCs w:val="32"/>
        </w:rPr>
        <w:t>执法办案（20）</w:t>
      </w:r>
      <w:r w:rsidR="00325B26" w:rsidRPr="007E19FD">
        <w:rPr>
          <w:rFonts w:ascii="仿宋_GB2312" w:eastAsia="仿宋_GB2312" w:hAnsi="微软雅黑" w:cs="宋体" w:hint="eastAsia"/>
          <w:color w:val="333333"/>
          <w:kern w:val="0"/>
          <w:sz w:val="32"/>
          <w:szCs w:val="32"/>
        </w:rPr>
        <w:t>预算数</w:t>
      </w:r>
      <w:r w:rsidRPr="007E19FD">
        <w:rPr>
          <w:rFonts w:ascii="仿宋_GB2312" w:eastAsia="仿宋_GB2312" w:hAnsi="微软雅黑" w:cs="宋体" w:hint="eastAsia"/>
          <w:color w:val="333333"/>
          <w:kern w:val="0"/>
          <w:sz w:val="32"/>
          <w:szCs w:val="32"/>
        </w:rPr>
        <w:t>335.2万元，主要用于单位刑侦、治安、经</w:t>
      </w:r>
      <w:proofErr w:type="gramStart"/>
      <w:r w:rsidRPr="007E19FD">
        <w:rPr>
          <w:rFonts w:ascii="仿宋_GB2312" w:eastAsia="仿宋_GB2312" w:hAnsi="微软雅黑" w:cs="宋体" w:hint="eastAsia"/>
          <w:color w:val="333333"/>
          <w:kern w:val="0"/>
          <w:sz w:val="32"/>
          <w:szCs w:val="32"/>
        </w:rPr>
        <w:t>侦</w:t>
      </w:r>
      <w:proofErr w:type="gramEnd"/>
      <w:r w:rsidRPr="007E19FD">
        <w:rPr>
          <w:rFonts w:ascii="仿宋_GB2312" w:eastAsia="仿宋_GB2312" w:hAnsi="微软雅黑" w:cs="宋体" w:hint="eastAsia"/>
          <w:color w:val="333333"/>
          <w:kern w:val="0"/>
          <w:sz w:val="32"/>
          <w:szCs w:val="32"/>
        </w:rPr>
        <w:t>、禁毒等各类案件办理及扫黑除恶等专项行动支出。</w:t>
      </w:r>
    </w:p>
    <w:p w:rsidR="00D27E0E" w:rsidRPr="007E19FD" w:rsidRDefault="00D27E0E" w:rsidP="007E19FD">
      <w:pPr>
        <w:widowControl/>
        <w:shd w:val="clear" w:color="auto" w:fill="FFFFFF"/>
        <w:ind w:firstLine="640"/>
        <w:textAlignment w:val="baseline"/>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3.</w:t>
      </w:r>
      <w:r w:rsidR="00325B26" w:rsidRPr="007E19FD">
        <w:rPr>
          <w:rFonts w:ascii="仿宋_GB2312" w:eastAsia="仿宋_GB2312" w:hAnsi="微软雅黑" w:cs="宋体" w:hint="eastAsia"/>
          <w:color w:val="333333"/>
          <w:kern w:val="0"/>
          <w:sz w:val="32"/>
          <w:szCs w:val="32"/>
        </w:rPr>
        <w:t>公共安全支出（204）公安（02）</w:t>
      </w:r>
      <w:r w:rsidRPr="007E19FD">
        <w:rPr>
          <w:rFonts w:ascii="仿宋_GB2312" w:eastAsia="仿宋_GB2312" w:hAnsi="微软雅黑" w:cs="宋体" w:hint="eastAsia"/>
          <w:color w:val="333333"/>
          <w:kern w:val="0"/>
          <w:sz w:val="32"/>
          <w:szCs w:val="32"/>
        </w:rPr>
        <w:t>一般行政事务管理（02）</w:t>
      </w:r>
      <w:r w:rsidR="00325B26" w:rsidRPr="007E19FD">
        <w:rPr>
          <w:rFonts w:ascii="仿宋_GB2312" w:eastAsia="仿宋_GB2312" w:hAnsi="微软雅黑" w:cs="宋体" w:hint="eastAsia"/>
          <w:color w:val="333333"/>
          <w:kern w:val="0"/>
          <w:sz w:val="32"/>
          <w:szCs w:val="32"/>
        </w:rPr>
        <w:t>预算数</w:t>
      </w:r>
      <w:r w:rsidRPr="007E19FD">
        <w:rPr>
          <w:rFonts w:ascii="仿宋_GB2312" w:eastAsia="仿宋_GB2312" w:hAnsi="微软雅黑" w:cs="宋体" w:hint="eastAsia"/>
          <w:color w:val="333333"/>
          <w:kern w:val="0"/>
          <w:sz w:val="32"/>
          <w:szCs w:val="32"/>
        </w:rPr>
        <w:t>619.44万元，主要为编内辅警142人保障经费、交警大队运行经费、公安派出所民警免费工作午餐等各类项目支出。</w:t>
      </w:r>
    </w:p>
    <w:p w:rsidR="00D27E0E" w:rsidRPr="007E19FD" w:rsidRDefault="00D27E0E" w:rsidP="007E19FD">
      <w:pPr>
        <w:widowControl/>
        <w:shd w:val="clear" w:color="auto" w:fill="FFFFFF"/>
        <w:ind w:firstLine="640"/>
        <w:textAlignment w:val="baseline"/>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4</w:t>
      </w:r>
      <w:r w:rsidR="000C2F19">
        <w:rPr>
          <w:rFonts w:ascii="仿宋_GB2312" w:eastAsia="仿宋_GB2312" w:hAnsi="微软雅黑" w:cs="宋体" w:hint="eastAsia"/>
          <w:color w:val="333333"/>
          <w:kern w:val="0"/>
          <w:sz w:val="32"/>
          <w:szCs w:val="32"/>
        </w:rPr>
        <w:t>、</w:t>
      </w:r>
      <w:r w:rsidR="00325B26" w:rsidRPr="007E19FD">
        <w:rPr>
          <w:rFonts w:ascii="仿宋_GB2312" w:eastAsia="仿宋_GB2312" w:hAnsi="微软雅黑" w:cs="宋体" w:hint="eastAsia"/>
          <w:color w:val="333333"/>
          <w:kern w:val="0"/>
          <w:sz w:val="32"/>
          <w:szCs w:val="32"/>
        </w:rPr>
        <w:t>公共安全支出（204）公安（02）</w:t>
      </w:r>
      <w:r w:rsidRPr="007E19FD">
        <w:rPr>
          <w:rFonts w:ascii="仿宋_GB2312" w:eastAsia="仿宋_GB2312" w:hAnsi="微软雅黑" w:cs="宋体" w:hint="eastAsia"/>
          <w:color w:val="333333"/>
          <w:kern w:val="0"/>
          <w:sz w:val="32"/>
          <w:szCs w:val="32"/>
        </w:rPr>
        <w:t>信息化建设（19）</w:t>
      </w:r>
      <w:r w:rsidR="00325B26" w:rsidRPr="007E19FD">
        <w:rPr>
          <w:rFonts w:ascii="仿宋_GB2312" w:eastAsia="仿宋_GB2312" w:hAnsi="微软雅黑" w:cs="宋体" w:hint="eastAsia"/>
          <w:color w:val="333333"/>
          <w:kern w:val="0"/>
          <w:sz w:val="32"/>
          <w:szCs w:val="32"/>
        </w:rPr>
        <w:t>预算数</w:t>
      </w:r>
      <w:r w:rsidRPr="007E19FD">
        <w:rPr>
          <w:rFonts w:ascii="仿宋_GB2312" w:eastAsia="仿宋_GB2312" w:hAnsi="微软雅黑" w:cs="宋体" w:hint="eastAsia"/>
          <w:color w:val="333333"/>
          <w:kern w:val="0"/>
          <w:sz w:val="32"/>
          <w:szCs w:val="32"/>
        </w:rPr>
        <w:t>79.29万元，主要为宽带网络租赁、350</w:t>
      </w:r>
      <w:proofErr w:type="gramStart"/>
      <w:r w:rsidRPr="007E19FD">
        <w:rPr>
          <w:rFonts w:ascii="仿宋_GB2312" w:eastAsia="仿宋_GB2312" w:hAnsi="微软雅黑" w:cs="宋体" w:hint="eastAsia"/>
          <w:color w:val="333333"/>
          <w:kern w:val="0"/>
          <w:sz w:val="32"/>
          <w:szCs w:val="32"/>
        </w:rPr>
        <w:t>兆</w:t>
      </w:r>
      <w:proofErr w:type="gramEnd"/>
      <w:r w:rsidRPr="007E19FD">
        <w:rPr>
          <w:rFonts w:ascii="仿宋_GB2312" w:eastAsia="仿宋_GB2312" w:hAnsi="微软雅黑" w:cs="宋体" w:hint="eastAsia"/>
          <w:color w:val="333333"/>
          <w:kern w:val="0"/>
          <w:sz w:val="32"/>
          <w:szCs w:val="32"/>
        </w:rPr>
        <w:t>警用数字集群（PDT）系统运行维护费、治安卡口建设租赁、公安特征码采集项目等支出.</w:t>
      </w:r>
    </w:p>
    <w:p w:rsidR="00D27E0E" w:rsidRPr="007E19FD" w:rsidRDefault="00D27E0E" w:rsidP="007E19FD">
      <w:pPr>
        <w:widowControl/>
        <w:shd w:val="clear" w:color="auto" w:fill="FFFFFF"/>
        <w:ind w:firstLine="640"/>
        <w:textAlignment w:val="baseline"/>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5、</w:t>
      </w:r>
      <w:r w:rsidR="00325B26" w:rsidRPr="007E19FD">
        <w:rPr>
          <w:rFonts w:ascii="仿宋_GB2312" w:eastAsia="仿宋_GB2312" w:hAnsi="微软雅黑" w:cs="宋体" w:hint="eastAsia"/>
          <w:color w:val="333333"/>
          <w:kern w:val="0"/>
          <w:sz w:val="32"/>
          <w:szCs w:val="32"/>
        </w:rPr>
        <w:t>公共安全支出（204）公安（02）</w:t>
      </w:r>
      <w:r w:rsidRPr="007E19FD">
        <w:rPr>
          <w:rFonts w:ascii="仿宋_GB2312" w:eastAsia="仿宋_GB2312" w:hAnsi="微软雅黑" w:cs="宋体" w:hint="eastAsia"/>
          <w:color w:val="333333"/>
          <w:kern w:val="0"/>
          <w:sz w:val="32"/>
          <w:szCs w:val="32"/>
        </w:rPr>
        <w:t>其他公安支出（99）</w:t>
      </w:r>
      <w:r w:rsidR="00325B26" w:rsidRPr="007E19FD">
        <w:rPr>
          <w:rFonts w:ascii="仿宋_GB2312" w:eastAsia="仿宋_GB2312" w:hAnsi="微软雅黑" w:cs="宋体" w:hint="eastAsia"/>
          <w:color w:val="333333"/>
          <w:kern w:val="0"/>
          <w:sz w:val="32"/>
          <w:szCs w:val="32"/>
        </w:rPr>
        <w:t>预算数</w:t>
      </w:r>
      <w:r w:rsidRPr="007E19FD">
        <w:rPr>
          <w:rFonts w:ascii="仿宋_GB2312" w:eastAsia="仿宋_GB2312" w:hAnsi="微软雅黑" w:cs="宋体" w:hint="eastAsia"/>
          <w:color w:val="333333"/>
          <w:kern w:val="0"/>
          <w:sz w:val="32"/>
          <w:szCs w:val="32"/>
        </w:rPr>
        <w:t>支出10万元。主要为警校实习生生活补助及公杂、户籍管理工本费。</w:t>
      </w:r>
    </w:p>
    <w:p w:rsidR="00D27E0E" w:rsidRPr="007E19FD" w:rsidRDefault="000C2F19" w:rsidP="007E19FD">
      <w:pPr>
        <w:widowControl/>
        <w:shd w:val="clear" w:color="auto" w:fill="FFFFFF"/>
        <w:ind w:firstLine="640"/>
        <w:textAlignment w:val="baseline"/>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00325B26" w:rsidRPr="007E19FD">
        <w:rPr>
          <w:rFonts w:ascii="仿宋_GB2312" w:eastAsia="仿宋_GB2312" w:hAnsi="微软雅黑" w:cs="宋体" w:hint="eastAsia"/>
          <w:color w:val="333333"/>
          <w:kern w:val="0"/>
          <w:sz w:val="32"/>
          <w:szCs w:val="32"/>
        </w:rPr>
        <w:t>社会保障和就业（208）其他社会保障和就业支出（99）其他社会保障和就业支出</w:t>
      </w:r>
      <w:r w:rsidR="00D27E0E" w:rsidRPr="007E19FD">
        <w:rPr>
          <w:rFonts w:ascii="仿宋_GB2312" w:eastAsia="仿宋_GB2312" w:hAnsi="微软雅黑" w:cs="宋体" w:hint="eastAsia"/>
          <w:color w:val="333333"/>
          <w:kern w:val="0"/>
          <w:sz w:val="32"/>
          <w:szCs w:val="32"/>
        </w:rPr>
        <w:t>（99）</w:t>
      </w:r>
      <w:r w:rsidR="00325B26" w:rsidRPr="007E19FD">
        <w:rPr>
          <w:rFonts w:ascii="仿宋_GB2312" w:eastAsia="仿宋_GB2312" w:hAnsi="微软雅黑" w:cs="宋体" w:hint="eastAsia"/>
          <w:color w:val="333333"/>
          <w:kern w:val="0"/>
          <w:sz w:val="32"/>
          <w:szCs w:val="32"/>
        </w:rPr>
        <w:t>预算数</w:t>
      </w:r>
      <w:r w:rsidR="00D27E0E" w:rsidRPr="007E19FD">
        <w:rPr>
          <w:rFonts w:ascii="仿宋_GB2312" w:eastAsia="仿宋_GB2312" w:hAnsi="微软雅黑" w:cs="宋体" w:hint="eastAsia"/>
          <w:color w:val="333333"/>
          <w:kern w:val="0"/>
          <w:sz w:val="32"/>
          <w:szCs w:val="32"/>
        </w:rPr>
        <w:t>0.79万元，主要为</w:t>
      </w:r>
      <w:proofErr w:type="gramStart"/>
      <w:r w:rsidR="00D27E0E" w:rsidRPr="007E19FD">
        <w:rPr>
          <w:rFonts w:ascii="仿宋_GB2312" w:eastAsia="仿宋_GB2312" w:hAnsi="微软雅黑" w:cs="宋体" w:hint="eastAsia"/>
          <w:color w:val="333333"/>
          <w:kern w:val="0"/>
          <w:sz w:val="32"/>
          <w:szCs w:val="32"/>
        </w:rPr>
        <w:t>单位工</w:t>
      </w:r>
      <w:proofErr w:type="gramEnd"/>
      <w:r w:rsidR="00D27E0E" w:rsidRPr="007E19FD">
        <w:rPr>
          <w:rFonts w:ascii="仿宋_GB2312" w:eastAsia="仿宋_GB2312" w:hAnsi="微软雅黑" w:cs="宋体" w:hint="eastAsia"/>
          <w:color w:val="333333"/>
          <w:kern w:val="0"/>
          <w:sz w:val="32"/>
          <w:szCs w:val="32"/>
        </w:rPr>
        <w:t>勤人员保险缴费补助支出及工伤保险。</w:t>
      </w:r>
    </w:p>
    <w:p w:rsidR="00D27E0E" w:rsidRPr="007E19FD" w:rsidRDefault="00D27E0E" w:rsidP="007E19FD">
      <w:pPr>
        <w:widowControl/>
        <w:shd w:val="clear" w:color="auto" w:fill="FFFFFF"/>
        <w:ind w:firstLine="640"/>
        <w:textAlignment w:val="baseline"/>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7.</w:t>
      </w:r>
      <w:r w:rsidR="00325B26" w:rsidRPr="007E19FD">
        <w:rPr>
          <w:rFonts w:ascii="仿宋_GB2312" w:eastAsia="仿宋_GB2312" w:hAnsi="微软雅黑" w:cs="宋体" w:hint="eastAsia"/>
          <w:color w:val="333333"/>
          <w:kern w:val="0"/>
          <w:sz w:val="32"/>
          <w:szCs w:val="32"/>
        </w:rPr>
        <w:t>社会保障和就业（208）行政事业单位养老支出（05）机关事业单位基本养老保险缴费支出（05）预算数</w:t>
      </w:r>
      <w:r w:rsidRPr="007E19FD">
        <w:rPr>
          <w:rFonts w:ascii="仿宋_GB2312" w:eastAsia="仿宋_GB2312" w:hAnsi="微软雅黑" w:cs="宋体" w:hint="eastAsia"/>
          <w:color w:val="333333"/>
          <w:kern w:val="0"/>
          <w:sz w:val="32"/>
          <w:szCs w:val="32"/>
        </w:rPr>
        <w:t>94.39万元。主要为单位人员基本养老保险支出。</w:t>
      </w:r>
    </w:p>
    <w:p w:rsidR="00D27E0E" w:rsidRPr="007E19FD" w:rsidRDefault="00D27E0E" w:rsidP="007E19FD">
      <w:pPr>
        <w:widowControl/>
        <w:shd w:val="clear" w:color="auto" w:fill="FFFFFF"/>
        <w:ind w:firstLine="640"/>
        <w:textAlignment w:val="baseline"/>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lastRenderedPageBreak/>
        <w:t>8.</w:t>
      </w:r>
      <w:r w:rsidR="00325B26" w:rsidRPr="007E19FD">
        <w:rPr>
          <w:rFonts w:ascii="仿宋_GB2312" w:eastAsia="仿宋_GB2312" w:hAnsi="微软雅黑" w:cs="宋体" w:hint="eastAsia"/>
          <w:color w:val="333333"/>
          <w:kern w:val="0"/>
          <w:sz w:val="32"/>
          <w:szCs w:val="32"/>
        </w:rPr>
        <w:t>社会保障和就业支出（208）抚恤（08）</w:t>
      </w:r>
      <w:r w:rsidRPr="007E19FD">
        <w:rPr>
          <w:rFonts w:ascii="仿宋_GB2312" w:eastAsia="仿宋_GB2312" w:hAnsi="微软雅黑" w:cs="宋体" w:hint="eastAsia"/>
          <w:color w:val="333333"/>
          <w:kern w:val="0"/>
          <w:sz w:val="32"/>
          <w:szCs w:val="32"/>
        </w:rPr>
        <w:t>死亡抚恤（01）</w:t>
      </w:r>
      <w:r w:rsidR="00325B26" w:rsidRPr="007E19FD">
        <w:rPr>
          <w:rFonts w:ascii="仿宋_GB2312" w:eastAsia="仿宋_GB2312" w:hAnsi="微软雅黑" w:cs="宋体" w:hint="eastAsia"/>
          <w:color w:val="333333"/>
          <w:kern w:val="0"/>
          <w:sz w:val="32"/>
          <w:szCs w:val="32"/>
        </w:rPr>
        <w:t>预算数</w:t>
      </w:r>
      <w:r w:rsidRPr="007E19FD">
        <w:rPr>
          <w:rFonts w:ascii="仿宋_GB2312" w:eastAsia="仿宋_GB2312" w:hAnsi="微软雅黑" w:cs="宋体" w:hint="eastAsia"/>
          <w:color w:val="333333"/>
          <w:kern w:val="0"/>
          <w:sz w:val="32"/>
          <w:szCs w:val="32"/>
        </w:rPr>
        <w:t>50.74万元，主要为单位死亡民警抚恤金等各类支出。</w:t>
      </w:r>
    </w:p>
    <w:p w:rsidR="00D27E0E" w:rsidRPr="007E19FD" w:rsidRDefault="00D27E0E" w:rsidP="007E19FD">
      <w:pPr>
        <w:widowControl/>
        <w:shd w:val="clear" w:color="auto" w:fill="FFFFFF"/>
        <w:ind w:firstLine="640"/>
        <w:textAlignment w:val="baseline"/>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9.</w:t>
      </w:r>
      <w:r w:rsidR="00325B26" w:rsidRPr="007E19FD">
        <w:rPr>
          <w:rFonts w:ascii="仿宋_GB2312" w:eastAsia="仿宋_GB2312" w:hAnsi="微软雅黑" w:cs="宋体" w:hint="eastAsia"/>
          <w:color w:val="333333"/>
          <w:kern w:val="0"/>
          <w:sz w:val="32"/>
          <w:szCs w:val="32"/>
        </w:rPr>
        <w:t>公共健康（210）行政事业单位医疗（11）行政单位医疗（01）预算数</w:t>
      </w:r>
      <w:r w:rsidRPr="007E19FD">
        <w:rPr>
          <w:rFonts w:ascii="仿宋_GB2312" w:eastAsia="仿宋_GB2312" w:hAnsi="微软雅黑" w:cs="宋体" w:hint="eastAsia"/>
          <w:color w:val="333333"/>
          <w:kern w:val="0"/>
          <w:sz w:val="32"/>
          <w:szCs w:val="32"/>
        </w:rPr>
        <w:t>38.27万元。主要为单位人员医疗保险费用。</w:t>
      </w:r>
    </w:p>
    <w:p w:rsidR="00D27E0E" w:rsidRPr="007E19FD" w:rsidRDefault="00D27E0E" w:rsidP="007E19FD">
      <w:pPr>
        <w:widowControl/>
        <w:shd w:val="clear" w:color="auto" w:fill="FFFFFF"/>
        <w:ind w:firstLine="640"/>
        <w:textAlignment w:val="baseline"/>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10.</w:t>
      </w:r>
      <w:r w:rsidR="00325B26" w:rsidRPr="007E19FD">
        <w:rPr>
          <w:rFonts w:ascii="仿宋_GB2312" w:eastAsia="仿宋_GB2312" w:hAnsi="微软雅黑" w:cs="宋体" w:hint="eastAsia"/>
          <w:color w:val="333333"/>
          <w:kern w:val="0"/>
          <w:sz w:val="32"/>
          <w:szCs w:val="32"/>
        </w:rPr>
        <w:t>住房保障（221）住房改革支出（02）住房公积金（01）</w:t>
      </w:r>
      <w:r w:rsidRPr="007E19FD">
        <w:rPr>
          <w:rFonts w:ascii="仿宋_GB2312" w:eastAsia="仿宋_GB2312" w:hAnsi="微软雅黑" w:cs="宋体" w:hint="eastAsia"/>
          <w:color w:val="333333"/>
          <w:kern w:val="0"/>
          <w:sz w:val="32"/>
          <w:szCs w:val="32"/>
        </w:rPr>
        <w:t>预算数为57.41万元，主要用于：单位按人力资源和社会保障部、财政部规定的基本工资和津贴补贴以及规定比例为职工缴纳的住房公积金支出。</w:t>
      </w:r>
    </w:p>
    <w:p w:rsidR="007E19FD" w:rsidRDefault="00D27E0E" w:rsidP="000C2F19">
      <w:pPr>
        <w:widowControl/>
        <w:shd w:val="clear" w:color="auto" w:fill="FFFFFF"/>
        <w:ind w:firstLineChars="200" w:firstLine="643"/>
        <w:rPr>
          <w:rFonts w:ascii="微软雅黑" w:eastAsia="微软雅黑" w:hAnsi="微软雅黑" w:cs="宋体"/>
          <w:color w:val="000000"/>
          <w:kern w:val="0"/>
          <w:sz w:val="24"/>
        </w:rPr>
      </w:pPr>
      <w:r w:rsidRPr="007E19FD">
        <w:rPr>
          <w:rFonts w:ascii="楷体" w:eastAsia="楷体" w:hAnsi="楷体" w:cs="宋体" w:hint="eastAsia"/>
          <w:b/>
          <w:bCs/>
          <w:color w:val="333333"/>
          <w:kern w:val="0"/>
          <w:sz w:val="32"/>
          <w:szCs w:val="32"/>
        </w:rPr>
        <w:t>六、一般公共预算基本支出情况说明</w:t>
      </w:r>
    </w:p>
    <w:p w:rsidR="00D27E0E" w:rsidRPr="007E19FD" w:rsidRDefault="00D27E0E" w:rsidP="000C2F19">
      <w:pPr>
        <w:widowControl/>
        <w:shd w:val="clear" w:color="auto" w:fill="FFFFFF"/>
        <w:ind w:firstLineChars="200"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广元市公安局利州区分局2022年一般公共预算基本支出1958.82万元，其中：人员经费1712.31万元，主要包括：基本工资、津贴补贴、奖金、社会保险缴费等支出。公用经费246.51万元，主要包括：办公费、水费、电费、邮电费、印刷费、差旅费、维修（护）费、物业管理费、劳务费等支出。</w:t>
      </w:r>
    </w:p>
    <w:p w:rsidR="007E19FD" w:rsidRDefault="00D27E0E" w:rsidP="000C2F19">
      <w:pPr>
        <w:widowControl/>
        <w:shd w:val="clear" w:color="auto" w:fill="FFFFFF"/>
        <w:ind w:firstLineChars="150" w:firstLine="482"/>
        <w:rPr>
          <w:rFonts w:ascii="微软雅黑" w:eastAsia="微软雅黑" w:hAnsi="微软雅黑" w:cs="宋体"/>
          <w:color w:val="000000"/>
          <w:kern w:val="0"/>
          <w:sz w:val="24"/>
        </w:rPr>
      </w:pPr>
      <w:bookmarkStart w:id="0" w:name="_GoBack"/>
      <w:bookmarkEnd w:id="0"/>
      <w:r w:rsidRPr="007E19FD">
        <w:rPr>
          <w:rFonts w:ascii="楷体" w:eastAsia="楷体" w:hAnsi="楷体" w:cs="宋体" w:hint="eastAsia"/>
          <w:b/>
          <w:bCs/>
          <w:color w:val="333333"/>
          <w:kern w:val="0"/>
          <w:sz w:val="32"/>
          <w:szCs w:val="32"/>
        </w:rPr>
        <w:t>七、“三公”经费财政拨款预算安排情况说明</w:t>
      </w:r>
    </w:p>
    <w:p w:rsidR="00D27E0E" w:rsidRPr="007E19FD" w:rsidRDefault="00D27E0E" w:rsidP="000C2F19">
      <w:pPr>
        <w:widowControl/>
        <w:shd w:val="clear" w:color="auto" w:fill="FFFFFF"/>
        <w:ind w:firstLineChars="200"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2022年财政拨款安排“三公”经费预算23万元，与2021年部门预算收入基本持平。其中：2022年安排公务接待费预算3万元，安排公车购置及运行维护费20万元</w:t>
      </w:r>
      <w:r w:rsidR="007F1858" w:rsidRPr="007E19FD">
        <w:rPr>
          <w:rFonts w:ascii="仿宋_GB2312" w:eastAsia="仿宋_GB2312" w:hAnsi="微软雅黑" w:cs="宋体" w:hint="eastAsia"/>
          <w:color w:val="333333"/>
          <w:kern w:val="0"/>
          <w:sz w:val="32"/>
          <w:szCs w:val="32"/>
        </w:rPr>
        <w:t>，因公出国（境）经费0万元</w:t>
      </w:r>
      <w:r w:rsidRPr="007E19FD">
        <w:rPr>
          <w:rFonts w:ascii="仿宋_GB2312" w:eastAsia="仿宋_GB2312" w:hAnsi="微软雅黑" w:cs="宋体" w:hint="eastAsia"/>
          <w:color w:val="333333"/>
          <w:kern w:val="0"/>
          <w:sz w:val="32"/>
          <w:szCs w:val="32"/>
        </w:rPr>
        <w:t>。</w:t>
      </w:r>
    </w:p>
    <w:p w:rsid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lastRenderedPageBreak/>
        <w:t>（一）公务接待费与2021年预算基本持平。2022年公务接待</w:t>
      </w:r>
      <w:proofErr w:type="gramStart"/>
      <w:r w:rsidRPr="007E19FD">
        <w:rPr>
          <w:rFonts w:ascii="仿宋_GB2312" w:eastAsia="仿宋_GB2312" w:hAnsi="微软雅黑" w:cs="宋体" w:hint="eastAsia"/>
          <w:color w:val="333333"/>
          <w:kern w:val="0"/>
          <w:sz w:val="32"/>
          <w:szCs w:val="32"/>
        </w:rPr>
        <w:t>费计划</w:t>
      </w:r>
      <w:proofErr w:type="gramEnd"/>
      <w:r w:rsidRPr="007E19FD">
        <w:rPr>
          <w:rFonts w:ascii="仿宋_GB2312" w:eastAsia="仿宋_GB2312" w:hAnsi="微软雅黑" w:cs="宋体" w:hint="eastAsia"/>
          <w:color w:val="333333"/>
          <w:kern w:val="0"/>
          <w:sz w:val="32"/>
          <w:szCs w:val="32"/>
        </w:rPr>
        <w:t>用于执行接待考察调研、检查指导等公务活动开支的交通费、住宿费、用餐费等。</w:t>
      </w:r>
    </w:p>
    <w:p w:rsidR="007E19FD" w:rsidRDefault="00D27E0E" w:rsidP="000C2F19">
      <w:pPr>
        <w:widowControl/>
        <w:shd w:val="clear" w:color="auto" w:fill="FFFFFF"/>
        <w:ind w:firstLineChars="150" w:firstLine="48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（二）公务用车购置及运行维护费与2021年预算持平。</w:t>
      </w:r>
    </w:p>
    <w:p w:rsidR="007E19FD" w:rsidRDefault="00D27E0E" w:rsidP="007E19FD">
      <w:pPr>
        <w:widowControl/>
        <w:shd w:val="clear" w:color="auto" w:fill="FFFFFF"/>
        <w:ind w:firstLineChars="200"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单位现有公务用车93辆（含新增交通划拨车辆4辆），其中执法执勤车辆93辆，经费保障由市区两级共同保障。</w:t>
      </w:r>
    </w:p>
    <w:p w:rsidR="007E19FD" w:rsidRDefault="00D27E0E" w:rsidP="007E19FD">
      <w:pPr>
        <w:widowControl/>
        <w:shd w:val="clear" w:color="auto" w:fill="FFFFFF"/>
        <w:ind w:firstLineChars="200"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2022年区本级未安排公务用车购置费。</w:t>
      </w:r>
    </w:p>
    <w:p w:rsidR="007F1858" w:rsidRPr="007E19FD" w:rsidRDefault="00D27E0E" w:rsidP="007E19FD">
      <w:pPr>
        <w:widowControl/>
        <w:shd w:val="clear" w:color="auto" w:fill="FFFFFF"/>
        <w:ind w:firstLineChars="200"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2022年区本级安排公务用车运行维护费20万元，用于93辆公务用车燃油、过路（桥）、维修、保险等方面支出，主要保障分局各所、队、室日常办公、办案业务等工作开展。</w:t>
      </w:r>
    </w:p>
    <w:p w:rsidR="007E19FD" w:rsidRDefault="007F1858"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（三）因公出国（境）费用与2021年预算相比持平。2022年部门预算未编列因公出国（境）经费，未安排出国（境）任务和计划。</w:t>
      </w:r>
    </w:p>
    <w:p w:rsidR="00D27E0E" w:rsidRPr="00D27E0E" w:rsidRDefault="00D27E0E" w:rsidP="00D27E0E">
      <w:pPr>
        <w:widowControl/>
        <w:shd w:val="clear" w:color="auto" w:fill="FFFFFF"/>
        <w:ind w:firstLine="640"/>
        <w:rPr>
          <w:rFonts w:ascii="微软雅黑" w:eastAsia="微软雅黑" w:hAnsi="微软雅黑" w:cs="宋体"/>
          <w:color w:val="000000"/>
          <w:kern w:val="0"/>
          <w:sz w:val="24"/>
        </w:rPr>
      </w:pPr>
      <w:r w:rsidRPr="007E19FD">
        <w:rPr>
          <w:rFonts w:ascii="楷体" w:eastAsia="楷体" w:hAnsi="楷体" w:cs="宋体" w:hint="eastAsia"/>
          <w:b/>
          <w:bCs/>
          <w:color w:val="333333"/>
          <w:kern w:val="0"/>
          <w:sz w:val="32"/>
          <w:szCs w:val="32"/>
        </w:rPr>
        <w:t>八、政府性基金预算支出情况说明</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广元市公安局利州区分局2022年没有使用政府性基金预算拨款安排的支出。</w:t>
      </w:r>
    </w:p>
    <w:p w:rsidR="007E19FD" w:rsidRDefault="00D27E0E" w:rsidP="00D27E0E">
      <w:pPr>
        <w:widowControl/>
        <w:shd w:val="clear" w:color="auto" w:fill="FFFFFF"/>
        <w:ind w:firstLine="640"/>
        <w:rPr>
          <w:rFonts w:ascii="微软雅黑" w:eastAsia="微软雅黑" w:hAnsi="微软雅黑" w:cs="宋体"/>
          <w:color w:val="000000"/>
          <w:kern w:val="0"/>
          <w:sz w:val="24"/>
        </w:rPr>
      </w:pPr>
      <w:r w:rsidRPr="007E19FD">
        <w:rPr>
          <w:rFonts w:ascii="楷体" w:eastAsia="楷体" w:hAnsi="楷体" w:cs="宋体" w:hint="eastAsia"/>
          <w:b/>
          <w:bCs/>
          <w:color w:val="333333"/>
          <w:kern w:val="0"/>
          <w:sz w:val="32"/>
          <w:szCs w:val="32"/>
        </w:rPr>
        <w:t>九、国有资本经营预算支出情况说明</w:t>
      </w:r>
    </w:p>
    <w:p w:rsidR="00D27E0E" w:rsidRPr="00D27E0E" w:rsidRDefault="00D27E0E" w:rsidP="00D27E0E">
      <w:pPr>
        <w:widowControl/>
        <w:shd w:val="clear" w:color="auto" w:fill="FFFFFF"/>
        <w:ind w:firstLine="640"/>
        <w:rPr>
          <w:rFonts w:ascii="微软雅黑" w:eastAsia="微软雅黑" w:hAnsi="微软雅黑" w:cs="宋体"/>
          <w:color w:val="000000"/>
          <w:kern w:val="0"/>
          <w:sz w:val="24"/>
        </w:rPr>
      </w:pPr>
      <w:r w:rsidRPr="007E19FD">
        <w:rPr>
          <w:rFonts w:ascii="仿宋_GB2312" w:eastAsia="仿宋_GB2312" w:hAnsi="微软雅黑" w:cs="宋体" w:hint="eastAsia"/>
          <w:color w:val="333333"/>
          <w:kern w:val="0"/>
          <w:sz w:val="32"/>
          <w:szCs w:val="32"/>
        </w:rPr>
        <w:t>广元市公安局利州区分局2022年没有使用国有资本经营预算拨款安排的支出。</w:t>
      </w:r>
    </w:p>
    <w:p w:rsidR="00D27E0E" w:rsidRPr="007E19FD" w:rsidRDefault="00D27E0E" w:rsidP="00D27E0E">
      <w:pPr>
        <w:widowControl/>
        <w:shd w:val="clear" w:color="auto" w:fill="FFFFFF"/>
        <w:ind w:firstLine="640"/>
        <w:rPr>
          <w:rFonts w:ascii="楷体" w:eastAsia="楷体" w:hAnsi="楷体" w:cs="宋体"/>
          <w:b/>
          <w:bCs/>
          <w:color w:val="333333"/>
          <w:kern w:val="0"/>
          <w:sz w:val="32"/>
          <w:szCs w:val="32"/>
        </w:rPr>
      </w:pPr>
      <w:r w:rsidRPr="007E19FD">
        <w:rPr>
          <w:rFonts w:ascii="楷体" w:eastAsia="楷体" w:hAnsi="楷体" w:cs="宋体" w:hint="eastAsia"/>
          <w:b/>
          <w:bCs/>
          <w:color w:val="333333"/>
          <w:kern w:val="0"/>
          <w:sz w:val="32"/>
          <w:szCs w:val="32"/>
        </w:rPr>
        <w:t>十、其他重要事项的情况说明</w:t>
      </w:r>
    </w:p>
    <w:p w:rsidR="00D27E0E" w:rsidRPr="007E19FD" w:rsidRDefault="00D27E0E" w:rsidP="007E19FD">
      <w:pPr>
        <w:widowControl/>
        <w:shd w:val="clear" w:color="auto" w:fill="FFFFFF"/>
        <w:ind w:firstLine="640"/>
        <w:rPr>
          <w:rFonts w:ascii="楷体" w:eastAsia="楷体" w:hAnsi="楷体" w:cs="宋体"/>
          <w:b/>
          <w:bCs/>
          <w:color w:val="333333"/>
          <w:kern w:val="0"/>
          <w:sz w:val="32"/>
          <w:szCs w:val="32"/>
        </w:rPr>
      </w:pPr>
      <w:r w:rsidRPr="007E19FD">
        <w:rPr>
          <w:rFonts w:ascii="楷体" w:eastAsia="楷体" w:hAnsi="楷体" w:cs="宋体" w:hint="eastAsia"/>
          <w:b/>
          <w:bCs/>
          <w:color w:val="333333"/>
          <w:kern w:val="0"/>
          <w:sz w:val="32"/>
          <w:szCs w:val="32"/>
        </w:rPr>
        <w:t>（一）机关运行经费</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lastRenderedPageBreak/>
        <w:t>2022年，广元市公安局利州区分局机关运行经费财政拨款预算为246.51万元，比2021年预算增加53.12万元，增长27.47%。主要原因是公用经费统计口径的改变，2021年及以前将公安保障经费部分在项目经费下达预算，2022年调整科目在公用经费保障。</w:t>
      </w:r>
    </w:p>
    <w:p w:rsidR="00D27E0E" w:rsidRPr="007E19FD" w:rsidRDefault="00D27E0E" w:rsidP="007E19FD">
      <w:pPr>
        <w:widowControl/>
        <w:shd w:val="clear" w:color="auto" w:fill="FFFFFF"/>
        <w:ind w:firstLine="640"/>
        <w:rPr>
          <w:rFonts w:ascii="楷体" w:eastAsia="楷体" w:hAnsi="楷体" w:cs="宋体"/>
          <w:b/>
          <w:bCs/>
          <w:color w:val="333333"/>
          <w:kern w:val="0"/>
          <w:sz w:val="32"/>
          <w:szCs w:val="32"/>
        </w:rPr>
      </w:pPr>
      <w:r w:rsidRPr="007E19FD">
        <w:rPr>
          <w:rFonts w:ascii="楷体" w:eastAsia="楷体" w:hAnsi="楷体" w:cs="宋体" w:hint="eastAsia"/>
          <w:b/>
          <w:bCs/>
          <w:color w:val="333333"/>
          <w:kern w:val="0"/>
          <w:sz w:val="32"/>
          <w:szCs w:val="32"/>
        </w:rPr>
        <w:t>（二）政府采购情况</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2022年，广元市公安局利州区分局区本级安排政府采购资金0万元，其余资金</w:t>
      </w:r>
      <w:proofErr w:type="gramStart"/>
      <w:r w:rsidRPr="007E19FD">
        <w:rPr>
          <w:rFonts w:ascii="仿宋_GB2312" w:eastAsia="仿宋_GB2312" w:hAnsi="微软雅黑" w:cs="宋体" w:hint="eastAsia"/>
          <w:color w:val="333333"/>
          <w:kern w:val="0"/>
          <w:sz w:val="32"/>
          <w:szCs w:val="32"/>
        </w:rPr>
        <w:t>由转移</w:t>
      </w:r>
      <w:proofErr w:type="gramEnd"/>
      <w:r w:rsidRPr="007E19FD">
        <w:rPr>
          <w:rFonts w:ascii="仿宋_GB2312" w:eastAsia="仿宋_GB2312" w:hAnsi="微软雅黑" w:cs="宋体" w:hint="eastAsia"/>
          <w:color w:val="333333"/>
          <w:kern w:val="0"/>
          <w:sz w:val="32"/>
          <w:szCs w:val="32"/>
        </w:rPr>
        <w:t>支付资金及单位统筹资金安排。主要用于采购办公设备、公务用车运行维护、信息化建设运行及维护、物业管理、专用刑侦网</w:t>
      </w:r>
      <w:proofErr w:type="gramStart"/>
      <w:r w:rsidRPr="007E19FD">
        <w:rPr>
          <w:rFonts w:ascii="仿宋_GB2312" w:eastAsia="仿宋_GB2312" w:hAnsi="微软雅黑" w:cs="宋体" w:hint="eastAsia"/>
          <w:color w:val="333333"/>
          <w:kern w:val="0"/>
          <w:sz w:val="32"/>
          <w:szCs w:val="32"/>
        </w:rPr>
        <w:t>侦</w:t>
      </w:r>
      <w:proofErr w:type="gramEnd"/>
      <w:r w:rsidRPr="007E19FD">
        <w:rPr>
          <w:rFonts w:ascii="仿宋_GB2312" w:eastAsia="仿宋_GB2312" w:hAnsi="微软雅黑" w:cs="宋体" w:hint="eastAsia"/>
          <w:color w:val="333333"/>
          <w:kern w:val="0"/>
          <w:sz w:val="32"/>
          <w:szCs w:val="32"/>
        </w:rPr>
        <w:t>设备等。</w:t>
      </w:r>
    </w:p>
    <w:p w:rsidR="00D27E0E" w:rsidRPr="007E19FD" w:rsidRDefault="00D27E0E" w:rsidP="007E19FD">
      <w:pPr>
        <w:widowControl/>
        <w:shd w:val="clear" w:color="auto" w:fill="FFFFFF"/>
        <w:ind w:firstLine="640"/>
        <w:rPr>
          <w:rFonts w:ascii="楷体" w:eastAsia="楷体" w:hAnsi="楷体" w:cs="宋体"/>
          <w:b/>
          <w:bCs/>
          <w:color w:val="333333"/>
          <w:kern w:val="0"/>
          <w:sz w:val="32"/>
          <w:szCs w:val="32"/>
        </w:rPr>
      </w:pPr>
      <w:r w:rsidRPr="007E19FD">
        <w:rPr>
          <w:rFonts w:ascii="楷体" w:eastAsia="楷体" w:hAnsi="楷体" w:cs="宋体" w:hint="eastAsia"/>
          <w:b/>
          <w:bCs/>
          <w:color w:val="333333"/>
          <w:kern w:val="0"/>
          <w:sz w:val="32"/>
          <w:szCs w:val="32"/>
        </w:rPr>
        <w:t>（三）国有资产占有使用情况</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2021年末区级固定资产原值7954.08万元，其中房屋资产720.37万元，已折旧64.03万元，净值656.33万元；其他固定资产为7233.71万元，已折旧4762.31万元，净值2471.4万元。整体固定资产的成新率为39.3%。</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截至2021年底，单位价值10万元以上大型设备36台（套）。</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2022年区级部门预算未安排购置车辆及单位价值20万元以上大型设备。</w:t>
      </w:r>
    </w:p>
    <w:p w:rsidR="00D27E0E" w:rsidRPr="007E19FD" w:rsidRDefault="00D27E0E" w:rsidP="007E19FD">
      <w:pPr>
        <w:widowControl/>
        <w:shd w:val="clear" w:color="auto" w:fill="FFFFFF"/>
        <w:ind w:firstLine="640"/>
        <w:rPr>
          <w:rFonts w:ascii="楷体" w:eastAsia="楷体" w:hAnsi="楷体" w:cs="宋体"/>
          <w:b/>
          <w:bCs/>
          <w:color w:val="333333"/>
          <w:kern w:val="0"/>
          <w:sz w:val="32"/>
          <w:szCs w:val="32"/>
        </w:rPr>
      </w:pPr>
      <w:r w:rsidRPr="007E19FD">
        <w:rPr>
          <w:rFonts w:ascii="楷体" w:eastAsia="楷体" w:hAnsi="楷体" w:cs="宋体" w:hint="eastAsia"/>
          <w:b/>
          <w:bCs/>
          <w:color w:val="333333"/>
          <w:kern w:val="0"/>
          <w:sz w:val="32"/>
          <w:szCs w:val="32"/>
        </w:rPr>
        <w:t>（四）重点项目预算的绩效目标等预算绩效情况说明</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2022年财政预算安排广元市公安局利州区分局项目资金3869.72万元，其中当年安排1094.97万元，上年结转2774.75</w:t>
      </w:r>
      <w:r w:rsidRPr="007E19FD">
        <w:rPr>
          <w:rFonts w:ascii="仿宋_GB2312" w:eastAsia="仿宋_GB2312" w:hAnsi="微软雅黑" w:cs="宋体" w:hint="eastAsia"/>
          <w:color w:val="333333"/>
          <w:kern w:val="0"/>
          <w:sz w:val="32"/>
          <w:szCs w:val="32"/>
        </w:rPr>
        <w:lastRenderedPageBreak/>
        <w:t>万元（利州区看守所建设及转移支付专用设备采购、转移支付办案业务费三个项目）。因公安工作的特殊性，部分项目不予公开。</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绩效目标是预算编制的前提和基础，按照“费随事定”的原则，2022年广元市公安局利州区分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p>
    <w:p w:rsidR="00D27E0E" w:rsidRPr="007E19FD" w:rsidRDefault="00D27E0E" w:rsidP="00D27E0E">
      <w:pPr>
        <w:widowControl/>
        <w:shd w:val="clear" w:color="auto" w:fill="FFFFFF"/>
        <w:ind w:firstLine="640"/>
        <w:rPr>
          <w:rFonts w:ascii="楷体" w:eastAsia="楷体" w:hAnsi="楷体" w:cs="宋体"/>
          <w:b/>
          <w:bCs/>
          <w:color w:val="333333"/>
          <w:kern w:val="0"/>
          <w:sz w:val="32"/>
          <w:szCs w:val="32"/>
        </w:rPr>
      </w:pPr>
      <w:r w:rsidRPr="007E19FD">
        <w:rPr>
          <w:rFonts w:ascii="楷体" w:eastAsia="楷体" w:hAnsi="楷体" w:cs="宋体" w:hint="eastAsia"/>
          <w:b/>
          <w:bCs/>
          <w:color w:val="333333"/>
          <w:kern w:val="0"/>
          <w:sz w:val="32"/>
          <w:szCs w:val="32"/>
        </w:rPr>
        <w:t>十一、名词解释</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（一）一般公共预算拨款收入：指区级财政当年拨付的资金。</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（二）上年结转：指以前年度尚未完成，结转到本年仍按原规定用途继续使用的资金。</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w:t>
      </w:r>
      <w:r w:rsidR="00391F4B" w:rsidRPr="007E19FD">
        <w:rPr>
          <w:rFonts w:ascii="仿宋_GB2312" w:eastAsia="仿宋_GB2312" w:hAnsi="微软雅黑" w:cs="宋体" w:hint="eastAsia"/>
          <w:color w:val="333333"/>
          <w:kern w:val="0"/>
          <w:sz w:val="32"/>
          <w:szCs w:val="32"/>
        </w:rPr>
        <w:t>三</w:t>
      </w:r>
      <w:r w:rsidRPr="007E19FD">
        <w:rPr>
          <w:rFonts w:ascii="仿宋_GB2312" w:eastAsia="仿宋_GB2312" w:hAnsi="微软雅黑" w:cs="宋体" w:hint="eastAsia"/>
          <w:color w:val="333333"/>
          <w:kern w:val="0"/>
          <w:sz w:val="32"/>
          <w:szCs w:val="32"/>
        </w:rPr>
        <w:t>）社会保障和就业（类）行政事业单位离退休（款）机关事业单位基本养老保险缴费支出（项）：指部门实施养老保险制度由单位缴纳的养老保险费的支出。</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w:t>
      </w:r>
      <w:r w:rsidR="003E0352">
        <w:rPr>
          <w:rFonts w:ascii="仿宋_GB2312" w:eastAsia="仿宋_GB2312" w:hAnsi="微软雅黑" w:cs="宋体" w:hint="eastAsia"/>
          <w:color w:val="333333"/>
          <w:kern w:val="0"/>
          <w:sz w:val="32"/>
          <w:szCs w:val="32"/>
        </w:rPr>
        <w:t>四</w:t>
      </w:r>
      <w:r w:rsidRPr="007E19FD">
        <w:rPr>
          <w:rFonts w:ascii="仿宋_GB2312" w:eastAsia="仿宋_GB2312" w:hAnsi="微软雅黑" w:cs="宋体" w:hint="eastAsia"/>
          <w:color w:val="333333"/>
          <w:kern w:val="0"/>
          <w:sz w:val="32"/>
          <w:szCs w:val="32"/>
        </w:rPr>
        <w:t>）卫生健康（类）行政事业单位医疗（款）行政单位医疗（项）：</w:t>
      </w:r>
      <w:proofErr w:type="gramStart"/>
      <w:r w:rsidRPr="007E19FD">
        <w:rPr>
          <w:rFonts w:ascii="仿宋_GB2312" w:eastAsia="仿宋_GB2312" w:hAnsi="微软雅黑" w:cs="宋体" w:hint="eastAsia"/>
          <w:color w:val="333333"/>
          <w:kern w:val="0"/>
          <w:sz w:val="32"/>
          <w:szCs w:val="32"/>
        </w:rPr>
        <w:t>指局机关</w:t>
      </w:r>
      <w:proofErr w:type="gramEnd"/>
      <w:r w:rsidRPr="007E19FD">
        <w:rPr>
          <w:rFonts w:ascii="仿宋_GB2312" w:eastAsia="仿宋_GB2312" w:hAnsi="微软雅黑" w:cs="宋体" w:hint="eastAsia"/>
          <w:color w:val="333333"/>
          <w:kern w:val="0"/>
          <w:sz w:val="32"/>
          <w:szCs w:val="32"/>
        </w:rPr>
        <w:t>及</w:t>
      </w:r>
      <w:proofErr w:type="gramStart"/>
      <w:r w:rsidRPr="007E19FD">
        <w:rPr>
          <w:rFonts w:ascii="仿宋_GB2312" w:eastAsia="仿宋_GB2312" w:hAnsi="微软雅黑" w:cs="宋体" w:hint="eastAsia"/>
          <w:color w:val="333333"/>
          <w:kern w:val="0"/>
          <w:sz w:val="32"/>
          <w:szCs w:val="32"/>
        </w:rPr>
        <w:t>参公管理</w:t>
      </w:r>
      <w:proofErr w:type="gramEnd"/>
      <w:r w:rsidRPr="007E19FD">
        <w:rPr>
          <w:rFonts w:ascii="仿宋_GB2312" w:eastAsia="仿宋_GB2312" w:hAnsi="微软雅黑" w:cs="宋体" w:hint="eastAsia"/>
          <w:color w:val="333333"/>
          <w:kern w:val="0"/>
          <w:sz w:val="32"/>
          <w:szCs w:val="32"/>
        </w:rPr>
        <w:t>事业单位用于缴纳单位基本医疗保险支出。</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w:t>
      </w:r>
      <w:r w:rsidR="003E0352">
        <w:rPr>
          <w:rFonts w:ascii="仿宋_GB2312" w:eastAsia="仿宋_GB2312" w:hAnsi="微软雅黑" w:cs="宋体" w:hint="eastAsia"/>
          <w:color w:val="333333"/>
          <w:kern w:val="0"/>
          <w:sz w:val="32"/>
          <w:szCs w:val="32"/>
        </w:rPr>
        <w:t>五</w:t>
      </w:r>
      <w:r w:rsidRPr="007E19FD">
        <w:rPr>
          <w:rFonts w:ascii="仿宋_GB2312" w:eastAsia="仿宋_GB2312" w:hAnsi="微软雅黑" w:cs="宋体" w:hint="eastAsia"/>
          <w:color w:val="333333"/>
          <w:kern w:val="0"/>
          <w:sz w:val="32"/>
          <w:szCs w:val="32"/>
        </w:rPr>
        <w:t>）卫生健康（类）行政事业单位医疗（款）事业单位医疗（项）：指事业单位用于缴纳单位基本医疗保险支出。</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lastRenderedPageBreak/>
        <w:t>（</w:t>
      </w:r>
      <w:r w:rsidR="003E0352">
        <w:rPr>
          <w:rFonts w:ascii="仿宋_GB2312" w:eastAsia="仿宋_GB2312" w:hAnsi="微软雅黑" w:cs="宋体" w:hint="eastAsia"/>
          <w:color w:val="333333"/>
          <w:kern w:val="0"/>
          <w:sz w:val="32"/>
          <w:szCs w:val="32"/>
        </w:rPr>
        <w:t>六</w:t>
      </w:r>
      <w:r w:rsidRPr="007E19FD">
        <w:rPr>
          <w:rFonts w:ascii="仿宋_GB2312" w:eastAsia="仿宋_GB2312" w:hAnsi="微软雅黑" w:cs="宋体" w:hint="eastAsia"/>
          <w:color w:val="333333"/>
          <w:kern w:val="0"/>
          <w:sz w:val="32"/>
          <w:szCs w:val="32"/>
        </w:rPr>
        <w:t>）住房保障（类）住房改革支出（款）住房公积金（项）：指按照《住房公积金管理条例》的规定，由单位及其在职职工缴存的长期住房储金。</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w:t>
      </w:r>
      <w:r w:rsidR="003E0352">
        <w:rPr>
          <w:rFonts w:ascii="仿宋_GB2312" w:eastAsia="仿宋_GB2312" w:hAnsi="微软雅黑" w:cs="宋体" w:hint="eastAsia"/>
          <w:color w:val="333333"/>
          <w:kern w:val="0"/>
          <w:sz w:val="32"/>
          <w:szCs w:val="32"/>
        </w:rPr>
        <w:t>七</w:t>
      </w:r>
      <w:r w:rsidRPr="007E19FD">
        <w:rPr>
          <w:rFonts w:ascii="仿宋_GB2312" w:eastAsia="仿宋_GB2312" w:hAnsi="微软雅黑" w:cs="宋体" w:hint="eastAsia"/>
          <w:color w:val="333333"/>
          <w:kern w:val="0"/>
          <w:sz w:val="32"/>
          <w:szCs w:val="32"/>
        </w:rPr>
        <w:t>）基本支出：指为保证机构正常运转，完成日常工作任务而发生的人员支出和公用支出。</w:t>
      </w:r>
    </w:p>
    <w:p w:rsidR="00D27E0E" w:rsidRPr="007E19FD" w:rsidRDefault="00D27E0E"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w:t>
      </w:r>
      <w:r w:rsidR="003E0352">
        <w:rPr>
          <w:rFonts w:ascii="仿宋_GB2312" w:eastAsia="仿宋_GB2312" w:hAnsi="微软雅黑" w:cs="宋体" w:hint="eastAsia"/>
          <w:color w:val="333333"/>
          <w:kern w:val="0"/>
          <w:sz w:val="32"/>
          <w:szCs w:val="32"/>
        </w:rPr>
        <w:t>八</w:t>
      </w:r>
      <w:r w:rsidRPr="007E19FD">
        <w:rPr>
          <w:rFonts w:ascii="仿宋_GB2312" w:eastAsia="仿宋_GB2312" w:hAnsi="微软雅黑" w:cs="宋体" w:hint="eastAsia"/>
          <w:color w:val="333333"/>
          <w:kern w:val="0"/>
          <w:sz w:val="32"/>
          <w:szCs w:val="32"/>
        </w:rPr>
        <w:t>）项目支出：指在基本支出之外为完成特定行政任务和事业发展目标所发生的支出。</w:t>
      </w:r>
    </w:p>
    <w:p w:rsidR="00D27E0E" w:rsidRPr="007E19FD" w:rsidRDefault="00391F4B" w:rsidP="00D27E0E">
      <w:pPr>
        <w:widowControl/>
        <w:shd w:val="clear" w:color="auto" w:fill="FFFFFF"/>
        <w:ind w:firstLine="640"/>
        <w:rPr>
          <w:rFonts w:ascii="仿宋_GB2312" w:eastAsia="仿宋_GB2312" w:hAnsi="微软雅黑" w:cs="宋体"/>
          <w:color w:val="333333"/>
          <w:kern w:val="0"/>
          <w:sz w:val="32"/>
          <w:szCs w:val="32"/>
        </w:rPr>
      </w:pPr>
      <w:r w:rsidRPr="007E19FD">
        <w:rPr>
          <w:rFonts w:ascii="仿宋_GB2312" w:eastAsia="仿宋_GB2312" w:hAnsi="微软雅黑" w:cs="宋体" w:hint="eastAsia"/>
          <w:color w:val="333333"/>
          <w:kern w:val="0"/>
          <w:sz w:val="32"/>
          <w:szCs w:val="32"/>
        </w:rPr>
        <w:t>（</w:t>
      </w:r>
      <w:r w:rsidR="003E0352">
        <w:rPr>
          <w:rFonts w:ascii="仿宋_GB2312" w:eastAsia="仿宋_GB2312" w:hAnsi="微软雅黑" w:cs="宋体" w:hint="eastAsia"/>
          <w:color w:val="333333"/>
          <w:kern w:val="0"/>
          <w:sz w:val="32"/>
          <w:szCs w:val="32"/>
        </w:rPr>
        <w:t>九</w:t>
      </w:r>
      <w:r w:rsidR="00D27E0E" w:rsidRPr="007E19FD">
        <w:rPr>
          <w:rFonts w:ascii="仿宋_GB2312" w:eastAsia="仿宋_GB2312" w:hAnsi="微软雅黑" w:cs="宋体" w:hint="eastAsia"/>
          <w:color w:val="333333"/>
          <w:kern w:val="0"/>
          <w:sz w:val="32"/>
          <w:szCs w:val="32"/>
        </w:rPr>
        <w:t>）“三公”经费：纳入预算管理的“三公”经费，是指部门用财政拨款安排的因公出国（境）费、公务用车购置及运行费和公务接待费。其中，因公出国（境）</w:t>
      </w:r>
      <w:proofErr w:type="gramStart"/>
      <w:r w:rsidR="00D27E0E" w:rsidRPr="007E19FD">
        <w:rPr>
          <w:rFonts w:ascii="仿宋_GB2312" w:eastAsia="仿宋_GB2312" w:hAnsi="微软雅黑" w:cs="宋体" w:hint="eastAsia"/>
          <w:color w:val="333333"/>
          <w:kern w:val="0"/>
          <w:sz w:val="32"/>
          <w:szCs w:val="32"/>
        </w:rPr>
        <w:t>费反映</w:t>
      </w:r>
      <w:proofErr w:type="gramEnd"/>
      <w:r w:rsidR="00D27E0E" w:rsidRPr="007E19FD">
        <w:rPr>
          <w:rFonts w:ascii="仿宋_GB2312" w:eastAsia="仿宋_GB2312" w:hAnsi="微软雅黑" w:cs="宋体" w:hint="eastAsia"/>
          <w:color w:val="333333"/>
          <w:kern w:val="0"/>
          <w:sz w:val="32"/>
          <w:szCs w:val="32"/>
        </w:rPr>
        <w:t>单位公务出国（境）的国际旅费、国外城市间交通费、住宿费、伙食费、培训费、公杂费等支出；公务用车购置及运行</w:t>
      </w:r>
      <w:proofErr w:type="gramStart"/>
      <w:r w:rsidR="00D27E0E" w:rsidRPr="007E19FD">
        <w:rPr>
          <w:rFonts w:ascii="仿宋_GB2312" w:eastAsia="仿宋_GB2312" w:hAnsi="微软雅黑" w:cs="宋体" w:hint="eastAsia"/>
          <w:color w:val="333333"/>
          <w:kern w:val="0"/>
          <w:sz w:val="32"/>
          <w:szCs w:val="32"/>
        </w:rPr>
        <w:t>费反映</w:t>
      </w:r>
      <w:proofErr w:type="gramEnd"/>
      <w:r w:rsidR="00D27E0E" w:rsidRPr="007E19FD">
        <w:rPr>
          <w:rFonts w:ascii="仿宋_GB2312" w:eastAsia="仿宋_GB2312" w:hAnsi="微软雅黑" w:cs="宋体" w:hint="eastAsia"/>
          <w:color w:val="333333"/>
          <w:kern w:val="0"/>
          <w:sz w:val="32"/>
          <w:szCs w:val="32"/>
        </w:rPr>
        <w:t>单位公务用车车辆购置支出（</w:t>
      </w:r>
      <w:proofErr w:type="gramStart"/>
      <w:r w:rsidR="00D27E0E" w:rsidRPr="007E19FD">
        <w:rPr>
          <w:rFonts w:ascii="仿宋_GB2312" w:eastAsia="仿宋_GB2312" w:hAnsi="微软雅黑" w:cs="宋体" w:hint="eastAsia"/>
          <w:color w:val="333333"/>
          <w:kern w:val="0"/>
          <w:sz w:val="32"/>
          <w:szCs w:val="32"/>
        </w:rPr>
        <w:t>含车辆</w:t>
      </w:r>
      <w:proofErr w:type="gramEnd"/>
      <w:r w:rsidR="00D27E0E" w:rsidRPr="007E19FD">
        <w:rPr>
          <w:rFonts w:ascii="仿宋_GB2312" w:eastAsia="仿宋_GB2312" w:hAnsi="微软雅黑" w:cs="宋体" w:hint="eastAsia"/>
          <w:color w:val="333333"/>
          <w:kern w:val="0"/>
          <w:sz w:val="32"/>
          <w:szCs w:val="32"/>
        </w:rPr>
        <w:t>购置税）及租用费、燃料费、维修费、过路过桥费、保险费等支出；公务接待</w:t>
      </w:r>
      <w:proofErr w:type="gramStart"/>
      <w:r w:rsidR="00D27E0E" w:rsidRPr="007E19FD">
        <w:rPr>
          <w:rFonts w:ascii="仿宋_GB2312" w:eastAsia="仿宋_GB2312" w:hAnsi="微软雅黑" w:cs="宋体" w:hint="eastAsia"/>
          <w:color w:val="333333"/>
          <w:kern w:val="0"/>
          <w:sz w:val="32"/>
          <w:szCs w:val="32"/>
        </w:rPr>
        <w:t>费反映</w:t>
      </w:r>
      <w:proofErr w:type="gramEnd"/>
      <w:r w:rsidR="00D27E0E" w:rsidRPr="007E19FD">
        <w:rPr>
          <w:rFonts w:ascii="仿宋_GB2312" w:eastAsia="仿宋_GB2312" w:hAnsi="微软雅黑" w:cs="宋体" w:hint="eastAsia"/>
          <w:color w:val="333333"/>
          <w:kern w:val="0"/>
          <w:sz w:val="32"/>
          <w:szCs w:val="32"/>
        </w:rPr>
        <w:t>单位按规定开支的各类公务接待（含外宾接待）支出。</w:t>
      </w:r>
    </w:p>
    <w:p w:rsidR="003F2A0A" w:rsidRPr="007E19FD" w:rsidRDefault="003F2A0A" w:rsidP="007E19FD">
      <w:pPr>
        <w:widowControl/>
        <w:shd w:val="clear" w:color="auto" w:fill="FFFFFF"/>
        <w:ind w:firstLine="640"/>
        <w:rPr>
          <w:rFonts w:ascii="仿宋_GB2312" w:eastAsia="仿宋_GB2312" w:hAnsi="微软雅黑" w:cs="宋体"/>
          <w:color w:val="333333"/>
          <w:kern w:val="0"/>
          <w:sz w:val="32"/>
          <w:szCs w:val="32"/>
        </w:rPr>
      </w:pPr>
    </w:p>
    <w:sectPr w:rsidR="003F2A0A" w:rsidRPr="007E19FD" w:rsidSect="00F14723">
      <w:footerReference w:type="even" r:id="rId7"/>
      <w:footerReference w:type="default" r:id="rId8"/>
      <w:pgSz w:w="11906" w:h="16838"/>
      <w:pgMar w:top="1701" w:right="1474" w:bottom="1576"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CC" w:rsidRDefault="007F47CC">
      <w:r>
        <w:separator/>
      </w:r>
    </w:p>
  </w:endnote>
  <w:endnote w:type="continuationSeparator" w:id="0">
    <w:p w:rsidR="007F47CC" w:rsidRDefault="007F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
    <w:panose1 w:val="03000509000000000000"/>
    <w:charset w:val="86"/>
    <w:family w:val="script"/>
    <w:pitch w:val="fixed"/>
    <w:sig w:usb0="00000001" w:usb1="080E0000" w:usb2="00000010" w:usb3="00000000" w:csb0="00040000" w:csb1="00000000"/>
  </w:font>
  <w:font w:name="方正仿宋">
    <w:altName w:val="Arial Unicode MS"/>
    <w:panose1 w:val="03000509000000000000"/>
    <w:charset w:val="86"/>
    <w:family w:val="script"/>
    <w:pitch w:val="fixed"/>
    <w:sig w:usb0="00000000" w:usb1="080E0000" w:usb2="00000010" w:usb3="00000000" w:csb0="00040000" w:csb1="00000000"/>
  </w:font>
  <w:font w:name="方正书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B22" w:rsidRDefault="00FC4B22" w:rsidP="00571AF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C4B22" w:rsidRDefault="00FC4B2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B22" w:rsidRPr="00FC4B22" w:rsidRDefault="00FC4B22" w:rsidP="00571AFB">
    <w:pPr>
      <w:pStyle w:val="a9"/>
      <w:framePr w:wrap="around" w:vAnchor="text" w:hAnchor="margin" w:xAlign="center" w:y="1"/>
      <w:rPr>
        <w:rStyle w:val="aa"/>
        <w:sz w:val="24"/>
        <w:szCs w:val="24"/>
      </w:rPr>
    </w:pPr>
    <w:r>
      <w:rPr>
        <w:rStyle w:val="aa"/>
        <w:rFonts w:hint="eastAsia"/>
        <w:sz w:val="24"/>
        <w:szCs w:val="24"/>
      </w:rPr>
      <w:t xml:space="preserve">—　</w:t>
    </w:r>
    <w:r w:rsidRPr="00FC4B22">
      <w:rPr>
        <w:rStyle w:val="aa"/>
        <w:sz w:val="24"/>
        <w:szCs w:val="24"/>
      </w:rPr>
      <w:fldChar w:fldCharType="begin"/>
    </w:r>
    <w:r w:rsidRPr="00FC4B22">
      <w:rPr>
        <w:rStyle w:val="aa"/>
        <w:sz w:val="24"/>
        <w:szCs w:val="24"/>
      </w:rPr>
      <w:instrText xml:space="preserve">PAGE  </w:instrText>
    </w:r>
    <w:r w:rsidRPr="00FC4B22">
      <w:rPr>
        <w:rStyle w:val="aa"/>
        <w:sz w:val="24"/>
        <w:szCs w:val="24"/>
      </w:rPr>
      <w:fldChar w:fldCharType="separate"/>
    </w:r>
    <w:r w:rsidR="000C2F19">
      <w:rPr>
        <w:rStyle w:val="aa"/>
        <w:noProof/>
        <w:sz w:val="24"/>
        <w:szCs w:val="24"/>
      </w:rPr>
      <w:t>3</w:t>
    </w:r>
    <w:r w:rsidRPr="00FC4B22">
      <w:rPr>
        <w:rStyle w:val="aa"/>
        <w:sz w:val="24"/>
        <w:szCs w:val="24"/>
      </w:rPr>
      <w:fldChar w:fldCharType="end"/>
    </w:r>
    <w:r>
      <w:rPr>
        <w:rStyle w:val="aa"/>
        <w:rFonts w:hint="eastAsia"/>
        <w:sz w:val="24"/>
        <w:szCs w:val="24"/>
      </w:rPr>
      <w:t xml:space="preserve">　—</w:t>
    </w:r>
  </w:p>
  <w:p w:rsidR="00FC4B22" w:rsidRDefault="00FC4B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CC" w:rsidRDefault="007F47CC">
      <w:r>
        <w:separator/>
      </w:r>
    </w:p>
  </w:footnote>
  <w:footnote w:type="continuationSeparator" w:id="0">
    <w:p w:rsidR="007F47CC" w:rsidRDefault="007F4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0E"/>
    <w:rsid w:val="00051861"/>
    <w:rsid w:val="00060F7C"/>
    <w:rsid w:val="000C2F19"/>
    <w:rsid w:val="001218F9"/>
    <w:rsid w:val="002A5C52"/>
    <w:rsid w:val="00325A7E"/>
    <w:rsid w:val="00325B26"/>
    <w:rsid w:val="00391F4B"/>
    <w:rsid w:val="003B6512"/>
    <w:rsid w:val="003E0352"/>
    <w:rsid w:val="003F2A0A"/>
    <w:rsid w:val="00430EB1"/>
    <w:rsid w:val="00435895"/>
    <w:rsid w:val="00521C2B"/>
    <w:rsid w:val="00571AFB"/>
    <w:rsid w:val="00647B4E"/>
    <w:rsid w:val="006C3491"/>
    <w:rsid w:val="006E39F6"/>
    <w:rsid w:val="007E19FD"/>
    <w:rsid w:val="007F1858"/>
    <w:rsid w:val="007F47CC"/>
    <w:rsid w:val="0087087E"/>
    <w:rsid w:val="008D1842"/>
    <w:rsid w:val="00901D07"/>
    <w:rsid w:val="00AD12FE"/>
    <w:rsid w:val="00CA0E30"/>
    <w:rsid w:val="00D0621A"/>
    <w:rsid w:val="00D20A2A"/>
    <w:rsid w:val="00D27E0E"/>
    <w:rsid w:val="00DC5A3D"/>
    <w:rsid w:val="00F02B2C"/>
    <w:rsid w:val="00F14723"/>
    <w:rsid w:val="00FC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2F19"/>
    <w:pPr>
      <w:widowControl w:val="0"/>
      <w:jc w:val="both"/>
    </w:pPr>
    <w:rPr>
      <w:kern w:val="2"/>
      <w:sz w:val="21"/>
      <w:szCs w:val="24"/>
    </w:rPr>
  </w:style>
  <w:style w:type="paragraph" w:styleId="1">
    <w:name w:val="heading 1"/>
    <w:basedOn w:val="a"/>
    <w:next w:val="a"/>
    <w:qFormat/>
    <w:rsid w:val="000C2F19"/>
    <w:pPr>
      <w:keepNext/>
      <w:keepLines/>
      <w:spacing w:before="340" w:after="330" w:line="578" w:lineRule="auto"/>
      <w:outlineLvl w:val="0"/>
    </w:pPr>
    <w:rPr>
      <w:b/>
      <w:bCs/>
      <w:kern w:val="44"/>
      <w:sz w:val="44"/>
      <w:szCs w:val="44"/>
    </w:rPr>
  </w:style>
  <w:style w:type="paragraph" w:styleId="2">
    <w:name w:val="heading 2"/>
    <w:basedOn w:val="a"/>
    <w:next w:val="a"/>
    <w:qFormat/>
    <w:rsid w:val="000C2F1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C2F19"/>
    <w:pPr>
      <w:keepNext/>
      <w:keepLines/>
      <w:spacing w:before="260" w:after="260" w:line="416" w:lineRule="auto"/>
      <w:outlineLvl w:val="2"/>
    </w:pPr>
    <w:rPr>
      <w:b/>
      <w:bCs/>
      <w:sz w:val="32"/>
      <w:szCs w:val="32"/>
    </w:rPr>
  </w:style>
  <w:style w:type="character" w:default="1" w:styleId="a0">
    <w:name w:val="Default Paragraph Font"/>
    <w:uiPriority w:val="1"/>
    <w:semiHidden/>
    <w:unhideWhenUsed/>
    <w:rsid w:val="000C2F1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C2F19"/>
  </w:style>
  <w:style w:type="paragraph" w:customStyle="1" w:styleId="a3">
    <w:name w:val="大标题"/>
    <w:basedOn w:val="1"/>
    <w:rsid w:val="000C2F19"/>
    <w:pPr>
      <w:keepNext w:val="0"/>
      <w:keepLines w:val="0"/>
      <w:snapToGrid w:val="0"/>
      <w:spacing w:before="0" w:after="0" w:line="240" w:lineRule="auto"/>
      <w:jc w:val="center"/>
    </w:pPr>
    <w:rPr>
      <w:rFonts w:ascii="方正黑体" w:eastAsia="方正小标宋简体"/>
      <w:b w:val="0"/>
      <w:kern w:val="2"/>
      <w:szCs w:val="28"/>
    </w:rPr>
  </w:style>
  <w:style w:type="paragraph" w:customStyle="1" w:styleId="a4">
    <w:name w:val="一级标题"/>
    <w:basedOn w:val="2"/>
    <w:rsid w:val="000C2F19"/>
    <w:pPr>
      <w:keepNext w:val="0"/>
      <w:keepLines w:val="0"/>
      <w:snapToGrid w:val="0"/>
      <w:spacing w:before="0" w:after="0" w:line="319" w:lineRule="auto"/>
      <w:ind w:firstLineChars="200" w:firstLine="200"/>
    </w:pPr>
    <w:rPr>
      <w:rFonts w:eastAsia="方正黑体"/>
      <w:b w:val="0"/>
    </w:rPr>
  </w:style>
  <w:style w:type="paragraph" w:customStyle="1" w:styleId="a5">
    <w:name w:val="二级标题"/>
    <w:basedOn w:val="3"/>
    <w:rsid w:val="000C2F19"/>
    <w:pPr>
      <w:keepNext w:val="0"/>
      <w:keepLines w:val="0"/>
      <w:snapToGrid w:val="0"/>
      <w:spacing w:before="0" w:after="0" w:line="319" w:lineRule="auto"/>
      <w:ind w:firstLineChars="200" w:firstLine="200"/>
    </w:pPr>
    <w:rPr>
      <w:rFonts w:eastAsia="方正楷体"/>
      <w:b w:val="0"/>
    </w:rPr>
  </w:style>
  <w:style w:type="paragraph" w:customStyle="1" w:styleId="a6">
    <w:name w:val="方正正文"/>
    <w:basedOn w:val="a"/>
    <w:rsid w:val="000C2F19"/>
    <w:pPr>
      <w:snapToGrid w:val="0"/>
      <w:spacing w:line="319" w:lineRule="auto"/>
      <w:ind w:firstLineChars="200" w:firstLine="200"/>
    </w:pPr>
    <w:rPr>
      <w:rFonts w:eastAsia="方正仿宋"/>
      <w:sz w:val="32"/>
    </w:rPr>
  </w:style>
  <w:style w:type="paragraph" w:customStyle="1" w:styleId="a7">
    <w:name w:val="正文要点"/>
    <w:basedOn w:val="a6"/>
    <w:autoRedefine/>
    <w:rsid w:val="000C2F19"/>
    <w:pPr>
      <w:ind w:firstLine="640"/>
    </w:pPr>
    <w:rPr>
      <w:rFonts w:eastAsia="方正书宋"/>
      <w:sz w:val="30"/>
    </w:rPr>
  </w:style>
  <w:style w:type="paragraph" w:customStyle="1" w:styleId="a8">
    <w:name w:val="正规副标题"/>
    <w:basedOn w:val="a5"/>
    <w:rsid w:val="000C2F19"/>
    <w:pPr>
      <w:ind w:firstLineChars="0" w:firstLine="0"/>
      <w:jc w:val="center"/>
    </w:pPr>
  </w:style>
  <w:style w:type="paragraph" w:customStyle="1" w:styleId="20">
    <w:name w:val="二级标题 + 首行缩进:  2 字符"/>
    <w:basedOn w:val="a5"/>
    <w:autoRedefine/>
    <w:rsid w:val="000C2F19"/>
    <w:pPr>
      <w:ind w:firstLine="640"/>
    </w:pPr>
    <w:rPr>
      <w:rFonts w:cs="宋体"/>
      <w:bCs w:val="0"/>
      <w:szCs w:val="20"/>
    </w:rPr>
  </w:style>
  <w:style w:type="paragraph" w:customStyle="1" w:styleId="21">
    <w:name w:val="样式 方正正文 + 首行缩进:  2 字符"/>
    <w:basedOn w:val="a6"/>
    <w:autoRedefine/>
    <w:rsid w:val="000C2F19"/>
    <w:pPr>
      <w:ind w:firstLine="640"/>
    </w:pPr>
    <w:rPr>
      <w:rFonts w:cs="宋体"/>
      <w:szCs w:val="20"/>
    </w:rPr>
  </w:style>
  <w:style w:type="paragraph" w:customStyle="1" w:styleId="22">
    <w:name w:val="一级标题 + 首行缩进:  2 字符"/>
    <w:basedOn w:val="a4"/>
    <w:rsid w:val="000C2F19"/>
    <w:pPr>
      <w:ind w:firstLine="640"/>
    </w:pPr>
    <w:rPr>
      <w:rFonts w:cs="宋体"/>
      <w:bCs w:val="0"/>
      <w:szCs w:val="20"/>
    </w:rPr>
  </w:style>
  <w:style w:type="paragraph" w:customStyle="1" w:styleId="23">
    <w:name w:val="样式 正文要点 + 首行缩进:  2 字符"/>
    <w:basedOn w:val="a7"/>
    <w:rsid w:val="000C2F19"/>
    <w:pPr>
      <w:ind w:firstLine="600"/>
    </w:pPr>
    <w:rPr>
      <w:rFonts w:cs="宋体"/>
      <w:szCs w:val="20"/>
    </w:rPr>
  </w:style>
  <w:style w:type="paragraph" w:styleId="a9">
    <w:name w:val="footer"/>
    <w:basedOn w:val="a"/>
    <w:rsid w:val="000C2F19"/>
    <w:pPr>
      <w:tabs>
        <w:tab w:val="center" w:pos="4153"/>
        <w:tab w:val="right" w:pos="8306"/>
      </w:tabs>
      <w:snapToGrid w:val="0"/>
      <w:jc w:val="left"/>
    </w:pPr>
    <w:rPr>
      <w:sz w:val="18"/>
      <w:szCs w:val="18"/>
    </w:rPr>
  </w:style>
  <w:style w:type="character" w:styleId="aa">
    <w:name w:val="page number"/>
    <w:basedOn w:val="a0"/>
    <w:rsid w:val="000C2F19"/>
  </w:style>
  <w:style w:type="paragraph" w:styleId="ab">
    <w:name w:val="header"/>
    <w:basedOn w:val="a"/>
    <w:rsid w:val="000C2F19"/>
    <w:pPr>
      <w:pBdr>
        <w:bottom w:val="single" w:sz="6" w:space="1" w:color="auto"/>
      </w:pBdr>
      <w:tabs>
        <w:tab w:val="center" w:pos="4153"/>
        <w:tab w:val="right" w:pos="8306"/>
      </w:tabs>
      <w:snapToGrid w:val="0"/>
      <w:jc w:val="center"/>
    </w:pPr>
    <w:rPr>
      <w:sz w:val="18"/>
      <w:szCs w:val="18"/>
    </w:rPr>
  </w:style>
  <w:style w:type="paragraph" w:styleId="ac">
    <w:name w:val="List Paragraph"/>
    <w:basedOn w:val="a"/>
    <w:uiPriority w:val="34"/>
    <w:qFormat/>
    <w:rsid w:val="000C2F1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2F19"/>
    <w:pPr>
      <w:widowControl w:val="0"/>
      <w:jc w:val="both"/>
    </w:pPr>
    <w:rPr>
      <w:kern w:val="2"/>
      <w:sz w:val="21"/>
      <w:szCs w:val="24"/>
    </w:rPr>
  </w:style>
  <w:style w:type="paragraph" w:styleId="1">
    <w:name w:val="heading 1"/>
    <w:basedOn w:val="a"/>
    <w:next w:val="a"/>
    <w:qFormat/>
    <w:rsid w:val="000C2F19"/>
    <w:pPr>
      <w:keepNext/>
      <w:keepLines/>
      <w:spacing w:before="340" w:after="330" w:line="578" w:lineRule="auto"/>
      <w:outlineLvl w:val="0"/>
    </w:pPr>
    <w:rPr>
      <w:b/>
      <w:bCs/>
      <w:kern w:val="44"/>
      <w:sz w:val="44"/>
      <w:szCs w:val="44"/>
    </w:rPr>
  </w:style>
  <w:style w:type="paragraph" w:styleId="2">
    <w:name w:val="heading 2"/>
    <w:basedOn w:val="a"/>
    <w:next w:val="a"/>
    <w:qFormat/>
    <w:rsid w:val="000C2F1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C2F19"/>
    <w:pPr>
      <w:keepNext/>
      <w:keepLines/>
      <w:spacing w:before="260" w:after="260" w:line="416" w:lineRule="auto"/>
      <w:outlineLvl w:val="2"/>
    </w:pPr>
    <w:rPr>
      <w:b/>
      <w:bCs/>
      <w:sz w:val="32"/>
      <w:szCs w:val="32"/>
    </w:rPr>
  </w:style>
  <w:style w:type="character" w:default="1" w:styleId="a0">
    <w:name w:val="Default Paragraph Font"/>
    <w:uiPriority w:val="1"/>
    <w:semiHidden/>
    <w:unhideWhenUsed/>
    <w:rsid w:val="000C2F1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C2F19"/>
  </w:style>
  <w:style w:type="paragraph" w:customStyle="1" w:styleId="a3">
    <w:name w:val="大标题"/>
    <w:basedOn w:val="1"/>
    <w:rsid w:val="000C2F19"/>
    <w:pPr>
      <w:keepNext w:val="0"/>
      <w:keepLines w:val="0"/>
      <w:snapToGrid w:val="0"/>
      <w:spacing w:before="0" w:after="0" w:line="240" w:lineRule="auto"/>
      <w:jc w:val="center"/>
    </w:pPr>
    <w:rPr>
      <w:rFonts w:ascii="方正黑体" w:eastAsia="方正小标宋简体"/>
      <w:b w:val="0"/>
      <w:kern w:val="2"/>
      <w:szCs w:val="28"/>
    </w:rPr>
  </w:style>
  <w:style w:type="paragraph" w:customStyle="1" w:styleId="a4">
    <w:name w:val="一级标题"/>
    <w:basedOn w:val="2"/>
    <w:rsid w:val="000C2F19"/>
    <w:pPr>
      <w:keepNext w:val="0"/>
      <w:keepLines w:val="0"/>
      <w:snapToGrid w:val="0"/>
      <w:spacing w:before="0" w:after="0" w:line="319" w:lineRule="auto"/>
      <w:ind w:firstLineChars="200" w:firstLine="200"/>
    </w:pPr>
    <w:rPr>
      <w:rFonts w:eastAsia="方正黑体"/>
      <w:b w:val="0"/>
    </w:rPr>
  </w:style>
  <w:style w:type="paragraph" w:customStyle="1" w:styleId="a5">
    <w:name w:val="二级标题"/>
    <w:basedOn w:val="3"/>
    <w:rsid w:val="000C2F19"/>
    <w:pPr>
      <w:keepNext w:val="0"/>
      <w:keepLines w:val="0"/>
      <w:snapToGrid w:val="0"/>
      <w:spacing w:before="0" w:after="0" w:line="319" w:lineRule="auto"/>
      <w:ind w:firstLineChars="200" w:firstLine="200"/>
    </w:pPr>
    <w:rPr>
      <w:rFonts w:eastAsia="方正楷体"/>
      <w:b w:val="0"/>
    </w:rPr>
  </w:style>
  <w:style w:type="paragraph" w:customStyle="1" w:styleId="a6">
    <w:name w:val="方正正文"/>
    <w:basedOn w:val="a"/>
    <w:rsid w:val="000C2F19"/>
    <w:pPr>
      <w:snapToGrid w:val="0"/>
      <w:spacing w:line="319" w:lineRule="auto"/>
      <w:ind w:firstLineChars="200" w:firstLine="200"/>
    </w:pPr>
    <w:rPr>
      <w:rFonts w:eastAsia="方正仿宋"/>
      <w:sz w:val="32"/>
    </w:rPr>
  </w:style>
  <w:style w:type="paragraph" w:customStyle="1" w:styleId="a7">
    <w:name w:val="正文要点"/>
    <w:basedOn w:val="a6"/>
    <w:autoRedefine/>
    <w:rsid w:val="000C2F19"/>
    <w:pPr>
      <w:ind w:firstLine="640"/>
    </w:pPr>
    <w:rPr>
      <w:rFonts w:eastAsia="方正书宋"/>
      <w:sz w:val="30"/>
    </w:rPr>
  </w:style>
  <w:style w:type="paragraph" w:customStyle="1" w:styleId="a8">
    <w:name w:val="正规副标题"/>
    <w:basedOn w:val="a5"/>
    <w:rsid w:val="000C2F19"/>
    <w:pPr>
      <w:ind w:firstLineChars="0" w:firstLine="0"/>
      <w:jc w:val="center"/>
    </w:pPr>
  </w:style>
  <w:style w:type="paragraph" w:customStyle="1" w:styleId="20">
    <w:name w:val="二级标题 + 首行缩进:  2 字符"/>
    <w:basedOn w:val="a5"/>
    <w:autoRedefine/>
    <w:rsid w:val="000C2F19"/>
    <w:pPr>
      <w:ind w:firstLine="640"/>
    </w:pPr>
    <w:rPr>
      <w:rFonts w:cs="宋体"/>
      <w:bCs w:val="0"/>
      <w:szCs w:val="20"/>
    </w:rPr>
  </w:style>
  <w:style w:type="paragraph" w:customStyle="1" w:styleId="21">
    <w:name w:val="样式 方正正文 + 首行缩进:  2 字符"/>
    <w:basedOn w:val="a6"/>
    <w:autoRedefine/>
    <w:rsid w:val="000C2F19"/>
    <w:pPr>
      <w:ind w:firstLine="640"/>
    </w:pPr>
    <w:rPr>
      <w:rFonts w:cs="宋体"/>
      <w:szCs w:val="20"/>
    </w:rPr>
  </w:style>
  <w:style w:type="paragraph" w:customStyle="1" w:styleId="22">
    <w:name w:val="一级标题 + 首行缩进:  2 字符"/>
    <w:basedOn w:val="a4"/>
    <w:rsid w:val="000C2F19"/>
    <w:pPr>
      <w:ind w:firstLine="640"/>
    </w:pPr>
    <w:rPr>
      <w:rFonts w:cs="宋体"/>
      <w:bCs w:val="0"/>
      <w:szCs w:val="20"/>
    </w:rPr>
  </w:style>
  <w:style w:type="paragraph" w:customStyle="1" w:styleId="23">
    <w:name w:val="样式 正文要点 + 首行缩进:  2 字符"/>
    <w:basedOn w:val="a7"/>
    <w:rsid w:val="000C2F19"/>
    <w:pPr>
      <w:ind w:firstLine="600"/>
    </w:pPr>
    <w:rPr>
      <w:rFonts w:cs="宋体"/>
      <w:szCs w:val="20"/>
    </w:rPr>
  </w:style>
  <w:style w:type="paragraph" w:styleId="a9">
    <w:name w:val="footer"/>
    <w:basedOn w:val="a"/>
    <w:rsid w:val="000C2F19"/>
    <w:pPr>
      <w:tabs>
        <w:tab w:val="center" w:pos="4153"/>
        <w:tab w:val="right" w:pos="8306"/>
      </w:tabs>
      <w:snapToGrid w:val="0"/>
      <w:jc w:val="left"/>
    </w:pPr>
    <w:rPr>
      <w:sz w:val="18"/>
      <w:szCs w:val="18"/>
    </w:rPr>
  </w:style>
  <w:style w:type="character" w:styleId="aa">
    <w:name w:val="page number"/>
    <w:basedOn w:val="a0"/>
    <w:rsid w:val="000C2F19"/>
  </w:style>
  <w:style w:type="paragraph" w:styleId="ab">
    <w:name w:val="header"/>
    <w:basedOn w:val="a"/>
    <w:rsid w:val="000C2F19"/>
    <w:pPr>
      <w:pBdr>
        <w:bottom w:val="single" w:sz="6" w:space="1" w:color="auto"/>
      </w:pBdr>
      <w:tabs>
        <w:tab w:val="center" w:pos="4153"/>
        <w:tab w:val="right" w:pos="8306"/>
      </w:tabs>
      <w:snapToGrid w:val="0"/>
      <w:jc w:val="center"/>
    </w:pPr>
    <w:rPr>
      <w:sz w:val="18"/>
      <w:szCs w:val="18"/>
    </w:rPr>
  </w:style>
  <w:style w:type="paragraph" w:styleId="ac">
    <w:name w:val="List Paragraph"/>
    <w:basedOn w:val="a"/>
    <w:uiPriority w:val="34"/>
    <w:qFormat/>
    <w:rsid w:val="000C2F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3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971</Words>
  <Characters>5538</Characters>
  <Application>Microsoft Office Word</Application>
  <DocSecurity>0</DocSecurity>
  <Lines>46</Lines>
  <Paragraphs>12</Paragraphs>
  <ScaleCrop>false</ScaleCrop>
  <Company>微软中国</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3</cp:revision>
  <dcterms:created xsi:type="dcterms:W3CDTF">2023-09-12T08:44:00Z</dcterms:created>
  <dcterms:modified xsi:type="dcterms:W3CDTF">2023-09-12T08:58:00Z</dcterms:modified>
</cp:coreProperties>
</file>