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宋体" w:eastAsia="方正小标宋简体"/>
          <w:sz w:val="44"/>
          <w:szCs w:val="44"/>
        </w:rPr>
      </w:pPr>
    </w:p>
    <w:p>
      <w:pPr>
        <w:widowControl/>
        <w:jc w:val="center"/>
        <w:rPr>
          <w:rFonts w:hint="eastAsia" w:ascii="方正小标宋简体" w:hAnsi="宋体" w:eastAsia="方正小标宋简体"/>
          <w:w w:val="90"/>
          <w:sz w:val="72"/>
          <w:szCs w:val="72"/>
        </w:rPr>
      </w:pPr>
    </w:p>
    <w:p>
      <w:pPr>
        <w:widowControl/>
        <w:jc w:val="center"/>
        <w:rPr>
          <w:rFonts w:hint="eastAsia" w:ascii="方正小标宋简体" w:hAnsi="宋体" w:eastAsia="方正小标宋简体"/>
          <w:w w:val="90"/>
          <w:sz w:val="72"/>
          <w:szCs w:val="72"/>
        </w:rPr>
      </w:pPr>
    </w:p>
    <w:p>
      <w:pPr>
        <w:widowControl/>
        <w:jc w:val="center"/>
        <w:rPr>
          <w:rFonts w:hint="eastAsia" w:ascii="方正小标宋简体" w:hAnsi="宋体" w:eastAsia="方正小标宋简体"/>
          <w:w w:val="90"/>
          <w:sz w:val="72"/>
          <w:szCs w:val="72"/>
        </w:rPr>
      </w:pPr>
      <w:r>
        <w:rPr>
          <w:rFonts w:hint="eastAsia" w:ascii="方正小标宋简体" w:hAnsi="宋体" w:eastAsia="方正小标宋简体"/>
          <w:w w:val="90"/>
          <w:sz w:val="72"/>
          <w:szCs w:val="72"/>
        </w:rPr>
        <w:t>2024年度</w:t>
      </w:r>
    </w:p>
    <w:p>
      <w:pPr>
        <w:widowControl/>
        <w:jc w:val="center"/>
        <w:rPr>
          <w:rFonts w:hint="eastAsia" w:ascii="方正小标宋简体" w:hAnsi="宋体" w:eastAsia="方正小标宋简体"/>
          <w:w w:val="90"/>
          <w:sz w:val="72"/>
          <w:szCs w:val="72"/>
        </w:rPr>
      </w:pPr>
      <w:r>
        <w:rPr>
          <w:rFonts w:hint="eastAsia" w:ascii="方正小标宋简体" w:hAnsi="宋体" w:eastAsia="方正小标宋简体"/>
          <w:w w:val="90"/>
          <w:sz w:val="72"/>
          <w:szCs w:val="72"/>
          <w:lang w:eastAsia="zh-CN"/>
        </w:rPr>
        <w:t>四川省</w:t>
      </w:r>
      <w:r>
        <w:rPr>
          <w:rFonts w:hint="eastAsia" w:ascii="方正小标宋简体" w:hAnsi="宋体" w:eastAsia="方正小标宋简体"/>
          <w:w w:val="90"/>
          <w:sz w:val="72"/>
          <w:szCs w:val="72"/>
        </w:rPr>
        <w:t>广元市利州区金洞乡卫生院</w:t>
      </w:r>
      <w:r>
        <w:rPr>
          <w:rFonts w:hint="eastAsia" w:ascii="方正小标宋简体" w:hAnsi="宋体" w:eastAsia="方正小标宋简体"/>
          <w:w w:val="90"/>
          <w:sz w:val="72"/>
          <w:szCs w:val="72"/>
          <w:lang w:eastAsia="zh-CN"/>
        </w:rPr>
        <w:t>单位</w:t>
      </w:r>
      <w:r>
        <w:rPr>
          <w:rFonts w:hint="eastAsia" w:ascii="方正小标宋简体" w:hAnsi="宋体" w:eastAsia="方正小标宋简体"/>
          <w:w w:val="90"/>
          <w:sz w:val="72"/>
          <w:szCs w:val="72"/>
        </w:rPr>
        <w:t>决算</w:t>
      </w: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p>
    <w:p>
      <w:pPr>
        <w:widowControl/>
        <w:jc w:val="center"/>
        <w:rPr>
          <w:rFonts w:hint="eastAsia" w:ascii="黑体" w:hAnsi="黑体" w:eastAsia="黑体"/>
          <w:sz w:val="48"/>
          <w:szCs w:val="48"/>
        </w:rPr>
      </w:pPr>
      <w:r>
        <w:rPr>
          <w:rFonts w:hint="eastAsia" w:ascii="黑体" w:hAnsi="黑体" w:eastAsia="黑体"/>
          <w:sz w:val="48"/>
          <w:szCs w:val="48"/>
        </w:rPr>
        <w:t>目录</w:t>
      </w:r>
    </w:p>
    <w:p>
      <w:pPr>
        <w:widowControl/>
        <w:jc w:val="center"/>
        <w:rPr>
          <w:rFonts w:hint="eastAsia" w:ascii="黑体" w:hAnsi="黑体" w:eastAsia="黑体"/>
          <w:sz w:val="28"/>
          <w:szCs w:val="28"/>
        </w:rPr>
      </w:pPr>
    </w:p>
    <w:p>
      <w:pPr>
        <w:pStyle w:val="11"/>
        <w:rPr>
          <w:rFonts w:hint="eastAsia"/>
        </w:rPr>
      </w:pPr>
      <w:r>
        <w:rPr>
          <w:rFonts w:hint="eastAsia"/>
        </w:rPr>
        <w:t>公开时间：2025年10月</w:t>
      </w:r>
      <w:r>
        <w:rPr>
          <w:rFonts w:hint="eastAsia"/>
          <w:lang w:val="en-US" w:eastAsia="zh-CN"/>
        </w:rPr>
        <w:t>9</w:t>
      </w:r>
      <w:r>
        <w:rPr>
          <w:rFonts w:hint="eastAsia"/>
        </w:rPr>
        <w:t>日</w:t>
      </w:r>
    </w:p>
    <w:sdt>
      <w:sdtPr>
        <w:rPr>
          <w:rFonts w:ascii="宋体" w:hAnsi="宋体" w:eastAsia="宋体" w:cs="Times New Roman"/>
          <w:kern w:val="2"/>
          <w:sz w:val="21"/>
          <w:szCs w:val="24"/>
          <w:lang w:val="en-US" w:eastAsia="zh-CN" w:bidi="ar-SA"/>
        </w:rPr>
        <w:id w:val="147455988"/>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bookmarkStart w:id="0" w:name="_Toc25694_WPSOffice_Type2"/>
        </w:p>
        <w:p>
          <w:pPr>
            <w:pStyle w:val="28"/>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_Toc12108_WPSOffice_Level1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8"/>
                <w:szCs w:val="36"/>
                <w:lang w:val="en-US" w:eastAsia="zh-CN" w:bidi="ar-SA"/>
              </w:rPr>
              <w:id w:val="147464517"/>
              <w:placeholder>
                <w:docPart w:val="{f5d6b7f8-dff1-49eb-86a0-5f69b1ada451}"/>
              </w:placeholder>
              <w15:color w:val="509DF3"/>
            </w:sdtPr>
            <w:sdtEndPr>
              <w:rPr>
                <w:rFonts w:hint="eastAsia" w:ascii="宋体" w:hAnsi="宋体" w:eastAsia="宋体" w:cs="宋体"/>
                <w:b/>
                <w:bCs/>
                <w:kern w:val="2"/>
                <w:sz w:val="28"/>
                <w:szCs w:val="36"/>
                <w:lang w:val="en-US" w:eastAsia="zh-CN" w:bidi="ar-SA"/>
              </w:rPr>
            </w:sdtEndPr>
            <w:sdtContent>
              <w:r>
                <w:rPr>
                  <w:rFonts w:hint="eastAsia" w:ascii="宋体" w:hAnsi="宋体" w:eastAsia="宋体" w:cs="宋体"/>
                  <w:b/>
                  <w:bCs/>
                  <w:sz w:val="24"/>
                  <w:szCs w:val="24"/>
                </w:rPr>
                <w:t>第一部分 单位概况</w:t>
              </w:r>
            </w:sdtContent>
          </w:sdt>
          <w:r>
            <w:rPr>
              <w:rFonts w:hint="eastAsia" w:ascii="宋体" w:hAnsi="宋体" w:eastAsia="宋体" w:cs="宋体"/>
              <w:b/>
              <w:bCs/>
              <w:sz w:val="24"/>
              <w:szCs w:val="24"/>
            </w:rPr>
            <w:tab/>
          </w:r>
          <w:bookmarkStart w:id="1" w:name="_Toc12108_WPSOffice_Level1Page"/>
          <w:r>
            <w:rPr>
              <w:rFonts w:hint="eastAsia" w:ascii="宋体" w:hAnsi="宋体" w:eastAsia="宋体" w:cs="宋体"/>
              <w:b/>
              <w:bCs/>
              <w:sz w:val="24"/>
              <w:szCs w:val="24"/>
            </w:rPr>
            <w:t>1</w:t>
          </w:r>
          <w:bookmarkEnd w:id="1"/>
          <w:r>
            <w:rPr>
              <w:rFonts w:hint="eastAsia" w:ascii="宋体" w:hAnsi="宋体" w:eastAsia="宋体" w:cs="宋体"/>
              <w:b/>
              <w:bCs/>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_Toc25694_WPSOffice_Level2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4238"/>
              <w:placeholder>
                <w:docPart w:val="{c3b5d1b1-a3af-4e5b-b311-c404d360c8f9}"/>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一、 主要职责</w:t>
              </w:r>
            </w:sdtContent>
          </w:sdt>
          <w:r>
            <w:rPr>
              <w:rFonts w:hint="eastAsia" w:ascii="宋体" w:hAnsi="宋体" w:eastAsia="宋体" w:cs="宋体"/>
              <w:sz w:val="24"/>
              <w:szCs w:val="24"/>
            </w:rPr>
            <w:tab/>
          </w:r>
          <w:bookmarkStart w:id="2" w:name="_Toc25694_WPSOffice_Level2Page"/>
          <w:r>
            <w:rPr>
              <w:rFonts w:hint="eastAsia" w:ascii="宋体" w:hAnsi="宋体" w:eastAsia="宋体" w:cs="宋体"/>
              <w:sz w:val="24"/>
              <w:szCs w:val="24"/>
            </w:rPr>
            <w:t>1</w:t>
          </w:r>
          <w:bookmarkEnd w:id="2"/>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_Toc12108_WPSOffice_Level2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76044"/>
              <w:placeholder>
                <w:docPart w:val="{91320ef2-c2f1-4ff8-b46b-3502066a3d71}"/>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二、 机构设置</w:t>
              </w:r>
            </w:sdtContent>
          </w:sdt>
          <w:r>
            <w:rPr>
              <w:rFonts w:hint="eastAsia" w:ascii="宋体" w:hAnsi="宋体" w:eastAsia="宋体" w:cs="宋体"/>
              <w:sz w:val="24"/>
              <w:szCs w:val="24"/>
            </w:rPr>
            <w:tab/>
          </w:r>
          <w:bookmarkStart w:id="3" w:name="_Toc12108_WPSOffice_Level2Page"/>
          <w:r>
            <w:rPr>
              <w:rFonts w:hint="eastAsia" w:ascii="宋体" w:hAnsi="宋体" w:eastAsia="宋体" w:cs="宋体"/>
              <w:sz w:val="24"/>
              <w:szCs w:val="24"/>
            </w:rPr>
            <w:t>1</w:t>
          </w:r>
          <w:bookmarkEnd w:id="3"/>
          <w:r>
            <w:rPr>
              <w:rFonts w:hint="eastAsia" w:ascii="宋体" w:hAnsi="宋体" w:eastAsia="宋体" w:cs="宋体"/>
              <w:sz w:val="24"/>
              <w:szCs w:val="24"/>
            </w:rPr>
            <w:fldChar w:fldCharType="end"/>
          </w:r>
        </w:p>
        <w:p>
          <w:pPr>
            <w:pStyle w:val="28"/>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_Toc17699_WPSOffice_Level1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8"/>
                <w:szCs w:val="36"/>
                <w:lang w:val="en-US" w:eastAsia="zh-CN" w:bidi="ar-SA"/>
              </w:rPr>
              <w:id w:val="147463949"/>
              <w:placeholder>
                <w:docPart w:val="{bafdf285-f2a2-4f4d-87b0-79decfad5137}"/>
              </w:placeholder>
              <w15:color w:val="509DF3"/>
            </w:sdtPr>
            <w:sdtEndPr>
              <w:rPr>
                <w:rFonts w:hint="eastAsia" w:ascii="宋体" w:hAnsi="宋体" w:eastAsia="宋体" w:cs="宋体"/>
                <w:b/>
                <w:bCs/>
                <w:kern w:val="2"/>
                <w:sz w:val="28"/>
                <w:szCs w:val="36"/>
                <w:lang w:val="en-US" w:eastAsia="zh-CN" w:bidi="ar-SA"/>
              </w:rPr>
            </w:sdtEndPr>
            <w:sdtContent>
              <w:r>
                <w:rPr>
                  <w:rFonts w:hint="eastAsia" w:ascii="宋体" w:hAnsi="宋体" w:eastAsia="宋体" w:cs="宋体"/>
                  <w:b/>
                  <w:bCs/>
                  <w:sz w:val="24"/>
                  <w:szCs w:val="24"/>
                </w:rPr>
                <w:t>第二部分 2024年度单位决算情况说明</w:t>
              </w:r>
            </w:sdtContent>
          </w:sdt>
          <w:r>
            <w:rPr>
              <w:rFonts w:hint="eastAsia" w:ascii="宋体" w:hAnsi="宋体" w:eastAsia="宋体" w:cs="宋体"/>
              <w:b/>
              <w:bCs/>
              <w:sz w:val="24"/>
              <w:szCs w:val="24"/>
            </w:rPr>
            <w:tab/>
          </w:r>
          <w:bookmarkStart w:id="4" w:name="_Toc17699_WPSOffice_Level1Page"/>
          <w:r>
            <w:rPr>
              <w:rFonts w:hint="eastAsia" w:ascii="宋体" w:hAnsi="宋体" w:eastAsia="宋体" w:cs="宋体"/>
              <w:b/>
              <w:bCs/>
              <w:sz w:val="24"/>
              <w:szCs w:val="24"/>
            </w:rPr>
            <w:t>2</w:t>
          </w:r>
          <w:bookmarkEnd w:id="4"/>
          <w:r>
            <w:rPr>
              <w:rFonts w:hint="eastAsia" w:ascii="宋体" w:hAnsi="宋体" w:eastAsia="宋体" w:cs="宋体"/>
              <w:b/>
              <w:bCs/>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_Toc17699_WPSOffice_Level2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2924"/>
              <w:placeholder>
                <w:docPart w:val="{0f25ef50-dc85-4c53-a0bc-26650692d39d}"/>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一、 收入支出决算总体情况说明</w:t>
              </w:r>
            </w:sdtContent>
          </w:sdt>
          <w:r>
            <w:rPr>
              <w:rFonts w:hint="eastAsia" w:ascii="宋体" w:hAnsi="宋体" w:eastAsia="宋体" w:cs="宋体"/>
              <w:sz w:val="24"/>
              <w:szCs w:val="24"/>
            </w:rPr>
            <w:tab/>
          </w:r>
          <w:bookmarkStart w:id="5" w:name="_Toc17699_WPSOffice_Level2Page"/>
          <w:r>
            <w:rPr>
              <w:rFonts w:hint="eastAsia" w:ascii="宋体" w:hAnsi="宋体" w:eastAsia="宋体" w:cs="宋体"/>
              <w:sz w:val="24"/>
              <w:szCs w:val="24"/>
            </w:rPr>
            <w:t>2</w:t>
          </w:r>
          <w:bookmarkEnd w:id="5"/>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_Toc9511_WPSOffice_Level2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3582"/>
              <w:placeholder>
                <w:docPart w:val="{1de6113f-cb13-4926-9ea2-2886b11d16c4}"/>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二、 收入决算情况说明</w:t>
              </w:r>
            </w:sdtContent>
          </w:sdt>
          <w:r>
            <w:rPr>
              <w:rFonts w:hint="eastAsia" w:ascii="宋体" w:hAnsi="宋体" w:eastAsia="宋体" w:cs="宋体"/>
              <w:sz w:val="24"/>
              <w:szCs w:val="24"/>
            </w:rPr>
            <w:tab/>
          </w:r>
          <w:bookmarkStart w:id="6" w:name="_Toc9511_WPSOffice_Level2Page"/>
          <w:r>
            <w:rPr>
              <w:rFonts w:hint="eastAsia" w:ascii="宋体" w:hAnsi="宋体" w:eastAsia="宋体" w:cs="宋体"/>
              <w:sz w:val="24"/>
              <w:szCs w:val="24"/>
            </w:rPr>
            <w:t>2</w:t>
          </w:r>
          <w:bookmarkEnd w:id="6"/>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_Toc20529_WPSOffice_Level2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7848"/>
              <w:placeholder>
                <w:docPart w:val="{1d2a156d-ba6d-4549-b80f-3baff3380272}"/>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三、 支出决算情况说明</w:t>
              </w:r>
            </w:sdtContent>
          </w:sdt>
          <w:r>
            <w:rPr>
              <w:rFonts w:hint="eastAsia" w:ascii="宋体" w:hAnsi="宋体" w:eastAsia="宋体" w:cs="宋体"/>
              <w:sz w:val="24"/>
              <w:szCs w:val="24"/>
            </w:rPr>
            <w:tab/>
          </w:r>
          <w:bookmarkStart w:id="7" w:name="_Toc20529_WPSOffice_Level2Page"/>
          <w:r>
            <w:rPr>
              <w:rFonts w:hint="eastAsia" w:ascii="宋体" w:hAnsi="宋体" w:eastAsia="宋体" w:cs="宋体"/>
              <w:sz w:val="24"/>
              <w:szCs w:val="24"/>
            </w:rPr>
            <w:t>3</w:t>
          </w:r>
          <w:bookmarkEnd w:id="7"/>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_Toc7869_WPSOffice_Level2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5735"/>
              <w:placeholder>
                <w:docPart w:val="{1341776c-3b09-4ef7-a602-4dfbeb6c9957}"/>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四、财政拨款收入支出决算总体情况说明</w:t>
              </w:r>
            </w:sdtContent>
          </w:sdt>
          <w:r>
            <w:rPr>
              <w:rFonts w:hint="eastAsia" w:ascii="宋体" w:hAnsi="宋体" w:eastAsia="宋体" w:cs="宋体"/>
              <w:sz w:val="24"/>
              <w:szCs w:val="24"/>
            </w:rPr>
            <w:tab/>
          </w:r>
          <w:bookmarkStart w:id="8" w:name="_Toc7869_WPSOffice_Level2Page"/>
          <w:r>
            <w:rPr>
              <w:rFonts w:hint="eastAsia" w:ascii="宋体" w:hAnsi="宋体" w:eastAsia="宋体" w:cs="宋体"/>
              <w:sz w:val="24"/>
              <w:szCs w:val="24"/>
            </w:rPr>
            <w:t>4</w:t>
          </w:r>
          <w:bookmarkEnd w:id="8"/>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_Toc29005_WPSOffice_Level2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0946"/>
              <w:placeholder>
                <w:docPart w:val="{0d2cd599-6e71-40e4-a4c4-cf98db577b9c}"/>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五、一般公共预算财政拨款支出决算情况说明</w:t>
              </w:r>
            </w:sdtContent>
          </w:sdt>
          <w:r>
            <w:rPr>
              <w:rFonts w:hint="eastAsia" w:ascii="宋体" w:hAnsi="宋体" w:eastAsia="宋体" w:cs="宋体"/>
              <w:sz w:val="24"/>
              <w:szCs w:val="24"/>
            </w:rPr>
            <w:tab/>
          </w:r>
          <w:bookmarkStart w:id="9" w:name="_Toc29005_WPSOffice_Level2Page"/>
          <w:r>
            <w:rPr>
              <w:rFonts w:hint="eastAsia" w:ascii="宋体" w:hAnsi="宋体" w:eastAsia="宋体" w:cs="宋体"/>
              <w:sz w:val="24"/>
              <w:szCs w:val="24"/>
            </w:rPr>
            <w:t>5</w:t>
          </w:r>
          <w:bookmarkEnd w:id="9"/>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_Toc30580_WPSOffice_Level2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2303"/>
              <w:placeholder>
                <w:docPart w:val="{536757e5-dd2e-427a-8094-428b2124c63d}"/>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六、一般公共预算财政拨款基本支出决算情况说明</w:t>
              </w:r>
            </w:sdtContent>
          </w:sdt>
          <w:r>
            <w:rPr>
              <w:rFonts w:hint="eastAsia" w:ascii="宋体" w:hAnsi="宋体" w:eastAsia="宋体" w:cs="宋体"/>
              <w:sz w:val="24"/>
              <w:szCs w:val="24"/>
            </w:rPr>
            <w:tab/>
          </w:r>
          <w:bookmarkStart w:id="10" w:name="_Toc30580_WPSOffice_Level2Page"/>
          <w:r>
            <w:rPr>
              <w:rFonts w:hint="eastAsia" w:ascii="宋体" w:hAnsi="宋体" w:eastAsia="宋体" w:cs="宋体"/>
              <w:sz w:val="24"/>
              <w:szCs w:val="24"/>
            </w:rPr>
            <w:t>8</w:t>
          </w:r>
          <w:bookmarkEnd w:id="10"/>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_Toc558_WPSOffice_Level2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0527"/>
              <w:placeholder>
                <w:docPart w:val="{4e6005b3-7a08-47ee-9211-9acc5f25024a}"/>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七、财政拨款“三公”经费支出决算情况说明</w:t>
              </w:r>
            </w:sdtContent>
          </w:sdt>
          <w:r>
            <w:rPr>
              <w:rFonts w:hint="eastAsia" w:ascii="宋体" w:hAnsi="宋体" w:eastAsia="宋体" w:cs="宋体"/>
              <w:sz w:val="24"/>
              <w:szCs w:val="24"/>
            </w:rPr>
            <w:tab/>
          </w:r>
          <w:bookmarkStart w:id="11" w:name="_Toc558_WPSOffice_Level2Page"/>
          <w:r>
            <w:rPr>
              <w:rFonts w:hint="eastAsia" w:ascii="宋体" w:hAnsi="宋体" w:eastAsia="宋体" w:cs="宋体"/>
              <w:sz w:val="24"/>
              <w:szCs w:val="24"/>
            </w:rPr>
            <w:t>9</w:t>
          </w:r>
          <w:bookmarkEnd w:id="11"/>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_Toc1636_WPSOffice_Level2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79846"/>
              <w:placeholder>
                <w:docPart w:val="{bbc48980-dfec-43cd-9b95-76f8d67b3777}"/>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八、政府性基金预算支出决算情况说明</w:t>
              </w:r>
            </w:sdtContent>
          </w:sdt>
          <w:r>
            <w:rPr>
              <w:rFonts w:hint="eastAsia" w:ascii="宋体" w:hAnsi="宋体" w:eastAsia="宋体" w:cs="宋体"/>
              <w:sz w:val="24"/>
              <w:szCs w:val="24"/>
            </w:rPr>
            <w:tab/>
          </w:r>
          <w:bookmarkStart w:id="12" w:name="_Toc1636_WPSOffice_Level2Page"/>
          <w:r>
            <w:rPr>
              <w:rFonts w:hint="eastAsia" w:ascii="宋体" w:hAnsi="宋体" w:eastAsia="宋体" w:cs="宋体"/>
              <w:sz w:val="24"/>
              <w:szCs w:val="24"/>
            </w:rPr>
            <w:t>9</w:t>
          </w:r>
          <w:bookmarkEnd w:id="12"/>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_Toc22722_WPSOffice_Level2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0449"/>
              <w:placeholder>
                <w:docPart w:val="{415a6f0e-778c-4a5c-8bc1-746162a26ead}"/>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九、 国有资本经营预算支出决算情况说明</w:t>
              </w:r>
            </w:sdtContent>
          </w:sdt>
          <w:r>
            <w:rPr>
              <w:rFonts w:hint="eastAsia" w:ascii="宋体" w:hAnsi="宋体" w:eastAsia="宋体" w:cs="宋体"/>
              <w:sz w:val="24"/>
              <w:szCs w:val="24"/>
            </w:rPr>
            <w:tab/>
          </w:r>
          <w:bookmarkStart w:id="13" w:name="_Toc22722_WPSOffice_Level2Page"/>
          <w:r>
            <w:rPr>
              <w:rFonts w:hint="eastAsia" w:ascii="宋体" w:hAnsi="宋体" w:eastAsia="宋体" w:cs="宋体"/>
              <w:sz w:val="24"/>
              <w:szCs w:val="24"/>
            </w:rPr>
            <w:t>9</w:t>
          </w:r>
          <w:bookmarkEnd w:id="13"/>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_Toc8216_WPSOffice_Level2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9452"/>
              <w:placeholder>
                <w:docPart w:val="{c514fda1-9db0-4df3-a119-c789edfd9456}"/>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十、 其他重要事项的情况说明</w:t>
              </w:r>
            </w:sdtContent>
          </w:sdt>
          <w:r>
            <w:rPr>
              <w:rFonts w:hint="eastAsia" w:ascii="宋体" w:hAnsi="宋体" w:eastAsia="宋体" w:cs="宋体"/>
              <w:sz w:val="24"/>
              <w:szCs w:val="24"/>
            </w:rPr>
            <w:tab/>
          </w:r>
          <w:bookmarkStart w:id="14" w:name="_Toc8216_WPSOffice_Level2Page"/>
          <w:r>
            <w:rPr>
              <w:rFonts w:hint="eastAsia" w:ascii="宋体" w:hAnsi="宋体" w:eastAsia="宋体" w:cs="宋体"/>
              <w:sz w:val="24"/>
              <w:szCs w:val="24"/>
            </w:rPr>
            <w:t>9</w:t>
          </w:r>
          <w:bookmarkEnd w:id="14"/>
          <w:r>
            <w:rPr>
              <w:rFonts w:hint="eastAsia" w:ascii="宋体" w:hAnsi="宋体" w:eastAsia="宋体" w:cs="宋体"/>
              <w:sz w:val="24"/>
              <w:szCs w:val="24"/>
            </w:rPr>
            <w:fldChar w:fldCharType="end"/>
          </w:r>
        </w:p>
        <w:p>
          <w:pPr>
            <w:pStyle w:val="28"/>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_Toc9511_WPSOffice_Level1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8"/>
                <w:szCs w:val="36"/>
                <w:lang w:val="en-US" w:eastAsia="zh-CN" w:bidi="ar-SA"/>
              </w:rPr>
              <w:id w:val="147454577"/>
              <w:placeholder>
                <w:docPart w:val="{faf83c65-c26c-4058-a77c-18e5e4be01b0}"/>
              </w:placeholder>
              <w15:color w:val="509DF3"/>
            </w:sdtPr>
            <w:sdtEndPr>
              <w:rPr>
                <w:rFonts w:hint="eastAsia" w:ascii="宋体" w:hAnsi="宋体" w:eastAsia="宋体" w:cs="宋体"/>
                <w:b/>
                <w:bCs/>
                <w:kern w:val="2"/>
                <w:sz w:val="28"/>
                <w:szCs w:val="36"/>
                <w:lang w:val="en-US" w:eastAsia="zh-CN" w:bidi="ar-SA"/>
              </w:rPr>
            </w:sdtEndPr>
            <w:sdtContent>
              <w:r>
                <w:rPr>
                  <w:rFonts w:hint="eastAsia" w:ascii="宋体" w:hAnsi="宋体" w:eastAsia="宋体" w:cs="宋体"/>
                  <w:b/>
                  <w:bCs/>
                  <w:sz w:val="24"/>
                  <w:szCs w:val="24"/>
                </w:rPr>
                <w:t>第三部分 名词解释</w:t>
              </w:r>
            </w:sdtContent>
          </w:sdt>
          <w:r>
            <w:rPr>
              <w:rFonts w:hint="eastAsia" w:ascii="宋体" w:hAnsi="宋体" w:eastAsia="宋体" w:cs="宋体"/>
              <w:b/>
              <w:bCs/>
              <w:sz w:val="24"/>
              <w:szCs w:val="24"/>
            </w:rPr>
            <w:tab/>
          </w:r>
          <w:bookmarkStart w:id="15" w:name="_Toc9511_WPSOffice_Level1Page"/>
          <w:r>
            <w:rPr>
              <w:rFonts w:hint="eastAsia" w:ascii="宋体" w:hAnsi="宋体" w:eastAsia="宋体" w:cs="宋体"/>
              <w:b/>
              <w:bCs/>
              <w:sz w:val="24"/>
              <w:szCs w:val="24"/>
            </w:rPr>
            <w:t>11</w:t>
          </w:r>
          <w:bookmarkEnd w:id="15"/>
          <w:r>
            <w:rPr>
              <w:rFonts w:hint="eastAsia" w:ascii="宋体" w:hAnsi="宋体" w:eastAsia="宋体" w:cs="宋体"/>
              <w:b/>
              <w:bCs/>
              <w:sz w:val="24"/>
              <w:szCs w:val="24"/>
            </w:rPr>
            <w:fldChar w:fldCharType="end"/>
          </w:r>
        </w:p>
        <w:p>
          <w:pPr>
            <w:pStyle w:val="28"/>
            <w:tabs>
              <w:tab w:val="right" w:leader="dot" w:pos="8306"/>
            </w:tabs>
            <w:spacing w:line="360" w:lineRule="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_Toc20529_WPSOffice_Level1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8"/>
                <w:szCs w:val="36"/>
                <w:lang w:val="en-US" w:eastAsia="zh-CN" w:bidi="ar-SA"/>
              </w:rPr>
              <w:id w:val="147475636"/>
              <w:placeholder>
                <w:docPart w:val="{3d33dc74-b191-4399-a641-7e7d1d5f8c16}"/>
              </w:placeholder>
              <w15:color w:val="509DF3"/>
            </w:sdtPr>
            <w:sdtEndPr>
              <w:rPr>
                <w:rFonts w:hint="eastAsia" w:ascii="宋体" w:hAnsi="宋体" w:eastAsia="宋体" w:cs="宋体"/>
                <w:b/>
                <w:bCs/>
                <w:kern w:val="2"/>
                <w:sz w:val="28"/>
                <w:szCs w:val="36"/>
                <w:lang w:val="en-US" w:eastAsia="zh-CN" w:bidi="ar-SA"/>
              </w:rPr>
            </w:sdtEndPr>
            <w:sdtContent>
              <w:r>
                <w:rPr>
                  <w:rFonts w:hint="eastAsia" w:ascii="宋体" w:hAnsi="宋体" w:eastAsia="宋体" w:cs="宋体"/>
                  <w:b/>
                  <w:bCs/>
                  <w:sz w:val="24"/>
                  <w:szCs w:val="24"/>
                </w:rPr>
                <w:t>第四部分 附件</w:t>
              </w:r>
            </w:sdtContent>
          </w:sdt>
          <w:r>
            <w:rPr>
              <w:rFonts w:hint="eastAsia" w:ascii="宋体" w:hAnsi="宋体" w:eastAsia="宋体" w:cs="宋体"/>
              <w:b/>
              <w:bCs/>
              <w:sz w:val="24"/>
              <w:szCs w:val="24"/>
            </w:rPr>
            <w:tab/>
          </w:r>
          <w:bookmarkStart w:id="16" w:name="_Toc20529_WPSOffice_Level1Page"/>
          <w:r>
            <w:rPr>
              <w:rFonts w:hint="eastAsia" w:ascii="宋体" w:hAnsi="宋体" w:eastAsia="宋体" w:cs="宋体"/>
              <w:b/>
              <w:bCs/>
              <w:sz w:val="24"/>
              <w:szCs w:val="24"/>
            </w:rPr>
            <w:t>14</w:t>
          </w:r>
          <w:bookmarkEnd w:id="16"/>
          <w:r>
            <w:rPr>
              <w:rFonts w:hint="eastAsia" w:ascii="宋体" w:hAnsi="宋体" w:eastAsia="宋体" w:cs="宋体"/>
              <w:b/>
              <w:bCs/>
              <w:sz w:val="24"/>
              <w:szCs w:val="24"/>
            </w:rPr>
            <w:fldChar w:fldCharType="end"/>
          </w:r>
        </w:p>
        <w:p>
          <w:pPr>
            <w:pStyle w:val="28"/>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_Toc7869_WPSOffice_Level1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2"/>
                <w:sz w:val="28"/>
                <w:szCs w:val="36"/>
                <w:lang w:val="en-US" w:eastAsia="zh-CN" w:bidi="ar-SA"/>
              </w:rPr>
              <w:id w:val="147476761"/>
              <w:placeholder>
                <w:docPart w:val="{07e2a3ea-a8b9-4a11-816d-0a12e7fe9fcf}"/>
              </w:placeholder>
              <w15:color w:val="509DF3"/>
            </w:sdtPr>
            <w:sdtEndPr>
              <w:rPr>
                <w:rFonts w:hint="eastAsia" w:ascii="宋体" w:hAnsi="宋体" w:eastAsia="宋体" w:cs="宋体"/>
                <w:b/>
                <w:bCs/>
                <w:kern w:val="2"/>
                <w:sz w:val="28"/>
                <w:szCs w:val="36"/>
                <w:lang w:val="en-US" w:eastAsia="zh-CN" w:bidi="ar-SA"/>
              </w:rPr>
            </w:sdtEndPr>
            <w:sdtContent>
              <w:r>
                <w:rPr>
                  <w:rFonts w:hint="eastAsia" w:ascii="宋体" w:hAnsi="宋体" w:eastAsia="宋体" w:cs="宋体"/>
                  <w:b/>
                  <w:bCs/>
                  <w:sz w:val="24"/>
                  <w:szCs w:val="24"/>
                </w:rPr>
                <w:t>第五部分 附表</w:t>
              </w:r>
            </w:sdtContent>
          </w:sdt>
          <w:r>
            <w:rPr>
              <w:rFonts w:hint="eastAsia" w:ascii="宋体" w:hAnsi="宋体" w:eastAsia="宋体" w:cs="宋体"/>
              <w:b/>
              <w:bCs/>
              <w:sz w:val="24"/>
              <w:szCs w:val="24"/>
            </w:rPr>
            <w:tab/>
          </w:r>
          <w:r>
            <w:rPr>
              <w:rFonts w:hint="eastAsia" w:ascii="宋体" w:hAnsi="宋体" w:cs="宋体"/>
              <w:b/>
              <w:bCs/>
              <w:sz w:val="24"/>
              <w:szCs w:val="24"/>
              <w:lang w:val="en-US" w:eastAsia="zh-CN"/>
            </w:rPr>
            <w:t>5</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_Toc18220_WPSOffice_Level2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72045"/>
              <w:placeholder>
                <w:docPart w:val="{813afb25-a65d-4b48-8043-3e72b4643613}"/>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一、收入支出决算总表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_Toc8911_WPSOffice_Level2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6183"/>
              <w:placeholder>
                <w:docPart w:val="{795836a0-7c8f-4d3a-9cd0-7a4066ff0af5}"/>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二、收入决算表</w:t>
              </w:r>
            </w:sdtContent>
          </w:sdt>
          <w:r>
            <w:rPr>
              <w:rFonts w:hint="eastAsia" w:ascii="宋体" w:hAnsi="宋体" w:eastAsia="宋体" w:cs="宋体"/>
              <w:sz w:val="24"/>
              <w:szCs w:val="24"/>
            </w:rPr>
            <w:tab/>
          </w:r>
          <w:r>
            <w:rPr>
              <w:rFonts w:hint="eastAsia" w:ascii="宋体" w:hAnsi="宋体" w:cs="宋体"/>
              <w:sz w:val="24"/>
              <w:szCs w:val="24"/>
              <w:lang w:val="en-US" w:eastAsia="zh-CN"/>
            </w:rPr>
            <w:t>57</w:t>
          </w:r>
          <w:r>
            <w:rPr>
              <w:rFonts w:hint="eastAsia" w:ascii="宋体" w:hAnsi="宋体" w:eastAsia="宋体" w:cs="宋体"/>
              <w:sz w:val="24"/>
              <w:szCs w:val="24"/>
            </w:rPr>
            <w:fldChar w:fldCharType="end"/>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_Toc2812_WPSOffice_Level2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2905"/>
              <w:placeholder>
                <w:docPart w:val="{dd867f46-b25c-402a-9447-eee4b49175f9}"/>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三、支出决算表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_Toc21991_WPSOffice_Level2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3955"/>
              <w:placeholder>
                <w:docPart w:val="{2ae71cf3-bcf5-4f54-8813-2ebc89561c0b}"/>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四、财政拨款收入支出决算总表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_Toc19655_WPSOffice_Level2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70435"/>
              <w:placeholder>
                <w:docPart w:val="{7c389e4b-50b9-4124-b481-f84325a88a30}"/>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五、财政拨款支出决算明细表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_Toc31605_WPSOffice_Level2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4188"/>
              <w:placeholder>
                <w:docPart w:val="{296f7eb1-8662-48ac-afb1-fcfc315601ba}"/>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六、一般公共预算财政拨款支出决算表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_Toc9970_WPSOffice_Level2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0277"/>
              <w:placeholder>
                <w:docPart w:val="{6281fb6f-bd66-44c4-8d2e-d4c5fd356a12}"/>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七、一般公共预算财政拨款支出决算明细表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_Toc27029_WPSOffice_Level2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8785"/>
              <w:placeholder>
                <w:docPart w:val="{989484aa-f664-4623-8728-b6375758c0e5}"/>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八、一般公共预算财政拨款基本支出决算表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_Toc20300_WPSOffice_Level2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3942"/>
              <w:placeholder>
                <w:docPart w:val="{193461cd-5b1c-41cb-a745-1824c4ecb8c2}"/>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九、一般公共预算财政拨款项目支出决算表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_Toc24180_WPSOffice_Level2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79786"/>
              <w:placeholder>
                <w:docPart w:val="{c40aab12-01b6-459b-b7a3-56945b2cb5a0}"/>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十、政府性基金预算财政拨款收入支出决算表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_Toc21634_WPSOffice_Level2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83097"/>
              <w:placeholder>
                <w:docPart w:val="{8d34f106-52a0-4e75-8e8b-b1b237e6f078}"/>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十一、国有资本经营预算财政拨款收入支出决算表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_Toc6775_WPSOffice_Level2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67580"/>
              <w:placeholder>
                <w:docPart w:val="{85e18eb2-f8ae-44a4-bb17-c33f449fb204}"/>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十二、国有资本经营预算财政拨款支出决算表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pPr>
            <w:pStyle w:val="29"/>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_Toc22565_WPSOffice_Level2 </w:instrText>
          </w:r>
          <w:r>
            <w:rPr>
              <w:rFonts w:hint="eastAsia" w:ascii="宋体" w:hAnsi="宋体" w:eastAsia="宋体" w:cs="宋体"/>
              <w:sz w:val="24"/>
              <w:szCs w:val="24"/>
            </w:rPr>
            <w:fldChar w:fldCharType="separate"/>
          </w:r>
          <w:sdt>
            <w:sdtPr>
              <w:rPr>
                <w:rFonts w:hint="eastAsia" w:ascii="宋体" w:hAnsi="宋体" w:eastAsia="宋体" w:cs="宋体"/>
                <w:kern w:val="2"/>
                <w:sz w:val="28"/>
                <w:szCs w:val="36"/>
                <w:lang w:val="en-US" w:eastAsia="zh-CN" w:bidi="ar-SA"/>
              </w:rPr>
              <w:id w:val="147459023"/>
              <w:placeholder>
                <w:docPart w:val="{99a9ab5b-ece8-46fe-bc93-51e2bd58eece}"/>
              </w:placeholder>
              <w15:color w:val="509DF3"/>
            </w:sdtPr>
            <w:sdtEndPr>
              <w:rPr>
                <w:rFonts w:hint="eastAsia" w:ascii="宋体" w:hAnsi="宋体" w:eastAsia="宋体" w:cs="宋体"/>
                <w:kern w:val="2"/>
                <w:sz w:val="28"/>
                <w:szCs w:val="36"/>
                <w:lang w:val="en-US" w:eastAsia="zh-CN" w:bidi="ar-SA"/>
              </w:rPr>
            </w:sdtEndPr>
            <w:sdtContent>
              <w:r>
                <w:rPr>
                  <w:rFonts w:hint="eastAsia" w:ascii="宋体" w:hAnsi="宋体" w:eastAsia="宋体" w:cs="宋体"/>
                  <w:sz w:val="24"/>
                  <w:szCs w:val="24"/>
                </w:rPr>
                <w:t>十三、财政拨款“三公”经费支出决算表</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bookmarkEnd w:id="0"/>
          <w:r>
            <w:rPr>
              <w:rFonts w:hint="eastAsia" w:ascii="宋体" w:hAnsi="宋体" w:cs="宋体"/>
              <w:sz w:val="24"/>
              <w:szCs w:val="24"/>
              <w:lang w:val="en-US" w:eastAsia="zh-CN"/>
            </w:rPr>
            <w:t>7</w:t>
          </w:r>
        </w:p>
      </w:sdtContent>
    </w:sdt>
    <w:p>
      <w:pPr>
        <w:pStyle w:val="14"/>
        <w:adjustRightInd w:val="0"/>
        <w:snapToGrid w:val="0"/>
        <w:spacing w:line="360" w:lineRule="auto"/>
        <w:jc w:val="left"/>
        <w:rPr>
          <w:rFonts w:hint="eastAsia" w:ascii="宋体" w:hAnsi="宋体" w:eastAsia="宋体" w:cs="宋体"/>
          <w:sz w:val="36"/>
          <w:szCs w:val="36"/>
        </w:rPr>
        <w:sectPr>
          <w:pgSz w:w="11906" w:h="16838"/>
          <w:pgMar w:top="1440" w:right="1800" w:bottom="1440" w:left="1800" w:header="720" w:footer="720" w:gutter="0"/>
          <w:pgNumType w:start="1"/>
          <w:cols w:space="720" w:num="1"/>
          <w:docGrid w:type="lines" w:linePitch="312" w:charSpace="0"/>
        </w:sectPr>
      </w:pPr>
    </w:p>
    <w:p>
      <w:pPr>
        <w:pStyle w:val="3"/>
        <w:jc w:val="center"/>
        <w:rPr>
          <w:rStyle w:val="19"/>
          <w:rFonts w:hint="eastAsia" w:ascii="黑体" w:hAnsi="黑体" w:eastAsia="黑体"/>
          <w:b w:val="0"/>
          <w:bCs w:val="0"/>
        </w:rPr>
      </w:pPr>
      <w:bookmarkStart w:id="17" w:name="_Toc12108_WPSOffice_Level1"/>
      <w:r>
        <w:rPr>
          <w:rFonts w:hint="eastAsia" w:ascii="黑体" w:hAnsi="黑体" w:eastAsia="黑体"/>
          <w:b w:val="0"/>
        </w:rPr>
        <w:t>第一部分 单位</w:t>
      </w:r>
      <w:r>
        <w:rPr>
          <w:rStyle w:val="19"/>
          <w:rFonts w:hint="eastAsia" w:ascii="黑体" w:hAnsi="黑体" w:eastAsia="黑体"/>
          <w:b w:val="0"/>
          <w:bCs w:val="0"/>
        </w:rPr>
        <w:t>概况</w:t>
      </w:r>
      <w:bookmarkEnd w:id="17"/>
    </w:p>
    <w:p>
      <w:pPr>
        <w:widowControl/>
        <w:jc w:val="left"/>
        <w:rPr>
          <w:rFonts w:ascii="黑体" w:eastAsia="黑体"/>
          <w:sz w:val="32"/>
          <w:szCs w:val="32"/>
        </w:rPr>
      </w:pPr>
    </w:p>
    <w:p>
      <w:pPr>
        <w:pStyle w:val="4"/>
        <w:numPr>
          <w:ilvl w:val="0"/>
          <w:numId w:val="1"/>
        </w:numPr>
        <w:rPr>
          <w:rStyle w:val="20"/>
          <w:rFonts w:hint="eastAsia" w:ascii="黑体" w:hAnsi="黑体" w:eastAsia="黑体"/>
          <w:b w:val="0"/>
          <w:bCs w:val="0"/>
        </w:rPr>
      </w:pPr>
      <w:bookmarkStart w:id="18" w:name="_Toc25694_WPSOffice_Level2"/>
      <w:r>
        <w:rPr>
          <w:rStyle w:val="20"/>
          <w:rFonts w:hint="eastAsia" w:ascii="黑体" w:hAnsi="黑体" w:eastAsia="黑体"/>
          <w:b w:val="0"/>
          <w:bCs w:val="0"/>
        </w:rPr>
        <w:t>主要职责</w:t>
      </w:r>
      <w:bookmarkEnd w:id="18"/>
    </w:p>
    <w:p>
      <w:pPr>
        <w:ind w:firstLine="640" w:firstLineChars="200"/>
      </w:pPr>
      <w:r>
        <w:rPr>
          <w:rFonts w:hint="eastAsia"/>
          <w:sz w:val="32"/>
          <w:szCs w:val="40"/>
        </w:rPr>
        <w:t>广元市利州区金洞乡卫生院是广元市利州区卫生健康局下属的基层医疗卫生机构，主要职责包括：承担金洞乡及周边地区居民的预防、医疗、保健、康复、健康教育等医疗卫生和健康服务；负责辖区内传染病、地方病、慢性病的防治与管理；负责村卫生室的业务指导和管理；完成上级主管部门交办的其他卫生工作。</w:t>
      </w:r>
    </w:p>
    <w:p>
      <w:pPr>
        <w:pStyle w:val="4"/>
        <w:numPr>
          <w:ilvl w:val="0"/>
          <w:numId w:val="1"/>
        </w:numPr>
        <w:rPr>
          <w:rFonts w:hint="eastAsia" w:ascii="黑体" w:hAnsi="黑体" w:eastAsia="黑体"/>
          <w:b w:val="0"/>
        </w:rPr>
      </w:pPr>
      <w:bookmarkStart w:id="19" w:name="_Toc12108_WPSOffice_Level2"/>
      <w:r>
        <w:rPr>
          <w:rFonts w:hint="eastAsia" w:ascii="黑体" w:hAnsi="黑体" w:eastAsia="黑体"/>
          <w:b w:val="0"/>
        </w:rPr>
        <w:t>机构设置</w:t>
      </w:r>
      <w:bookmarkEnd w:id="19"/>
    </w:p>
    <w:p>
      <w:pPr>
        <w:ind w:firstLine="320" w:firstLineChars="100"/>
        <w:rPr>
          <w:rFonts w:hint="eastAsia" w:ascii="仿宋_GB2312" w:hAnsi="仿宋_GB2312" w:eastAsia="仿宋_GB2312" w:cs="仿宋_GB2312"/>
          <w:sz w:val="32"/>
          <w:szCs w:val="32"/>
        </w:rPr>
        <w:sectPr>
          <w:footerReference r:id="rId3" w:type="default"/>
          <w:pgSz w:w="11906" w:h="16838"/>
          <w:pgMar w:top="1440" w:right="1800" w:bottom="1440" w:left="1800" w:header="720" w:footer="720" w:gutter="0"/>
          <w:pgNumType w:start="1"/>
          <w:cols w:space="720" w:num="1"/>
          <w:docGrid w:type="lines" w:linePitch="312" w:charSpace="0"/>
        </w:sectPr>
      </w:pPr>
      <w:r>
        <w:rPr>
          <w:rFonts w:hint="eastAsia" w:ascii="仿宋_GB2312" w:hAnsi="仿宋_GB2312" w:eastAsia="仿宋_GB2312" w:cs="仿宋_GB2312"/>
          <w:sz w:val="32"/>
          <w:szCs w:val="32"/>
        </w:rPr>
        <w:t>我单位为广元市利州区卫生健康局部门下属二级预算单位，根据单位职责分工，单位内设</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办公室、财务科、公卫科、医务科、药械科、检验科</w:t>
      </w:r>
      <w:r>
        <w:rPr>
          <w:rFonts w:hint="eastAsia" w:ascii="仿宋_GB2312" w:hAnsi="仿宋_GB2312" w:eastAsia="仿宋_GB2312" w:cs="仿宋_GB2312"/>
          <w:sz w:val="32"/>
          <w:szCs w:val="32"/>
        </w:rPr>
        <w:t>。</w:t>
      </w:r>
    </w:p>
    <w:p>
      <w:pPr>
        <w:pStyle w:val="3"/>
        <w:ind w:right="440"/>
        <w:jc w:val="center"/>
        <w:rPr>
          <w:rStyle w:val="19"/>
          <w:rFonts w:hint="eastAsia" w:ascii="黑体" w:hAnsi="黑体" w:eastAsia="黑体"/>
          <w:b w:val="0"/>
          <w:bCs w:val="0"/>
        </w:rPr>
      </w:pPr>
      <w:bookmarkStart w:id="20" w:name="_Toc17699_WPSOffice_Level1"/>
      <w:r>
        <w:rPr>
          <w:rFonts w:hint="eastAsia" w:ascii="黑体" w:hAnsi="黑体" w:eastAsia="黑体"/>
          <w:b w:val="0"/>
        </w:rPr>
        <w:t>第二部分 2024年度</w:t>
      </w:r>
      <w:r>
        <w:rPr>
          <w:rStyle w:val="19"/>
          <w:rFonts w:hint="eastAsia" w:ascii="黑体" w:hAnsi="黑体" w:eastAsia="黑体"/>
          <w:b w:val="0"/>
          <w:bCs w:val="0"/>
        </w:rPr>
        <w:t>单位决算情况说明</w:t>
      </w:r>
      <w:bookmarkEnd w:id="20"/>
    </w:p>
    <w:p/>
    <w:p>
      <w:pPr>
        <w:pStyle w:val="24"/>
        <w:numPr>
          <w:ilvl w:val="0"/>
          <w:numId w:val="2"/>
        </w:numPr>
        <w:spacing w:line="600" w:lineRule="exact"/>
        <w:ind w:firstLineChars="0"/>
        <w:outlineLvl w:val="1"/>
        <w:rPr>
          <w:rStyle w:val="20"/>
          <w:rFonts w:hint="eastAsia" w:ascii="黑体" w:hAnsi="黑体" w:eastAsia="黑体"/>
          <w:b w:val="0"/>
        </w:rPr>
      </w:pPr>
      <w:bookmarkStart w:id="21" w:name="_Toc17699_WPSOffice_Level2"/>
      <w:bookmarkStart w:id="22" w:name="_Toc15377205"/>
      <w:bookmarkStart w:id="23"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21"/>
      <w:bookmarkEnd w:id="22"/>
      <w:bookmarkEnd w:id="23"/>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2024年度收、支总计均为308.28万元。与2023年度相比，收、支总计各减少79.74万元，下降</w:t>
      </w:r>
      <w:r>
        <w:rPr>
          <w:rFonts w:hint="eastAsia" w:ascii="仿宋_GB2312" w:hAnsi="仿宋_GB2312" w:eastAsia="仿宋_GB2312" w:cs="仿宋_GB2312"/>
          <w:sz w:val="32"/>
          <w:szCs w:val="32"/>
          <w:lang w:val="en-US" w:eastAsia="zh-CN"/>
        </w:rPr>
        <w:t>20.55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人员变动，</w:t>
      </w:r>
      <w:r>
        <w:rPr>
          <w:rFonts w:hint="eastAsia" w:ascii="仿宋_GB2312" w:hAnsi="仿宋_GB2312" w:eastAsia="仿宋_GB2312" w:cs="仿宋_GB2312"/>
          <w:sz w:val="32"/>
          <w:szCs w:val="32"/>
          <w:lang w:val="en-US" w:eastAsia="zh-CN"/>
        </w:rPr>
        <w:t>2024年编制人员减少2人，人员经费及支出降低</w:t>
      </w:r>
      <w:r>
        <w:rPr>
          <w:rFonts w:hint="eastAsia" w:ascii="仿宋_GB2312" w:hAnsi="仿宋_GB2312" w:eastAsia="仿宋_GB2312" w:cs="仿宋_GB2312"/>
          <w:sz w:val="32"/>
          <w:szCs w:val="32"/>
        </w:rPr>
        <w:t>。</w:t>
      </w:r>
    </w:p>
    <w:p>
      <w:pPr>
        <w:pStyle w:val="2"/>
        <w:keepNext/>
        <w:keepLines/>
        <w:pageBreakBefore w:val="0"/>
        <w:widowControl w:val="0"/>
        <w:kinsoku/>
        <w:wordWrap/>
        <w:overflowPunct/>
        <w:topLinePunct w:val="0"/>
        <w:autoSpaceDE/>
        <w:autoSpaceDN/>
        <w:bidi w:val="0"/>
        <w:adjustRightInd/>
        <w:snapToGrid/>
        <w:textAlignment w:val="auto"/>
      </w:pPr>
      <w:r>
        <w:rPr>
          <w:rFonts w:hint="eastAsia" w:ascii="仿宋_GB2312" w:hAnsi="仿宋_GB2312" w:eastAsia="仿宋_GB2312" w:cs="仿宋_GB2312"/>
          <w:sz w:val="32"/>
          <w:szCs w:val="32"/>
        </w:rPr>
        <w:drawing>
          <wp:inline distT="0" distB="0" distL="114300" distR="114300">
            <wp:extent cx="5274310" cy="3076575"/>
            <wp:effectExtent l="5080" t="4445" r="16510" b="5080"/>
            <wp:docPr id="820228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5" o:spt="75" type="#_x0000_t75" style="height:138pt;width:210pt;" o:ole="t" filled="f" o:preferrelative="t" stroked="f" coordsize="21600,21600">
            <v:path/>
            <v:fill on="f" focussize="0,0"/>
            <v:stroke on="f" joinstyle="miter"/>
            <v:imagedata r:id="rId7" o:title=""/>
            <o:lock v:ext="edit" aspectratio="t"/>
            <w10:wrap type="none"/>
            <w10:anchorlock/>
          </v:shape>
          <o:OLEObject Type="Embed" ProgID="MSGraph.Chart.8" ShapeID="_x0000_i1025" DrawAspect="Content" ObjectID="_1468075725" r:id="rId6">
            <o:LockedField>false</o:LockedField>
          </o:OLEObject>
        </w:object>
      </w:r>
    </w:p>
    <w:p>
      <w:pPr>
        <w:pStyle w:val="24"/>
        <w:numPr>
          <w:ilvl w:val="0"/>
          <w:numId w:val="2"/>
        </w:numPr>
        <w:spacing w:line="600" w:lineRule="exact"/>
        <w:ind w:firstLineChars="0"/>
        <w:outlineLvl w:val="1"/>
        <w:rPr>
          <w:rStyle w:val="20"/>
          <w:rFonts w:hint="eastAsia" w:ascii="黑体" w:hAnsi="黑体" w:eastAsia="黑体"/>
          <w:b w:val="0"/>
        </w:rPr>
      </w:pPr>
      <w:bookmarkStart w:id="24" w:name="_Toc15396604"/>
      <w:bookmarkStart w:id="25" w:name="_Toc9511_WPSOffice_Level2"/>
      <w:bookmarkStart w:id="26" w:name="_Toc15377206"/>
      <w:r>
        <w:rPr>
          <w:rFonts w:hint="eastAsia" w:ascii="黑体" w:hAnsi="黑体" w:eastAsia="黑体"/>
          <w:sz w:val="32"/>
          <w:szCs w:val="32"/>
        </w:rPr>
        <w:t>收</w:t>
      </w:r>
      <w:r>
        <w:rPr>
          <w:rStyle w:val="20"/>
          <w:rFonts w:hint="eastAsia" w:ascii="黑体" w:hAnsi="黑体" w:eastAsia="黑体"/>
          <w:b w:val="0"/>
        </w:rPr>
        <w:t>入决算情况说明</w:t>
      </w:r>
      <w:bookmarkEnd w:id="24"/>
      <w:bookmarkEnd w:id="25"/>
      <w:bookmarkEnd w:id="26"/>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2024年度本年收入合计308.28万元，其中：一般公共预算财政拨款收入233.36万元，占75.70%；事业收入61.46万元，占19.94%；其他收入13.47万元，占4.36%。</w:t>
      </w:r>
    </w:p>
    <w:p>
      <w:pPr>
        <w:spacing w:line="600" w:lineRule="exact"/>
        <w:ind w:firstLine="640" w:firstLineChars="200"/>
        <w:outlineLvl w:val="1"/>
        <w:rPr>
          <w:rFonts w:ascii="仿宋" w:hAnsi="仿宋" w:eastAsia="仿宋"/>
          <w:b/>
          <w:sz w:val="32"/>
          <w:szCs w:val="32"/>
        </w:rPr>
      </w:pPr>
      <w:r>
        <w:rPr>
          <w:rFonts w:hint="eastAsia" w:ascii="仿宋" w:hAnsi="仿宋" w:eastAsia="仿宋"/>
          <w:b/>
          <w:sz w:val="32"/>
          <w:szCs w:val="32"/>
        </w:rPr>
        <w:t>（注：数据来源于公开</w:t>
      </w:r>
      <w:r>
        <w:rPr>
          <w:rFonts w:ascii="仿宋" w:hAnsi="仿宋" w:eastAsia="仿宋"/>
          <w:b/>
          <w:sz w:val="32"/>
          <w:szCs w:val="32"/>
        </w:rPr>
        <w:t>0</w:t>
      </w:r>
      <w:r>
        <w:rPr>
          <w:rFonts w:hint="eastAsia" w:ascii="仿宋" w:hAnsi="仿宋" w:eastAsia="仿宋"/>
          <w:b/>
          <w:sz w:val="32"/>
          <w:szCs w:val="32"/>
        </w:rPr>
        <w:t>2</w:t>
      </w:r>
      <w:r>
        <w:rPr>
          <w:rFonts w:ascii="仿宋" w:hAnsi="仿宋" w:eastAsia="仿宋"/>
          <w:b/>
          <w:sz w:val="32"/>
          <w:szCs w:val="32"/>
        </w:rPr>
        <w:t>表）</w:t>
      </w:r>
    </w:p>
    <w:p>
      <w:pPr>
        <w:pStyle w:val="2"/>
        <w:keepNext/>
        <w:keepLines/>
        <w:pageBreakBefore w:val="0"/>
        <w:widowControl w:val="0"/>
        <w:kinsoku/>
        <w:wordWrap/>
        <w:overflowPunct/>
        <w:topLinePunct w:val="0"/>
        <w:autoSpaceDE/>
        <w:autoSpaceDN/>
        <w:bidi w:val="0"/>
        <w:adjustRightInd/>
        <w:snapToGrid/>
        <w:textAlignment w:val="auto"/>
        <w:rPr>
          <w:rFonts w:hint="eastAsia"/>
        </w:rPr>
      </w:pPr>
      <w:r>
        <w:rPr>
          <w:rFonts w:ascii="仿宋" w:hAnsi="仿宋" w:eastAsia="仿宋"/>
          <w:sz w:val="32"/>
          <w:szCs w:val="32"/>
        </w:rPr>
        <w:drawing>
          <wp:inline distT="0" distB="0" distL="114300" distR="114300">
            <wp:extent cx="5274310" cy="3076575"/>
            <wp:effectExtent l="5080" t="4445" r="16510" b="5080"/>
            <wp:docPr id="188263942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0"/>
          <w:rFonts w:hint="eastAsia" w:ascii="黑体" w:hAnsi="黑体" w:eastAsia="黑体"/>
          <w:b w:val="0"/>
        </w:rPr>
      </w:pPr>
      <w:bookmarkStart w:id="27" w:name="_Toc15377207"/>
      <w:bookmarkStart w:id="28" w:name="_Toc20529_WPSOffice_Level2"/>
      <w:bookmarkStart w:id="29" w:name="_Toc15396605"/>
      <w:r>
        <w:rPr>
          <w:rFonts w:hint="eastAsia" w:ascii="黑体" w:hAnsi="黑体" w:eastAsia="黑体"/>
          <w:sz w:val="32"/>
          <w:szCs w:val="32"/>
        </w:rPr>
        <w:t>支</w:t>
      </w:r>
      <w:r>
        <w:rPr>
          <w:rStyle w:val="20"/>
          <w:rFonts w:hint="eastAsia" w:ascii="黑体" w:hAnsi="黑体" w:eastAsia="黑体"/>
          <w:b w:val="0"/>
        </w:rPr>
        <w:t>出决算情况说明</w:t>
      </w:r>
      <w:bookmarkEnd w:id="27"/>
      <w:bookmarkEnd w:id="28"/>
      <w:bookmarkEnd w:id="29"/>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2024年度本年支出合计295.97万元，其中：基本支出181.47万元，占61.31%；项目支出114.50万元，占38.69%。</w:t>
      </w:r>
    </w:p>
    <w:p>
      <w:pPr>
        <w:spacing w:line="600" w:lineRule="exact"/>
        <w:ind w:firstLine="640" w:firstLineChars="200"/>
        <w:outlineLvl w:val="1"/>
        <w:rPr>
          <w:rFonts w:hint="eastAsia" w:ascii="仿宋" w:hAnsi="仿宋" w:eastAsia="仿宋"/>
          <w:b/>
          <w:sz w:val="32"/>
          <w:szCs w:val="32"/>
        </w:rPr>
      </w:pPr>
      <w:r>
        <w:rPr>
          <w:rFonts w:hint="eastAsia" w:ascii="仿宋" w:hAnsi="仿宋" w:eastAsia="仿宋"/>
          <w:b/>
          <w:sz w:val="32"/>
          <w:szCs w:val="32"/>
        </w:rPr>
        <w:t>（注：数据来源于公开</w:t>
      </w:r>
      <w:r>
        <w:rPr>
          <w:rFonts w:ascii="仿宋" w:hAnsi="仿宋" w:eastAsia="仿宋"/>
          <w:b/>
          <w:sz w:val="32"/>
          <w:szCs w:val="32"/>
        </w:rPr>
        <w:t>04</w:t>
      </w:r>
      <w:r>
        <w:rPr>
          <w:rFonts w:hint="eastAsia" w:ascii="仿宋" w:hAnsi="仿宋" w:eastAsia="仿宋"/>
          <w:b/>
          <w:sz w:val="32"/>
          <w:szCs w:val="32"/>
        </w:rPr>
        <w:t>表）</w:t>
      </w:r>
    </w:p>
    <w:p>
      <w:pPr>
        <w:pStyle w:val="2"/>
        <w:rPr>
          <w:rFonts w:hint="eastAsia"/>
        </w:rPr>
      </w:pPr>
      <w:r>
        <w:rPr>
          <w:rFonts w:ascii="仿宋" w:hAnsi="仿宋" w:eastAsia="仿宋"/>
          <w:sz w:val="32"/>
          <w:szCs w:val="32"/>
          <w:shd w:val="pct10" w:color="auto" w:fill="FFFFFF"/>
        </w:rPr>
        <w:drawing>
          <wp:inline distT="0" distB="0" distL="114300" distR="114300">
            <wp:extent cx="5274310" cy="3076575"/>
            <wp:effectExtent l="5080" t="4445" r="16510" b="5080"/>
            <wp:docPr id="191333063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outlineLvl w:val="1"/>
        <w:rPr>
          <w:rStyle w:val="20"/>
          <w:rFonts w:hint="eastAsia" w:ascii="黑体" w:hAnsi="黑体" w:eastAsia="黑体"/>
          <w:b w:val="0"/>
        </w:rPr>
      </w:pPr>
      <w:bookmarkStart w:id="30" w:name="_Toc7869_WPSOffice_Level2"/>
      <w:bookmarkStart w:id="31" w:name="_Toc15396606"/>
      <w:bookmarkStart w:id="32" w:name="_Toc15377208"/>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0"/>
      <w:bookmarkEnd w:id="31"/>
      <w:bookmarkEnd w:id="32"/>
    </w:p>
    <w:p>
      <w:pPr>
        <w:spacing w:line="60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2024年度财政拨款收、支总计均为233.36万元。与2023年度相比，财政拨款收、支总计各减少13.67万元，下降</w:t>
      </w:r>
      <w:r>
        <w:rPr>
          <w:rFonts w:hint="eastAsia" w:ascii="仿宋_GB2312" w:hAnsi="仿宋_GB2312" w:eastAsia="仿宋_GB2312" w:cs="仿宋_GB2312"/>
          <w:sz w:val="32"/>
          <w:szCs w:val="32"/>
          <w:lang w:val="en-US" w:eastAsia="zh-CN"/>
        </w:rPr>
        <w:t>5.53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2024年编制人员减少2人。</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（注：数据来源于公开04表</w:t>
      </w:r>
      <w:r>
        <w:rPr>
          <w:rFonts w:ascii="仿宋" w:hAnsi="仿宋" w:eastAsia="仿宋"/>
          <w:b/>
          <w:sz w:val="32"/>
          <w:szCs w:val="32"/>
        </w:rPr>
        <w:t>）</w:t>
      </w:r>
    </w:p>
    <w:p>
      <w:pPr>
        <w:pStyle w:val="2"/>
        <w:keepNext/>
        <w:keepLines/>
        <w:pageBreakBefore w:val="0"/>
        <w:widowControl w:val="0"/>
        <w:kinsoku/>
        <w:wordWrap/>
        <w:overflowPunct/>
        <w:topLinePunct w:val="0"/>
        <w:autoSpaceDE/>
        <w:autoSpaceDN/>
        <w:bidi w:val="0"/>
        <w:adjustRightInd/>
        <w:snapToGrid/>
        <w:textAlignment w:val="auto"/>
        <w:rPr>
          <w:rFonts w:hint="eastAsia"/>
        </w:rPr>
      </w:pPr>
      <w:r>
        <w:rPr>
          <w:rFonts w:ascii="仿宋" w:hAnsi="仿宋" w:eastAsia="仿宋"/>
          <w:sz w:val="32"/>
          <w:szCs w:val="32"/>
        </w:rPr>
        <w:drawing>
          <wp:inline distT="0" distB="0" distL="114300" distR="114300">
            <wp:extent cx="5274310" cy="3076575"/>
            <wp:effectExtent l="5080" t="4445" r="16510" b="5080"/>
            <wp:docPr id="182198857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hint="eastAsia" w:ascii="仿宋" w:hAnsi="仿宋" w:eastAsia="仿宋"/>
          <w:b/>
          <w:sz w:val="32"/>
          <w:szCs w:val="32"/>
        </w:rPr>
      </w:pPr>
    </w:p>
    <w:p>
      <w:pPr>
        <w:spacing w:line="600" w:lineRule="exact"/>
        <w:ind w:firstLine="640" w:firstLineChars="200"/>
        <w:outlineLvl w:val="1"/>
        <w:rPr>
          <w:rStyle w:val="20"/>
          <w:rFonts w:hint="eastAsia" w:ascii="黑体" w:hAnsi="黑体" w:eastAsia="黑体"/>
          <w:b w:val="0"/>
        </w:rPr>
      </w:pPr>
      <w:bookmarkStart w:id="33" w:name="_Toc15377209"/>
      <w:bookmarkStart w:id="34" w:name="_Toc15396607"/>
      <w:bookmarkStart w:id="35" w:name="_Toc29005_WPSOffice_Level2"/>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33"/>
      <w:bookmarkEnd w:id="34"/>
      <w:bookmarkEnd w:id="35"/>
    </w:p>
    <w:p>
      <w:pPr>
        <w:spacing w:line="600" w:lineRule="exact"/>
        <w:ind w:firstLine="643" w:firstLineChars="200"/>
        <w:outlineLvl w:val="2"/>
        <w:rPr>
          <w:rFonts w:hint="eastAsia" w:ascii="仿宋_GB2312" w:hAnsi="仿宋_GB2312" w:eastAsia="仿宋_GB2312" w:cs="仿宋_GB2312"/>
          <w:b/>
          <w:sz w:val="32"/>
          <w:szCs w:val="32"/>
        </w:rPr>
      </w:pPr>
      <w:bookmarkStart w:id="36" w:name="_Toc15377210"/>
      <w:r>
        <w:rPr>
          <w:rFonts w:hint="eastAsia" w:ascii="仿宋_GB2312" w:hAnsi="仿宋_GB2312" w:eastAsia="仿宋_GB2312" w:cs="仿宋_GB2312"/>
          <w:b/>
          <w:sz w:val="32"/>
          <w:szCs w:val="32"/>
        </w:rPr>
        <w:t>（一）一般公共预算财政拨款支出决算总体情况</w:t>
      </w:r>
      <w:bookmarkEnd w:id="36"/>
    </w:p>
    <w:p>
      <w:pPr>
        <w:spacing w:line="600" w:lineRule="exact"/>
        <w:ind w:firstLine="640" w:firstLineChars="200"/>
        <w:rPr>
          <w:rFonts w:hint="default"/>
          <w:lang w:val="en-US" w:eastAsia="zh-CN"/>
        </w:rPr>
      </w:pPr>
      <w:r>
        <w:rPr>
          <w:rFonts w:hint="eastAsia" w:ascii="仿宋_GB2312" w:hAnsi="仿宋_GB2312" w:eastAsia="仿宋_GB2312" w:cs="仿宋_GB2312"/>
          <w:sz w:val="32"/>
          <w:szCs w:val="32"/>
        </w:rPr>
        <w:t>2024年度一般公共预算财政拨款支出233.36万元，占本年支出合计的78.85%。与2023年度相比，一般公共预算财政拨款支出减少13.67万元，下降</w:t>
      </w:r>
      <w:r>
        <w:rPr>
          <w:rFonts w:hint="eastAsia" w:ascii="仿宋_GB2312" w:hAnsi="仿宋_GB2312" w:eastAsia="仿宋_GB2312" w:cs="仿宋_GB2312"/>
          <w:sz w:val="32"/>
          <w:szCs w:val="32"/>
          <w:lang w:val="en-US" w:eastAsia="zh-CN"/>
        </w:rPr>
        <w:t>5.53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编制人员减少</w:t>
      </w:r>
      <w:r>
        <w:rPr>
          <w:rFonts w:hint="eastAsia" w:ascii="仿宋_GB2312" w:hAnsi="仿宋_GB2312" w:eastAsia="仿宋_GB2312" w:cs="仿宋_GB2312"/>
          <w:sz w:val="32"/>
          <w:szCs w:val="32"/>
          <w:lang w:val="en-US" w:eastAsia="zh-CN"/>
        </w:rPr>
        <w:t>2人。</w:t>
      </w:r>
    </w:p>
    <w:p>
      <w:pPr>
        <w:pStyle w:val="2"/>
        <w:keepNext/>
        <w:keepLines/>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仿宋_GB2312" w:hAnsi="仿宋_GB2312" w:eastAsia="仿宋_GB2312" w:cs="仿宋_GB2312"/>
          <w:sz w:val="32"/>
          <w:szCs w:val="32"/>
        </w:rPr>
        <w:drawing>
          <wp:inline distT="0" distB="0" distL="114300" distR="114300">
            <wp:extent cx="5274310" cy="3076575"/>
            <wp:effectExtent l="5080" t="4445" r="16510" b="5080"/>
            <wp:docPr id="113657877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pPr>
        <w:pStyle w:val="2"/>
        <w:rPr>
          <w:rFonts w:hint="eastAsia"/>
        </w:rPr>
      </w:pPr>
    </w:p>
    <w:p>
      <w:pPr>
        <w:spacing w:line="600" w:lineRule="exact"/>
        <w:ind w:firstLine="643" w:firstLineChars="200"/>
        <w:outlineLvl w:val="2"/>
        <w:rPr>
          <w:rFonts w:hint="eastAsia" w:ascii="仿宋_GB2312" w:hAnsi="仿宋_GB2312" w:eastAsia="仿宋_GB2312" w:cs="仿宋_GB2312"/>
          <w:b/>
          <w:sz w:val="32"/>
          <w:szCs w:val="32"/>
        </w:rPr>
      </w:pPr>
      <w:bookmarkStart w:id="37" w:name="_Toc15377211"/>
      <w:r>
        <w:rPr>
          <w:rFonts w:hint="eastAsia" w:ascii="仿宋_GB2312" w:hAnsi="仿宋_GB2312" w:eastAsia="仿宋_GB2312" w:cs="仿宋_GB2312"/>
          <w:b/>
          <w:sz w:val="32"/>
          <w:szCs w:val="32"/>
        </w:rPr>
        <w:t>（二）一般公共预算财政拨款支出决算结构情况</w:t>
      </w:r>
      <w:bookmarkEnd w:id="37"/>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2024年度一般公共预算财政拨款支出233.36万元，主要用于以下方面:</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13.78万元，占5.91%；</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rPr>
        <w:t>209.71万元，占89.86%；</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rPr>
        <w:t>9.87万元，占4.23%。</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w:t>
      </w:r>
      <w:r>
        <w:rPr>
          <w:rFonts w:hint="eastAsia" w:ascii="仿宋_GB2312" w:hAnsi="仿宋_GB2312" w:eastAsia="仿宋_GB2312" w:cs="仿宋_GB2312"/>
          <w:b/>
          <w:sz w:val="32"/>
          <w:szCs w:val="32"/>
          <w:highlight w:val="none"/>
        </w:rPr>
        <w:t>数据来源于公开06表</w:t>
      </w:r>
      <w:r>
        <w:rPr>
          <w:rFonts w:hint="eastAsia" w:ascii="仿宋_GB2312" w:hAnsi="仿宋_GB2312" w:eastAsia="仿宋_GB2312" w:cs="仿宋_GB2312"/>
          <w:b/>
          <w:sz w:val="32"/>
          <w:szCs w:val="32"/>
        </w:rPr>
        <w:t>）</w:t>
      </w:r>
    </w:p>
    <w:p>
      <w:pPr>
        <w:pStyle w:val="2"/>
        <w:keepNext/>
        <w:keepLines/>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74310" cy="3076575"/>
            <wp:effectExtent l="5080" t="4445" r="16510" b="5080"/>
            <wp:docPr id="72922803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（图6：一般公共预算财政拨款支出决算结构）</w:t>
      </w:r>
      <w:bookmarkStart w:id="75" w:name="_GoBack"/>
      <w:bookmarkEnd w:id="75"/>
    </w:p>
    <w:p>
      <w:pPr>
        <w:spacing w:line="600" w:lineRule="exact"/>
        <w:ind w:firstLine="643" w:firstLineChars="200"/>
        <w:outlineLvl w:val="2"/>
        <w:rPr>
          <w:rFonts w:hint="eastAsia" w:ascii="仿宋_GB2312" w:hAnsi="仿宋_GB2312" w:eastAsia="仿宋_GB2312" w:cs="仿宋_GB2312"/>
          <w:b/>
          <w:sz w:val="32"/>
          <w:szCs w:val="32"/>
        </w:rPr>
      </w:pPr>
      <w:bookmarkStart w:id="38" w:name="_Toc15377212"/>
      <w:r>
        <w:rPr>
          <w:rFonts w:hint="eastAsia" w:ascii="仿宋_GB2312" w:hAnsi="仿宋_GB2312" w:eastAsia="仿宋_GB2312" w:cs="仿宋_GB2312"/>
          <w:b/>
          <w:sz w:val="32"/>
          <w:szCs w:val="32"/>
        </w:rPr>
        <w:t>（三）一般公共预算财政拨款支出决算具体情况</w:t>
      </w:r>
      <w:bookmarkEnd w:id="38"/>
    </w:p>
    <w:p>
      <w:pPr>
        <w:spacing w:line="600" w:lineRule="exact"/>
        <w:ind w:firstLine="643"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2024年度一般公共预算支出决算数为233.36万元</w:t>
      </w:r>
      <w:r>
        <w:rPr>
          <w:rFonts w:hint="eastAsia" w:ascii="仿宋_GB2312" w:hAnsi="仿宋_GB2312" w:eastAsia="仿宋_GB2312" w:cs="仿宋_GB2312"/>
          <w:sz w:val="32"/>
          <w:szCs w:val="32"/>
        </w:rPr>
        <w:t>，</w:t>
      </w:r>
      <w:r>
        <w:rPr>
          <w:rStyle w:val="18"/>
          <w:rFonts w:hint="eastAsia" w:ascii="仿宋_GB2312" w:hAnsi="仿宋_GB2312" w:eastAsia="仿宋_GB2312" w:cs="仿宋_GB2312"/>
          <w:bCs/>
          <w:sz w:val="32"/>
          <w:szCs w:val="32"/>
        </w:rPr>
        <w:t>完成预算100%。其中：</w:t>
      </w:r>
    </w:p>
    <w:p>
      <w:pPr>
        <w:spacing w:line="600" w:lineRule="exact"/>
        <w:ind w:firstLine="643" w:firstLineChars="200"/>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1.</w:t>
      </w:r>
      <w:r>
        <w:rPr>
          <w:rStyle w:val="20"/>
          <w:rFonts w:hint="eastAsia" w:ascii="仿宋_GB2312" w:hAnsi="仿宋_GB2312" w:eastAsia="仿宋_GB2312" w:cs="仿宋_GB2312"/>
          <w:bCs w:val="0"/>
        </w:rPr>
        <w:t xml:space="preserve"> </w:t>
      </w:r>
      <w:r>
        <w:rPr>
          <w:rStyle w:val="18"/>
          <w:rFonts w:hint="eastAsia" w:ascii="仿宋_GB2312" w:hAnsi="仿宋_GB2312" w:eastAsia="仿宋_GB2312" w:cs="仿宋_GB2312"/>
          <w:bCs/>
          <w:sz w:val="32"/>
          <w:szCs w:val="32"/>
        </w:rPr>
        <w:t>社会保障和就业</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（类）行政事业单位养老</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（款）机关事业单位基本养老保险缴费</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 w:val="0"/>
          <w:bCs/>
          <w:sz w:val="32"/>
          <w:szCs w:val="32"/>
        </w:rPr>
        <w:t xml:space="preserve"> 支出决算为13.16万元，完成预算100%。</w:t>
      </w:r>
    </w:p>
    <w:p>
      <w:pPr>
        <w:spacing w:line="600" w:lineRule="exact"/>
        <w:ind w:firstLine="643" w:firstLineChars="200"/>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2.</w:t>
      </w:r>
      <w:r>
        <w:rPr>
          <w:rStyle w:val="20"/>
          <w:rFonts w:hint="eastAsia" w:ascii="仿宋_GB2312" w:hAnsi="仿宋_GB2312" w:eastAsia="仿宋_GB2312" w:cs="仿宋_GB2312"/>
          <w:bCs w:val="0"/>
        </w:rPr>
        <w:t xml:space="preserve"> </w:t>
      </w:r>
      <w:r>
        <w:rPr>
          <w:rStyle w:val="18"/>
          <w:rFonts w:hint="eastAsia" w:ascii="仿宋_GB2312" w:hAnsi="仿宋_GB2312" w:eastAsia="仿宋_GB2312" w:cs="仿宋_GB2312"/>
          <w:bCs/>
          <w:sz w:val="32"/>
          <w:szCs w:val="32"/>
        </w:rPr>
        <w:t>社会保障和就业</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（类）其他社会保障和就业</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（款）其他社会保障和就业</w:t>
      </w:r>
      <w:r>
        <w:rPr>
          <w:rStyle w:val="18"/>
          <w:rFonts w:hint="eastAsia" w:ascii="仿宋_GB2312" w:hAnsi="仿宋_GB2312" w:eastAsia="仿宋_GB2312" w:cs="仿宋_GB2312"/>
          <w:bCs/>
          <w:sz w:val="32"/>
          <w:szCs w:val="32"/>
          <w:lang w:eastAsia="zh-CN"/>
        </w:rPr>
        <w:t>支出</w:t>
      </w:r>
      <w:r>
        <w:rPr>
          <w:rStyle w:val="18"/>
          <w:rFonts w:hint="eastAsia" w:ascii="仿宋_GB2312" w:hAnsi="仿宋_GB2312" w:eastAsia="仿宋_GB2312" w:cs="仿宋_GB2312"/>
          <w:bCs/>
          <w:sz w:val="32"/>
          <w:szCs w:val="32"/>
        </w:rPr>
        <w:t>（项）:</w:t>
      </w:r>
      <w:r>
        <w:rPr>
          <w:rStyle w:val="18"/>
          <w:rFonts w:hint="eastAsia" w:ascii="仿宋_GB2312" w:hAnsi="仿宋_GB2312" w:eastAsia="仿宋_GB2312" w:cs="仿宋_GB2312"/>
          <w:b w:val="0"/>
          <w:bCs/>
          <w:sz w:val="32"/>
          <w:szCs w:val="32"/>
        </w:rPr>
        <w:t xml:space="preserve"> 支出决算为0.62万元，完成预算100%。</w:t>
      </w:r>
    </w:p>
    <w:p>
      <w:pPr>
        <w:spacing w:line="600" w:lineRule="exact"/>
        <w:ind w:firstLine="643" w:firstLineChars="200"/>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Cs/>
          <w:sz w:val="32"/>
          <w:szCs w:val="32"/>
        </w:rPr>
        <w:t>3.</w:t>
      </w:r>
      <w:r>
        <w:rPr>
          <w:rFonts w:hint="eastAsia" w:ascii="仿宋_GB2312" w:hAnsi="仿宋_GB2312" w:eastAsia="仿宋_GB2312" w:cs="仿宋_GB2312"/>
          <w:b/>
          <w:bCs/>
          <w:sz w:val="32"/>
          <w:szCs w:val="32"/>
        </w:rPr>
        <w:t xml:space="preserve"> 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（类）基层医疗卫生机构（款）乡镇卫生院（项）:</w:t>
      </w:r>
      <w:r>
        <w:rPr>
          <w:rStyle w:val="18"/>
          <w:rFonts w:hint="eastAsia" w:ascii="仿宋_GB2312" w:hAnsi="仿宋_GB2312" w:eastAsia="仿宋_GB2312" w:cs="仿宋_GB2312"/>
          <w:b w:val="0"/>
          <w:bCs/>
          <w:sz w:val="32"/>
          <w:szCs w:val="32"/>
        </w:rPr>
        <w:t>支出决算为99.92万元，完成预算100%。</w:t>
      </w:r>
    </w:p>
    <w:p>
      <w:pPr>
        <w:spacing w:line="600" w:lineRule="exact"/>
        <w:ind w:firstLine="643" w:firstLineChars="200"/>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4.</w:t>
      </w:r>
      <w:r>
        <w:rPr>
          <w:rStyle w:val="20"/>
          <w:rFonts w:hint="eastAsia" w:ascii="仿宋_GB2312" w:hAnsi="仿宋_GB2312" w:eastAsia="仿宋_GB2312" w:cs="仿宋_GB2312"/>
          <w:bCs w:val="0"/>
        </w:rPr>
        <w:t xml:space="preserve"> </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（类）基层医疗卫生机构（款）其他基层医疗卫生机构（项）:</w:t>
      </w:r>
      <w:r>
        <w:rPr>
          <w:rStyle w:val="18"/>
          <w:rFonts w:hint="eastAsia" w:ascii="仿宋_GB2312" w:hAnsi="仿宋_GB2312" w:eastAsia="仿宋_GB2312" w:cs="仿宋_GB2312"/>
          <w:b w:val="0"/>
          <w:bCs/>
          <w:sz w:val="32"/>
          <w:szCs w:val="32"/>
        </w:rPr>
        <w:t>支出决算为21.40万元，完成预算100%。</w:t>
      </w:r>
      <w:r>
        <w:rPr>
          <w:rFonts w:hint="eastAsia" w:ascii="仿宋_GB2312" w:hAnsi="仿宋_GB2312" w:eastAsia="仿宋_GB2312" w:cs="仿宋_GB2312"/>
          <w:b/>
          <w:sz w:val="32"/>
          <w:szCs w:val="32"/>
        </w:rPr>
        <w:t xml:space="preserve"> </w:t>
      </w:r>
    </w:p>
    <w:p>
      <w:pPr>
        <w:spacing w:line="600" w:lineRule="exact"/>
        <w:ind w:firstLine="643" w:firstLineChars="200"/>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5.</w:t>
      </w:r>
      <w:r>
        <w:rPr>
          <w:rFonts w:hint="eastAsia" w:ascii="仿宋_GB2312" w:hAnsi="仿宋_GB2312" w:eastAsia="仿宋_GB2312" w:cs="仿宋_GB2312"/>
          <w:b/>
          <w:bCs/>
          <w:sz w:val="32"/>
          <w:szCs w:val="32"/>
        </w:rPr>
        <w:t xml:space="preserve"> 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（类）公共卫生（款）基本公共卫生服务（项）:</w:t>
      </w:r>
      <w:r>
        <w:rPr>
          <w:rStyle w:val="18"/>
          <w:rFonts w:hint="eastAsia" w:ascii="仿宋_GB2312" w:hAnsi="仿宋_GB2312" w:eastAsia="仿宋_GB2312" w:cs="仿宋_GB2312"/>
          <w:b w:val="0"/>
          <w:bCs/>
          <w:sz w:val="32"/>
          <w:szCs w:val="32"/>
        </w:rPr>
        <w:t>支出决算为79.75万元，完成预算100%。</w:t>
      </w:r>
    </w:p>
    <w:p>
      <w:pPr>
        <w:spacing w:line="600" w:lineRule="exact"/>
        <w:ind w:firstLine="643"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Cs/>
          <w:sz w:val="32"/>
          <w:szCs w:val="32"/>
        </w:rPr>
        <w:t>6.</w:t>
      </w:r>
      <w:r>
        <w:rPr>
          <w:rFonts w:hint="eastAsia" w:ascii="仿宋_GB2312" w:hAnsi="仿宋_GB2312" w:eastAsia="仿宋_GB2312" w:cs="仿宋_GB2312"/>
          <w:b/>
          <w:bCs/>
          <w:sz w:val="32"/>
          <w:szCs w:val="32"/>
        </w:rPr>
        <w:t xml:space="preserve"> 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（类）行政事业单位医疗（款）事业单位医疗（项）:</w:t>
      </w:r>
      <w:r>
        <w:rPr>
          <w:rStyle w:val="18"/>
          <w:rFonts w:hint="eastAsia" w:ascii="仿宋_GB2312" w:hAnsi="仿宋_GB2312" w:eastAsia="仿宋_GB2312" w:cs="仿宋_GB2312"/>
          <w:b w:val="0"/>
          <w:bCs/>
          <w:sz w:val="32"/>
          <w:szCs w:val="32"/>
        </w:rPr>
        <w:t>支出决算为6.17万元，完成预算100%。</w:t>
      </w:r>
    </w:p>
    <w:p>
      <w:pPr>
        <w:pStyle w:val="2"/>
        <w:ind w:firstLine="643" w:firstLineChars="200"/>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Cs/>
          <w:sz w:val="32"/>
          <w:szCs w:val="32"/>
        </w:rPr>
        <w:t>7.</w:t>
      </w:r>
      <w:r>
        <w:rPr>
          <w:rFonts w:hint="eastAsia" w:ascii="仿宋_GB2312" w:hAnsi="仿宋_GB2312" w:eastAsia="仿宋_GB2312" w:cs="仿宋_GB2312"/>
          <w:b/>
          <w:bCs/>
          <w:sz w:val="32"/>
          <w:szCs w:val="32"/>
        </w:rPr>
        <w:t xml:space="preserve"> 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（类）其他卫生健康支出（款）其他卫生健康支出（项）:</w:t>
      </w:r>
      <w:r>
        <w:rPr>
          <w:rStyle w:val="18"/>
          <w:rFonts w:hint="eastAsia" w:ascii="仿宋_GB2312" w:hAnsi="仿宋_GB2312" w:eastAsia="仿宋_GB2312" w:cs="仿宋_GB2312"/>
          <w:b w:val="0"/>
          <w:bCs/>
          <w:sz w:val="32"/>
          <w:szCs w:val="32"/>
        </w:rPr>
        <w:t>支出决算为2.47万元，完成预算100%。</w:t>
      </w:r>
    </w:p>
    <w:p>
      <w:pPr>
        <w:spacing w:line="600" w:lineRule="exact"/>
        <w:ind w:firstLine="643" w:firstLineChars="200"/>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8.</w:t>
      </w:r>
      <w:r>
        <w:rPr>
          <w:rFonts w:hint="eastAsia" w:ascii="仿宋_GB2312" w:hAnsi="仿宋_GB2312" w:eastAsia="仿宋_GB2312" w:cs="仿宋_GB2312"/>
          <w:b/>
          <w:bCs/>
          <w:sz w:val="32"/>
          <w:szCs w:val="32"/>
        </w:rPr>
        <w:t xml:space="preserve"> 住房保障</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（类）住房改革支出（款）住房公积金（项）:</w:t>
      </w:r>
      <w:r>
        <w:rPr>
          <w:rStyle w:val="18"/>
          <w:rFonts w:hint="eastAsia" w:ascii="仿宋_GB2312" w:hAnsi="仿宋_GB2312" w:eastAsia="仿宋_GB2312" w:cs="仿宋_GB2312"/>
          <w:b w:val="0"/>
          <w:bCs/>
          <w:sz w:val="32"/>
          <w:szCs w:val="32"/>
        </w:rPr>
        <w:t>支出决算为9.87万元，完成预算100%。</w:t>
      </w:r>
    </w:p>
    <w:p>
      <w:pPr>
        <w:spacing w:line="600" w:lineRule="exact"/>
        <w:ind w:firstLine="643" w:firstLineChars="200"/>
        <w:rPr>
          <w:rFonts w:hint="eastAsia" w:ascii="仿宋_GB2312" w:hAnsi="仿宋_GB2312" w:eastAsia="仿宋_GB2312" w:cs="仿宋_GB2312"/>
          <w:b/>
          <w:sz w:val="32"/>
          <w:szCs w:val="32"/>
          <w:highlight w:val="yellow"/>
        </w:rPr>
      </w:pPr>
      <w:r>
        <w:rPr>
          <w:rFonts w:hint="eastAsia" w:ascii="仿宋_GB2312" w:hAnsi="仿宋_GB2312" w:eastAsia="仿宋_GB2312" w:cs="仿宋_GB2312"/>
          <w:b/>
          <w:sz w:val="32"/>
          <w:szCs w:val="32"/>
        </w:rPr>
        <w:t>（注：</w:t>
      </w:r>
      <w:r>
        <w:rPr>
          <w:rFonts w:hint="eastAsia" w:ascii="仿宋_GB2312" w:hAnsi="仿宋_GB2312" w:eastAsia="仿宋_GB2312" w:cs="仿宋_GB2312"/>
          <w:b/>
          <w:sz w:val="32"/>
          <w:szCs w:val="32"/>
          <w:highlight w:val="none"/>
        </w:rPr>
        <w:t>数据来源于财决01-1表和财决08表）</w:t>
      </w:r>
    </w:p>
    <w:p>
      <w:pPr>
        <w:spacing w:line="600" w:lineRule="exact"/>
        <w:ind w:firstLine="640"/>
        <w:rPr>
          <w:rFonts w:hint="eastAsia" w:ascii="仿宋" w:hAnsi="仿宋" w:eastAsia="仿宋"/>
          <w:b/>
          <w:sz w:val="32"/>
          <w:szCs w:val="32"/>
        </w:rPr>
      </w:pPr>
    </w:p>
    <w:p>
      <w:pPr>
        <w:tabs>
          <w:tab w:val="right" w:pos="8306"/>
        </w:tabs>
        <w:spacing w:line="600" w:lineRule="exact"/>
        <w:ind w:firstLine="640"/>
        <w:outlineLvl w:val="1"/>
        <w:rPr>
          <w:rStyle w:val="20"/>
        </w:rPr>
      </w:pPr>
      <w:bookmarkStart w:id="39" w:name="_Toc15396608"/>
      <w:bookmarkStart w:id="40" w:name="_Toc30580_WPSOffice_Level2"/>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39"/>
      <w:bookmarkEnd w:id="40"/>
      <w:bookmarkEnd w:id="41"/>
      <w:r>
        <w:rPr>
          <w:rStyle w:val="20"/>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129.73</w:t>
      </w:r>
      <w:r>
        <w:rPr>
          <w:rFonts w:hint="eastAsia" w:ascii="仿宋_GB2312" w:hAnsi="仿宋_GB2312" w:eastAsia="仿宋_GB2312" w:cs="仿宋_GB2312"/>
          <w:sz w:val="32"/>
          <w:szCs w:val="32"/>
        </w:rPr>
        <w:t>万元，其中：</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127.02</w:t>
      </w:r>
      <w:r>
        <w:rPr>
          <w:rFonts w:hint="eastAsia" w:ascii="仿宋_GB2312" w:hAnsi="仿宋_GB2312" w:eastAsia="仿宋_GB2312" w:cs="仿宋_GB2312"/>
          <w:sz w:val="32"/>
          <w:szCs w:val="32"/>
        </w:rPr>
        <w:t xml:space="preserve">万元，主要包括：基本工资、津贴补贴、奖金、绩效工资、机关事业单位基本养老保险缴费、职工基本医疗保险缴费、其他社会保障缴费、其他工资福利支出、住房公积金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奖励金</w:t>
      </w:r>
      <w:r>
        <w:rPr>
          <w:rFonts w:hint="eastAsia" w:ascii="仿宋_GB2312" w:hAnsi="仿宋_GB2312" w:eastAsia="仿宋_GB2312" w:cs="仿宋_GB2312"/>
          <w:sz w:val="32"/>
          <w:szCs w:val="32"/>
          <w:lang w:eastAsia="zh-CN"/>
        </w:rPr>
        <w:t>等支出</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2.71</w:t>
      </w:r>
      <w:r>
        <w:rPr>
          <w:rFonts w:hint="eastAsia" w:ascii="仿宋_GB2312" w:hAnsi="仿宋_GB2312" w:eastAsia="仿宋_GB2312" w:cs="仿宋_GB2312"/>
          <w:sz w:val="32"/>
          <w:szCs w:val="32"/>
        </w:rPr>
        <w:t>万元，主要包括：工会经费、福利费支出。</w:t>
      </w:r>
    </w:p>
    <w:p>
      <w:pPr>
        <w:spacing w:line="600" w:lineRule="exact"/>
        <w:ind w:firstLine="640"/>
        <w:rPr>
          <w:rFonts w:hint="eastAsia" w:ascii="仿宋_GB2312" w:hAnsi="仿宋_GB2312" w:eastAsia="仿宋_GB2312" w:cs="仿宋_GB2312"/>
          <w:b/>
          <w:sz w:val="32"/>
          <w:szCs w:val="32"/>
        </w:rPr>
      </w:pPr>
    </w:p>
    <w:p>
      <w:pPr>
        <w:spacing w:line="600" w:lineRule="exact"/>
        <w:ind w:firstLine="640"/>
        <w:outlineLvl w:val="1"/>
        <w:rPr>
          <w:rStyle w:val="20"/>
          <w:rFonts w:hint="eastAsia" w:ascii="黑体" w:hAnsi="黑体" w:eastAsia="黑体"/>
          <w:b w:val="0"/>
        </w:rPr>
      </w:pPr>
      <w:bookmarkStart w:id="42" w:name="_Toc15377215"/>
      <w:bookmarkStart w:id="43" w:name="_Toc558_WPSOffice_Level2"/>
      <w:bookmarkStart w:id="44" w:name="_Toc15396609"/>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42"/>
      <w:bookmarkEnd w:id="43"/>
      <w:bookmarkEnd w:id="44"/>
    </w:p>
    <w:p>
      <w:pPr>
        <w:spacing w:line="600" w:lineRule="exact"/>
        <w:ind w:firstLine="640"/>
        <w:outlineLvl w:val="2"/>
        <w:rPr>
          <w:rFonts w:hint="eastAsia" w:ascii="仿宋_GB2312" w:hAnsi="仿宋_GB2312" w:eastAsia="仿宋_GB2312" w:cs="仿宋_GB2312"/>
          <w:b/>
          <w:sz w:val="32"/>
          <w:szCs w:val="32"/>
        </w:rPr>
      </w:pPr>
      <w:bookmarkStart w:id="45" w:name="_Toc15377216"/>
      <w:r>
        <w:rPr>
          <w:rFonts w:hint="eastAsia" w:ascii="仿宋_GB2312" w:hAnsi="仿宋_GB2312" w:eastAsia="仿宋_GB2312" w:cs="仿宋_GB2312"/>
          <w:b/>
          <w:sz w:val="32"/>
          <w:szCs w:val="32"/>
        </w:rPr>
        <w:t>（一）“三公”经费财政拨款支出决算总体情况说明</w:t>
      </w:r>
      <w:bookmarkEnd w:id="45"/>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2024年度“三公”经费财政拨款支出决算为0万元。</w:t>
      </w:r>
      <w:r>
        <w:rPr>
          <w:rFonts w:hint="eastAsia" w:ascii="仿宋_GB2312" w:hAnsi="仿宋_GB2312" w:eastAsia="仿宋_GB2312" w:cs="仿宋_GB2312"/>
          <w:sz w:val="32"/>
          <w:szCs w:val="32"/>
          <w:lang w:eastAsia="zh-CN"/>
        </w:rPr>
        <w:t>年初未安排预算。</w:t>
      </w:r>
    </w:p>
    <w:p>
      <w:pPr>
        <w:spacing w:line="600" w:lineRule="exact"/>
        <w:ind w:firstLine="640"/>
        <w:outlineLvl w:val="2"/>
        <w:rPr>
          <w:rFonts w:hint="eastAsia" w:ascii="仿宋_GB2312" w:hAnsi="仿宋_GB2312" w:eastAsia="仿宋_GB2312" w:cs="仿宋_GB2312"/>
          <w:b/>
          <w:sz w:val="32"/>
          <w:szCs w:val="32"/>
        </w:rPr>
      </w:pPr>
      <w:bookmarkStart w:id="46" w:name="_Toc15377217"/>
      <w:r>
        <w:rPr>
          <w:rFonts w:hint="eastAsia" w:ascii="仿宋_GB2312" w:hAnsi="仿宋_GB2312" w:eastAsia="仿宋_GB2312" w:cs="仿宋_GB2312"/>
          <w:b/>
          <w:sz w:val="32"/>
          <w:szCs w:val="32"/>
        </w:rPr>
        <w:t>（二）“三公”经费财政拨款支出决算具体情况说明</w:t>
      </w:r>
      <w:bookmarkEnd w:id="46"/>
    </w:p>
    <w:p>
      <w:pPr>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0万元，年初未安排预算， 因公出国（境）支出决算较2023年无变化。</w:t>
      </w:r>
    </w:p>
    <w:p>
      <w:pPr>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b/>
          <w:sz w:val="32"/>
          <w:szCs w:val="32"/>
        </w:rPr>
        <w:t>2.公</w:t>
      </w:r>
      <w:r>
        <w:rPr>
          <w:rFonts w:hint="eastAsia" w:ascii="仿宋_GB2312" w:hAnsi="仿宋_GB2312" w:eastAsia="仿宋_GB2312" w:cs="仿宋_GB2312"/>
          <w:b/>
          <w:bCs/>
          <w:sz w:val="32"/>
          <w:szCs w:val="32"/>
        </w:rPr>
        <w:t>务用车购置及运行维护费支出</w:t>
      </w:r>
      <w:r>
        <w:rPr>
          <w:rFonts w:hint="eastAsia" w:ascii="仿宋_GB2312" w:hAnsi="仿宋_GB2312" w:eastAsia="仿宋_GB2312" w:cs="仿宋_GB2312"/>
          <w:sz w:val="32"/>
          <w:szCs w:val="32"/>
        </w:rPr>
        <w:t>0万元, 年初未安排预算， 公务用车购置及运行维护费支出决算较2023年无变化。</w:t>
      </w:r>
    </w:p>
    <w:p>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Fonts w:hint="eastAsia" w:ascii="仿宋_GB2312" w:hAnsi="仿宋_GB2312" w:eastAsia="仿宋_GB2312" w:cs="仿宋_GB2312"/>
          <w:sz w:val="32"/>
          <w:szCs w:val="32"/>
        </w:rPr>
        <w:t>年初未安排预算，公务接待费支出决算较2023年无变化。</w:t>
      </w:r>
      <w:bookmarkStart w:id="47" w:name="_Toc15396610"/>
      <w:bookmarkStart w:id="48" w:name="_Toc15377218"/>
    </w:p>
    <w:p>
      <w:pPr>
        <w:spacing w:line="600" w:lineRule="exact"/>
        <w:ind w:firstLine="640"/>
        <w:outlineLvl w:val="1"/>
        <w:rPr>
          <w:rStyle w:val="20"/>
          <w:rFonts w:hint="eastAsia" w:ascii="黑体" w:hAnsi="黑体" w:eastAsia="黑体"/>
        </w:rPr>
      </w:pPr>
      <w:bookmarkStart w:id="49" w:name="_Toc1636_WPSOffice_Level2"/>
      <w:r>
        <w:rPr>
          <w:rFonts w:hint="eastAsia" w:ascii="黑体" w:eastAsia="黑体"/>
          <w:sz w:val="32"/>
          <w:szCs w:val="32"/>
        </w:rPr>
        <w:t>八、</w:t>
      </w:r>
      <w:r>
        <w:rPr>
          <w:rStyle w:val="20"/>
          <w:rFonts w:hint="eastAsia" w:ascii="黑体" w:hAnsi="黑体" w:eastAsia="黑体"/>
          <w:b w:val="0"/>
        </w:rPr>
        <w:t>政府性基金预算支出决算情况说明</w:t>
      </w:r>
      <w:bookmarkEnd w:id="47"/>
      <w:bookmarkEnd w:id="48"/>
      <w:bookmarkEnd w:id="49"/>
    </w:p>
    <w:p>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2024年度政府性基金预算财政拨款支出0万元。</w:t>
      </w:r>
    </w:p>
    <w:p>
      <w:pPr>
        <w:numPr>
          <w:ilvl w:val="0"/>
          <w:numId w:val="3"/>
        </w:numPr>
        <w:spacing w:line="600" w:lineRule="exact"/>
        <w:ind w:firstLine="640"/>
        <w:outlineLvl w:val="1"/>
        <w:rPr>
          <w:rStyle w:val="20"/>
          <w:rFonts w:hint="eastAsia" w:ascii="黑体" w:hAnsi="黑体" w:eastAsia="黑体"/>
          <w:b w:val="0"/>
        </w:rPr>
      </w:pPr>
      <w:bookmarkStart w:id="50" w:name="_Toc15396611"/>
      <w:bookmarkStart w:id="51" w:name="_Toc15377219"/>
      <w:bookmarkStart w:id="52" w:name="_Toc22722_WPSOffice_Level2"/>
      <w:r>
        <w:rPr>
          <w:rStyle w:val="20"/>
          <w:rFonts w:hint="eastAsia" w:ascii="黑体" w:hAnsi="黑体" w:eastAsia="黑体"/>
          <w:b w:val="0"/>
        </w:rPr>
        <w:t>国有资本经营预算支出决算情况说明</w:t>
      </w:r>
      <w:bookmarkEnd w:id="50"/>
      <w:bookmarkEnd w:id="51"/>
      <w:bookmarkEnd w:id="52"/>
    </w:p>
    <w:p>
      <w:pPr>
        <w:spacing w:line="600" w:lineRule="exact"/>
        <w:ind w:firstLine="640"/>
        <w:rPr>
          <w:rFonts w:hint="eastAsia" w:ascii="方正小标宋简体" w:hAnsi="方正小标宋简体" w:eastAsia="方正小标宋简体" w:cs="方正小标宋简体"/>
          <w:sz w:val="44"/>
          <w:szCs w:val="44"/>
        </w:rPr>
      </w:pPr>
      <w:r>
        <w:rPr>
          <w:rFonts w:hint="eastAsia" w:ascii="仿宋_GB2312" w:eastAsia="仿宋_GB2312"/>
          <w:sz w:val="32"/>
          <w:szCs w:val="32"/>
        </w:rPr>
        <w:t>2024年度国有资本经营预算财政拨款支出0万元。</w:t>
      </w:r>
    </w:p>
    <w:p>
      <w:pPr>
        <w:numPr>
          <w:ilvl w:val="0"/>
          <w:numId w:val="3"/>
        </w:numPr>
        <w:spacing w:line="600" w:lineRule="exact"/>
        <w:ind w:firstLine="640"/>
        <w:outlineLvl w:val="1"/>
        <w:rPr>
          <w:rStyle w:val="20"/>
          <w:rFonts w:hint="eastAsia" w:ascii="黑体" w:hAnsi="黑体" w:eastAsia="黑体"/>
          <w:b w:val="0"/>
        </w:rPr>
      </w:pPr>
      <w:bookmarkStart w:id="53" w:name="_Toc15396612"/>
      <w:bookmarkStart w:id="54" w:name="_Toc15377221"/>
      <w:bookmarkStart w:id="55" w:name="_Toc8216_WPSOffice_Level2"/>
      <w:r>
        <w:rPr>
          <w:rStyle w:val="20"/>
          <w:rFonts w:hint="eastAsia" w:ascii="黑体" w:hAnsi="黑体" w:eastAsia="黑体"/>
          <w:b w:val="0"/>
        </w:rPr>
        <w:t>其他重要事项的情况说明</w:t>
      </w:r>
      <w:bookmarkEnd w:id="53"/>
      <w:bookmarkEnd w:id="54"/>
      <w:bookmarkEnd w:id="55"/>
    </w:p>
    <w:p>
      <w:pPr>
        <w:spacing w:line="600" w:lineRule="exact"/>
        <w:ind w:firstLine="640" w:firstLineChars="200"/>
        <w:outlineLvl w:val="2"/>
        <w:rPr>
          <w:rFonts w:hint="eastAsia" w:ascii="仿宋" w:hAnsi="仿宋" w:eastAsia="仿宋"/>
          <w:sz w:val="32"/>
          <w:szCs w:val="32"/>
        </w:rPr>
      </w:pPr>
      <w:bookmarkStart w:id="56" w:name="_Toc15377222"/>
      <w:r>
        <w:rPr>
          <w:rFonts w:hint="eastAsia" w:ascii="仿宋" w:hAnsi="仿宋" w:eastAsia="仿宋"/>
          <w:b/>
          <w:sz w:val="32"/>
          <w:szCs w:val="32"/>
        </w:rPr>
        <w:t>（一）机关运行经费支出情况</w:t>
      </w:r>
      <w:bookmarkEnd w:id="5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2024年度，广元市利州区金洞乡卫生院机关运行经费支出0万元。</w:t>
      </w:r>
    </w:p>
    <w:p>
      <w:pPr>
        <w:spacing w:line="600" w:lineRule="exact"/>
        <w:ind w:firstLine="640" w:firstLineChars="20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0" w:firstLineChars="200"/>
        <w:jc w:val="left"/>
        <w:outlineLvl w:val="2"/>
        <w:rPr>
          <w:rFonts w:hint="eastAsia" w:ascii="仿宋" w:hAnsi="仿宋" w:eastAsia="仿宋"/>
          <w:b/>
          <w:sz w:val="32"/>
          <w:szCs w:val="32"/>
        </w:rPr>
      </w:pPr>
      <w:bookmarkStart w:id="57" w:name="_Toc15377223"/>
      <w:r>
        <w:rPr>
          <w:rFonts w:hint="eastAsia" w:ascii="仿宋" w:hAnsi="仿宋" w:eastAsia="仿宋"/>
          <w:b/>
          <w:sz w:val="32"/>
          <w:szCs w:val="32"/>
        </w:rPr>
        <w:t>（二）政府采购支出情况</w:t>
      </w:r>
      <w:bookmarkEnd w:id="5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2024年度，广元市利州区金洞乡卫生院政府采购支出总额0万元。</w:t>
      </w:r>
    </w:p>
    <w:p>
      <w:pPr>
        <w:spacing w:line="600" w:lineRule="exact"/>
        <w:ind w:firstLine="640" w:firstLineChars="20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0" w:firstLineChars="200"/>
        <w:jc w:val="left"/>
        <w:outlineLvl w:val="2"/>
        <w:rPr>
          <w:rFonts w:hint="eastAsia" w:ascii="仿宋" w:hAnsi="仿宋" w:eastAsia="仿宋"/>
          <w:b/>
          <w:sz w:val="32"/>
          <w:szCs w:val="32"/>
        </w:rPr>
      </w:pPr>
      <w:bookmarkStart w:id="58" w:name="_Toc15377224"/>
      <w:r>
        <w:rPr>
          <w:rFonts w:hint="eastAsia" w:ascii="仿宋" w:hAnsi="仿宋" w:eastAsia="仿宋"/>
          <w:b/>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日，广元市利州区金洞乡卫生院共有车辆1辆，其中：其他用车1辆</w:t>
      </w:r>
      <w:r>
        <w:rPr>
          <w:rFonts w:hint="eastAsia" w:ascii="仿宋_GB2312" w:eastAsia="仿宋_GB2312"/>
          <w:sz w:val="32"/>
          <w:szCs w:val="32"/>
          <w:lang w:eastAsia="zh-CN"/>
        </w:rPr>
        <w:t>。</w:t>
      </w:r>
      <w:r>
        <w:rPr>
          <w:rFonts w:hint="eastAsia" w:ascii="仿宋_GB2312" w:eastAsia="仿宋_GB2312"/>
          <w:sz w:val="32"/>
          <w:szCs w:val="32"/>
        </w:rPr>
        <w:t>其他用车主要是用于医疗救护。单价</w:t>
      </w:r>
      <w:r>
        <w:rPr>
          <w:rFonts w:ascii="仿宋_GB2312" w:eastAsia="仿宋_GB2312"/>
          <w:sz w:val="32"/>
          <w:szCs w:val="32"/>
        </w:rPr>
        <w:t>100</w:t>
      </w:r>
      <w:r>
        <w:rPr>
          <w:rFonts w:hint="eastAsia" w:ascii="仿宋_GB2312" w:eastAsia="仿宋_GB2312"/>
          <w:sz w:val="32"/>
          <w:szCs w:val="32"/>
        </w:rPr>
        <w:t>万元以上设备（不含车辆）0台（套）。</w:t>
      </w:r>
    </w:p>
    <w:p>
      <w:pPr>
        <w:autoSpaceDE w:val="0"/>
        <w:autoSpaceDN w:val="0"/>
        <w:adjustRightInd w:val="0"/>
        <w:spacing w:line="600" w:lineRule="exact"/>
        <w:ind w:firstLine="640" w:firstLineChars="200"/>
        <w:jc w:val="left"/>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0"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根据预算绩效管理要求，本单位在202</w:t>
      </w:r>
      <w:r>
        <w:rPr>
          <w:rFonts w:ascii="仿宋_GB2312" w:hAnsi="Times New Roman" w:eastAsia="仿宋_GB2312"/>
          <w:sz w:val="32"/>
          <w:szCs w:val="32"/>
          <w:lang w:val="en"/>
        </w:rPr>
        <w:t>4</w:t>
      </w:r>
      <w:r>
        <w:rPr>
          <w:rFonts w:hint="eastAsia" w:ascii="仿宋_GB2312" w:hAnsi="Times New Roman" w:eastAsia="仿宋_GB2312"/>
          <w:sz w:val="32"/>
          <w:szCs w:val="32"/>
        </w:rPr>
        <w:t>年度预算编制阶段，组织对2024年利州区卫健系统-基本药物制度中央补助资金项目等</w:t>
      </w:r>
      <w:r>
        <w:rPr>
          <w:rFonts w:hint="eastAsia" w:ascii="仿宋_GB2312" w:hAnsi="Times New Roman" w:eastAsia="仿宋_GB2312"/>
          <w:sz w:val="32"/>
          <w:szCs w:val="32"/>
          <w:lang w:val="en-US" w:eastAsia="zh-CN"/>
        </w:rPr>
        <w:t>13</w:t>
      </w:r>
      <w:r>
        <w:rPr>
          <w:rFonts w:hint="eastAsia" w:ascii="仿宋_GB2312" w:hAnsi="Times New Roman" w:eastAsia="仿宋_GB2312"/>
          <w:sz w:val="32"/>
          <w:szCs w:val="32"/>
        </w:rPr>
        <w:t>个项目开展了预算事前绩效评估，对</w:t>
      </w:r>
      <w:r>
        <w:rPr>
          <w:rFonts w:hint="eastAsia" w:ascii="仿宋_GB2312" w:hAnsi="Times New Roman" w:eastAsia="仿宋_GB2312"/>
          <w:sz w:val="32"/>
          <w:szCs w:val="32"/>
          <w:lang w:val="en-US" w:eastAsia="zh-CN"/>
        </w:rPr>
        <w:t>13</w:t>
      </w:r>
      <w:r>
        <w:rPr>
          <w:rFonts w:hint="eastAsia" w:ascii="仿宋_GB2312" w:hAnsi="Times New Roman" w:eastAsia="仿宋_GB2312"/>
          <w:sz w:val="32"/>
          <w:szCs w:val="32"/>
        </w:rPr>
        <w:t>个项目编制了绩效目标，预算执行过程中，选取</w:t>
      </w:r>
      <w:r>
        <w:rPr>
          <w:rFonts w:hint="eastAsia" w:ascii="仿宋_GB2312" w:hAnsi="Times New Roman" w:eastAsia="仿宋_GB2312"/>
          <w:sz w:val="32"/>
          <w:szCs w:val="32"/>
          <w:lang w:val="en-US" w:eastAsia="zh-CN"/>
        </w:rPr>
        <w:t>13</w:t>
      </w:r>
      <w:r>
        <w:rPr>
          <w:rFonts w:hint="eastAsia" w:ascii="仿宋_GB2312" w:hAnsi="Times New Roman" w:eastAsia="仿宋_GB2312"/>
          <w:sz w:val="32"/>
          <w:szCs w:val="32"/>
        </w:rPr>
        <w:t>个项目开展绩效监控，组织对</w:t>
      </w:r>
      <w:r>
        <w:rPr>
          <w:rFonts w:hint="eastAsia" w:ascii="仿宋_GB2312" w:hAnsi="Times New Roman" w:eastAsia="仿宋_GB2312"/>
          <w:sz w:val="32"/>
          <w:szCs w:val="32"/>
          <w:lang w:val="en-US" w:eastAsia="zh-CN"/>
        </w:rPr>
        <w:t>13</w:t>
      </w:r>
      <w:r>
        <w:rPr>
          <w:rFonts w:hint="eastAsia" w:ascii="仿宋_GB2312" w:hAnsi="Times New Roman" w:eastAsia="仿宋_GB2312"/>
          <w:sz w:val="32"/>
          <w:szCs w:val="32"/>
        </w:rPr>
        <w:t>个项目开展绩效自评，绩效自评表详见第四部分附件。</w:t>
      </w:r>
    </w:p>
    <w:p>
      <w:pPr>
        <w:spacing w:line="600" w:lineRule="exact"/>
        <w:ind w:firstLine="640" w:firstLineChars="200"/>
        <w:rPr>
          <w:rFonts w:ascii="仿宋_GB2312" w:hAnsi="Times New Roman" w:eastAsia="仿宋_GB2312"/>
          <w:sz w:val="32"/>
          <w:szCs w:val="32"/>
        </w:rPr>
        <w:sectPr>
          <w:pgSz w:w="11906" w:h="16838"/>
          <w:pgMar w:top="1440" w:right="1800" w:bottom="1440" w:left="1800" w:header="720" w:footer="720" w:gutter="0"/>
          <w:cols w:space="720" w:num="1"/>
          <w:docGrid w:type="lines" w:linePitch="312" w:charSpace="0"/>
        </w:sectPr>
      </w:pPr>
    </w:p>
    <w:p>
      <w:pPr>
        <w:spacing w:line="600" w:lineRule="exact"/>
        <w:jc w:val="center"/>
        <w:outlineLvl w:val="0"/>
        <w:rPr>
          <w:rStyle w:val="19"/>
          <w:rFonts w:hint="eastAsia" w:ascii="黑体" w:hAnsi="黑体" w:eastAsia="黑体"/>
          <w:b w:val="0"/>
        </w:rPr>
      </w:pPr>
      <w:bookmarkStart w:id="59" w:name="_Toc9511_WPSOffice_Level1"/>
      <w:r>
        <w:rPr>
          <w:rFonts w:hint="eastAsia" w:ascii="黑体" w:hAnsi="黑体" w:eastAsia="黑体"/>
          <w:sz w:val="44"/>
          <w:szCs w:val="44"/>
        </w:rPr>
        <w:t>第三部分  名</w:t>
      </w:r>
      <w:r>
        <w:rPr>
          <w:rStyle w:val="19"/>
          <w:rFonts w:hint="eastAsia" w:ascii="黑体" w:hAnsi="黑体" w:eastAsia="黑体"/>
          <w:b w:val="0"/>
        </w:rPr>
        <w:t>词解释</w:t>
      </w:r>
      <w:bookmarkEnd w:id="59"/>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事业收入：指事业单位开展专业业务活动及辅助活动取得的收入。如医疗收入等。</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其他收入：指单位取得的除上述收入以外的各项收入。主要是利息、非同级财政拨款收入等。</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w:t>
      </w:r>
      <w:r>
        <w:rPr>
          <w:rFonts w:hint="eastAsia" w:ascii="仿宋_GB2312" w:eastAsia="仿宋_GB2312"/>
          <w:sz w:val="32"/>
          <w:szCs w:val="32"/>
          <w:lang w:eastAsia="zh-CN"/>
        </w:rPr>
        <w:t>支出</w:t>
      </w:r>
      <w:r>
        <w:rPr>
          <w:rFonts w:hint="eastAsia" w:ascii="仿宋_GB2312" w:eastAsia="仿宋_GB2312"/>
          <w:sz w:val="32"/>
          <w:szCs w:val="32"/>
        </w:rPr>
        <w:t>（款）机关事业单位基本养老保险缴费</w:t>
      </w:r>
      <w:r>
        <w:rPr>
          <w:rFonts w:hint="eastAsia" w:ascii="仿宋_GB2312" w:eastAsia="仿宋_GB2312"/>
          <w:sz w:val="32"/>
          <w:szCs w:val="32"/>
          <w:lang w:eastAsia="zh-CN"/>
        </w:rPr>
        <w:t>支出</w:t>
      </w:r>
      <w:r>
        <w:rPr>
          <w:rFonts w:hint="eastAsia" w:ascii="仿宋_GB2312" w:eastAsia="仿宋_GB2312"/>
          <w:sz w:val="32"/>
          <w:szCs w:val="32"/>
        </w:rPr>
        <w:t>（项）指养老保险制度改革后由单位缴纳的基本养老保险费支出。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（类）其他社会保障和就业</w:t>
      </w:r>
      <w:r>
        <w:rPr>
          <w:rFonts w:hint="eastAsia" w:ascii="仿宋_GB2312" w:eastAsia="仿宋_GB2312"/>
          <w:sz w:val="32"/>
          <w:szCs w:val="32"/>
          <w:lang w:eastAsia="zh-CN"/>
        </w:rPr>
        <w:t>支出</w:t>
      </w:r>
      <w:r>
        <w:rPr>
          <w:rFonts w:hint="eastAsia" w:ascii="仿宋_GB2312" w:eastAsia="仿宋_GB2312"/>
          <w:sz w:val="32"/>
          <w:szCs w:val="32"/>
        </w:rPr>
        <w:t>（款）其他社会保障和就业</w:t>
      </w:r>
      <w:r>
        <w:rPr>
          <w:rFonts w:hint="eastAsia" w:ascii="仿宋_GB2312" w:eastAsia="仿宋_GB2312"/>
          <w:sz w:val="32"/>
          <w:szCs w:val="32"/>
          <w:lang w:eastAsia="zh-CN"/>
        </w:rPr>
        <w:t>支出</w:t>
      </w:r>
      <w:r>
        <w:rPr>
          <w:rFonts w:hint="eastAsia" w:ascii="仿宋_GB2312" w:eastAsia="仿宋_GB2312"/>
          <w:sz w:val="32"/>
          <w:szCs w:val="32"/>
        </w:rPr>
        <w:t>（项）指除基本社会保险以外的多种社会保障和就业相关的支出。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（类）基层医疗卫生机构（款）乡镇卫生院（项）指乡镇卫生院的支出。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（类）基层医疗卫生机构（款）其他基层医疗卫生机构（项）指其他用于基层医疗卫生机构的项目支出。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（类）公共卫生（款）基本公共卫生服务（项）:基本公共卫生服务（项）指基本公共卫生服务的支出。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（类）行政事业单位医疗（款）事业单位医疗（项）指财政安排的事业单位基本医疗保险缴费支出。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（类）其他卫生健康支出（款）其他卫生健康支出（项）指贫困地区定向专科生引进方面的支出。</w:t>
      </w:r>
    </w:p>
    <w:p>
      <w:pPr>
        <w:spacing w:line="600" w:lineRule="exact"/>
        <w:ind w:firstLine="640"/>
        <w:rPr>
          <w:rFonts w:hint="eastAsia" w:ascii="仿宋" w:hAnsi="仿宋" w:eastAsia="仿宋"/>
          <w:b/>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w:t>
      </w:r>
      <w:r>
        <w:rPr>
          <w:rFonts w:hint="eastAsia" w:ascii="仿宋_GB2312" w:eastAsia="仿宋_GB2312"/>
          <w:sz w:val="32"/>
          <w:szCs w:val="32"/>
          <w:lang w:eastAsia="zh-CN"/>
        </w:rPr>
        <w:t>改革支出</w:t>
      </w:r>
      <w:r>
        <w:rPr>
          <w:rFonts w:hint="eastAsia" w:ascii="仿宋_GB2312" w:eastAsia="仿宋_GB2312"/>
          <w:sz w:val="32"/>
          <w:szCs w:val="32"/>
        </w:rPr>
        <w:t>（款）住房公积金（项）指财政按规定比例为职工缴纳的住房公积金支出。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5"/>
        <w:spacing w:line="560" w:lineRule="exact"/>
        <w:ind w:firstLine="640" w:firstLineChars="200"/>
        <w:rPr>
          <w:rFonts w:hint="eastAsia" w:ascii="仿宋_GB2312" w:eastAsia="仿宋_GB2312"/>
          <w:color w:val="auto"/>
          <w:sz w:val="32"/>
          <w:szCs w:val="32"/>
        </w:rPr>
        <w:sectPr>
          <w:pgSz w:w="11906" w:h="16838"/>
          <w:pgMar w:top="1440" w:right="1800" w:bottom="1440" w:left="1800" w:header="720" w:footer="720" w:gutter="0"/>
          <w:cols w:space="720" w:num="1"/>
          <w:docGrid w:type="lines" w:linePitch="312" w:charSpace="0"/>
        </w:sect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9"/>
          <w:rFonts w:hint="eastAsia" w:ascii="黑体" w:hAnsi="黑体" w:eastAsia="黑体"/>
          <w:b w:val="0"/>
        </w:rPr>
      </w:pPr>
      <w:bookmarkStart w:id="60" w:name="_Toc20529_WPSOffice_Level1"/>
      <w:r>
        <w:rPr>
          <w:rFonts w:hint="eastAsia" w:ascii="黑体" w:hAnsi="黑体" w:eastAsia="黑体"/>
          <w:sz w:val="44"/>
          <w:szCs w:val="44"/>
        </w:rPr>
        <w:t>第</w:t>
      </w:r>
      <w:r>
        <w:rPr>
          <w:rStyle w:val="19"/>
          <w:rFonts w:hint="eastAsia" w:ascii="黑体" w:hAnsi="黑体" w:eastAsia="黑体"/>
          <w:b w:val="0"/>
        </w:rPr>
        <w:t>四部分 附件</w:t>
      </w:r>
      <w:bookmarkEnd w:id="60"/>
    </w:p>
    <w:p>
      <w:pPr>
        <w:spacing w:line="572" w:lineRule="exact"/>
        <w:jc w:val="left"/>
        <w:outlineLvl w:val="0"/>
        <w:rPr>
          <w:rFonts w:hint="eastAsia" w:ascii="仿宋_GB2312" w:hAnsi="仿宋_GB2312" w:eastAsia="仿宋_GB2312" w:cs="仿宋_GB2312"/>
          <w:sz w:val="32"/>
          <w:szCs w:val="32"/>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022"/>
        <w:gridCol w:w="891"/>
        <w:gridCol w:w="1762"/>
        <w:gridCol w:w="525"/>
        <w:gridCol w:w="525"/>
        <w:gridCol w:w="497"/>
        <w:gridCol w:w="609"/>
        <w:gridCol w:w="563"/>
        <w:gridCol w:w="478"/>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51080224T000011853287-2024年利州区卫健系统-12项基本公共卫生服务中央补助资金（1）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项目主要包括居民健康档案、健康教育、预防接种、0-6岁儿童健康管理、孕产妇健康管理、老年人健康管理、慢性病患者健康管理等12项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向全体居民免费提供的最基本的公共卫生服务。项目主要包括居民健康档案、健康教育、预防接种、0-6岁儿童健康管理、孕产妇健康管理、老年人健康管理、慢性病患者健康管理等12项内容。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68.37</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68.37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68.37</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68.37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基本公共卫生服务项目健康管理率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辖区居民健康明显改善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居民健康素养水平不断提高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经评价，2023年度国家基本公共卫生项目完成情况较好，预算编制合理，项目和资金管理较为落实，整体项目效果较好。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动人口较多，电话号码更换频繁，易出现失访；群众健康意识不强，对体检、随访的参与度、积极性不高，给基本公共卫生服务的开展造成一定困难。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进一步夯实基层基本公共卫生服务基础。进一步明确基层医疗机构公共卫生职责任务，在机构建设、设备配备、工作经费、人员编制待遇等方面予以保障。合理配备专业技术人员，优化人员结构，加大人员培训力度，积极组织培养村医后备力量，提高基层医疗队伍素质。</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进一步加强基本公共卫生服务项目督导考核。健全机制、完善制度，利用两卡制加强对服务项目实施的检查和考核，建立项目资金与服务效果挂钩机制，创新服务模式，提升服务质量，逐步提高人民群众的知晓率和满意度。</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（三）进一步加大公共卫生信息系统整合和共享。加强现有信息系统的建设，实现基本公共卫生与基本医疗互联互通互享，完善居民电子健康档案信息，提高健康档案利用率。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51080224T000011853316-2024年利州区卫健系统-12项基本公共卫生服务省级补助资金（1）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项目主要包括居民健康档案、健康教育、预防接种、0-6岁儿童健康管理、孕产妇健康管理、老年人健康管理、慢性病患者健康管理等12项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向全体居民免费提供的最基本的公共卫生服务。项目主要包括居民健康档案、健康教育、预防接种、0-6岁儿童健康管理、孕产妇健康管理、老年人健康管理、慢性病患者健康管理等12项内容。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4.70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4.70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4.70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4.70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基本公共卫生服务项目健康管理率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辖区居民健康明显改善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居民健康素养水平不断提高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经评价，2023年度国家基本公共卫生项目完成情况较好，预算编制合理，项目和资金管理较为落实，整体项目效果较好。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动人口较多，电话号码更换频繁，易出现失访；群众健康意识不强，对体检、随访的参与度、积极性不高，给基本公共卫生服务的开展造成一定困难。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进一步夯实基层基本公共卫生服务基础。进一步明确基层医疗机构公共卫生职责任务，在机构建设、设备配备、工作经费、人员编制待遇等方面予以保障。合理配备专业技术人员，优化人员结构，加大人员培训力度，积极组织培养村医后备力量，提高基层医疗队伍素质。</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进一步加强基本公共卫生服务项目督导考核。健全机制、完善制度，利用两卡制加强对服务项目实施的检查和考核，建立项目资金与服务效果挂钩机制，创新服务模式，提升服务质量，逐步提高人民群众的知晓率和满意度。</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（三）进一步加大公共卫生信息系统整合和共享。加强现有信息系统的建设，实现基本公共卫生与基本医疗互联互通互享，完善居民电子健康档案信息，提高健康档案利用率。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51080224T000011853364-2024年利州区卫健系统-新并入基本公共卫生服务人口因素分配中央补助资金（1）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项目主要包括居民健康档案、健康教育、预防接种、0-6岁儿童健康管理、孕产妇健康管理、老年人健康管理、慢性病患者健康管理等12项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向全体居民免费提供的最基本的公共卫生服务。项目主要包括居民健康档案、健康教育、预防接种、0-6岁儿童健康管理、孕产妇健康管理、老年人健康管理、慢性病患者健康管理等12项内容。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基本公共卫生服务项目健康管理率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辖区居民健康明显改善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居民健康素养水平不断提高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经评价，2023年度国家基本公共卫生项目完成情况较好，预算编制合理，项目和资金管理较为落实，整体项目效果较好。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动人口较多，电话号码更换频繁，易出现失访；群众健康意识不强，对体检、随访的参与度、积极性不高，给基本公共卫生服务的开展造成一定困难。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进一步夯实基层基本公共卫生服务基础。进一步明确基层医疗机构公共卫生职责任务，在机构建设、设备配备、工作经费、人员编制待遇等方面予以保障。合理配备专业技术人员，优化人员结构，加大人员培训力度，积极组织培养村医后备力量，提高基层医疗队伍素质。</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进一步加强基本公共卫生服务项目督导考核。健全机制、完善制度，利用两卡制加强对服务项目实施的检查和考核，建立项目资金与服务效果挂钩机制，创新服务模式，提升服务质量，逐步提高人民群众的知晓率和满意度。</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（三）进一步加大公共卫生信息系统整合和共享。加强现有信息系统的建设，实现基本公共卫生与基本医疗互联互通互享，完善居民电子健康档案信息，提高健康档案利用率。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51080225T000012511456-市以上专项资金-2024年利州区卫健系统-基本公共卫生服务市级资金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项目主要包括居民健康档案、健康教育、预防接种、0-6岁儿童健康管理、孕产妇健康管理、老年人健康管理、慢性病患者健康管理等12项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向全体居民免费提供的最基本的公共卫生服务。项目主要包括居民健康档案、健康教育、预防接种、0-6岁儿童健康管理、孕产妇健康管理、老年人健康管理、慢性病患者健康管理等12项内容。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7.55</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33.11%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4</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7.55</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2.50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33.11%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基本公共卫生服务项目健康管理率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基本公共卫生服务项目健康服务率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辖区居民健康明显改善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居民健康素养水平不断提高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r>
              <w:rPr>
                <w:rFonts w:hint="eastAsia" w:ascii="宋体" w:hAnsi="宋体" w:cs="宋体"/>
                <w:i w:val="0"/>
                <w:iCs w:val="0"/>
                <w:color w:val="auto"/>
                <w:kern w:val="0"/>
                <w:sz w:val="18"/>
                <w:szCs w:val="18"/>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经评价，2023年度国家基本公共卫生项目完成情况较好，预算编制合理，项目和资金管理较为落实，整体项目效果较好。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动人口较多，电话号码更换频繁，易出现失访；群众健康意识不强，对体检、随访的参与度、积极性不高，给基本公共卫生服务的开展造成一定困难。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进一步夯实基层基本公共卫生服务基础。进一步明确基层医疗机构公共卫生职责任务，在机构建设、设备配备、工作经费、人员编制待遇等方面予以保障。合理配备专业技术人员，优化人员结构，加大人员培训力度，积极组织培养村医后备力量，提高基层医疗队伍素质。</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进一步加强基本公共卫生服务项目督导考核。健全机制、完善制度，利用两卡制加强对服务项目实施的检查和考核，建立项目资金与服务效果挂钩机制，创新服务模式，提升服务质量，逐步提高人民群众的知晓率和满意度。</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（三）进一步加大公共卫生信息系统整合和共享。加强现有信息系统的建设，实现基本公共卫生与基本医疗互联互通互享，完善居民电子健康档案信息，提高健康档案利用率。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51080224T000011853467-2024年利州区卫健系统-新并入基本公共卫生服务老年健康与医养结合中央补助资金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老年人为重点人群，免费提供的最基本的公共卫生服务。项目主要包括居民健康档案、健康教育、预防接种、老年人健康管理、慢性病患者健康管理等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高辖区内居民的医养和老年人健康的保障环境和条件，服务群众，项目资金用于群众，保障辖区内居民基本的健康体魄和老年人的身心健康。使其辖区内全镇居民对我院本年公共卫生工作的满意度不断提高，老年人健康素养水平不断提高，居民的医疗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65岁及以上失能老年人健康管理服务率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失能老年人规范化电子档案覆盖率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辖区老年人健康明显改善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老年人健康素养水平不断提高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健康管理率均已达标，群众获得感不断增强，群众满意度不断提高，群众主动参与和健康意识进一步增强，使辖区居民享受到国家基本公共卫生服务带来的健康实惠，产生社会效益良好，达到预期效果。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业务知识有待提高。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强化培训学习。在加强自身业务培训学习，加强对村医的培训，熟练掌握工作流程，更好的开展基本公共卫生服务。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51080224T000011853488-2024年利州区卫健系统-新并入基本公共卫生服务老年健康与医养结合省级补助资金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国家基本公共卫生服务项目是促进基本公共卫生服务逐步均等化的重要内容，是深化医药卫生体制改革的重要工作，是我国政府针对当前城乡居民存在的主要健康问题以老年人为重点人群，免费提供的最基本的公共卫生服务。项目主要包括居民健康档案、健康教育、预防接种、老年人健康管理、慢性病患者健康管理等内容。</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高辖区内居民的医养和老年人健康的保障环境和条件，服务群众，项目资金用于群众，保障辖区内居民基本的健康体魄和老年人的身心健康。使其辖区内全镇居民对我院本年公共卫生工作的满意度不断提高，老年人健康素养水平不断提高，居民的医疗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65岁及以上失能老年人健康管理服务率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失能老年人规范化电子档案覆盖率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辖区老年人健康明显改善</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老年人健康素养水平不断提高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服务对象满意度不断提高</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健康管理率均已达标，群众获得感不断增强，群众满意度不断提高，群众主动参与和健康意识进一步增强，使辖区居民享受到国家基本公共卫生服务带来的健康实惠，产生社会效益良好，达到预期效果。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业务知识有待提高。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强化培训学习。在加强自身业务培训学习，加强对村医的培训，熟练掌握工作流程，更好的开展基本公共卫生服务。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02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891"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76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97"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609"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63"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78"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9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51080224T000011694804-2024年利州区卫健系统-基本药物制度中央补助资金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3.50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3.50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3.50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3.50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51080224T000011694827-2024年利州区卫健系统-基本药物制度省级补助资金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99.04%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9</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2.97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99.04%</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51080224T000011783093-2024年利州区卫健系统-村卫生室中央补助资金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5.71</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5.71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5.71</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5.71</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51080224T000011783158-2024年利州区卫健系统-村卫生室省级补助资金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4.32</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4.32</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4.32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51080225T000012287199-2024年利州区卫健系统-基本药物制度市级资金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51080225T000012287379-2024年利州区卫健系统-村卫生室市级资金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1基本建立权责清晰、管理科学、治理完善、运行高效、监督有力的现代医院管理制度</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2.建立维护公益性、调动积极性、保障可持续的运行新机制和科学合理的补偿机制</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全面实施药品零差率销售，保障基本医疗业务顺利开展，提升卫生院服务能力。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3.90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3.90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3.90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3.90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基层医疗卫生机构基本药物网采率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政府办基层医疗卫生机构基本药物制度覆盖率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实施基本药物制度的政府办基层医疗卫生机构比例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目录药品质量合格率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基本药物零差率销售率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保证药品安全、有效、经济</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优</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受益群众满意度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了满足群众基本用药要求；提高群众受益水平，减轻群众药费负担；建立科学的政府补偿机制和人事分配制度，转变“以药养医”的运行机制，合理界定基层医疗卫生机构服务功能，提高基本医疗卫生服务能力。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乡村医生老龄化严重，工作量大，人员少，缺乏工作经验，导致工作欠规范。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一是加大教育宣传力度，提高基本药物制度认知度，积极宣传和引导居民对基本药物的认知度和信任感，提高居民学习基本药物制度的积极性，正确引导广大群众改变不良用药习惯。</w:t>
            </w:r>
            <w:r>
              <w:rPr>
                <w:rFonts w:hint="eastAsia" w:ascii="微软雅黑" w:hAnsi="微软雅黑" w:eastAsia="微软雅黑" w:cs="微软雅黑"/>
                <w:i/>
                <w:iCs/>
                <w:color w:val="auto"/>
                <w:kern w:val="0"/>
                <w:sz w:val="16"/>
                <w:szCs w:val="16"/>
                <w:u w:val="none"/>
                <w:lang w:val="en-US" w:eastAsia="zh-CN" w:bidi="ar"/>
              </w:rPr>
              <w:br w:type="textWrapping"/>
            </w:r>
            <w:r>
              <w:rPr>
                <w:rFonts w:hint="eastAsia" w:ascii="微软雅黑" w:hAnsi="微软雅黑" w:eastAsia="微软雅黑" w:cs="微软雅黑"/>
                <w:i/>
                <w:iCs/>
                <w:color w:val="auto"/>
                <w:kern w:val="0"/>
                <w:sz w:val="16"/>
                <w:szCs w:val="16"/>
                <w:u w:val="none"/>
                <w:lang w:val="en-US" w:eastAsia="zh-CN" w:bidi="ar"/>
              </w:rPr>
              <w:t>二是加强对基层医疗卫生机构医务人员的培训，提高医务人员对基本药物合理使用的认识。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02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891"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76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97"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609"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63"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78"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9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2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51080225T000012219831-2024年利州区卫健系统-公共卫生特别服务岗省级资金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广元市利州区卫生健康局部门</w:t>
            </w:r>
          </w:p>
        </w:tc>
        <w:tc>
          <w:tcPr>
            <w:tcW w:w="609"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广元市利州区金洞乡卫生院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2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2023年在岗人员补助，资金严格用于公共卫生特别服务岗在岗人员</w:t>
            </w:r>
          </w:p>
        </w:tc>
        <w:tc>
          <w:tcPr>
            <w:tcW w:w="2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对照年度目标，已100%完成目标任务。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8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保障公共卫生特别服务岗开展工作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2.47</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2.47</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2.47</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15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黑体" w:hAnsi="黑体" w:eastAsia="黑体" w:cs="黑体"/>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公卫特别服务岗数量</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名</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全面完成</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公卫服务水平增加</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微软雅黑" w:hAnsi="微软雅黑" w:eastAsia="微软雅黑" w:cs="微软雅黑"/>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本次项目目标绩效整体自评准确、有效，自评得分100分。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84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项目负责人：刘志军</w:t>
            </w:r>
          </w:p>
        </w:tc>
        <w:tc>
          <w:tcPr>
            <w:tcW w:w="36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02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891"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1762"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2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97"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60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563"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478"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c>
          <w:tcPr>
            <w:tcW w:w="975"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02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891"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1762"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2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97"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609"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563"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478"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c>
          <w:tcPr>
            <w:tcW w:w="975"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2"/>
                <w:szCs w:val="22"/>
                <w:u w:val="none"/>
              </w:rPr>
            </w:pPr>
          </w:p>
        </w:tc>
      </w:tr>
    </w:tbl>
    <w:p>
      <w:pPr>
        <w:pStyle w:val="2"/>
        <w:rPr>
          <w:rFonts w:ascii="仿宋_GB2312" w:eastAsia="仿宋_GB2312" w:cs="仿宋"/>
          <w:kern w:val="0"/>
          <w:sz w:val="32"/>
          <w:szCs w:val="32"/>
        </w:rPr>
      </w:pPr>
    </w:p>
    <w:p>
      <w:pPr>
        <w:spacing w:line="600" w:lineRule="exact"/>
        <w:jc w:val="center"/>
        <w:outlineLvl w:val="0"/>
        <w:rPr>
          <w:rFonts w:hint="eastAsia" w:ascii="仿宋" w:hAnsi="仿宋" w:eastAsia="仿宋"/>
        </w:rPr>
      </w:pPr>
      <w:bookmarkStart w:id="61" w:name="_Toc7869_WPSOffice_Level1"/>
      <w:r>
        <w:rPr>
          <w:rFonts w:hint="eastAsia" w:ascii="黑体" w:hAnsi="黑体" w:eastAsia="黑体"/>
          <w:sz w:val="44"/>
          <w:szCs w:val="44"/>
        </w:rPr>
        <w:t>第</w:t>
      </w:r>
      <w:r>
        <w:rPr>
          <w:rStyle w:val="19"/>
          <w:rFonts w:hint="eastAsia" w:ascii="黑体" w:hAnsi="黑体" w:eastAsia="黑体"/>
          <w:b w:val="0"/>
        </w:rPr>
        <w:t>五部分 附表</w:t>
      </w:r>
      <w:bookmarkEnd w:id="61"/>
    </w:p>
    <w:p>
      <w:pPr>
        <w:pStyle w:val="4"/>
        <w:rPr>
          <w:rFonts w:hint="eastAsia" w:ascii="仿宋" w:hAnsi="仿宋" w:eastAsia="仿宋"/>
        </w:rPr>
      </w:pPr>
      <w:bookmarkStart w:id="62" w:name="_Toc18220_WPSOffice_Level2"/>
      <w:r>
        <w:rPr>
          <w:rFonts w:hint="eastAsia" w:ascii="仿宋" w:hAnsi="仿宋" w:eastAsia="仿宋"/>
          <w:b w:val="0"/>
        </w:rPr>
        <w:t>一、收</w:t>
      </w:r>
      <w:r>
        <w:rPr>
          <w:rStyle w:val="20"/>
          <w:rFonts w:hint="eastAsia" w:ascii="仿宋" w:hAnsi="仿宋" w:eastAsia="仿宋"/>
          <w:b w:val="0"/>
          <w:bCs w:val="0"/>
        </w:rPr>
        <w:t>入支出决算总表</w:t>
      </w:r>
      <w:bookmarkEnd w:id="62"/>
    </w:p>
    <w:p>
      <w:pPr>
        <w:pStyle w:val="4"/>
        <w:rPr>
          <w:rFonts w:hint="eastAsia" w:ascii="仿宋" w:hAnsi="仿宋" w:eastAsia="仿宋"/>
        </w:rPr>
      </w:pPr>
      <w:bookmarkStart w:id="63" w:name="_Toc8911_WPSOffice_Level2"/>
      <w:r>
        <w:rPr>
          <w:rFonts w:hint="eastAsia" w:ascii="仿宋" w:hAnsi="仿宋" w:eastAsia="仿宋"/>
          <w:b w:val="0"/>
        </w:rPr>
        <w:t>二、收</w:t>
      </w:r>
      <w:r>
        <w:rPr>
          <w:rStyle w:val="20"/>
          <w:rFonts w:hint="eastAsia" w:ascii="仿宋" w:hAnsi="仿宋" w:eastAsia="仿宋"/>
          <w:b w:val="0"/>
          <w:bCs w:val="0"/>
        </w:rPr>
        <w:t>入决算表</w:t>
      </w:r>
      <w:bookmarkEnd w:id="63"/>
    </w:p>
    <w:p>
      <w:pPr>
        <w:pStyle w:val="4"/>
        <w:rPr>
          <w:rFonts w:hint="eastAsia" w:ascii="仿宋" w:hAnsi="仿宋" w:eastAsia="仿宋"/>
        </w:rPr>
      </w:pPr>
      <w:bookmarkStart w:id="64" w:name="_Toc2812_WPSOffice_Level2"/>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64"/>
    </w:p>
    <w:p>
      <w:pPr>
        <w:pStyle w:val="4"/>
        <w:rPr>
          <w:rFonts w:hint="eastAsia" w:ascii="仿宋" w:hAnsi="仿宋" w:eastAsia="仿宋"/>
          <w:b w:val="0"/>
        </w:rPr>
      </w:pPr>
      <w:bookmarkStart w:id="65" w:name="_Toc21991_WPSOffice_Level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65"/>
    </w:p>
    <w:p>
      <w:pPr>
        <w:pStyle w:val="4"/>
        <w:rPr>
          <w:rStyle w:val="20"/>
          <w:rFonts w:hint="eastAsia" w:ascii="仿宋" w:hAnsi="仿宋" w:eastAsia="仿宋"/>
          <w:b w:val="0"/>
          <w:bCs w:val="0"/>
        </w:rPr>
      </w:pPr>
      <w:bookmarkStart w:id="66" w:name="_Toc19655_WPSOffice_Level2"/>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66"/>
    </w:p>
    <w:p>
      <w:pPr>
        <w:pStyle w:val="4"/>
        <w:rPr>
          <w:rFonts w:hint="eastAsia" w:ascii="仿宋" w:hAnsi="仿宋" w:eastAsia="仿宋"/>
        </w:rPr>
      </w:pPr>
      <w:bookmarkStart w:id="67" w:name="_Toc31605_WPSOffice_Level2"/>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67"/>
    </w:p>
    <w:p>
      <w:pPr>
        <w:pStyle w:val="4"/>
        <w:rPr>
          <w:rFonts w:hint="eastAsia" w:ascii="仿宋" w:hAnsi="仿宋" w:eastAsia="仿宋"/>
        </w:rPr>
      </w:pPr>
      <w:bookmarkStart w:id="68" w:name="_Toc9970_WPSOffice_Level2"/>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68"/>
    </w:p>
    <w:p>
      <w:pPr>
        <w:pStyle w:val="4"/>
        <w:rPr>
          <w:rFonts w:hint="eastAsia" w:ascii="仿宋" w:hAnsi="仿宋" w:eastAsia="仿宋"/>
        </w:rPr>
      </w:pPr>
      <w:bookmarkStart w:id="69" w:name="_Toc27029_WPSOffice_Level2"/>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69"/>
    </w:p>
    <w:p>
      <w:pPr>
        <w:pStyle w:val="4"/>
        <w:rPr>
          <w:rFonts w:hint="eastAsia" w:ascii="仿宋" w:hAnsi="仿宋" w:eastAsia="仿宋"/>
        </w:rPr>
      </w:pPr>
      <w:bookmarkStart w:id="70" w:name="_Toc20300_WPSOffice_Level2"/>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70"/>
    </w:p>
    <w:p>
      <w:pPr>
        <w:pStyle w:val="4"/>
        <w:rPr>
          <w:rFonts w:hint="eastAsia" w:ascii="仿宋" w:hAnsi="仿宋" w:eastAsia="仿宋"/>
        </w:rPr>
      </w:pPr>
      <w:bookmarkStart w:id="71" w:name="_Toc24180_WPSOffice_Level2"/>
      <w:r>
        <w:rPr>
          <w:rStyle w:val="20"/>
          <w:rFonts w:hint="eastAsia" w:ascii="仿宋" w:hAnsi="仿宋" w:eastAsia="仿宋"/>
          <w:b w:val="0"/>
          <w:bCs w:val="0"/>
        </w:rPr>
        <w:t>十、</w:t>
      </w:r>
      <w:r>
        <w:rPr>
          <w:rFonts w:hint="eastAsia" w:ascii="仿宋" w:hAnsi="仿宋" w:eastAsia="仿宋"/>
          <w:b w:val="0"/>
        </w:rPr>
        <w:t>政</w:t>
      </w:r>
      <w:r>
        <w:rPr>
          <w:rStyle w:val="20"/>
          <w:rFonts w:hint="eastAsia" w:ascii="仿宋" w:hAnsi="仿宋" w:eastAsia="仿宋"/>
          <w:b w:val="0"/>
          <w:bCs w:val="0"/>
        </w:rPr>
        <w:t>府性基金预算财政拨款收入支出决算表</w:t>
      </w:r>
      <w:bookmarkEnd w:id="71"/>
    </w:p>
    <w:p>
      <w:pPr>
        <w:pStyle w:val="4"/>
        <w:rPr>
          <w:rFonts w:hint="eastAsia" w:ascii="仿宋" w:hAnsi="仿宋" w:eastAsia="仿宋"/>
        </w:rPr>
      </w:pPr>
      <w:bookmarkStart w:id="72" w:name="_Toc21634_WPSOffice_Level2"/>
      <w:r>
        <w:rPr>
          <w:rStyle w:val="20"/>
          <w:rFonts w:hint="eastAsia" w:ascii="仿宋" w:hAnsi="仿宋" w:eastAsia="仿宋"/>
          <w:b w:val="0"/>
          <w:bCs w:val="0"/>
        </w:rPr>
        <w:t>十一、</w:t>
      </w:r>
      <w:r>
        <w:rPr>
          <w:rFonts w:hint="eastAsia" w:ascii="仿宋" w:hAnsi="仿宋" w:eastAsia="仿宋"/>
          <w:b w:val="0"/>
        </w:rPr>
        <w:t>国</w:t>
      </w:r>
      <w:r>
        <w:rPr>
          <w:rStyle w:val="20"/>
          <w:rFonts w:hint="eastAsia" w:ascii="仿宋" w:hAnsi="仿宋" w:eastAsia="仿宋"/>
          <w:b w:val="0"/>
          <w:bCs w:val="0"/>
        </w:rPr>
        <w:t>有资本经营预算财政拨款收入支出决算表</w:t>
      </w:r>
      <w:bookmarkEnd w:id="72"/>
    </w:p>
    <w:p>
      <w:pPr>
        <w:pStyle w:val="4"/>
        <w:rPr>
          <w:rFonts w:hint="eastAsia" w:ascii="仿宋" w:hAnsi="仿宋" w:eastAsia="仿宋"/>
        </w:rPr>
      </w:pPr>
      <w:bookmarkStart w:id="73" w:name="_Toc6775_WPSOffice_Level2"/>
      <w:r>
        <w:rPr>
          <w:rStyle w:val="20"/>
          <w:rFonts w:hint="eastAsia" w:ascii="仿宋" w:hAnsi="仿宋" w:eastAsia="仿宋"/>
          <w:b w:val="0"/>
          <w:bCs w:val="0"/>
        </w:rPr>
        <w:t>十二、国有资本经营预算财政拨款支出决算表</w:t>
      </w:r>
      <w:bookmarkEnd w:id="73"/>
    </w:p>
    <w:p>
      <w:pPr>
        <w:pStyle w:val="4"/>
        <w:rPr>
          <w:rFonts w:eastAsia="仿宋"/>
        </w:rPr>
      </w:pPr>
      <w:bookmarkStart w:id="74" w:name="_Toc22565_WPSOffice_Level2"/>
      <w:r>
        <w:rPr>
          <w:rStyle w:val="20"/>
          <w:rFonts w:hint="eastAsia" w:ascii="仿宋" w:hAnsi="仿宋" w:eastAsia="仿宋"/>
          <w:b w:val="0"/>
          <w:bCs w:val="0"/>
        </w:rPr>
        <w:t>十三、财政拨款“三公”经费支出决算表</w:t>
      </w:r>
      <w:bookmarkEnd w:id="74"/>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B7"/>
    <w:rsid w:val="00216C23"/>
    <w:rsid w:val="00270C6B"/>
    <w:rsid w:val="003E44A0"/>
    <w:rsid w:val="0055688E"/>
    <w:rsid w:val="005864B7"/>
    <w:rsid w:val="005D10E3"/>
    <w:rsid w:val="00673BE5"/>
    <w:rsid w:val="006817F0"/>
    <w:rsid w:val="006C3F61"/>
    <w:rsid w:val="006D5ED9"/>
    <w:rsid w:val="008545DC"/>
    <w:rsid w:val="00AF0735"/>
    <w:rsid w:val="00B85751"/>
    <w:rsid w:val="00D25D55"/>
    <w:rsid w:val="00E22976"/>
    <w:rsid w:val="00FA5836"/>
    <w:rsid w:val="1A5B1B67"/>
    <w:rsid w:val="2370420F"/>
    <w:rsid w:val="258048CC"/>
    <w:rsid w:val="27F59F5C"/>
    <w:rsid w:val="2EFF7A41"/>
    <w:rsid w:val="31812EFE"/>
    <w:rsid w:val="3DAF6C13"/>
    <w:rsid w:val="3DDFD299"/>
    <w:rsid w:val="436417B4"/>
    <w:rsid w:val="52D40886"/>
    <w:rsid w:val="576963ED"/>
    <w:rsid w:val="678E0C46"/>
    <w:rsid w:val="6C1A44D9"/>
    <w:rsid w:val="6DE528F2"/>
    <w:rsid w:val="6F0B0C97"/>
    <w:rsid w:val="71F99A6B"/>
    <w:rsid w:val="7BFFE41D"/>
    <w:rsid w:val="7CB17E02"/>
    <w:rsid w:val="7CFF7C9B"/>
    <w:rsid w:val="7DA24EE9"/>
    <w:rsid w:val="7EB37C5E"/>
    <w:rsid w:val="7ED63FB0"/>
    <w:rsid w:val="9BDF10EE"/>
    <w:rsid w:val="BEF566C7"/>
    <w:rsid w:val="CBFE919C"/>
    <w:rsid w:val="DD6F69FE"/>
    <w:rsid w:val="DE6DA011"/>
    <w:rsid w:val="E9FF0891"/>
    <w:rsid w:val="EDBB66A7"/>
    <w:rsid w:val="F375EAB6"/>
    <w:rsid w:val="F6FF4A73"/>
    <w:rsid w:val="FBDD1707"/>
    <w:rsid w:val="FBEE24DE"/>
    <w:rsid w:val="FBFE2B35"/>
    <w:rsid w:val="FF5FD7E0"/>
    <w:rsid w:val="FF9F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5">
    <w:name w:val="caption"/>
    <w:basedOn w:val="1"/>
    <w:next w:val="1"/>
    <w:qFormat/>
    <w:uiPriority w:val="0"/>
    <w:pPr>
      <w:suppressLineNumbers/>
      <w:spacing w:before="120" w:after="120"/>
    </w:pPr>
    <w:rPr>
      <w:i/>
      <w:iCs/>
      <w:sz w:val="24"/>
    </w:rPr>
  </w:style>
  <w:style w:type="paragraph" w:styleId="6">
    <w:name w:val="index 6"/>
    <w:basedOn w:val="1"/>
    <w:next w:val="1"/>
    <w:qFormat/>
    <w:uiPriority w:val="0"/>
    <w:pPr>
      <w:ind w:left="2100"/>
      <w:jc w:val="center"/>
    </w:p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footer"/>
    <w:basedOn w:val="1"/>
    <w:link w:val="27"/>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List"/>
    <w:basedOn w:val="2"/>
    <w:qFormat/>
    <w:uiPriority w:val="0"/>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customStyle="1" w:styleId="19">
    <w:name w:val="标题 1 字符"/>
    <w:basedOn w:val="17"/>
    <w:link w:val="3"/>
    <w:qFormat/>
    <w:uiPriority w:val="9"/>
    <w:rPr>
      <w:b/>
      <w:bCs/>
      <w:kern w:val="44"/>
      <w:sz w:val="44"/>
      <w:szCs w:val="44"/>
    </w:rPr>
  </w:style>
  <w:style w:type="character" w:customStyle="1" w:styleId="20">
    <w:name w:val="标题 2 字符"/>
    <w:basedOn w:val="17"/>
    <w:link w:val="4"/>
    <w:qFormat/>
    <w:uiPriority w:val="9"/>
    <w:rPr>
      <w:rFonts w:ascii="Cambria" w:hAnsi="Cambria" w:eastAsia="宋体" w:cs="Times New Roman"/>
      <w:b/>
      <w:bCs/>
      <w:sz w:val="32"/>
      <w:szCs w:val="32"/>
    </w:rPr>
  </w:style>
  <w:style w:type="character" w:customStyle="1" w:styleId="21">
    <w:name w:val="默认段落字体1"/>
    <w:qFormat/>
    <w:uiPriority w:val="0"/>
  </w:style>
  <w:style w:type="paragraph" w:customStyle="1" w:styleId="22">
    <w:name w:val="Heading"/>
    <w:basedOn w:val="1"/>
    <w:next w:val="2"/>
    <w:qFormat/>
    <w:uiPriority w:val="0"/>
    <w:pPr>
      <w:keepNext/>
      <w:spacing w:before="240" w:after="120"/>
    </w:pPr>
    <w:rPr>
      <w:rFonts w:ascii="Liberation Sans" w:hAnsi="Liberation Sans" w:eastAsia="Noto Sans CJK SC Regular" w:cs="Noto Sans CJK SC Regular"/>
      <w:sz w:val="28"/>
      <w:szCs w:val="28"/>
    </w:rPr>
  </w:style>
  <w:style w:type="paragraph" w:customStyle="1" w:styleId="23">
    <w:name w:val="Index"/>
    <w:basedOn w:val="1"/>
    <w:qFormat/>
    <w:uiPriority w:val="0"/>
    <w:pPr>
      <w:suppressLineNumbers/>
    </w:pPr>
  </w:style>
  <w:style w:type="paragraph"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页眉 字符"/>
    <w:basedOn w:val="17"/>
    <w:link w:val="10"/>
    <w:qFormat/>
    <w:uiPriority w:val="0"/>
    <w:rPr>
      <w:rFonts w:ascii="Calibri" w:hAnsi="Calibri"/>
      <w:kern w:val="2"/>
      <w:sz w:val="18"/>
      <w:szCs w:val="18"/>
    </w:rPr>
  </w:style>
  <w:style w:type="character" w:customStyle="1" w:styleId="27">
    <w:name w:val="页脚 字符"/>
    <w:basedOn w:val="17"/>
    <w:link w:val="9"/>
    <w:qFormat/>
    <w:uiPriority w:val="0"/>
    <w:rPr>
      <w:rFonts w:ascii="Calibri" w:hAnsi="Calibri"/>
      <w:kern w:val="2"/>
      <w:sz w:val="18"/>
      <w:szCs w:val="1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收入支出变动情况图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Sheet1!$B$2:$B$3</c:f>
              <c:numCache>
                <c:formatCode>General</c:formatCode>
                <c:ptCount val="2"/>
                <c:pt idx="0">
                  <c:v>388.02</c:v>
                </c:pt>
                <c:pt idx="1">
                  <c:v>308.28</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Sheet1!$C$2:$C$3</c:f>
              <c:numCache>
                <c:formatCode>General</c:formatCode>
                <c:ptCount val="2"/>
                <c:pt idx="0">
                  <c:v>388.02</c:v>
                </c:pt>
                <c:pt idx="1">
                  <c:v>308.28</c:v>
                </c:pt>
              </c:numCache>
            </c:numRef>
          </c:val>
        </c:ser>
        <c:dLbls>
          <c:showLegendKey val="0"/>
          <c:showVal val="0"/>
          <c:showCatName val="0"/>
          <c:showSerName val="0"/>
          <c:showPercent val="0"/>
          <c:showBubbleSize val="0"/>
        </c:dLbls>
        <c:gapWidth val="219"/>
        <c:overlap val="-27"/>
        <c:axId val="20527648"/>
        <c:axId val="20528608"/>
      </c:barChart>
      <c:catAx>
        <c:axId val="2052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28608"/>
        <c:crosses val="autoZero"/>
        <c:auto val="1"/>
        <c:lblAlgn val="ctr"/>
        <c:lblOffset val="100"/>
        <c:noMultiLvlLbl val="0"/>
      </c:catAx>
      <c:valAx>
        <c:axId val="2052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27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233.36</c:v>
                </c:pt>
                <c:pt idx="1">
                  <c:v>61.46</c:v>
                </c:pt>
                <c:pt idx="2">
                  <c:v>13.47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181.47</c:v>
                </c:pt>
                <c:pt idx="1">
                  <c:v>114.5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Sheet1!$B$2:$B$3</c:f>
              <c:numCache>
                <c:formatCode>General</c:formatCode>
                <c:ptCount val="2"/>
                <c:pt idx="0">
                  <c:v>233.36</c:v>
                </c:pt>
                <c:pt idx="1">
                  <c:v>219.69</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Sheet1!$C$2:$C$3</c:f>
              <c:numCache>
                <c:formatCode>General</c:formatCode>
                <c:ptCount val="2"/>
                <c:pt idx="0">
                  <c:v>233.36</c:v>
                </c:pt>
                <c:pt idx="1">
                  <c:v>219.69</c:v>
                </c:pt>
              </c:numCache>
            </c:numRef>
          </c:val>
        </c:ser>
        <c:dLbls>
          <c:showLegendKey val="0"/>
          <c:showVal val="0"/>
          <c:showCatName val="0"/>
          <c:showSerName val="0"/>
          <c:showPercent val="0"/>
          <c:showBubbleSize val="0"/>
        </c:dLbls>
        <c:gapWidth val="219"/>
        <c:overlap val="-27"/>
        <c:axId val="1142006880"/>
        <c:axId val="655506128"/>
      </c:barChart>
      <c:catAx>
        <c:axId val="114200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506128"/>
        <c:crosses val="autoZero"/>
        <c:auto val="1"/>
        <c:lblAlgn val="ctr"/>
        <c:lblOffset val="100"/>
        <c:noMultiLvlLbl val="0"/>
      </c:catAx>
      <c:valAx>
        <c:axId val="65550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200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Sheet1!$B$2:$B$3</c:f>
              <c:numCache>
                <c:formatCode>General</c:formatCode>
                <c:ptCount val="2"/>
                <c:pt idx="0">
                  <c:v>247.03</c:v>
                </c:pt>
                <c:pt idx="1">
                  <c:v>233.36</c:v>
                </c:pt>
              </c:numCache>
            </c:numRef>
          </c:val>
        </c:ser>
        <c:dLbls>
          <c:showLegendKey val="0"/>
          <c:showVal val="0"/>
          <c:showCatName val="0"/>
          <c:showSerName val="0"/>
          <c:showPercent val="0"/>
          <c:showBubbleSize val="0"/>
        </c:dLbls>
        <c:gapWidth val="219"/>
        <c:overlap val="-27"/>
        <c:axId val="1427947248"/>
        <c:axId val="1427945808"/>
      </c:barChart>
      <c:catAx>
        <c:axId val="142794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7945808"/>
        <c:crosses val="autoZero"/>
        <c:auto val="1"/>
        <c:lblAlgn val="ctr"/>
        <c:lblOffset val="100"/>
        <c:noMultiLvlLbl val="0"/>
      </c:catAx>
      <c:valAx>
        <c:axId val="142794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7947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13.78</c:v>
                </c:pt>
                <c:pt idx="1">
                  <c:v>209.71</c:v>
                </c:pt>
                <c:pt idx="2">
                  <c:v>9.87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d6b7f8-dff1-49eb-86a0-5f69b1ada451}"/>
        <w:style w:val=""/>
        <w:category>
          <w:name w:val="常规"/>
          <w:gallery w:val="placeholder"/>
        </w:category>
        <w:types>
          <w:type w:val="bbPlcHdr"/>
        </w:types>
        <w:behaviors>
          <w:behavior w:val="content"/>
        </w:behaviors>
        <w:description w:val=""/>
        <w:guid w:val="{f5d6b7f8-dff1-49eb-86a0-5f69b1ada451}"/>
      </w:docPartPr>
      <w:docPartBody>
        <w:p>
          <w:r>
            <w:rPr>
              <w:color w:val="808080"/>
            </w:rPr>
            <w:t>单击此处输入文字。</w:t>
          </w:r>
        </w:p>
      </w:docPartBody>
    </w:docPart>
    <w:docPart>
      <w:docPartPr>
        <w:name w:val="{c3b5d1b1-a3af-4e5b-b311-c404d360c8f9}"/>
        <w:style w:val=""/>
        <w:category>
          <w:name w:val="常规"/>
          <w:gallery w:val="placeholder"/>
        </w:category>
        <w:types>
          <w:type w:val="bbPlcHdr"/>
        </w:types>
        <w:behaviors>
          <w:behavior w:val="content"/>
        </w:behaviors>
        <w:description w:val=""/>
        <w:guid w:val="{c3b5d1b1-a3af-4e5b-b311-c404d360c8f9}"/>
      </w:docPartPr>
      <w:docPartBody>
        <w:p>
          <w:r>
            <w:rPr>
              <w:color w:val="808080"/>
            </w:rPr>
            <w:t>单击此处输入文字。</w:t>
          </w:r>
        </w:p>
      </w:docPartBody>
    </w:docPart>
    <w:docPart>
      <w:docPartPr>
        <w:name w:val="{91320ef2-c2f1-4ff8-b46b-3502066a3d71}"/>
        <w:style w:val=""/>
        <w:category>
          <w:name w:val="常规"/>
          <w:gallery w:val="placeholder"/>
        </w:category>
        <w:types>
          <w:type w:val="bbPlcHdr"/>
        </w:types>
        <w:behaviors>
          <w:behavior w:val="content"/>
        </w:behaviors>
        <w:description w:val=""/>
        <w:guid w:val="{91320ef2-c2f1-4ff8-b46b-3502066a3d71}"/>
      </w:docPartPr>
      <w:docPartBody>
        <w:p>
          <w:r>
            <w:rPr>
              <w:color w:val="808080"/>
            </w:rPr>
            <w:t>单击此处输入文字。</w:t>
          </w:r>
        </w:p>
      </w:docPartBody>
    </w:docPart>
    <w:docPart>
      <w:docPartPr>
        <w:name w:val="{bafdf285-f2a2-4f4d-87b0-79decfad5137}"/>
        <w:style w:val=""/>
        <w:category>
          <w:name w:val="常规"/>
          <w:gallery w:val="placeholder"/>
        </w:category>
        <w:types>
          <w:type w:val="bbPlcHdr"/>
        </w:types>
        <w:behaviors>
          <w:behavior w:val="content"/>
        </w:behaviors>
        <w:description w:val=""/>
        <w:guid w:val="{bafdf285-f2a2-4f4d-87b0-79decfad5137}"/>
      </w:docPartPr>
      <w:docPartBody>
        <w:p>
          <w:r>
            <w:rPr>
              <w:color w:val="808080"/>
            </w:rPr>
            <w:t>单击此处输入文字。</w:t>
          </w:r>
        </w:p>
      </w:docPartBody>
    </w:docPart>
    <w:docPart>
      <w:docPartPr>
        <w:name w:val="{0f25ef50-dc85-4c53-a0bc-26650692d39d}"/>
        <w:style w:val=""/>
        <w:category>
          <w:name w:val="常规"/>
          <w:gallery w:val="placeholder"/>
        </w:category>
        <w:types>
          <w:type w:val="bbPlcHdr"/>
        </w:types>
        <w:behaviors>
          <w:behavior w:val="content"/>
        </w:behaviors>
        <w:description w:val=""/>
        <w:guid w:val="{0f25ef50-dc85-4c53-a0bc-26650692d39d}"/>
      </w:docPartPr>
      <w:docPartBody>
        <w:p>
          <w:r>
            <w:rPr>
              <w:color w:val="808080"/>
            </w:rPr>
            <w:t>单击此处输入文字。</w:t>
          </w:r>
        </w:p>
      </w:docPartBody>
    </w:docPart>
    <w:docPart>
      <w:docPartPr>
        <w:name w:val="{1de6113f-cb13-4926-9ea2-2886b11d16c4}"/>
        <w:style w:val=""/>
        <w:category>
          <w:name w:val="常规"/>
          <w:gallery w:val="placeholder"/>
        </w:category>
        <w:types>
          <w:type w:val="bbPlcHdr"/>
        </w:types>
        <w:behaviors>
          <w:behavior w:val="content"/>
        </w:behaviors>
        <w:description w:val=""/>
        <w:guid w:val="{1de6113f-cb13-4926-9ea2-2886b11d16c4}"/>
      </w:docPartPr>
      <w:docPartBody>
        <w:p>
          <w:r>
            <w:rPr>
              <w:color w:val="808080"/>
            </w:rPr>
            <w:t>单击此处输入文字。</w:t>
          </w:r>
        </w:p>
      </w:docPartBody>
    </w:docPart>
    <w:docPart>
      <w:docPartPr>
        <w:name w:val="{1d2a156d-ba6d-4549-b80f-3baff3380272}"/>
        <w:style w:val=""/>
        <w:category>
          <w:name w:val="常规"/>
          <w:gallery w:val="placeholder"/>
        </w:category>
        <w:types>
          <w:type w:val="bbPlcHdr"/>
        </w:types>
        <w:behaviors>
          <w:behavior w:val="content"/>
        </w:behaviors>
        <w:description w:val=""/>
        <w:guid w:val="{1d2a156d-ba6d-4549-b80f-3baff3380272}"/>
      </w:docPartPr>
      <w:docPartBody>
        <w:p>
          <w:r>
            <w:rPr>
              <w:color w:val="808080"/>
            </w:rPr>
            <w:t>单击此处输入文字。</w:t>
          </w:r>
        </w:p>
      </w:docPartBody>
    </w:docPart>
    <w:docPart>
      <w:docPartPr>
        <w:name w:val="{1341776c-3b09-4ef7-a602-4dfbeb6c9957}"/>
        <w:style w:val=""/>
        <w:category>
          <w:name w:val="常规"/>
          <w:gallery w:val="placeholder"/>
        </w:category>
        <w:types>
          <w:type w:val="bbPlcHdr"/>
        </w:types>
        <w:behaviors>
          <w:behavior w:val="content"/>
        </w:behaviors>
        <w:description w:val=""/>
        <w:guid w:val="{1341776c-3b09-4ef7-a602-4dfbeb6c9957}"/>
      </w:docPartPr>
      <w:docPartBody>
        <w:p>
          <w:r>
            <w:rPr>
              <w:color w:val="808080"/>
            </w:rPr>
            <w:t>单击此处输入文字。</w:t>
          </w:r>
        </w:p>
      </w:docPartBody>
    </w:docPart>
    <w:docPart>
      <w:docPartPr>
        <w:name w:val="{0d2cd599-6e71-40e4-a4c4-cf98db577b9c}"/>
        <w:style w:val=""/>
        <w:category>
          <w:name w:val="常规"/>
          <w:gallery w:val="placeholder"/>
        </w:category>
        <w:types>
          <w:type w:val="bbPlcHdr"/>
        </w:types>
        <w:behaviors>
          <w:behavior w:val="content"/>
        </w:behaviors>
        <w:description w:val=""/>
        <w:guid w:val="{0d2cd599-6e71-40e4-a4c4-cf98db577b9c}"/>
      </w:docPartPr>
      <w:docPartBody>
        <w:p>
          <w:r>
            <w:rPr>
              <w:color w:val="808080"/>
            </w:rPr>
            <w:t>单击此处输入文字。</w:t>
          </w:r>
        </w:p>
      </w:docPartBody>
    </w:docPart>
    <w:docPart>
      <w:docPartPr>
        <w:name w:val="{536757e5-dd2e-427a-8094-428b2124c63d}"/>
        <w:style w:val=""/>
        <w:category>
          <w:name w:val="常规"/>
          <w:gallery w:val="placeholder"/>
        </w:category>
        <w:types>
          <w:type w:val="bbPlcHdr"/>
        </w:types>
        <w:behaviors>
          <w:behavior w:val="content"/>
        </w:behaviors>
        <w:description w:val=""/>
        <w:guid w:val="{536757e5-dd2e-427a-8094-428b2124c63d}"/>
      </w:docPartPr>
      <w:docPartBody>
        <w:p>
          <w:r>
            <w:rPr>
              <w:color w:val="808080"/>
            </w:rPr>
            <w:t>单击此处输入文字。</w:t>
          </w:r>
        </w:p>
      </w:docPartBody>
    </w:docPart>
    <w:docPart>
      <w:docPartPr>
        <w:name w:val="{4e6005b3-7a08-47ee-9211-9acc5f25024a}"/>
        <w:style w:val=""/>
        <w:category>
          <w:name w:val="常规"/>
          <w:gallery w:val="placeholder"/>
        </w:category>
        <w:types>
          <w:type w:val="bbPlcHdr"/>
        </w:types>
        <w:behaviors>
          <w:behavior w:val="content"/>
        </w:behaviors>
        <w:description w:val=""/>
        <w:guid w:val="{4e6005b3-7a08-47ee-9211-9acc5f25024a}"/>
      </w:docPartPr>
      <w:docPartBody>
        <w:p>
          <w:r>
            <w:rPr>
              <w:color w:val="808080"/>
            </w:rPr>
            <w:t>单击此处输入文字。</w:t>
          </w:r>
        </w:p>
      </w:docPartBody>
    </w:docPart>
    <w:docPart>
      <w:docPartPr>
        <w:name w:val="{bbc48980-dfec-43cd-9b95-76f8d67b3777}"/>
        <w:style w:val=""/>
        <w:category>
          <w:name w:val="常规"/>
          <w:gallery w:val="placeholder"/>
        </w:category>
        <w:types>
          <w:type w:val="bbPlcHdr"/>
        </w:types>
        <w:behaviors>
          <w:behavior w:val="content"/>
        </w:behaviors>
        <w:description w:val=""/>
        <w:guid w:val="{bbc48980-dfec-43cd-9b95-76f8d67b3777}"/>
      </w:docPartPr>
      <w:docPartBody>
        <w:p>
          <w:r>
            <w:rPr>
              <w:color w:val="808080"/>
            </w:rPr>
            <w:t>单击此处输入文字。</w:t>
          </w:r>
        </w:p>
      </w:docPartBody>
    </w:docPart>
    <w:docPart>
      <w:docPartPr>
        <w:name w:val="{415a6f0e-778c-4a5c-8bc1-746162a26ead}"/>
        <w:style w:val=""/>
        <w:category>
          <w:name w:val="常规"/>
          <w:gallery w:val="placeholder"/>
        </w:category>
        <w:types>
          <w:type w:val="bbPlcHdr"/>
        </w:types>
        <w:behaviors>
          <w:behavior w:val="content"/>
        </w:behaviors>
        <w:description w:val=""/>
        <w:guid w:val="{415a6f0e-778c-4a5c-8bc1-746162a26ead}"/>
      </w:docPartPr>
      <w:docPartBody>
        <w:p>
          <w:r>
            <w:rPr>
              <w:color w:val="808080"/>
            </w:rPr>
            <w:t>单击此处输入文字。</w:t>
          </w:r>
        </w:p>
      </w:docPartBody>
    </w:docPart>
    <w:docPart>
      <w:docPartPr>
        <w:name w:val="{c514fda1-9db0-4df3-a119-c789edfd9456}"/>
        <w:style w:val=""/>
        <w:category>
          <w:name w:val="常规"/>
          <w:gallery w:val="placeholder"/>
        </w:category>
        <w:types>
          <w:type w:val="bbPlcHdr"/>
        </w:types>
        <w:behaviors>
          <w:behavior w:val="content"/>
        </w:behaviors>
        <w:description w:val=""/>
        <w:guid w:val="{c514fda1-9db0-4df3-a119-c789edfd9456}"/>
      </w:docPartPr>
      <w:docPartBody>
        <w:p>
          <w:r>
            <w:rPr>
              <w:color w:val="808080"/>
            </w:rPr>
            <w:t>单击此处输入文字。</w:t>
          </w:r>
        </w:p>
      </w:docPartBody>
    </w:docPart>
    <w:docPart>
      <w:docPartPr>
        <w:name w:val="{faf83c65-c26c-4058-a77c-18e5e4be01b0}"/>
        <w:style w:val=""/>
        <w:category>
          <w:name w:val="常规"/>
          <w:gallery w:val="placeholder"/>
        </w:category>
        <w:types>
          <w:type w:val="bbPlcHdr"/>
        </w:types>
        <w:behaviors>
          <w:behavior w:val="content"/>
        </w:behaviors>
        <w:description w:val=""/>
        <w:guid w:val="{faf83c65-c26c-4058-a77c-18e5e4be01b0}"/>
      </w:docPartPr>
      <w:docPartBody>
        <w:p>
          <w:r>
            <w:rPr>
              <w:color w:val="808080"/>
            </w:rPr>
            <w:t>单击此处输入文字。</w:t>
          </w:r>
        </w:p>
      </w:docPartBody>
    </w:docPart>
    <w:docPart>
      <w:docPartPr>
        <w:name w:val="{3d33dc74-b191-4399-a641-7e7d1d5f8c16}"/>
        <w:style w:val=""/>
        <w:category>
          <w:name w:val="常规"/>
          <w:gallery w:val="placeholder"/>
        </w:category>
        <w:types>
          <w:type w:val="bbPlcHdr"/>
        </w:types>
        <w:behaviors>
          <w:behavior w:val="content"/>
        </w:behaviors>
        <w:description w:val=""/>
        <w:guid w:val="{3d33dc74-b191-4399-a641-7e7d1d5f8c16}"/>
      </w:docPartPr>
      <w:docPartBody>
        <w:p>
          <w:r>
            <w:rPr>
              <w:color w:val="808080"/>
            </w:rPr>
            <w:t>单击此处输入文字。</w:t>
          </w:r>
        </w:p>
      </w:docPartBody>
    </w:docPart>
    <w:docPart>
      <w:docPartPr>
        <w:name w:val="{07e2a3ea-a8b9-4a11-816d-0a12e7fe9fcf}"/>
        <w:style w:val=""/>
        <w:category>
          <w:name w:val="常规"/>
          <w:gallery w:val="placeholder"/>
        </w:category>
        <w:types>
          <w:type w:val="bbPlcHdr"/>
        </w:types>
        <w:behaviors>
          <w:behavior w:val="content"/>
        </w:behaviors>
        <w:description w:val=""/>
        <w:guid w:val="{07e2a3ea-a8b9-4a11-816d-0a12e7fe9fcf}"/>
      </w:docPartPr>
      <w:docPartBody>
        <w:p>
          <w:r>
            <w:rPr>
              <w:color w:val="808080"/>
            </w:rPr>
            <w:t>单击此处输入文字。</w:t>
          </w:r>
        </w:p>
      </w:docPartBody>
    </w:docPart>
    <w:docPart>
      <w:docPartPr>
        <w:name w:val="{813afb25-a65d-4b48-8043-3e72b4643613}"/>
        <w:style w:val=""/>
        <w:category>
          <w:name w:val="常规"/>
          <w:gallery w:val="placeholder"/>
        </w:category>
        <w:types>
          <w:type w:val="bbPlcHdr"/>
        </w:types>
        <w:behaviors>
          <w:behavior w:val="content"/>
        </w:behaviors>
        <w:description w:val=""/>
        <w:guid w:val="{813afb25-a65d-4b48-8043-3e72b4643613}"/>
      </w:docPartPr>
      <w:docPartBody>
        <w:p>
          <w:r>
            <w:rPr>
              <w:color w:val="808080"/>
            </w:rPr>
            <w:t>单击此处输入文字。</w:t>
          </w:r>
        </w:p>
      </w:docPartBody>
    </w:docPart>
    <w:docPart>
      <w:docPartPr>
        <w:name w:val="{795836a0-7c8f-4d3a-9cd0-7a4066ff0af5}"/>
        <w:style w:val=""/>
        <w:category>
          <w:name w:val="常规"/>
          <w:gallery w:val="placeholder"/>
        </w:category>
        <w:types>
          <w:type w:val="bbPlcHdr"/>
        </w:types>
        <w:behaviors>
          <w:behavior w:val="content"/>
        </w:behaviors>
        <w:description w:val=""/>
        <w:guid w:val="{795836a0-7c8f-4d3a-9cd0-7a4066ff0af5}"/>
      </w:docPartPr>
      <w:docPartBody>
        <w:p>
          <w:r>
            <w:rPr>
              <w:color w:val="808080"/>
            </w:rPr>
            <w:t>单击此处输入文字。</w:t>
          </w:r>
        </w:p>
      </w:docPartBody>
    </w:docPart>
    <w:docPart>
      <w:docPartPr>
        <w:name w:val="{dd867f46-b25c-402a-9447-eee4b49175f9}"/>
        <w:style w:val=""/>
        <w:category>
          <w:name w:val="常规"/>
          <w:gallery w:val="placeholder"/>
        </w:category>
        <w:types>
          <w:type w:val="bbPlcHdr"/>
        </w:types>
        <w:behaviors>
          <w:behavior w:val="content"/>
        </w:behaviors>
        <w:description w:val=""/>
        <w:guid w:val="{dd867f46-b25c-402a-9447-eee4b49175f9}"/>
      </w:docPartPr>
      <w:docPartBody>
        <w:p>
          <w:r>
            <w:rPr>
              <w:color w:val="808080"/>
            </w:rPr>
            <w:t>单击此处输入文字。</w:t>
          </w:r>
        </w:p>
      </w:docPartBody>
    </w:docPart>
    <w:docPart>
      <w:docPartPr>
        <w:name w:val="{2ae71cf3-bcf5-4f54-8813-2ebc89561c0b}"/>
        <w:style w:val=""/>
        <w:category>
          <w:name w:val="常规"/>
          <w:gallery w:val="placeholder"/>
        </w:category>
        <w:types>
          <w:type w:val="bbPlcHdr"/>
        </w:types>
        <w:behaviors>
          <w:behavior w:val="content"/>
        </w:behaviors>
        <w:description w:val=""/>
        <w:guid w:val="{2ae71cf3-bcf5-4f54-8813-2ebc89561c0b}"/>
      </w:docPartPr>
      <w:docPartBody>
        <w:p>
          <w:r>
            <w:rPr>
              <w:color w:val="808080"/>
            </w:rPr>
            <w:t>单击此处输入文字。</w:t>
          </w:r>
        </w:p>
      </w:docPartBody>
    </w:docPart>
    <w:docPart>
      <w:docPartPr>
        <w:name w:val="{7c389e4b-50b9-4124-b481-f84325a88a30}"/>
        <w:style w:val=""/>
        <w:category>
          <w:name w:val="常规"/>
          <w:gallery w:val="placeholder"/>
        </w:category>
        <w:types>
          <w:type w:val="bbPlcHdr"/>
        </w:types>
        <w:behaviors>
          <w:behavior w:val="content"/>
        </w:behaviors>
        <w:description w:val=""/>
        <w:guid w:val="{7c389e4b-50b9-4124-b481-f84325a88a30}"/>
      </w:docPartPr>
      <w:docPartBody>
        <w:p>
          <w:r>
            <w:rPr>
              <w:color w:val="808080"/>
            </w:rPr>
            <w:t>单击此处输入文字。</w:t>
          </w:r>
        </w:p>
      </w:docPartBody>
    </w:docPart>
    <w:docPart>
      <w:docPartPr>
        <w:name w:val="{296f7eb1-8662-48ac-afb1-fcfc315601ba}"/>
        <w:style w:val=""/>
        <w:category>
          <w:name w:val="常规"/>
          <w:gallery w:val="placeholder"/>
        </w:category>
        <w:types>
          <w:type w:val="bbPlcHdr"/>
        </w:types>
        <w:behaviors>
          <w:behavior w:val="content"/>
        </w:behaviors>
        <w:description w:val=""/>
        <w:guid w:val="{296f7eb1-8662-48ac-afb1-fcfc315601ba}"/>
      </w:docPartPr>
      <w:docPartBody>
        <w:p>
          <w:r>
            <w:rPr>
              <w:color w:val="808080"/>
            </w:rPr>
            <w:t>单击此处输入文字。</w:t>
          </w:r>
        </w:p>
      </w:docPartBody>
    </w:docPart>
    <w:docPart>
      <w:docPartPr>
        <w:name w:val="{6281fb6f-bd66-44c4-8d2e-d4c5fd356a12}"/>
        <w:style w:val=""/>
        <w:category>
          <w:name w:val="常规"/>
          <w:gallery w:val="placeholder"/>
        </w:category>
        <w:types>
          <w:type w:val="bbPlcHdr"/>
        </w:types>
        <w:behaviors>
          <w:behavior w:val="content"/>
        </w:behaviors>
        <w:description w:val=""/>
        <w:guid w:val="{6281fb6f-bd66-44c4-8d2e-d4c5fd356a12}"/>
      </w:docPartPr>
      <w:docPartBody>
        <w:p>
          <w:r>
            <w:rPr>
              <w:color w:val="808080"/>
            </w:rPr>
            <w:t>单击此处输入文字。</w:t>
          </w:r>
        </w:p>
      </w:docPartBody>
    </w:docPart>
    <w:docPart>
      <w:docPartPr>
        <w:name w:val="{989484aa-f664-4623-8728-b6375758c0e5}"/>
        <w:style w:val=""/>
        <w:category>
          <w:name w:val="常规"/>
          <w:gallery w:val="placeholder"/>
        </w:category>
        <w:types>
          <w:type w:val="bbPlcHdr"/>
        </w:types>
        <w:behaviors>
          <w:behavior w:val="content"/>
        </w:behaviors>
        <w:description w:val=""/>
        <w:guid w:val="{989484aa-f664-4623-8728-b6375758c0e5}"/>
      </w:docPartPr>
      <w:docPartBody>
        <w:p>
          <w:r>
            <w:rPr>
              <w:color w:val="808080"/>
            </w:rPr>
            <w:t>单击此处输入文字。</w:t>
          </w:r>
        </w:p>
      </w:docPartBody>
    </w:docPart>
    <w:docPart>
      <w:docPartPr>
        <w:name w:val="{193461cd-5b1c-41cb-a745-1824c4ecb8c2}"/>
        <w:style w:val=""/>
        <w:category>
          <w:name w:val="常规"/>
          <w:gallery w:val="placeholder"/>
        </w:category>
        <w:types>
          <w:type w:val="bbPlcHdr"/>
        </w:types>
        <w:behaviors>
          <w:behavior w:val="content"/>
        </w:behaviors>
        <w:description w:val=""/>
        <w:guid w:val="{193461cd-5b1c-41cb-a745-1824c4ecb8c2}"/>
      </w:docPartPr>
      <w:docPartBody>
        <w:p>
          <w:r>
            <w:rPr>
              <w:color w:val="808080"/>
            </w:rPr>
            <w:t>单击此处输入文字。</w:t>
          </w:r>
        </w:p>
      </w:docPartBody>
    </w:docPart>
    <w:docPart>
      <w:docPartPr>
        <w:name w:val="{c40aab12-01b6-459b-b7a3-56945b2cb5a0}"/>
        <w:style w:val=""/>
        <w:category>
          <w:name w:val="常规"/>
          <w:gallery w:val="placeholder"/>
        </w:category>
        <w:types>
          <w:type w:val="bbPlcHdr"/>
        </w:types>
        <w:behaviors>
          <w:behavior w:val="content"/>
        </w:behaviors>
        <w:description w:val=""/>
        <w:guid w:val="{c40aab12-01b6-459b-b7a3-56945b2cb5a0}"/>
      </w:docPartPr>
      <w:docPartBody>
        <w:p>
          <w:r>
            <w:rPr>
              <w:color w:val="808080"/>
            </w:rPr>
            <w:t>单击此处输入文字。</w:t>
          </w:r>
        </w:p>
      </w:docPartBody>
    </w:docPart>
    <w:docPart>
      <w:docPartPr>
        <w:name w:val="{8d34f106-52a0-4e75-8e8b-b1b237e6f078}"/>
        <w:style w:val=""/>
        <w:category>
          <w:name w:val="常规"/>
          <w:gallery w:val="placeholder"/>
        </w:category>
        <w:types>
          <w:type w:val="bbPlcHdr"/>
        </w:types>
        <w:behaviors>
          <w:behavior w:val="content"/>
        </w:behaviors>
        <w:description w:val=""/>
        <w:guid w:val="{8d34f106-52a0-4e75-8e8b-b1b237e6f078}"/>
      </w:docPartPr>
      <w:docPartBody>
        <w:p>
          <w:r>
            <w:rPr>
              <w:color w:val="808080"/>
            </w:rPr>
            <w:t>单击此处输入文字。</w:t>
          </w:r>
        </w:p>
      </w:docPartBody>
    </w:docPart>
    <w:docPart>
      <w:docPartPr>
        <w:name w:val="{85e18eb2-f8ae-44a4-bb17-c33f449fb204}"/>
        <w:style w:val=""/>
        <w:category>
          <w:name w:val="常规"/>
          <w:gallery w:val="placeholder"/>
        </w:category>
        <w:types>
          <w:type w:val="bbPlcHdr"/>
        </w:types>
        <w:behaviors>
          <w:behavior w:val="content"/>
        </w:behaviors>
        <w:description w:val=""/>
        <w:guid w:val="{85e18eb2-f8ae-44a4-bb17-c33f449fb204}"/>
      </w:docPartPr>
      <w:docPartBody>
        <w:p>
          <w:r>
            <w:rPr>
              <w:color w:val="808080"/>
            </w:rPr>
            <w:t>单击此处输入文字。</w:t>
          </w:r>
        </w:p>
      </w:docPartBody>
    </w:docPart>
    <w:docPart>
      <w:docPartPr>
        <w:name w:val="{99a9ab5b-ece8-46fe-bc93-51e2bd58eece}"/>
        <w:style w:val=""/>
        <w:category>
          <w:name w:val="常规"/>
          <w:gallery w:val="placeholder"/>
        </w:category>
        <w:types>
          <w:type w:val="bbPlcHdr"/>
        </w:types>
        <w:behaviors>
          <w:behavior w:val="content"/>
        </w:behaviors>
        <w:description w:val=""/>
        <w:guid w:val="{99a9ab5b-ece8-46fe-bc93-51e2bd58eec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6637</Words>
  <Characters>7371</Characters>
  <Lines>160</Lines>
  <Paragraphs>159</Paragraphs>
  <TotalTime>41</TotalTime>
  <ScaleCrop>false</ScaleCrop>
  <LinksUpToDate>false</LinksUpToDate>
  <CharactersWithSpaces>7501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2025-09-18T00:38:00Z</dcterms:created>
  <dc:creator>user</dc:creator>
  <cp:lastModifiedBy>伍哥</cp:lastModifiedBy>
  <dcterms:modified xsi:type="dcterms:W3CDTF">2025-10-09T01:23:32Z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B471A8E1752B351967E7BF68D56BBBE9_42</vt:lpwstr>
  </property>
  <property fmtid="{D5CDD505-2E9C-101B-9397-08002B2CF9AE}" pid="4" name="KSOTemplateDocerSaveRecord">
    <vt:lpwstr>eyJoZGlkIjoiZDI0NDcwZjljMzZhOTk1MzczM2JjYTM3ODY1Mzc0NTMiLCJ1c2VySWQiOiIyODEzNTIxMzcifQ==</vt:lpwstr>
  </property>
</Properties>
</file>