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DF4EF1">
      <w:pPr>
        <w:spacing w:line="600" w:lineRule="exact"/>
        <w:jc w:val="left"/>
        <w:rPr>
          <w:rFonts w:ascii="方正小标宋简体" w:hAnsi="宋体" w:eastAsia="方正小标宋简体"/>
          <w:szCs w:val="21"/>
        </w:rPr>
      </w:pPr>
      <w:bookmarkStart w:id="0" w:name="_Toc15306267"/>
    </w:p>
    <w:p w14:paraId="796ACBF3">
      <w:pPr>
        <w:pStyle w:val="6"/>
        <w:spacing w:before="93"/>
      </w:pPr>
    </w:p>
    <w:p w14:paraId="3DBDE1F4">
      <w:pPr>
        <w:spacing w:line="600" w:lineRule="exact"/>
        <w:jc w:val="center"/>
        <w:rPr>
          <w:rFonts w:ascii="方正小标宋简体" w:hAnsi="宋体" w:eastAsia="方正小标宋简体"/>
          <w:sz w:val="72"/>
          <w:szCs w:val="72"/>
        </w:rPr>
      </w:pPr>
    </w:p>
    <w:p w14:paraId="3F2D3D31">
      <w:pPr>
        <w:spacing w:line="600" w:lineRule="exact"/>
        <w:jc w:val="center"/>
        <w:rPr>
          <w:rFonts w:ascii="方正小标宋简体" w:hAnsi="宋体" w:eastAsia="方正小标宋简体"/>
          <w:sz w:val="72"/>
          <w:szCs w:val="72"/>
        </w:rPr>
      </w:pPr>
    </w:p>
    <w:p w14:paraId="1A2E0FEC">
      <w:pPr>
        <w:adjustRightInd w:val="0"/>
        <w:snapToGrid w:val="0"/>
        <w:spacing w:line="360" w:lineRule="auto"/>
        <w:jc w:val="center"/>
        <w:rPr>
          <w:rFonts w:ascii="方正小标宋简体" w:hAnsi="方正小标宋简体" w:eastAsia="方正小标宋简体" w:cs="方正小标宋简体"/>
          <w:sz w:val="72"/>
          <w:szCs w:val="72"/>
        </w:rPr>
      </w:pPr>
      <w:bookmarkStart w:id="1" w:name="_Toc15396597"/>
      <w:bookmarkStart w:id="2" w:name="_Toc15396475"/>
      <w:bookmarkStart w:id="3" w:name="_Toc15377425"/>
      <w:bookmarkStart w:id="4" w:name="_Toc15377193"/>
      <w:bookmarkStart w:id="5" w:name="_Toc15378441"/>
      <w:r>
        <w:rPr>
          <w:rFonts w:hint="eastAsia" w:ascii="方正小标宋简体" w:hAnsi="方正小标宋简体" w:eastAsia="方正小标宋简体" w:cs="方正小标宋简体"/>
          <w:sz w:val="72"/>
          <w:szCs w:val="72"/>
        </w:rPr>
        <w:t>2023年度</w:t>
      </w:r>
      <w:bookmarkEnd w:id="1"/>
      <w:bookmarkEnd w:id="2"/>
      <w:bookmarkEnd w:id="3"/>
      <w:bookmarkEnd w:id="4"/>
      <w:bookmarkEnd w:id="5"/>
    </w:p>
    <w:p w14:paraId="6180C663">
      <w:pPr>
        <w:adjustRightInd w:val="0"/>
        <w:snapToGrid w:val="0"/>
        <w:spacing w:line="360" w:lineRule="auto"/>
        <w:jc w:val="center"/>
        <w:rPr>
          <w:rFonts w:hint="eastAsia" w:ascii="方正小标宋简体" w:hAnsi="方正小标宋简体" w:eastAsia="方正小标宋简体" w:cs="方正小标宋简体"/>
          <w:sz w:val="72"/>
          <w:szCs w:val="72"/>
        </w:rPr>
      </w:pPr>
      <w:bookmarkStart w:id="6" w:name="_Toc14258"/>
      <w:bookmarkStart w:id="7" w:name="_Toc15396598"/>
      <w:bookmarkStart w:id="8" w:name="_Toc15378442"/>
      <w:bookmarkStart w:id="9" w:name="_Toc15377194"/>
      <w:bookmarkStart w:id="10" w:name="_Toc15396476"/>
      <w:bookmarkStart w:id="11" w:name="_Toc15377426"/>
      <w:r>
        <w:rPr>
          <w:rFonts w:hint="eastAsia" w:ascii="方正小标宋简体" w:hAnsi="方正小标宋简体" w:eastAsia="方正小标宋简体" w:cs="方正小标宋简体"/>
          <w:sz w:val="72"/>
          <w:szCs w:val="72"/>
        </w:rPr>
        <w:t>四川省</w:t>
      </w:r>
      <w:bookmarkEnd w:id="0"/>
      <w:bookmarkStart w:id="12" w:name="_Toc15306268"/>
      <w:r>
        <w:rPr>
          <w:rFonts w:hint="eastAsia" w:ascii="方正小标宋简体" w:hAnsi="方正小标宋简体" w:eastAsia="方正小标宋简体" w:cs="方正小标宋简体"/>
          <w:sz w:val="72"/>
          <w:szCs w:val="72"/>
        </w:rPr>
        <w:t>广元市利州区</w:t>
      </w:r>
    </w:p>
    <w:p w14:paraId="14863118">
      <w:pPr>
        <w:adjustRightInd w:val="0"/>
        <w:snapToGrid w:val="0"/>
        <w:spacing w:line="360" w:lineRule="auto"/>
        <w:jc w:val="center"/>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卫生健康局单位决算</w:t>
      </w:r>
      <w:bookmarkEnd w:id="6"/>
      <w:bookmarkEnd w:id="7"/>
      <w:bookmarkEnd w:id="8"/>
      <w:bookmarkEnd w:id="9"/>
      <w:bookmarkEnd w:id="10"/>
      <w:bookmarkEnd w:id="11"/>
      <w:bookmarkEnd w:id="12"/>
    </w:p>
    <w:p w14:paraId="71AA814B">
      <w:pPr>
        <w:adjustRightInd w:val="0"/>
        <w:snapToGrid w:val="0"/>
        <w:spacing w:line="360" w:lineRule="auto"/>
        <w:jc w:val="center"/>
        <w:rPr>
          <w:rFonts w:ascii="方正小标宋简体" w:hAnsi="宋体" w:eastAsia="方正小标宋简体"/>
          <w:sz w:val="44"/>
          <w:szCs w:val="44"/>
        </w:rPr>
      </w:pPr>
    </w:p>
    <w:p w14:paraId="0FA6958A">
      <w:pPr>
        <w:widowControl/>
        <w:jc w:val="center"/>
        <w:rPr>
          <w:rFonts w:ascii="黑体" w:hAnsi="黑体" w:eastAsia="黑体"/>
          <w:sz w:val="44"/>
          <w:szCs w:val="44"/>
        </w:rPr>
        <w:sectPr>
          <w:headerReference r:id="rId4" w:type="first"/>
          <w:headerReference r:id="rId3" w:type="default"/>
          <w:pgSz w:w="11906" w:h="16838"/>
          <w:pgMar w:top="1440" w:right="1800" w:bottom="1440" w:left="1800" w:header="851" w:footer="992" w:gutter="0"/>
          <w:pgNumType w:fmt="numberInDash" w:start="1"/>
          <w:cols w:space="425" w:num="1"/>
          <w:titlePg/>
          <w:docGrid w:type="lines" w:linePitch="312" w:charSpace="0"/>
        </w:sectPr>
      </w:pPr>
    </w:p>
    <w:p w14:paraId="66C17DED">
      <w:pPr>
        <w:widowControl/>
        <w:jc w:val="center"/>
        <w:rPr>
          <w:rFonts w:ascii="黑体" w:hAnsi="黑体" w:eastAsia="黑体"/>
          <w:sz w:val="44"/>
          <w:szCs w:val="44"/>
        </w:rPr>
      </w:pPr>
      <w:r>
        <w:rPr>
          <w:rFonts w:hint="eastAsia" w:ascii="黑体" w:hAnsi="黑体" w:eastAsia="黑体"/>
          <w:sz w:val="44"/>
          <w:szCs w:val="44"/>
        </w:rPr>
        <w:t>目    录</w:t>
      </w:r>
    </w:p>
    <w:p w14:paraId="5BC3BBB8">
      <w:pPr>
        <w:pStyle w:val="13"/>
      </w:pPr>
      <w:r>
        <w:rPr>
          <w:rFonts w:hint="eastAsia"/>
        </w:rPr>
        <w:t>公开时间：2024年9月</w:t>
      </w:r>
      <w:r>
        <w:rPr>
          <w:rFonts w:hint="eastAsia"/>
          <w:lang w:val="en-US" w:eastAsia="zh-CN"/>
        </w:rPr>
        <w:t>29</w:t>
      </w:r>
      <w:r>
        <w:rPr>
          <w:rFonts w:hint="eastAsia"/>
        </w:rPr>
        <w:t xml:space="preserve"> 日</w:t>
      </w:r>
    </w:p>
    <w:p w14:paraId="00D367E2"/>
    <w:sdt>
      <w:sdtPr>
        <w:rPr>
          <w:rFonts w:ascii="宋体" w:hAnsi="宋体"/>
        </w:rPr>
        <w:id w:val="147475073"/>
        <w:docPartObj>
          <w:docPartGallery w:val="Table of Contents"/>
          <w:docPartUnique/>
        </w:docPartObj>
      </w:sdtPr>
      <w:sdtEndPr>
        <w:rPr>
          <w:rFonts w:ascii="宋体" w:hAnsi="宋体"/>
          <w:b/>
        </w:rPr>
      </w:sdtEndPr>
      <w:sdtContent>
        <w:p w14:paraId="735EF0F1">
          <w:pPr>
            <w:jc w:val="center"/>
          </w:pPr>
        </w:p>
        <w:p w14:paraId="39716FBC">
          <w:pPr>
            <w:pStyle w:val="35"/>
            <w:tabs>
              <w:tab w:val="right" w:leader="dot" w:pos="8306"/>
            </w:tabs>
            <w:rPr>
              <w:b/>
            </w:rPr>
          </w:pPr>
          <w:r>
            <w:fldChar w:fldCharType="begin"/>
          </w:r>
          <w:r>
            <w:instrText xml:space="preserve">TOC \o "1-2" \h \u </w:instrText>
          </w:r>
          <w:r>
            <w:fldChar w:fldCharType="separate"/>
          </w:r>
          <w:r>
            <w:fldChar w:fldCharType="begin"/>
          </w:r>
          <w:r>
            <w:instrText xml:space="preserve"> HYPERLINK \l "_Toc7375" </w:instrText>
          </w:r>
          <w:r>
            <w:fldChar w:fldCharType="separate"/>
          </w:r>
          <w:r>
            <w:rPr>
              <w:rFonts w:hint="eastAsia" w:ascii="黑体" w:hAnsi="黑体" w:eastAsia="黑体"/>
              <w:b/>
            </w:rPr>
            <w:t>第一部分 单位概况</w:t>
          </w:r>
          <w:r>
            <w:rPr>
              <w:rFonts w:hint="eastAsia"/>
            </w:rPr>
            <w:tab/>
          </w:r>
          <w:r>
            <w:rPr>
              <w:rFonts w:hint="eastAsia"/>
            </w:rPr>
            <w:fldChar w:fldCharType="begin"/>
          </w:r>
          <w:r>
            <w:rPr>
              <w:rFonts w:hint="eastAsia"/>
            </w:rPr>
            <w:instrText xml:space="preserve"> PAGEREF _Toc7375 \h </w:instrText>
          </w:r>
          <w:r>
            <w:rPr>
              <w:rFonts w:hint="eastAsia"/>
            </w:rPr>
            <w:fldChar w:fldCharType="separate"/>
          </w:r>
          <w:r>
            <w:rPr>
              <w:rFonts w:hint="eastAsia"/>
            </w:rPr>
            <w:t>- 1 -</w:t>
          </w:r>
          <w:r>
            <w:rPr>
              <w:rFonts w:hint="eastAsia"/>
            </w:rPr>
            <w:fldChar w:fldCharType="end"/>
          </w:r>
          <w:r>
            <w:rPr>
              <w:rFonts w:hint="eastAsia"/>
            </w:rPr>
            <w:fldChar w:fldCharType="end"/>
          </w:r>
        </w:p>
        <w:p w14:paraId="2AD3F319">
          <w:pPr>
            <w:pStyle w:val="36"/>
            <w:tabs>
              <w:tab w:val="right" w:leader="dot" w:pos="8306"/>
            </w:tabs>
            <w:ind w:left="420"/>
          </w:pPr>
          <w:r>
            <w:fldChar w:fldCharType="begin"/>
          </w:r>
          <w:r>
            <w:instrText xml:space="preserve"> HYPERLINK \l "_Toc3241" </w:instrText>
          </w:r>
          <w:r>
            <w:fldChar w:fldCharType="separate"/>
          </w:r>
          <w:r>
            <w:rPr>
              <w:rFonts w:hint="eastAsia" w:ascii="黑体" w:hAnsi="黑体" w:eastAsia="黑体"/>
            </w:rPr>
            <w:t>一、主要职责</w:t>
          </w:r>
          <w:r>
            <w:tab/>
          </w:r>
          <w:r>
            <w:fldChar w:fldCharType="begin"/>
          </w:r>
          <w:r>
            <w:instrText xml:space="preserve"> PAGEREF _Toc3241 \h </w:instrText>
          </w:r>
          <w:r>
            <w:fldChar w:fldCharType="separate"/>
          </w:r>
          <w:r>
            <w:t>- 1 -</w:t>
          </w:r>
          <w:r>
            <w:fldChar w:fldCharType="end"/>
          </w:r>
          <w:r>
            <w:fldChar w:fldCharType="end"/>
          </w:r>
        </w:p>
        <w:p w14:paraId="7239C1C8">
          <w:pPr>
            <w:pStyle w:val="36"/>
            <w:tabs>
              <w:tab w:val="right" w:leader="dot" w:pos="8306"/>
            </w:tabs>
            <w:ind w:left="420"/>
          </w:pPr>
          <w:r>
            <w:fldChar w:fldCharType="begin"/>
          </w:r>
          <w:r>
            <w:instrText xml:space="preserve"> HYPERLINK \l "_Toc26147" </w:instrText>
          </w:r>
          <w:r>
            <w:fldChar w:fldCharType="separate"/>
          </w:r>
          <w:r>
            <w:rPr>
              <w:rFonts w:hint="eastAsia" w:ascii="黑体" w:hAnsi="黑体" w:eastAsia="黑体"/>
            </w:rPr>
            <w:t>二、机构设置</w:t>
          </w:r>
          <w:r>
            <w:tab/>
          </w:r>
          <w:r>
            <w:fldChar w:fldCharType="begin"/>
          </w:r>
          <w:r>
            <w:instrText xml:space="preserve"> PAGEREF _Toc26147 \h </w:instrText>
          </w:r>
          <w:r>
            <w:fldChar w:fldCharType="separate"/>
          </w:r>
          <w:r>
            <w:t>- 3 -</w:t>
          </w:r>
          <w:r>
            <w:fldChar w:fldCharType="end"/>
          </w:r>
          <w:r>
            <w:fldChar w:fldCharType="end"/>
          </w:r>
        </w:p>
        <w:p w14:paraId="7ED3D93B">
          <w:pPr>
            <w:pStyle w:val="35"/>
            <w:tabs>
              <w:tab w:val="right" w:leader="dot" w:pos="8306"/>
            </w:tabs>
            <w:rPr>
              <w:b/>
            </w:rPr>
          </w:pPr>
          <w:r>
            <w:fldChar w:fldCharType="begin"/>
          </w:r>
          <w:r>
            <w:instrText xml:space="preserve"> HYPERLINK \l "_Toc22473" </w:instrText>
          </w:r>
          <w:r>
            <w:fldChar w:fldCharType="separate"/>
          </w:r>
          <w:r>
            <w:rPr>
              <w:rFonts w:hint="eastAsia" w:ascii="黑体" w:hAnsi="黑体" w:eastAsia="黑体"/>
              <w:b/>
            </w:rPr>
            <w:t>第二部分 2023年度</w:t>
          </w:r>
          <w:r>
            <w:rPr>
              <w:rFonts w:hint="eastAsia" w:ascii="黑体" w:hAnsi="黑体" w:eastAsia="黑体"/>
              <w:b/>
              <w:bCs/>
            </w:rPr>
            <w:t>单位决算情况说明</w:t>
          </w:r>
          <w:r>
            <w:rPr>
              <w:rFonts w:hint="eastAsia"/>
            </w:rPr>
            <w:tab/>
          </w:r>
          <w:r>
            <w:rPr>
              <w:rFonts w:hint="eastAsia"/>
            </w:rPr>
            <w:fldChar w:fldCharType="begin"/>
          </w:r>
          <w:r>
            <w:rPr>
              <w:rFonts w:hint="eastAsia"/>
            </w:rPr>
            <w:instrText xml:space="preserve"> PAGEREF _Toc22473 \h </w:instrText>
          </w:r>
          <w:r>
            <w:rPr>
              <w:rFonts w:hint="eastAsia"/>
            </w:rPr>
            <w:fldChar w:fldCharType="separate"/>
          </w:r>
          <w:r>
            <w:rPr>
              <w:rFonts w:hint="eastAsia"/>
            </w:rPr>
            <w:t>- 9 -</w:t>
          </w:r>
          <w:r>
            <w:rPr>
              <w:rFonts w:hint="eastAsia"/>
            </w:rPr>
            <w:fldChar w:fldCharType="end"/>
          </w:r>
          <w:r>
            <w:rPr>
              <w:rFonts w:hint="eastAsia"/>
            </w:rPr>
            <w:fldChar w:fldCharType="end"/>
          </w:r>
        </w:p>
        <w:p w14:paraId="12DA5737">
          <w:pPr>
            <w:pStyle w:val="36"/>
            <w:tabs>
              <w:tab w:val="right" w:leader="dot" w:pos="8306"/>
            </w:tabs>
            <w:ind w:left="420"/>
          </w:pPr>
          <w:r>
            <w:fldChar w:fldCharType="begin"/>
          </w:r>
          <w:r>
            <w:instrText xml:space="preserve"> HYPERLINK \l "_Toc10523" </w:instrText>
          </w:r>
          <w:r>
            <w:fldChar w:fldCharType="separate"/>
          </w:r>
          <w:r>
            <w:rPr>
              <w:rFonts w:ascii="黑体" w:hAnsi="黑体" w:eastAsia="黑体"/>
            </w:rPr>
            <w:t xml:space="preserve">一、 </w:t>
          </w:r>
          <w:r>
            <w:rPr>
              <w:rFonts w:hint="eastAsia" w:ascii="黑体" w:hAnsi="黑体" w:eastAsia="黑体"/>
            </w:rPr>
            <w:t>收入支出决算总体情况说明</w:t>
          </w:r>
          <w:r>
            <w:rPr>
              <w:rFonts w:hint="eastAsia"/>
            </w:rPr>
            <w:tab/>
          </w:r>
          <w:r>
            <w:rPr>
              <w:rFonts w:hint="eastAsia"/>
            </w:rPr>
            <w:fldChar w:fldCharType="begin"/>
          </w:r>
          <w:r>
            <w:rPr>
              <w:rFonts w:hint="eastAsia"/>
            </w:rPr>
            <w:instrText xml:space="preserve"> PAGEREF _Toc10523 \h </w:instrText>
          </w:r>
          <w:r>
            <w:rPr>
              <w:rFonts w:hint="eastAsia"/>
            </w:rPr>
            <w:fldChar w:fldCharType="separate"/>
          </w:r>
          <w:r>
            <w:rPr>
              <w:rFonts w:hint="eastAsia"/>
            </w:rPr>
            <w:t>- 9 -</w:t>
          </w:r>
          <w:r>
            <w:rPr>
              <w:rFonts w:hint="eastAsia"/>
            </w:rPr>
            <w:fldChar w:fldCharType="end"/>
          </w:r>
          <w:r>
            <w:rPr>
              <w:rFonts w:hint="eastAsia"/>
            </w:rPr>
            <w:fldChar w:fldCharType="end"/>
          </w:r>
        </w:p>
        <w:p w14:paraId="461FEFD4">
          <w:pPr>
            <w:pStyle w:val="36"/>
            <w:tabs>
              <w:tab w:val="right" w:leader="dot" w:pos="8306"/>
            </w:tabs>
            <w:ind w:left="420"/>
          </w:pPr>
          <w:r>
            <w:fldChar w:fldCharType="begin"/>
          </w:r>
          <w:r>
            <w:instrText xml:space="preserve"> HYPERLINK \l "_Toc27783" </w:instrText>
          </w:r>
          <w:r>
            <w:fldChar w:fldCharType="separate"/>
          </w:r>
          <w:r>
            <w:rPr>
              <w:rFonts w:ascii="黑体" w:hAnsi="黑体" w:eastAsia="黑体"/>
            </w:rPr>
            <w:t xml:space="preserve">二、 </w:t>
          </w:r>
          <w:r>
            <w:rPr>
              <w:rFonts w:hint="eastAsia" w:ascii="黑体" w:hAnsi="黑体" w:eastAsia="黑体"/>
            </w:rPr>
            <w:t>收入决算情况说明</w:t>
          </w:r>
          <w:r>
            <w:rPr>
              <w:rFonts w:hint="eastAsia"/>
            </w:rPr>
            <w:tab/>
          </w:r>
          <w:r>
            <w:rPr>
              <w:rFonts w:hint="eastAsia"/>
            </w:rPr>
            <w:fldChar w:fldCharType="begin"/>
          </w:r>
          <w:r>
            <w:rPr>
              <w:rFonts w:hint="eastAsia"/>
            </w:rPr>
            <w:instrText xml:space="preserve"> PAGEREF _Toc27783 \h </w:instrText>
          </w:r>
          <w:r>
            <w:rPr>
              <w:rFonts w:hint="eastAsia"/>
            </w:rPr>
            <w:fldChar w:fldCharType="separate"/>
          </w:r>
          <w:r>
            <w:rPr>
              <w:rFonts w:hint="eastAsia"/>
            </w:rPr>
            <w:t>- 9 -</w:t>
          </w:r>
          <w:r>
            <w:rPr>
              <w:rFonts w:hint="eastAsia"/>
            </w:rPr>
            <w:fldChar w:fldCharType="end"/>
          </w:r>
          <w:r>
            <w:rPr>
              <w:rFonts w:hint="eastAsia"/>
            </w:rPr>
            <w:fldChar w:fldCharType="end"/>
          </w:r>
        </w:p>
        <w:p w14:paraId="76DA48C6">
          <w:pPr>
            <w:pStyle w:val="36"/>
            <w:tabs>
              <w:tab w:val="right" w:leader="dot" w:pos="8306"/>
            </w:tabs>
            <w:ind w:left="420"/>
          </w:pPr>
          <w:r>
            <w:fldChar w:fldCharType="begin"/>
          </w:r>
          <w:r>
            <w:instrText xml:space="preserve"> HYPERLINK \l "_Toc15758" </w:instrText>
          </w:r>
          <w:r>
            <w:fldChar w:fldCharType="separate"/>
          </w:r>
          <w:r>
            <w:rPr>
              <w:rFonts w:ascii="黑体" w:hAnsi="黑体" w:eastAsia="黑体"/>
            </w:rPr>
            <w:t xml:space="preserve">三、 </w:t>
          </w:r>
          <w:r>
            <w:rPr>
              <w:rFonts w:hint="eastAsia" w:ascii="黑体" w:hAnsi="黑体" w:eastAsia="黑体"/>
            </w:rPr>
            <w:t>支出决算情况说明</w:t>
          </w:r>
          <w:r>
            <w:rPr>
              <w:rFonts w:hint="eastAsia"/>
            </w:rPr>
            <w:tab/>
          </w:r>
          <w:r>
            <w:rPr>
              <w:rFonts w:hint="eastAsia"/>
            </w:rPr>
            <w:fldChar w:fldCharType="begin"/>
          </w:r>
          <w:r>
            <w:rPr>
              <w:rFonts w:hint="eastAsia"/>
            </w:rPr>
            <w:instrText xml:space="preserve"> PAGEREF _Toc15758 \h </w:instrText>
          </w:r>
          <w:r>
            <w:rPr>
              <w:rFonts w:hint="eastAsia"/>
            </w:rPr>
            <w:fldChar w:fldCharType="separate"/>
          </w:r>
          <w:r>
            <w:rPr>
              <w:rFonts w:hint="eastAsia"/>
            </w:rPr>
            <w:t>- 10 -</w:t>
          </w:r>
          <w:r>
            <w:rPr>
              <w:rFonts w:hint="eastAsia"/>
            </w:rPr>
            <w:fldChar w:fldCharType="end"/>
          </w:r>
          <w:r>
            <w:rPr>
              <w:rFonts w:hint="eastAsia"/>
            </w:rPr>
            <w:fldChar w:fldCharType="end"/>
          </w:r>
        </w:p>
        <w:p w14:paraId="7D61C3A7">
          <w:pPr>
            <w:pStyle w:val="36"/>
            <w:tabs>
              <w:tab w:val="right" w:leader="dot" w:pos="8306"/>
            </w:tabs>
            <w:ind w:left="420"/>
          </w:pPr>
          <w:r>
            <w:fldChar w:fldCharType="begin"/>
          </w:r>
          <w:r>
            <w:instrText xml:space="preserve"> HYPERLINK \l "_Toc29768" </w:instrText>
          </w:r>
          <w:r>
            <w:fldChar w:fldCharType="separate"/>
          </w:r>
          <w:r>
            <w:rPr>
              <w:rFonts w:hint="eastAsia" w:ascii="黑体" w:hAnsi="黑体" w:eastAsia="黑体"/>
            </w:rPr>
            <w:t>四、财政拨款收入支出决算总体情况说明</w:t>
          </w:r>
          <w:r>
            <w:rPr>
              <w:rFonts w:hint="eastAsia"/>
            </w:rPr>
            <w:tab/>
          </w:r>
          <w:r>
            <w:rPr>
              <w:rFonts w:hint="eastAsia"/>
            </w:rPr>
            <w:fldChar w:fldCharType="begin"/>
          </w:r>
          <w:r>
            <w:rPr>
              <w:rFonts w:hint="eastAsia"/>
            </w:rPr>
            <w:instrText xml:space="preserve"> PAGEREF _Toc29768 \h </w:instrText>
          </w:r>
          <w:r>
            <w:rPr>
              <w:rFonts w:hint="eastAsia"/>
            </w:rPr>
            <w:fldChar w:fldCharType="separate"/>
          </w:r>
          <w:r>
            <w:rPr>
              <w:rFonts w:hint="eastAsia"/>
            </w:rPr>
            <w:t>- 11 -</w:t>
          </w:r>
          <w:r>
            <w:rPr>
              <w:rFonts w:hint="eastAsia"/>
            </w:rPr>
            <w:fldChar w:fldCharType="end"/>
          </w:r>
          <w:r>
            <w:rPr>
              <w:rFonts w:hint="eastAsia"/>
            </w:rPr>
            <w:fldChar w:fldCharType="end"/>
          </w:r>
        </w:p>
        <w:p w14:paraId="0FD4645E">
          <w:pPr>
            <w:pStyle w:val="36"/>
            <w:tabs>
              <w:tab w:val="right" w:leader="dot" w:pos="8306"/>
            </w:tabs>
            <w:ind w:left="420"/>
          </w:pPr>
          <w:r>
            <w:fldChar w:fldCharType="begin"/>
          </w:r>
          <w:r>
            <w:instrText xml:space="preserve"> HYPERLINK \l "_Toc8094" </w:instrText>
          </w:r>
          <w:r>
            <w:fldChar w:fldCharType="separate"/>
          </w:r>
          <w:r>
            <w:rPr>
              <w:rFonts w:hint="eastAsia" w:ascii="黑体" w:hAnsi="黑体" w:eastAsia="黑体"/>
            </w:rPr>
            <w:t>五、一般公共预算财政拨款支出决算情况说明</w:t>
          </w:r>
          <w:r>
            <w:rPr>
              <w:rFonts w:hint="eastAsia"/>
            </w:rPr>
            <w:tab/>
          </w:r>
          <w:r>
            <w:rPr>
              <w:rFonts w:hint="eastAsia"/>
            </w:rPr>
            <w:fldChar w:fldCharType="begin"/>
          </w:r>
          <w:r>
            <w:rPr>
              <w:rFonts w:hint="eastAsia"/>
            </w:rPr>
            <w:instrText xml:space="preserve"> PAGEREF _Toc8094 \h </w:instrText>
          </w:r>
          <w:r>
            <w:rPr>
              <w:rFonts w:hint="eastAsia"/>
            </w:rPr>
            <w:fldChar w:fldCharType="separate"/>
          </w:r>
          <w:r>
            <w:rPr>
              <w:rFonts w:hint="eastAsia"/>
            </w:rPr>
            <w:t>- 11 -</w:t>
          </w:r>
          <w:r>
            <w:rPr>
              <w:rFonts w:hint="eastAsia"/>
            </w:rPr>
            <w:fldChar w:fldCharType="end"/>
          </w:r>
          <w:r>
            <w:rPr>
              <w:rFonts w:hint="eastAsia"/>
            </w:rPr>
            <w:fldChar w:fldCharType="end"/>
          </w:r>
        </w:p>
        <w:p w14:paraId="76504D25">
          <w:pPr>
            <w:pStyle w:val="36"/>
            <w:tabs>
              <w:tab w:val="right" w:leader="dot" w:pos="8306"/>
            </w:tabs>
            <w:ind w:left="420"/>
          </w:pPr>
          <w:r>
            <w:fldChar w:fldCharType="begin"/>
          </w:r>
          <w:r>
            <w:instrText xml:space="preserve"> HYPERLINK \l "_Toc2110" </w:instrText>
          </w:r>
          <w:r>
            <w:fldChar w:fldCharType="separate"/>
          </w:r>
          <w:r>
            <w:rPr>
              <w:rFonts w:hint="eastAsia" w:ascii="黑体" w:hAnsi="黑体" w:eastAsia="黑体"/>
            </w:rPr>
            <w:t>六、一般公共预算财政拨款基本支出决算情况说明</w:t>
          </w:r>
          <w:r>
            <w:rPr>
              <w:rFonts w:hint="eastAsia"/>
            </w:rPr>
            <w:tab/>
          </w:r>
          <w:r>
            <w:rPr>
              <w:rFonts w:hint="eastAsia"/>
            </w:rPr>
            <w:fldChar w:fldCharType="begin"/>
          </w:r>
          <w:r>
            <w:rPr>
              <w:rFonts w:hint="eastAsia"/>
            </w:rPr>
            <w:instrText xml:space="preserve"> PAGEREF _Toc2110 \h </w:instrText>
          </w:r>
          <w:r>
            <w:rPr>
              <w:rFonts w:hint="eastAsia"/>
            </w:rPr>
            <w:fldChar w:fldCharType="separate"/>
          </w:r>
          <w:r>
            <w:rPr>
              <w:rFonts w:hint="eastAsia"/>
            </w:rPr>
            <w:t>- 15 -</w:t>
          </w:r>
          <w:r>
            <w:rPr>
              <w:rFonts w:hint="eastAsia"/>
            </w:rPr>
            <w:fldChar w:fldCharType="end"/>
          </w:r>
          <w:r>
            <w:rPr>
              <w:rFonts w:hint="eastAsia"/>
            </w:rPr>
            <w:fldChar w:fldCharType="end"/>
          </w:r>
        </w:p>
        <w:p w14:paraId="59B0892D">
          <w:pPr>
            <w:pStyle w:val="36"/>
            <w:tabs>
              <w:tab w:val="right" w:leader="dot" w:pos="8306"/>
            </w:tabs>
            <w:ind w:left="420"/>
          </w:pPr>
          <w:r>
            <w:fldChar w:fldCharType="begin"/>
          </w:r>
          <w:r>
            <w:instrText xml:space="preserve"> HYPERLINK \l "_Toc17127" </w:instrText>
          </w:r>
          <w:r>
            <w:fldChar w:fldCharType="separate"/>
          </w:r>
          <w:r>
            <w:rPr>
              <w:rFonts w:hint="eastAsia" w:ascii="黑体" w:hAnsi="黑体" w:eastAsia="黑体"/>
            </w:rPr>
            <w:t>七、财政拨款“三公”经费支出决算情况说明</w:t>
          </w:r>
          <w:r>
            <w:rPr>
              <w:rFonts w:hint="eastAsia"/>
            </w:rPr>
            <w:tab/>
          </w:r>
          <w:r>
            <w:rPr>
              <w:rFonts w:hint="eastAsia"/>
            </w:rPr>
            <w:fldChar w:fldCharType="begin"/>
          </w:r>
          <w:r>
            <w:rPr>
              <w:rFonts w:hint="eastAsia"/>
            </w:rPr>
            <w:instrText xml:space="preserve"> PAGEREF _Toc17127 \h </w:instrText>
          </w:r>
          <w:r>
            <w:rPr>
              <w:rFonts w:hint="eastAsia"/>
            </w:rPr>
            <w:fldChar w:fldCharType="separate"/>
          </w:r>
          <w:r>
            <w:rPr>
              <w:rFonts w:hint="eastAsia"/>
            </w:rPr>
            <w:t>- 15 -</w:t>
          </w:r>
          <w:r>
            <w:rPr>
              <w:rFonts w:hint="eastAsia"/>
            </w:rPr>
            <w:fldChar w:fldCharType="end"/>
          </w:r>
          <w:r>
            <w:rPr>
              <w:rFonts w:hint="eastAsia"/>
            </w:rPr>
            <w:fldChar w:fldCharType="end"/>
          </w:r>
        </w:p>
        <w:p w14:paraId="613386FA">
          <w:pPr>
            <w:pStyle w:val="36"/>
            <w:tabs>
              <w:tab w:val="right" w:leader="dot" w:pos="8306"/>
            </w:tabs>
            <w:ind w:left="420"/>
          </w:pPr>
          <w:r>
            <w:fldChar w:fldCharType="begin"/>
          </w:r>
          <w:r>
            <w:instrText xml:space="preserve"> HYPERLINK \l "_Toc22528" </w:instrText>
          </w:r>
          <w:r>
            <w:fldChar w:fldCharType="separate"/>
          </w:r>
          <w:r>
            <w:rPr>
              <w:rFonts w:hint="eastAsia" w:ascii="黑体" w:hAnsi="黑体" w:eastAsia="黑体"/>
            </w:rPr>
            <w:t>八、政府性基金预算支出决算情况说明</w:t>
          </w:r>
          <w:r>
            <w:rPr>
              <w:rFonts w:hint="eastAsia"/>
            </w:rPr>
            <w:tab/>
          </w:r>
          <w:r>
            <w:rPr>
              <w:rFonts w:hint="eastAsia"/>
            </w:rPr>
            <w:fldChar w:fldCharType="begin"/>
          </w:r>
          <w:r>
            <w:rPr>
              <w:rFonts w:hint="eastAsia"/>
            </w:rPr>
            <w:instrText xml:space="preserve"> PAGEREF _Toc22528 \h </w:instrText>
          </w:r>
          <w:r>
            <w:rPr>
              <w:rFonts w:hint="eastAsia"/>
            </w:rPr>
            <w:fldChar w:fldCharType="separate"/>
          </w:r>
          <w:r>
            <w:rPr>
              <w:rFonts w:hint="eastAsia"/>
            </w:rPr>
            <w:t>- 16 -</w:t>
          </w:r>
          <w:r>
            <w:rPr>
              <w:rFonts w:hint="eastAsia"/>
            </w:rPr>
            <w:fldChar w:fldCharType="end"/>
          </w:r>
          <w:r>
            <w:rPr>
              <w:rFonts w:hint="eastAsia"/>
            </w:rPr>
            <w:fldChar w:fldCharType="end"/>
          </w:r>
        </w:p>
        <w:p w14:paraId="46E05B51">
          <w:pPr>
            <w:pStyle w:val="36"/>
            <w:tabs>
              <w:tab w:val="right" w:leader="dot" w:pos="8306"/>
            </w:tabs>
            <w:ind w:left="420"/>
          </w:pPr>
          <w:r>
            <w:fldChar w:fldCharType="begin"/>
          </w:r>
          <w:r>
            <w:instrText xml:space="preserve"> HYPERLINK \l "_Toc8550" </w:instrText>
          </w:r>
          <w:r>
            <w:fldChar w:fldCharType="separate"/>
          </w:r>
          <w:r>
            <w:rPr>
              <w:rFonts w:hint="eastAsia" w:ascii="黑体" w:hAnsi="黑体" w:eastAsia="黑体"/>
            </w:rPr>
            <w:t>九、 国有资本经营预算支出决算情况说明</w:t>
          </w:r>
          <w:r>
            <w:rPr>
              <w:rFonts w:hint="eastAsia"/>
            </w:rPr>
            <w:tab/>
          </w:r>
          <w:r>
            <w:rPr>
              <w:rFonts w:hint="eastAsia"/>
            </w:rPr>
            <w:fldChar w:fldCharType="begin"/>
          </w:r>
          <w:r>
            <w:rPr>
              <w:rFonts w:hint="eastAsia"/>
            </w:rPr>
            <w:instrText xml:space="preserve"> PAGEREF _Toc8550 \h </w:instrText>
          </w:r>
          <w:r>
            <w:rPr>
              <w:rFonts w:hint="eastAsia"/>
            </w:rPr>
            <w:fldChar w:fldCharType="separate"/>
          </w:r>
          <w:r>
            <w:rPr>
              <w:rFonts w:hint="eastAsia"/>
            </w:rPr>
            <w:t>- 2 -</w:t>
          </w:r>
          <w:r>
            <w:rPr>
              <w:rFonts w:hint="eastAsia"/>
            </w:rPr>
            <w:fldChar w:fldCharType="end"/>
          </w:r>
          <w:r>
            <w:rPr>
              <w:rFonts w:hint="eastAsia"/>
            </w:rPr>
            <w:fldChar w:fldCharType="end"/>
          </w:r>
        </w:p>
        <w:p w14:paraId="3BEA4929">
          <w:pPr>
            <w:pStyle w:val="36"/>
            <w:tabs>
              <w:tab w:val="right" w:leader="dot" w:pos="8306"/>
            </w:tabs>
            <w:ind w:left="420"/>
          </w:pPr>
          <w:r>
            <w:fldChar w:fldCharType="begin"/>
          </w:r>
          <w:r>
            <w:instrText xml:space="preserve"> HYPERLINK \l "_Toc25428" </w:instrText>
          </w:r>
          <w:r>
            <w:fldChar w:fldCharType="separate"/>
          </w:r>
          <w:r>
            <w:rPr>
              <w:rFonts w:hint="eastAsia" w:ascii="黑体" w:hAnsi="黑体" w:eastAsia="黑体"/>
            </w:rPr>
            <w:t>十、 其他重要事项的情况说明</w:t>
          </w:r>
          <w:r>
            <w:rPr>
              <w:rFonts w:hint="eastAsia"/>
            </w:rPr>
            <w:tab/>
          </w:r>
          <w:r>
            <w:rPr>
              <w:rFonts w:hint="eastAsia"/>
            </w:rPr>
            <w:fldChar w:fldCharType="begin"/>
          </w:r>
          <w:r>
            <w:rPr>
              <w:rFonts w:hint="eastAsia"/>
            </w:rPr>
            <w:instrText xml:space="preserve"> PAGEREF _Toc25428 \h </w:instrText>
          </w:r>
          <w:r>
            <w:rPr>
              <w:rFonts w:hint="eastAsia"/>
            </w:rPr>
            <w:fldChar w:fldCharType="separate"/>
          </w:r>
          <w:r>
            <w:rPr>
              <w:rFonts w:hint="eastAsia"/>
            </w:rPr>
            <w:t>- 2 -</w:t>
          </w:r>
          <w:r>
            <w:rPr>
              <w:rFonts w:hint="eastAsia"/>
            </w:rPr>
            <w:fldChar w:fldCharType="end"/>
          </w:r>
          <w:r>
            <w:rPr>
              <w:rFonts w:hint="eastAsia"/>
            </w:rPr>
            <w:fldChar w:fldCharType="end"/>
          </w:r>
        </w:p>
        <w:p w14:paraId="7D1A5F95">
          <w:pPr>
            <w:pStyle w:val="35"/>
            <w:tabs>
              <w:tab w:val="right" w:leader="dot" w:pos="8306"/>
            </w:tabs>
            <w:rPr>
              <w:b/>
            </w:rPr>
          </w:pPr>
          <w:r>
            <w:fldChar w:fldCharType="begin"/>
          </w:r>
          <w:r>
            <w:instrText xml:space="preserve"> HYPERLINK \l "_Toc23194" </w:instrText>
          </w:r>
          <w:r>
            <w:fldChar w:fldCharType="separate"/>
          </w:r>
          <w:r>
            <w:rPr>
              <w:rFonts w:hint="eastAsia" w:ascii="黑体" w:hAnsi="黑体" w:eastAsia="黑体" w:cs="黑体"/>
              <w:b/>
              <w:szCs w:val="44"/>
            </w:rPr>
            <w:t xml:space="preserve">第三部分 </w:t>
          </w:r>
          <w:r>
            <w:rPr>
              <w:rFonts w:hint="eastAsia" w:ascii="黑体" w:hAnsi="黑体" w:eastAsia="黑体"/>
              <w:b/>
              <w:szCs w:val="44"/>
            </w:rPr>
            <w:t>名</w:t>
          </w:r>
          <w:r>
            <w:rPr>
              <w:rFonts w:hint="eastAsia" w:ascii="黑体" w:hAnsi="黑体" w:eastAsia="黑体"/>
              <w:b/>
            </w:rPr>
            <w:t>词解释</w:t>
          </w:r>
          <w:r>
            <w:rPr>
              <w:rFonts w:hint="eastAsia"/>
            </w:rPr>
            <w:tab/>
          </w:r>
          <w:r>
            <w:rPr>
              <w:rFonts w:hint="eastAsia"/>
            </w:rPr>
            <w:fldChar w:fldCharType="begin"/>
          </w:r>
          <w:r>
            <w:rPr>
              <w:rFonts w:hint="eastAsia"/>
            </w:rPr>
            <w:instrText xml:space="preserve"> PAGEREF _Toc23194 \h </w:instrText>
          </w:r>
          <w:r>
            <w:rPr>
              <w:rFonts w:hint="eastAsia"/>
            </w:rPr>
            <w:fldChar w:fldCharType="separate"/>
          </w:r>
          <w:r>
            <w:rPr>
              <w:rFonts w:hint="eastAsia"/>
            </w:rPr>
            <w:t>- 3 -</w:t>
          </w:r>
          <w:r>
            <w:rPr>
              <w:rFonts w:hint="eastAsia"/>
            </w:rPr>
            <w:fldChar w:fldCharType="end"/>
          </w:r>
          <w:r>
            <w:rPr>
              <w:rFonts w:hint="eastAsia"/>
            </w:rPr>
            <w:fldChar w:fldCharType="end"/>
          </w:r>
        </w:p>
        <w:p w14:paraId="0F893786">
          <w:pPr>
            <w:pStyle w:val="35"/>
            <w:tabs>
              <w:tab w:val="right" w:leader="dot" w:pos="8306"/>
            </w:tabs>
            <w:rPr>
              <w:b/>
            </w:rPr>
          </w:pPr>
          <w:r>
            <w:fldChar w:fldCharType="begin"/>
          </w:r>
          <w:r>
            <w:instrText xml:space="preserve"> HYPERLINK \l "_Toc14145" </w:instrText>
          </w:r>
          <w:r>
            <w:fldChar w:fldCharType="separate"/>
          </w:r>
          <w:r>
            <w:rPr>
              <w:rFonts w:hint="eastAsia" w:ascii="黑体" w:hAnsi="黑体" w:eastAsia="黑体"/>
              <w:b/>
              <w:szCs w:val="44"/>
            </w:rPr>
            <w:t>第</w:t>
          </w:r>
          <w:r>
            <w:rPr>
              <w:rFonts w:hint="eastAsia" w:ascii="黑体" w:hAnsi="黑体" w:eastAsia="黑体"/>
              <w:b/>
            </w:rPr>
            <w:t>四部分 附件</w:t>
          </w:r>
          <w:r>
            <w:rPr>
              <w:rFonts w:hint="eastAsia"/>
            </w:rPr>
            <w:tab/>
          </w:r>
          <w:r>
            <w:rPr>
              <w:rFonts w:hint="eastAsia"/>
            </w:rPr>
            <w:fldChar w:fldCharType="begin"/>
          </w:r>
          <w:r>
            <w:rPr>
              <w:rFonts w:hint="eastAsia"/>
            </w:rPr>
            <w:instrText xml:space="preserve"> PAGEREF _Toc14145 \h </w:instrText>
          </w:r>
          <w:r>
            <w:rPr>
              <w:rFonts w:hint="eastAsia"/>
            </w:rPr>
            <w:fldChar w:fldCharType="separate"/>
          </w:r>
          <w:r>
            <w:rPr>
              <w:rFonts w:hint="eastAsia"/>
            </w:rPr>
            <w:t>- 6 -</w:t>
          </w:r>
          <w:r>
            <w:rPr>
              <w:rFonts w:hint="eastAsia"/>
            </w:rPr>
            <w:fldChar w:fldCharType="end"/>
          </w:r>
          <w:r>
            <w:rPr>
              <w:rFonts w:hint="eastAsia"/>
            </w:rPr>
            <w:fldChar w:fldCharType="end"/>
          </w:r>
        </w:p>
        <w:p w14:paraId="29535EBE">
          <w:pPr>
            <w:pStyle w:val="35"/>
            <w:tabs>
              <w:tab w:val="right" w:leader="dot" w:pos="8306"/>
            </w:tabs>
            <w:rPr>
              <w:b/>
            </w:rPr>
          </w:pPr>
          <w:r>
            <w:fldChar w:fldCharType="begin"/>
          </w:r>
          <w:r>
            <w:instrText xml:space="preserve"> HYPERLINK \l "_Toc11478" </w:instrText>
          </w:r>
          <w:r>
            <w:fldChar w:fldCharType="separate"/>
          </w:r>
          <w:r>
            <w:rPr>
              <w:rFonts w:hint="eastAsia" w:ascii="黑体" w:hAnsi="黑体" w:eastAsia="黑体"/>
              <w:b/>
              <w:szCs w:val="44"/>
            </w:rPr>
            <w:t>第</w:t>
          </w:r>
          <w:r>
            <w:rPr>
              <w:rFonts w:hint="eastAsia" w:ascii="黑体" w:hAnsi="黑体" w:eastAsia="黑体"/>
              <w:b/>
            </w:rPr>
            <w:t>五部分 附表</w:t>
          </w:r>
          <w:r>
            <w:rPr>
              <w:rFonts w:hint="eastAsia"/>
            </w:rPr>
            <w:tab/>
          </w:r>
          <w:r>
            <w:rPr>
              <w:rFonts w:hint="eastAsia"/>
            </w:rPr>
            <w:fldChar w:fldCharType="begin"/>
          </w:r>
          <w:r>
            <w:rPr>
              <w:rFonts w:hint="eastAsia"/>
            </w:rPr>
            <w:instrText xml:space="preserve"> PAGEREF _Toc11478 \h </w:instrText>
          </w:r>
          <w:r>
            <w:rPr>
              <w:rFonts w:hint="eastAsia"/>
            </w:rPr>
            <w:fldChar w:fldCharType="separate"/>
          </w:r>
          <w:r>
            <w:rPr>
              <w:rFonts w:hint="eastAsia"/>
            </w:rPr>
            <w:t>- 107 -</w:t>
          </w:r>
          <w:r>
            <w:rPr>
              <w:rFonts w:hint="eastAsia"/>
            </w:rPr>
            <w:fldChar w:fldCharType="end"/>
          </w:r>
          <w:r>
            <w:rPr>
              <w:rFonts w:hint="eastAsia"/>
            </w:rPr>
            <w:fldChar w:fldCharType="end"/>
          </w:r>
        </w:p>
        <w:p w14:paraId="712CCD49">
          <w:pPr>
            <w:pStyle w:val="36"/>
            <w:tabs>
              <w:tab w:val="right" w:leader="dot" w:pos="8306"/>
            </w:tabs>
            <w:ind w:left="420"/>
          </w:pPr>
          <w:r>
            <w:fldChar w:fldCharType="begin"/>
          </w:r>
          <w:r>
            <w:instrText xml:space="preserve"> HYPERLINK \l "_Toc28846" </w:instrText>
          </w:r>
          <w:r>
            <w:fldChar w:fldCharType="separate"/>
          </w:r>
          <w:r>
            <w:rPr>
              <w:rFonts w:hint="eastAsia" w:ascii="黑体" w:hAnsi="黑体" w:eastAsia="黑体"/>
            </w:rPr>
            <w:t>一、收入支出决算总表</w:t>
          </w:r>
          <w:r>
            <w:tab/>
          </w:r>
          <w:r>
            <w:fldChar w:fldCharType="begin"/>
          </w:r>
          <w:r>
            <w:instrText xml:space="preserve"> PAGEREF _Toc28846 \h </w:instrText>
          </w:r>
          <w:r>
            <w:fldChar w:fldCharType="separate"/>
          </w:r>
          <w:r>
            <w:t>- 108 -</w:t>
          </w:r>
          <w:r>
            <w:fldChar w:fldCharType="end"/>
          </w:r>
          <w:r>
            <w:fldChar w:fldCharType="end"/>
          </w:r>
        </w:p>
        <w:p w14:paraId="5B0C67D6">
          <w:pPr>
            <w:pStyle w:val="36"/>
            <w:tabs>
              <w:tab w:val="right" w:leader="dot" w:pos="8306"/>
            </w:tabs>
            <w:ind w:left="420"/>
          </w:pPr>
          <w:r>
            <w:fldChar w:fldCharType="begin"/>
          </w:r>
          <w:r>
            <w:instrText xml:space="preserve"> HYPERLINK \l "_Toc8654" </w:instrText>
          </w:r>
          <w:r>
            <w:fldChar w:fldCharType="separate"/>
          </w:r>
          <w:r>
            <w:rPr>
              <w:rFonts w:hint="eastAsia" w:ascii="黑体" w:hAnsi="黑体" w:eastAsia="黑体"/>
            </w:rPr>
            <w:t>二、收入决算表</w:t>
          </w:r>
          <w:r>
            <w:tab/>
          </w:r>
          <w:r>
            <w:fldChar w:fldCharType="begin"/>
          </w:r>
          <w:r>
            <w:instrText xml:space="preserve"> PAGEREF _Toc8654 \h </w:instrText>
          </w:r>
          <w:r>
            <w:fldChar w:fldCharType="separate"/>
          </w:r>
          <w:r>
            <w:t>- 108 -</w:t>
          </w:r>
          <w:r>
            <w:fldChar w:fldCharType="end"/>
          </w:r>
          <w:r>
            <w:fldChar w:fldCharType="end"/>
          </w:r>
        </w:p>
        <w:p w14:paraId="1FE2B21C">
          <w:pPr>
            <w:pStyle w:val="36"/>
            <w:tabs>
              <w:tab w:val="right" w:leader="dot" w:pos="8306"/>
            </w:tabs>
            <w:ind w:left="420"/>
          </w:pPr>
          <w:r>
            <w:fldChar w:fldCharType="begin"/>
          </w:r>
          <w:r>
            <w:instrText xml:space="preserve"> HYPERLINK \l "_Toc6438" </w:instrText>
          </w:r>
          <w:r>
            <w:fldChar w:fldCharType="separate"/>
          </w:r>
          <w:r>
            <w:rPr>
              <w:rFonts w:hint="eastAsia" w:ascii="黑体" w:hAnsi="黑体" w:eastAsia="黑体"/>
            </w:rPr>
            <w:t>三、支出决算表</w:t>
          </w:r>
          <w:r>
            <w:tab/>
          </w:r>
          <w:r>
            <w:fldChar w:fldCharType="begin"/>
          </w:r>
          <w:r>
            <w:instrText xml:space="preserve"> PAGEREF _Toc6438 \h </w:instrText>
          </w:r>
          <w:r>
            <w:fldChar w:fldCharType="separate"/>
          </w:r>
          <w:r>
            <w:t>- 108 -</w:t>
          </w:r>
          <w:r>
            <w:fldChar w:fldCharType="end"/>
          </w:r>
          <w:r>
            <w:fldChar w:fldCharType="end"/>
          </w:r>
        </w:p>
        <w:p w14:paraId="043B8FD4">
          <w:pPr>
            <w:pStyle w:val="36"/>
            <w:tabs>
              <w:tab w:val="right" w:leader="dot" w:pos="8306"/>
            </w:tabs>
            <w:ind w:left="420"/>
          </w:pPr>
          <w:r>
            <w:fldChar w:fldCharType="begin"/>
          </w:r>
          <w:r>
            <w:instrText xml:space="preserve"> HYPERLINK \l "_Toc20712" </w:instrText>
          </w:r>
          <w:r>
            <w:fldChar w:fldCharType="separate"/>
          </w:r>
          <w:r>
            <w:rPr>
              <w:rFonts w:hint="eastAsia" w:ascii="黑体" w:hAnsi="黑体" w:eastAsia="黑体"/>
            </w:rPr>
            <w:t>四、财政拨款收入支出决算总表</w:t>
          </w:r>
          <w:r>
            <w:tab/>
          </w:r>
          <w:r>
            <w:fldChar w:fldCharType="begin"/>
          </w:r>
          <w:r>
            <w:instrText xml:space="preserve"> PAGEREF _Toc20712 \h </w:instrText>
          </w:r>
          <w:r>
            <w:fldChar w:fldCharType="separate"/>
          </w:r>
          <w:r>
            <w:t>- 108 -</w:t>
          </w:r>
          <w:r>
            <w:fldChar w:fldCharType="end"/>
          </w:r>
          <w:r>
            <w:fldChar w:fldCharType="end"/>
          </w:r>
        </w:p>
        <w:p w14:paraId="78249D95">
          <w:pPr>
            <w:pStyle w:val="36"/>
            <w:tabs>
              <w:tab w:val="right" w:leader="dot" w:pos="8306"/>
            </w:tabs>
            <w:ind w:left="420"/>
          </w:pPr>
          <w:r>
            <w:fldChar w:fldCharType="begin"/>
          </w:r>
          <w:r>
            <w:instrText xml:space="preserve"> HYPERLINK \l "_Toc22126" </w:instrText>
          </w:r>
          <w:r>
            <w:fldChar w:fldCharType="separate"/>
          </w:r>
          <w:r>
            <w:rPr>
              <w:rFonts w:hint="eastAsia" w:ascii="黑体" w:hAnsi="黑体" w:eastAsia="黑体"/>
            </w:rPr>
            <w:t>五、财政拨款支出决算明细表</w:t>
          </w:r>
          <w:r>
            <w:tab/>
          </w:r>
          <w:r>
            <w:fldChar w:fldCharType="begin"/>
          </w:r>
          <w:r>
            <w:instrText xml:space="preserve"> PAGEREF _Toc22126 \h </w:instrText>
          </w:r>
          <w:r>
            <w:fldChar w:fldCharType="separate"/>
          </w:r>
          <w:r>
            <w:t>- 108 -</w:t>
          </w:r>
          <w:r>
            <w:fldChar w:fldCharType="end"/>
          </w:r>
          <w:r>
            <w:fldChar w:fldCharType="end"/>
          </w:r>
        </w:p>
        <w:p w14:paraId="6F21F45E">
          <w:pPr>
            <w:pStyle w:val="36"/>
            <w:tabs>
              <w:tab w:val="right" w:leader="dot" w:pos="8306"/>
            </w:tabs>
            <w:ind w:left="420"/>
          </w:pPr>
          <w:r>
            <w:fldChar w:fldCharType="begin"/>
          </w:r>
          <w:r>
            <w:instrText xml:space="preserve"> HYPERLINK \l "_Toc27878" </w:instrText>
          </w:r>
          <w:r>
            <w:fldChar w:fldCharType="separate"/>
          </w:r>
          <w:r>
            <w:rPr>
              <w:rFonts w:hint="eastAsia" w:ascii="黑体" w:hAnsi="黑体" w:eastAsia="黑体"/>
            </w:rPr>
            <w:t>六、一般公共预算财政拨款支出决算表</w:t>
          </w:r>
          <w:r>
            <w:tab/>
          </w:r>
          <w:r>
            <w:fldChar w:fldCharType="begin"/>
          </w:r>
          <w:r>
            <w:instrText xml:space="preserve"> PAGEREF _Toc27878 \h </w:instrText>
          </w:r>
          <w:r>
            <w:fldChar w:fldCharType="separate"/>
          </w:r>
          <w:r>
            <w:t>- 108 -</w:t>
          </w:r>
          <w:r>
            <w:fldChar w:fldCharType="end"/>
          </w:r>
          <w:r>
            <w:fldChar w:fldCharType="end"/>
          </w:r>
        </w:p>
        <w:p w14:paraId="69E2109F">
          <w:pPr>
            <w:pStyle w:val="36"/>
            <w:tabs>
              <w:tab w:val="right" w:leader="dot" w:pos="8306"/>
            </w:tabs>
            <w:ind w:left="420"/>
          </w:pPr>
          <w:r>
            <w:fldChar w:fldCharType="begin"/>
          </w:r>
          <w:r>
            <w:instrText xml:space="preserve"> HYPERLINK \l "_Toc27664" </w:instrText>
          </w:r>
          <w:r>
            <w:fldChar w:fldCharType="separate"/>
          </w:r>
          <w:r>
            <w:rPr>
              <w:rFonts w:hint="eastAsia" w:ascii="黑体" w:hAnsi="黑体" w:eastAsia="黑体"/>
            </w:rPr>
            <w:t>七、一般公共预算财政拨款支出决算明细表</w:t>
          </w:r>
          <w:r>
            <w:tab/>
          </w:r>
          <w:r>
            <w:fldChar w:fldCharType="begin"/>
          </w:r>
          <w:r>
            <w:instrText xml:space="preserve"> PAGEREF _Toc27664 \h </w:instrText>
          </w:r>
          <w:r>
            <w:fldChar w:fldCharType="separate"/>
          </w:r>
          <w:r>
            <w:t>- 108 -</w:t>
          </w:r>
          <w:r>
            <w:fldChar w:fldCharType="end"/>
          </w:r>
          <w:r>
            <w:fldChar w:fldCharType="end"/>
          </w:r>
        </w:p>
        <w:p w14:paraId="668262FD">
          <w:pPr>
            <w:pStyle w:val="36"/>
            <w:tabs>
              <w:tab w:val="right" w:leader="dot" w:pos="8306"/>
            </w:tabs>
            <w:ind w:left="420"/>
          </w:pPr>
          <w:r>
            <w:fldChar w:fldCharType="begin"/>
          </w:r>
          <w:r>
            <w:instrText xml:space="preserve"> HYPERLINK \l "_Toc16336" </w:instrText>
          </w:r>
          <w:r>
            <w:fldChar w:fldCharType="separate"/>
          </w:r>
          <w:r>
            <w:rPr>
              <w:rFonts w:hint="eastAsia" w:ascii="黑体" w:hAnsi="黑体" w:eastAsia="黑体"/>
            </w:rPr>
            <w:t>八、一般公共预算财政拨款基本支出决算表</w:t>
          </w:r>
          <w:r>
            <w:tab/>
          </w:r>
          <w:r>
            <w:fldChar w:fldCharType="begin"/>
          </w:r>
          <w:r>
            <w:instrText xml:space="preserve"> PAGEREF _Toc16336 \h </w:instrText>
          </w:r>
          <w:r>
            <w:fldChar w:fldCharType="separate"/>
          </w:r>
          <w:r>
            <w:t>- 108 -</w:t>
          </w:r>
          <w:r>
            <w:fldChar w:fldCharType="end"/>
          </w:r>
          <w:r>
            <w:fldChar w:fldCharType="end"/>
          </w:r>
        </w:p>
        <w:p w14:paraId="77CCB2D3">
          <w:pPr>
            <w:pStyle w:val="36"/>
            <w:tabs>
              <w:tab w:val="right" w:leader="dot" w:pos="8306"/>
            </w:tabs>
            <w:ind w:left="420"/>
          </w:pPr>
          <w:r>
            <w:fldChar w:fldCharType="begin"/>
          </w:r>
          <w:r>
            <w:instrText xml:space="preserve"> HYPERLINK \l "_Toc17933" </w:instrText>
          </w:r>
          <w:r>
            <w:fldChar w:fldCharType="separate"/>
          </w:r>
          <w:r>
            <w:rPr>
              <w:rFonts w:hint="eastAsia" w:ascii="黑体" w:hAnsi="黑体" w:eastAsia="黑体"/>
            </w:rPr>
            <w:t>九、一般公共预算财政拨款项目支出决算表</w:t>
          </w:r>
          <w:r>
            <w:tab/>
          </w:r>
          <w:r>
            <w:fldChar w:fldCharType="begin"/>
          </w:r>
          <w:r>
            <w:instrText xml:space="preserve"> PAGEREF _Toc17933 \h </w:instrText>
          </w:r>
          <w:r>
            <w:fldChar w:fldCharType="separate"/>
          </w:r>
          <w:r>
            <w:t>- 108 -</w:t>
          </w:r>
          <w:r>
            <w:fldChar w:fldCharType="end"/>
          </w:r>
          <w:r>
            <w:fldChar w:fldCharType="end"/>
          </w:r>
        </w:p>
        <w:p w14:paraId="515A8418">
          <w:pPr>
            <w:pStyle w:val="36"/>
            <w:tabs>
              <w:tab w:val="right" w:leader="dot" w:pos="8306"/>
            </w:tabs>
            <w:ind w:left="420"/>
          </w:pPr>
          <w:r>
            <w:fldChar w:fldCharType="begin"/>
          </w:r>
          <w:r>
            <w:instrText xml:space="preserve"> HYPERLINK \l "_Toc3918" </w:instrText>
          </w:r>
          <w:r>
            <w:fldChar w:fldCharType="separate"/>
          </w:r>
          <w:r>
            <w:rPr>
              <w:rFonts w:hint="eastAsia" w:ascii="黑体" w:hAnsi="黑体" w:eastAsia="黑体"/>
            </w:rPr>
            <w:t>十、政府性基金预算财政拨款收入支出决算表</w:t>
          </w:r>
          <w:r>
            <w:tab/>
          </w:r>
          <w:r>
            <w:fldChar w:fldCharType="begin"/>
          </w:r>
          <w:r>
            <w:instrText xml:space="preserve"> PAGEREF _Toc3918 \h </w:instrText>
          </w:r>
          <w:r>
            <w:fldChar w:fldCharType="separate"/>
          </w:r>
          <w:r>
            <w:t>- 108 -</w:t>
          </w:r>
          <w:r>
            <w:fldChar w:fldCharType="end"/>
          </w:r>
          <w:r>
            <w:fldChar w:fldCharType="end"/>
          </w:r>
        </w:p>
        <w:p w14:paraId="6DA64BEE">
          <w:pPr>
            <w:pStyle w:val="36"/>
            <w:tabs>
              <w:tab w:val="right" w:leader="dot" w:pos="8306"/>
            </w:tabs>
            <w:ind w:left="420"/>
          </w:pPr>
          <w:r>
            <w:fldChar w:fldCharType="begin"/>
          </w:r>
          <w:r>
            <w:instrText xml:space="preserve"> HYPERLINK \l "_Toc15954" </w:instrText>
          </w:r>
          <w:r>
            <w:fldChar w:fldCharType="separate"/>
          </w:r>
          <w:r>
            <w:rPr>
              <w:rFonts w:hint="eastAsia" w:ascii="黑体" w:hAnsi="黑体" w:eastAsia="黑体"/>
            </w:rPr>
            <w:t>十一、国有资本经营预算财政拨款收入支出决算表</w:t>
          </w:r>
          <w:r>
            <w:tab/>
          </w:r>
          <w:r>
            <w:fldChar w:fldCharType="begin"/>
          </w:r>
          <w:r>
            <w:instrText xml:space="preserve"> PAGEREF _Toc15954 \h </w:instrText>
          </w:r>
          <w:r>
            <w:fldChar w:fldCharType="separate"/>
          </w:r>
          <w:r>
            <w:t>- 108 -</w:t>
          </w:r>
          <w:r>
            <w:fldChar w:fldCharType="end"/>
          </w:r>
          <w:r>
            <w:fldChar w:fldCharType="end"/>
          </w:r>
        </w:p>
        <w:p w14:paraId="4AAD037A">
          <w:pPr>
            <w:pStyle w:val="36"/>
            <w:tabs>
              <w:tab w:val="right" w:leader="dot" w:pos="8306"/>
            </w:tabs>
            <w:ind w:left="420"/>
          </w:pPr>
          <w:r>
            <w:fldChar w:fldCharType="begin"/>
          </w:r>
          <w:r>
            <w:instrText xml:space="preserve"> HYPERLINK \l "_Toc29916" </w:instrText>
          </w:r>
          <w:r>
            <w:fldChar w:fldCharType="separate"/>
          </w:r>
          <w:r>
            <w:rPr>
              <w:rFonts w:hint="eastAsia" w:ascii="黑体" w:hAnsi="黑体" w:eastAsia="黑体"/>
            </w:rPr>
            <w:t>十二、国有资本经营预算财政拨款支出决算表</w:t>
          </w:r>
          <w:r>
            <w:tab/>
          </w:r>
          <w:r>
            <w:fldChar w:fldCharType="begin"/>
          </w:r>
          <w:r>
            <w:instrText xml:space="preserve"> PAGEREF _Toc29916 \h </w:instrText>
          </w:r>
          <w:r>
            <w:fldChar w:fldCharType="separate"/>
          </w:r>
          <w:r>
            <w:t>- 108 -</w:t>
          </w:r>
          <w:r>
            <w:fldChar w:fldCharType="end"/>
          </w:r>
          <w:r>
            <w:fldChar w:fldCharType="end"/>
          </w:r>
        </w:p>
        <w:p w14:paraId="75DB1F45">
          <w:pPr>
            <w:pStyle w:val="36"/>
            <w:tabs>
              <w:tab w:val="right" w:leader="dot" w:pos="8306"/>
            </w:tabs>
            <w:ind w:left="420"/>
          </w:pPr>
          <w:r>
            <w:fldChar w:fldCharType="begin"/>
          </w:r>
          <w:r>
            <w:instrText xml:space="preserve"> HYPERLINK \l "_Toc6825" </w:instrText>
          </w:r>
          <w:r>
            <w:fldChar w:fldCharType="separate"/>
          </w:r>
          <w:r>
            <w:rPr>
              <w:rFonts w:hint="eastAsia" w:ascii="黑体" w:hAnsi="黑体" w:eastAsia="黑体"/>
            </w:rPr>
            <w:t>十三、财政拨款“三公”经费支出决算表</w:t>
          </w:r>
          <w:r>
            <w:tab/>
          </w:r>
          <w:r>
            <w:fldChar w:fldCharType="begin"/>
          </w:r>
          <w:r>
            <w:instrText xml:space="preserve"> PAGEREF _Toc6825 \h </w:instrText>
          </w:r>
          <w:r>
            <w:fldChar w:fldCharType="separate"/>
          </w:r>
          <w:r>
            <w:t>- 108 -</w:t>
          </w:r>
          <w:r>
            <w:fldChar w:fldCharType="end"/>
          </w:r>
          <w:r>
            <w:fldChar w:fldCharType="end"/>
          </w:r>
        </w:p>
        <w:p w14:paraId="2AFDA294">
          <w:pPr>
            <w:rPr>
              <w:b/>
            </w:rPr>
          </w:pPr>
          <w:r>
            <w:rPr>
              <w:b/>
            </w:rPr>
            <w:fldChar w:fldCharType="end"/>
          </w:r>
        </w:p>
      </w:sdtContent>
    </w:sdt>
    <w:p w14:paraId="67CB9BA4">
      <w:pPr>
        <w:rPr>
          <w:b/>
        </w:rPr>
      </w:pPr>
    </w:p>
    <w:p w14:paraId="417DDAC3">
      <w:pPr>
        <w:pStyle w:val="3"/>
        <w:jc w:val="center"/>
        <w:rPr>
          <w:rFonts w:ascii="黑体" w:hAnsi="黑体" w:eastAsia="黑体"/>
          <w:b w:val="0"/>
        </w:rPr>
        <w:sectPr>
          <w:footerReference r:id="rId6" w:type="first"/>
          <w:footerReference r:id="rId5" w:type="default"/>
          <w:pgSz w:w="11906" w:h="16838"/>
          <w:pgMar w:top="1440" w:right="1800" w:bottom="1440" w:left="1800" w:header="851" w:footer="992" w:gutter="0"/>
          <w:pgNumType w:fmt="numberInDash" w:start="1"/>
          <w:cols w:space="425" w:num="1"/>
          <w:titlePg/>
          <w:docGrid w:type="lines" w:linePitch="312" w:charSpace="0"/>
        </w:sectPr>
      </w:pPr>
      <w:bookmarkStart w:id="13" w:name="_Toc7375"/>
    </w:p>
    <w:p w14:paraId="0A02D902">
      <w:pPr>
        <w:pStyle w:val="3"/>
        <w:jc w:val="center"/>
        <w:rPr>
          <w:rStyle w:val="29"/>
          <w:rFonts w:ascii="黑体" w:hAnsi="黑体" w:eastAsia="黑体"/>
          <w:b/>
          <w:bCs w:val="0"/>
        </w:rPr>
      </w:pPr>
      <w:r>
        <w:rPr>
          <w:rFonts w:hint="eastAsia" w:ascii="黑体" w:hAnsi="黑体" w:eastAsia="黑体"/>
          <w:b w:val="0"/>
        </w:rPr>
        <w:t>第一部分 单位</w:t>
      </w:r>
      <w:r>
        <w:rPr>
          <w:rStyle w:val="29"/>
          <w:rFonts w:hint="eastAsia" w:ascii="黑体" w:hAnsi="黑体" w:eastAsia="黑体"/>
          <w:b w:val="0"/>
          <w:bCs w:val="0"/>
        </w:rPr>
        <w:t>概况</w:t>
      </w:r>
      <w:bookmarkEnd w:id="13"/>
    </w:p>
    <w:p w14:paraId="45F0FF8A">
      <w:pPr>
        <w:pStyle w:val="4"/>
        <w:keepNext w:val="0"/>
        <w:keepLines w:val="0"/>
        <w:spacing w:before="0" w:after="0" w:line="576" w:lineRule="exact"/>
        <w:ind w:firstLine="640" w:firstLineChars="200"/>
        <w:rPr>
          <w:rStyle w:val="30"/>
          <w:rFonts w:ascii="黑体" w:hAnsi="黑体" w:eastAsia="黑体"/>
          <w:b w:val="0"/>
          <w:bCs w:val="0"/>
        </w:rPr>
      </w:pPr>
      <w:bookmarkStart w:id="14" w:name="_Toc3241"/>
      <w:bookmarkStart w:id="15" w:name="_Toc15377197"/>
      <w:bookmarkStart w:id="16" w:name="_Toc15396600"/>
      <w:r>
        <w:rPr>
          <w:rStyle w:val="30"/>
          <w:rFonts w:hint="eastAsia" w:ascii="黑体" w:hAnsi="黑体" w:eastAsia="黑体"/>
          <w:b w:val="0"/>
          <w:bCs w:val="0"/>
        </w:rPr>
        <w:t>一、主要职责</w:t>
      </w:r>
      <w:bookmarkEnd w:id="14"/>
    </w:p>
    <w:p w14:paraId="07A195B6">
      <w:pPr>
        <w:pStyle w:val="4"/>
        <w:keepNext w:val="0"/>
        <w:keepLines w:val="0"/>
        <w:spacing w:before="0" w:after="0" w:line="576" w:lineRule="exact"/>
        <w:ind w:firstLine="640" w:firstLineChars="200"/>
        <w:rPr>
          <w:rFonts w:ascii="方正仿宋简体" w:hAnsi="方正仿宋简体" w:eastAsia="方正仿宋简体" w:cs="方正仿宋简体"/>
          <w:b w:val="0"/>
          <w:bCs w:val="0"/>
        </w:rPr>
      </w:pPr>
      <w:bookmarkStart w:id="17" w:name="_Toc2745"/>
      <w:r>
        <w:rPr>
          <w:rFonts w:hint="eastAsia" w:ascii="方正楷体_GBK" w:hAnsi="方正楷体_GBK" w:eastAsia="方正楷体_GBK" w:cs="方正楷体_GBK"/>
          <w:b w:val="0"/>
          <w:bCs w:val="0"/>
        </w:rPr>
        <w:t>（一）组织拟订全区卫生健康政策。</w:t>
      </w:r>
      <w:r>
        <w:rPr>
          <w:rFonts w:hint="eastAsia" w:ascii="方正仿宋简体" w:hAnsi="方正仿宋简体" w:eastAsia="方正仿宋简体" w:cs="方正仿宋简体"/>
          <w:b w:val="0"/>
          <w:bCs w:val="0"/>
        </w:rPr>
        <w:t>负责拟订卫生健康事业发展政策、规划，制定卫生健康地方标准与技术规范并组织实施。统筹规划全区卫生健康资源配置。制定并组织实施推进卫生健康基本公共服务均等化、普惠化、便捷化和公共资源向基层延伸等政策措施。</w:t>
      </w:r>
      <w:bookmarkEnd w:id="17"/>
    </w:p>
    <w:p w14:paraId="6145ECCC">
      <w:pPr>
        <w:pStyle w:val="15"/>
        <w:adjustRightInd w:val="0"/>
        <w:snapToGrid w:val="0"/>
        <w:spacing w:line="576" w:lineRule="exact"/>
        <w:ind w:left="0" w:leftChars="0"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（二）牵头推进全区深化医药卫生体制改革。</w:t>
      </w:r>
      <w:r>
        <w:rPr>
          <w:rFonts w:hint="eastAsia" w:ascii="方正仿宋简体" w:hAnsi="方正仿宋简体" w:eastAsia="方正仿宋简体" w:cs="方正仿宋简体"/>
          <w:sz w:val="32"/>
          <w:szCs w:val="32"/>
        </w:rPr>
        <w:t>研究提出深化改革重大政策、措施的建议。牵头负责全区分级诊疗、现代医院管理、全民医保、药品供应保障、综合监管5项基本医疗卫生制度建设。制定并组织实施推动卫生健康公共服务提供主体多元化、提供方式多样化的政策措施。</w:t>
      </w:r>
    </w:p>
    <w:p w14:paraId="56F8EF49">
      <w:pPr>
        <w:pStyle w:val="15"/>
        <w:adjustRightInd w:val="0"/>
        <w:snapToGrid w:val="0"/>
        <w:spacing w:line="576" w:lineRule="exact"/>
        <w:ind w:left="0" w:leftChars="0"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（三）制定并组织落实全区疾病预防控制规划、免疫规划以及严重危害人民健康的艾滋病等重大传染病、寄生虫病、地方病等公共卫生问题的干预措施。</w:t>
      </w:r>
      <w:r>
        <w:rPr>
          <w:rFonts w:hint="eastAsia" w:ascii="方正仿宋简体" w:hAnsi="方正仿宋简体" w:eastAsia="方正仿宋简体" w:cs="方正仿宋简体"/>
          <w:sz w:val="32"/>
          <w:szCs w:val="32"/>
        </w:rPr>
        <w:t>负责全区卫生应急工作，组织和指导全区突发公共卫生事件预防控制和各类突发公共事件的医疗卫生救援。发布法定报告传染病疫情信息、突发公共卫生事件应急处置信息。依照国家检疫传染病和监测传染病目录，参与开展检疫监测工作。</w:t>
      </w:r>
    </w:p>
    <w:p w14:paraId="41CB7EC2">
      <w:pPr>
        <w:pStyle w:val="15"/>
        <w:adjustRightInd w:val="0"/>
        <w:snapToGrid w:val="0"/>
        <w:spacing w:line="576" w:lineRule="exact"/>
        <w:ind w:left="0" w:leftChars="0"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（四）贯彻落实国家应对人口老龄化政策措施。</w:t>
      </w:r>
      <w:r>
        <w:rPr>
          <w:rFonts w:hint="eastAsia" w:ascii="方正仿宋简体" w:hAnsi="方正仿宋简体" w:eastAsia="方正仿宋简体" w:cs="方正仿宋简体"/>
          <w:sz w:val="32"/>
          <w:szCs w:val="32"/>
        </w:rPr>
        <w:t>负责推进老年健康服务体系建设和医养结合工作。承担区老龄工作委员会日常工作。</w:t>
      </w:r>
    </w:p>
    <w:p w14:paraId="11306FAD">
      <w:pPr>
        <w:pStyle w:val="15"/>
        <w:adjustRightInd w:val="0"/>
        <w:snapToGrid w:val="0"/>
        <w:spacing w:line="576" w:lineRule="exact"/>
        <w:ind w:left="0" w:leftChars="0"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（五）贯彻落实国家药物政策和国家基本药物制度。</w:t>
      </w:r>
      <w:r>
        <w:rPr>
          <w:rFonts w:hint="eastAsia" w:ascii="方正仿宋简体" w:hAnsi="方正仿宋简体" w:eastAsia="方正仿宋简体" w:cs="方正仿宋简体"/>
          <w:sz w:val="32"/>
          <w:szCs w:val="32"/>
        </w:rPr>
        <w:t>开展药械使用监测、临床综合评价和短缺药品预警，组织执行国家药典、国家基本药物目录和基本药物使用的政策措施。组织实施食品安全风险监测。</w:t>
      </w:r>
    </w:p>
    <w:p w14:paraId="120E6966">
      <w:pPr>
        <w:pStyle w:val="15"/>
        <w:adjustRightInd w:val="0"/>
        <w:snapToGrid w:val="0"/>
        <w:spacing w:line="576" w:lineRule="exact"/>
        <w:ind w:left="0" w:leftChars="0"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（六）负责职责范围内的职业卫生、放射卫生、环境卫生、学校卫生、公共场所卫生、饮用水卫生等公共卫生的监督管理。</w:t>
      </w:r>
      <w:r>
        <w:rPr>
          <w:rFonts w:hint="eastAsia" w:ascii="方正仿宋简体" w:hAnsi="方正仿宋简体" w:eastAsia="方正仿宋简体" w:cs="方正仿宋简体"/>
          <w:sz w:val="32"/>
          <w:szCs w:val="32"/>
        </w:rPr>
        <w:t>负责传染病防治监督，健全卫生健康综合监管体系，规范卫生健康行政执法行为，监督检查有关法律法规和政策措施的落实，组织查处重大违法行为。</w:t>
      </w:r>
    </w:p>
    <w:p w14:paraId="4BDD60D0">
      <w:pPr>
        <w:pStyle w:val="15"/>
        <w:adjustRightInd w:val="0"/>
        <w:snapToGrid w:val="0"/>
        <w:spacing w:line="576" w:lineRule="exact"/>
        <w:ind w:left="0" w:leftChars="0"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（七）制定全区医疗机构、医疗服务行业管理办法并监督实施，建立医疗服务评价和监督管理体系。</w:t>
      </w:r>
      <w:r>
        <w:rPr>
          <w:rFonts w:hint="eastAsia" w:ascii="方正仿宋简体" w:hAnsi="方正仿宋简体" w:eastAsia="方正仿宋简体" w:cs="方正仿宋简体"/>
          <w:sz w:val="32"/>
          <w:szCs w:val="32"/>
        </w:rPr>
        <w:t>会同有关部门实施卫生健康专业技术人员资格标准。制定并组织实施医疗服务规范、标准和卫生健康专业技术人员执业规则、服务规范。负责医疗机构、人员和行为的日常监管。</w:t>
      </w:r>
    </w:p>
    <w:p w14:paraId="3AD7B708">
      <w:pPr>
        <w:pStyle w:val="15"/>
        <w:adjustRightInd w:val="0"/>
        <w:snapToGrid w:val="0"/>
        <w:spacing w:line="576" w:lineRule="exact"/>
        <w:ind w:left="0" w:leftChars="0"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（八）负责全区计划生育管理和服务工作。</w:t>
      </w:r>
      <w:r>
        <w:rPr>
          <w:rFonts w:hint="eastAsia" w:ascii="方正仿宋简体" w:hAnsi="方正仿宋简体" w:eastAsia="方正仿宋简体" w:cs="方正仿宋简体"/>
          <w:sz w:val="32"/>
          <w:szCs w:val="32"/>
        </w:rPr>
        <w:t>开展人口监测预警，研究提出人口与家庭发展相关政策建议，落实计划生育政策。</w:t>
      </w:r>
    </w:p>
    <w:p w14:paraId="7ADC7CDB">
      <w:pPr>
        <w:pStyle w:val="15"/>
        <w:adjustRightInd w:val="0"/>
        <w:snapToGrid w:val="0"/>
        <w:spacing w:line="576" w:lineRule="exact"/>
        <w:ind w:left="0" w:leftChars="0"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（九）指导全区基层卫生健康工作。</w:t>
      </w:r>
      <w:r>
        <w:rPr>
          <w:rFonts w:hint="eastAsia" w:ascii="方正仿宋简体" w:hAnsi="方正仿宋简体" w:eastAsia="方正仿宋简体" w:cs="方正仿宋简体"/>
          <w:sz w:val="32"/>
          <w:szCs w:val="32"/>
        </w:rPr>
        <w:t>指导基层医疗卫生、妇幼健康服务体系和基层卫生队伍建设。推进卫生健康科技创新发展。</w:t>
      </w:r>
    </w:p>
    <w:p w14:paraId="0975CFDB">
      <w:pPr>
        <w:pStyle w:val="15"/>
        <w:adjustRightInd w:val="0"/>
        <w:snapToGrid w:val="0"/>
        <w:spacing w:line="576" w:lineRule="exact"/>
        <w:ind w:left="0" w:leftChars="0" w:firstLine="640" w:firstLineChars="200"/>
        <w:jc w:val="left"/>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（十）贯彻执行国家、省、市促进中医药（含中西医结合和民族医药）事业发展的法律法规，拟订全区中医药中长期发展规划并组织实施，监督指导全区中医药工作。</w:t>
      </w:r>
    </w:p>
    <w:p w14:paraId="33C179E9">
      <w:pPr>
        <w:pStyle w:val="15"/>
        <w:adjustRightInd w:val="0"/>
        <w:snapToGrid w:val="0"/>
        <w:spacing w:line="576" w:lineRule="exact"/>
        <w:ind w:left="0" w:leftChars="0"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（十一）负责区确定的保健对象的医疗保健工作。</w:t>
      </w:r>
      <w:r>
        <w:rPr>
          <w:rFonts w:hint="eastAsia" w:ascii="方正仿宋简体" w:hAnsi="方正仿宋简体" w:eastAsia="方正仿宋简体" w:cs="方正仿宋简体"/>
          <w:sz w:val="32"/>
          <w:szCs w:val="32"/>
        </w:rPr>
        <w:t>负责区干部保健委员会确定的保健对象的健康知识普及医疗保健工作，负责重要会议与重大活动的医疗卫生保障工作。</w:t>
      </w:r>
    </w:p>
    <w:p w14:paraId="656C05AB">
      <w:pPr>
        <w:pStyle w:val="15"/>
        <w:adjustRightInd w:val="0"/>
        <w:snapToGrid w:val="0"/>
        <w:spacing w:line="576" w:lineRule="exact"/>
        <w:ind w:left="0" w:leftChars="0" w:firstLine="640" w:firstLineChars="200"/>
        <w:jc w:val="left"/>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（十二）指导区计划生育协会的业务工作。</w:t>
      </w:r>
    </w:p>
    <w:p w14:paraId="067D0618">
      <w:pPr>
        <w:pStyle w:val="15"/>
        <w:adjustRightInd w:val="0"/>
        <w:snapToGrid w:val="0"/>
        <w:spacing w:line="576" w:lineRule="exact"/>
        <w:ind w:left="0" w:leftChars="0"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（十三）依法依规履行卫生健康行业安全生产监管职责。</w:t>
      </w:r>
      <w:r>
        <w:rPr>
          <w:rFonts w:hint="eastAsia" w:ascii="方正仿宋简体" w:hAnsi="方正仿宋简体" w:eastAsia="方正仿宋简体" w:cs="方正仿宋简体"/>
          <w:sz w:val="32"/>
          <w:szCs w:val="32"/>
        </w:rPr>
        <w:t>负责职责范围内的生态环境保护、审批服务便民化等工作。</w:t>
      </w:r>
    </w:p>
    <w:p w14:paraId="56930190">
      <w:pPr>
        <w:pStyle w:val="15"/>
        <w:adjustRightInd w:val="0"/>
        <w:snapToGrid w:val="0"/>
        <w:spacing w:line="576" w:lineRule="exact"/>
        <w:ind w:left="0" w:leftChars="0" w:firstLine="640" w:firstLineChars="200"/>
        <w:jc w:val="left"/>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（十四）完成区委、区政府交办的其他任务。</w:t>
      </w:r>
    </w:p>
    <w:p w14:paraId="6B5A5C9F">
      <w:pPr>
        <w:pStyle w:val="15"/>
        <w:adjustRightInd w:val="0"/>
        <w:snapToGrid w:val="0"/>
        <w:spacing w:line="576" w:lineRule="exact"/>
        <w:ind w:left="0" w:leftChars="0"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（十五）职能转变。</w:t>
      </w:r>
      <w:r>
        <w:rPr>
          <w:rFonts w:hint="eastAsia" w:ascii="方正仿宋简体" w:hAnsi="方正仿宋简体" w:eastAsia="方正仿宋简体" w:cs="方正仿宋简体"/>
          <w:sz w:val="32"/>
          <w:szCs w:val="32"/>
        </w:rPr>
        <w:t xml:space="preserve">牢固树立大卫生、大健康理念，推动实施健康中国、健康四川、健康广元和健康利州战略，助推中国生态康养旅游名市核心区建设，以改革创新为动力，以促健康、转模式、强基层、重保障为着力点，把以治病为中心转变到以人民健康为中心，为人民群众提供全方位全周期卫生健康服务。一是更加注重预防为主和健康促进，提高健康意识，加强预防控制重大疾病工作，积极应对人口老龄化，健全卫生健康服务体系。二是更加注重卫生健康服务公平性和可及性，推动工作重心下移和资源下沉，推进卫生健康公共资源向基层延伸、向农村覆盖、向边远地区和生活困难群众倾斜。三是更加注重提高服务质量和水平，推动建设高质量健康服务基地和中医药强区。四是更加注重深化医药卫生体制改革的科学性和持续性，加快分级诊疗制度建设，加强医疗、医保、医药的联动改革，加大公立医院改革力度。 </w:t>
      </w:r>
    </w:p>
    <w:p w14:paraId="5A2F8100">
      <w:pPr>
        <w:pStyle w:val="15"/>
        <w:adjustRightInd w:val="0"/>
        <w:snapToGrid w:val="0"/>
        <w:spacing w:line="576" w:lineRule="exact"/>
        <w:ind w:left="0" w:leftChars="0" w:firstLine="640" w:firstLineChars="200"/>
        <w:jc w:val="left"/>
        <w:outlineLvl w:val="1"/>
        <w:rPr>
          <w:rFonts w:ascii="黑体" w:hAnsi="黑体" w:eastAsia="黑体"/>
        </w:rPr>
      </w:pPr>
      <w:bookmarkStart w:id="18" w:name="_Toc26147"/>
      <w:r>
        <w:rPr>
          <w:rStyle w:val="30"/>
          <w:rFonts w:hint="eastAsia" w:ascii="黑体" w:hAnsi="黑体" w:eastAsia="黑体"/>
          <w:b w:val="0"/>
          <w:bCs w:val="0"/>
        </w:rPr>
        <w:t>二、机构设置</w:t>
      </w:r>
      <w:bookmarkEnd w:id="18"/>
    </w:p>
    <w:bookmarkEnd w:id="15"/>
    <w:bookmarkEnd w:id="16"/>
    <w:p w14:paraId="563B96F3">
      <w:pPr>
        <w:pStyle w:val="15"/>
        <w:adjustRightInd w:val="0"/>
        <w:snapToGrid w:val="0"/>
        <w:spacing w:line="576" w:lineRule="exact"/>
        <w:ind w:left="0" w:leftChars="0"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区卫生健康局设下列内设机构：</w:t>
      </w:r>
    </w:p>
    <w:p w14:paraId="4A52BEB8">
      <w:pPr>
        <w:pStyle w:val="15"/>
        <w:adjustRightInd w:val="0"/>
        <w:snapToGrid w:val="0"/>
        <w:spacing w:line="576" w:lineRule="exact"/>
        <w:ind w:left="0" w:leftChars="0"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（一）办公室（安全生产办公室）。</w:t>
      </w:r>
      <w:r>
        <w:rPr>
          <w:rFonts w:hint="eastAsia" w:ascii="方正仿宋简体" w:hAnsi="方正仿宋简体" w:eastAsia="方正仿宋简体" w:cs="方正仿宋简体"/>
          <w:sz w:val="32"/>
          <w:szCs w:val="32"/>
        </w:rPr>
        <w:t>负责文电、会务、档案、机要、安全等机关日常运转工作。承担保密、信息、精神文明、绩效管理、政务党务公开、信访、有关综合性文稿起草和史志编纂等工作。组织办理人大代表建议、政协委员提案。组织实施健康扶贫、驻村帮扶、行业安全生产、民生工程、节能减排、维稳和社会治安综合治理等工作。</w:t>
      </w:r>
    </w:p>
    <w:p w14:paraId="3FE4D168">
      <w:pPr>
        <w:pStyle w:val="15"/>
        <w:adjustRightInd w:val="0"/>
        <w:snapToGrid w:val="0"/>
        <w:spacing w:line="576" w:lineRule="exact"/>
        <w:ind w:left="0" w:leftChars="0"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（二）人事与科教股。</w:t>
      </w:r>
      <w:r>
        <w:rPr>
          <w:rFonts w:hint="eastAsia" w:ascii="方正仿宋简体" w:hAnsi="方正仿宋简体" w:eastAsia="方正仿宋简体" w:cs="方正仿宋简体"/>
          <w:sz w:val="32"/>
          <w:szCs w:val="32"/>
        </w:rPr>
        <w:t>拟订卫生健康人才发展规划及政策措施并组织实施。承担机关和直属单位的人事管理、机构编制和队伍建设等工作。组织实施卫生健康专业技术职务任职资格考试、评审管理。负责卫生健康科技创新、成果转化推广与技术评估。组织指导住院医师、专科医师、全科医师培训等毕业后医学教育和继续教育工作。负责机关离退休人员工作，指导直属单位离退休人员工作。</w:t>
      </w:r>
    </w:p>
    <w:p w14:paraId="52EDA0AA">
      <w:pPr>
        <w:pStyle w:val="15"/>
        <w:adjustRightInd w:val="0"/>
        <w:snapToGrid w:val="0"/>
        <w:spacing w:line="576" w:lineRule="exact"/>
        <w:ind w:left="0" w:leftChars="0"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（三）规划与财务股。</w:t>
      </w:r>
      <w:r>
        <w:rPr>
          <w:rFonts w:hint="eastAsia" w:ascii="方正仿宋简体" w:hAnsi="方正仿宋简体" w:eastAsia="方正仿宋简体" w:cs="方正仿宋简体"/>
          <w:sz w:val="32"/>
          <w:szCs w:val="32"/>
        </w:rPr>
        <w:t>承担全区健康中国、健康四川、健康广元和健康利州战略协调推进工作。组织拟订卫生健康事业发展中长期规划。指导卫生健康服务体系建设和资源配置。负责机关财务、国有资产管理等日常工作。指导局管预算单位预决算、财务、国有资产管理、基本建设、政府采购工作。负责局管预算单位内部审计工作，指导全区卫健系统内部审计工作。</w:t>
      </w:r>
    </w:p>
    <w:p w14:paraId="23DCE476">
      <w:pPr>
        <w:pStyle w:val="15"/>
        <w:adjustRightInd w:val="0"/>
        <w:snapToGrid w:val="0"/>
        <w:spacing w:line="576" w:lineRule="exact"/>
        <w:ind w:left="0" w:leftChars="0"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（四）信息与统计股。</w:t>
      </w:r>
      <w:r>
        <w:rPr>
          <w:rFonts w:hint="eastAsia" w:ascii="方正仿宋简体" w:hAnsi="方正仿宋简体" w:eastAsia="方正仿宋简体" w:cs="方正仿宋简体"/>
          <w:sz w:val="32"/>
          <w:szCs w:val="32"/>
        </w:rPr>
        <w:t>指导卫生健康信息化建设工作。推动卫生健康信息资源开发与共享。提出促进“互联网+医疗健康”发展建议。参与人口基础信息库建设。承担卫生健康统计调查与分析等统计管理工作。</w:t>
      </w:r>
    </w:p>
    <w:p w14:paraId="3B561F82">
      <w:pPr>
        <w:pStyle w:val="15"/>
        <w:adjustRightInd w:val="0"/>
        <w:snapToGrid w:val="0"/>
        <w:spacing w:line="576" w:lineRule="exact"/>
        <w:ind w:left="0" w:leftChars="0"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（五）政策法规与体制改革股（行政审批股）。</w:t>
      </w:r>
      <w:r>
        <w:rPr>
          <w:rFonts w:hint="eastAsia" w:ascii="方正仿宋简体" w:hAnsi="方正仿宋简体" w:eastAsia="方正仿宋简体" w:cs="方正仿宋简体"/>
          <w:sz w:val="32"/>
          <w:szCs w:val="32"/>
        </w:rPr>
        <w:t>承担有关行政复议、行政应诉、行政调解等工作。承担重大行政决策合法性审查和规范性文件合法性审查与报备等工作。承担本系统权责清单制度建设、动态调整等工作。指导本行业综合行政执法工作。承担深化医药卫生体制改革具体工作，贯彻落实国家、省、市深化医药卫生体制改革重大方针、政策，研究提出具体实施措施的建议。组织建立分级诊疗制度。牵头协调推进本系统“放管服”改革，承担审批服务便民化有关工作。牵头清理规范本系统审批服务事项，规范审批过程，集中承担区本级有关审批服务事项的受理、审批等工作，推进纳入一体化政务服务平台。会同有关部门制定民营医疗机构审批建立和运行发展的各项优惠政策和措施。</w:t>
      </w:r>
    </w:p>
    <w:p w14:paraId="449C3DA1">
      <w:pPr>
        <w:pStyle w:val="15"/>
        <w:adjustRightInd w:val="0"/>
        <w:snapToGrid w:val="0"/>
        <w:spacing w:line="576" w:lineRule="exact"/>
        <w:ind w:left="0" w:leftChars="0"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（六）综合监管股（职业健康股）。</w:t>
      </w:r>
      <w:r>
        <w:rPr>
          <w:rFonts w:hint="eastAsia" w:ascii="方正仿宋简体" w:hAnsi="方正仿宋简体" w:eastAsia="方正仿宋简体" w:cs="方正仿宋简体"/>
          <w:sz w:val="32"/>
          <w:szCs w:val="32"/>
        </w:rPr>
        <w:t>承担医疗卫生行业综合监管牵头工作。组织分级实施医疗卫生机构、人员、行为的监管政策、规范和标准。承担职责范围内的学校、公共场所、饮用水、放射卫生监管职责。负责化学品毒性鉴定机构、职业健康检查机构、职业病诊断机构的安全监督管理，组织实施职业卫生、放射卫生相关政策、标准。组织开展职业病防治、重点职业病监测、专项调查治理、职业健康风险评估和职业人群健康管理及宣传教育工作。指导职业病危害因素申报、工程项目职业病防治技术实施。承担职业危害事故调查处理工作。组织开展职业卫生、传染病防治监督检查。组织查处、督办卫生健康违规行为和违法案件。承担全区卫生健康领域信用体系建设有关工作。建立完善民营医疗机构诚信服务激励约束机制。组织实施全区卫生健康监管体系建设。跟踪评价食品安全标准执行情况。拟定食品安全风险监测计划并组织实施。</w:t>
      </w:r>
    </w:p>
    <w:p w14:paraId="72C04594">
      <w:pPr>
        <w:pStyle w:val="15"/>
        <w:adjustRightInd w:val="0"/>
        <w:snapToGrid w:val="0"/>
        <w:spacing w:line="576" w:lineRule="exact"/>
        <w:ind w:left="0" w:leftChars="0"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(七）疾病预防控制股（卫生应急办公室）。</w:t>
      </w:r>
      <w:r>
        <w:rPr>
          <w:rFonts w:hint="eastAsia" w:ascii="方正仿宋简体" w:hAnsi="方正仿宋简体" w:eastAsia="方正仿宋简体" w:cs="方正仿宋简体"/>
          <w:sz w:val="32"/>
          <w:szCs w:val="32"/>
        </w:rPr>
        <w:t>拟订疾病防治规划、免疫规划、公共卫生干预措施并组织实施。组织实施疾病预防控制机构等级评审和绩效评价，完善疾病预防控制体系。负责传染病、慢性病、精神卫生等防治工作。拟订艾滋病等重大传染病、寄生虫病、地方病防治有关政策、规划、标准和干预措施并组织实施。指导有关专业机构及队伍建设。负责有关疫情监测和信息发布。拟订卫生应急制度、规划、预案和规范措施并组织实施。负责突发公共事件卫生应急处置，承担重大自然灾害、事故灾难、社会安全等突发公共事件紧急医疗救援工作。承担卫生应急预案演练的组织实施和指导监督工作。指导推进卫生应急体系和能力建设。根据授权发布突发公共卫生事件应急处置信息。组织开展食品安全事故流行病学调查。承担区重大传染病防治委员会和区突发公共卫生事件应急指挥部具体工作。</w:t>
      </w:r>
    </w:p>
    <w:p w14:paraId="0222D660">
      <w:pPr>
        <w:pStyle w:val="15"/>
        <w:adjustRightInd w:val="0"/>
        <w:snapToGrid w:val="0"/>
        <w:spacing w:line="576" w:lineRule="exact"/>
        <w:ind w:left="0" w:leftChars="0"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(八）基层卫生与妇幼健康股。</w:t>
      </w:r>
      <w:r>
        <w:rPr>
          <w:rFonts w:hint="eastAsia" w:ascii="方正仿宋简体" w:hAnsi="方正仿宋简体" w:eastAsia="方正仿宋简体" w:cs="方正仿宋简体"/>
          <w:sz w:val="32"/>
          <w:szCs w:val="32"/>
        </w:rPr>
        <w:t>拟订基层卫生健康标准和规范并组织实施。拟订基层医疗卫生机构绩效评价和考核制度并组织实施。指导基层卫生健康服务体系建设、基本医疗、基本公共卫生服务等工作，推进家庭医生签约服务和乡村医生相关管理工作。牵头负责基本公共卫生服务均等化工作。拟订妇幼卫生健康技术服务规划、技术标准和规范并组织实施。指导妇幼健康服务体系建设和评审评价工作。指导妇幼卫生、出生缺陷防治、婴幼儿早期发展和生育技术服务工作。</w:t>
      </w:r>
    </w:p>
    <w:p w14:paraId="2C8427E9">
      <w:pPr>
        <w:pStyle w:val="15"/>
        <w:adjustRightInd w:val="0"/>
        <w:snapToGrid w:val="0"/>
        <w:spacing w:line="576" w:lineRule="exact"/>
        <w:ind w:left="0" w:leftChars="0"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(九）医政医管股。</w:t>
      </w:r>
      <w:r>
        <w:rPr>
          <w:rFonts w:hint="eastAsia" w:ascii="方正仿宋简体" w:hAnsi="方正仿宋简体" w:eastAsia="方正仿宋简体" w:cs="方正仿宋简体"/>
          <w:sz w:val="32"/>
          <w:szCs w:val="32"/>
        </w:rPr>
        <w:t>负责医疗机构及医务人员、医疗技术应用、医疗质量和安全、医疗服务以及行风建设等行业管理工作。承担推进护理、康复等事业发展工作。组织全区献血、医疗机构履行公共卫生服务职责。牵头促进医疗卫生机构履行危险物品、医疗废弃物等的安全管理和处置工作职责。贯彻落实国家药物政策和国家基本药物制度，制定医疗机构优先使用基本药物的政策措施。制定医疗机构药品、医疗器械使用监测和综合评价的政策措施。开展短缺药品监测预警。组织指导卫生健康工作领域的国际交流与合作、对外宣传、承担援外工作。负责卫生健康技术人员出国研修、学习工作期间的管理。组织实施护士执业资格考试；组织医师执业资格考试及医师定期考核；指导医院药事、临床重点专科建设、医院感染控制、临床实验室管理等工作；拟订卫生健康科技教育发展规划及政策措施并组织实施。拟订医疗保健和健康管理工作规划并组织实施。负责保健对象医疗保健和健康管理工作。负责重要任务和重大会议活动的医疗卫生保障工作。指导学会协会工作。</w:t>
      </w:r>
    </w:p>
    <w:p w14:paraId="629FAD1C">
      <w:pPr>
        <w:pStyle w:val="15"/>
        <w:adjustRightInd w:val="0"/>
        <w:snapToGrid w:val="0"/>
        <w:spacing w:line="576" w:lineRule="exact"/>
        <w:ind w:left="0" w:leftChars="0"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（十）中医药股（老龄健康与健康服务业发展股）。</w:t>
      </w:r>
      <w:r>
        <w:rPr>
          <w:rFonts w:hint="eastAsia" w:ascii="方正仿宋简体" w:hAnsi="方正仿宋简体" w:eastAsia="方正仿宋简体" w:cs="方正仿宋简体"/>
          <w:sz w:val="32"/>
          <w:szCs w:val="32"/>
        </w:rPr>
        <w:t>拟订中医药事业中长期发展规划并组织实施。监督实施中医、中西医结合、民族医疗和保健机构及其技术应用的管理规范和标准。监督实施中医医疗、预防、保健、康复、护理、临床用药等管理规范和技术标准，指导中医医院和其他医疗机构的中医业务，监督实施中医医疗、保健等人员的执业资格、服务规范。协助开展全区传统中医药、民族医药古籍和诊疗技术的发掘、整理、总结与提高以及中药资源的保护、开发和合理利用。参与拟订全区中药产业发展规划、产业政策和中药的扶持政策并组织实施。组织拟订应对老龄化的政策措施并协调落实。会同相关部门建立和完善老年健康服务体系。拟订健康服务业政策措施、规范和标准并组织实施。拟订医养结合的政策、标准和规范并组织实施。承担区老龄工作委员会和区中医药产业发展工作领导小组的具体工作。</w:t>
      </w:r>
    </w:p>
    <w:p w14:paraId="3794BCB8">
      <w:pPr>
        <w:pStyle w:val="15"/>
        <w:adjustRightInd w:val="0"/>
        <w:snapToGrid w:val="0"/>
        <w:spacing w:line="576" w:lineRule="exact"/>
        <w:ind w:left="0" w:leftChars="0"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（十一）人口监测与家庭发展股。</w:t>
      </w:r>
      <w:r>
        <w:rPr>
          <w:rFonts w:hint="eastAsia" w:ascii="方正仿宋简体" w:hAnsi="方正仿宋简体" w:eastAsia="方正仿宋简体" w:cs="方正仿宋简体"/>
          <w:sz w:val="32"/>
          <w:szCs w:val="32"/>
        </w:rPr>
        <w:t>负责全面计划生育全面工作，承担人口监测预警工作并提出人口与家庭发展相关健康政策建议。完善计划生育家庭扶助制度和特殊家庭扶助关怀政策。依法实施生育政策。指导基层加强计划生育基础管理和服务工作。推进基层计划生育工作网络建设。</w:t>
      </w:r>
    </w:p>
    <w:p w14:paraId="346CFEDA">
      <w:pPr>
        <w:pStyle w:val="15"/>
        <w:adjustRightInd w:val="0"/>
        <w:snapToGrid w:val="0"/>
        <w:spacing w:line="576" w:lineRule="exact"/>
        <w:ind w:left="0" w:leftChars="0"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(十二）宣传与健康促进股。</w:t>
      </w:r>
      <w:r>
        <w:rPr>
          <w:rFonts w:hint="eastAsia" w:ascii="方正仿宋简体" w:hAnsi="方正仿宋简体" w:eastAsia="方正仿宋简体" w:cs="方正仿宋简体"/>
          <w:sz w:val="32"/>
          <w:szCs w:val="32"/>
        </w:rPr>
        <w:t>拟订卫生健康宣传、健康教育、健康促进活动的目标、规划、政策措施和规范并组织实施。承担行业宣传思想、意识形态、卫生健康科学普及、新闻、信息发布、舆情监测和舆论引导等工作。</w:t>
      </w:r>
    </w:p>
    <w:p w14:paraId="07B81777">
      <w:pPr>
        <w:pStyle w:val="15"/>
        <w:adjustRightInd w:val="0"/>
        <w:snapToGrid w:val="0"/>
        <w:spacing w:line="576" w:lineRule="exact"/>
        <w:ind w:left="0" w:leftChars="0" w:firstLine="640" w:firstLineChars="200"/>
        <w:jc w:val="left"/>
        <w:rPr>
          <w:rFonts w:ascii="仿宋" w:hAnsi="仿宋" w:eastAsia="仿宋"/>
          <w:kern w:val="0"/>
          <w:sz w:val="32"/>
          <w:szCs w:val="32"/>
        </w:rPr>
      </w:pPr>
      <w:r>
        <w:rPr>
          <w:rFonts w:ascii="仿宋" w:hAnsi="仿宋" w:eastAsia="仿宋"/>
          <w:sz w:val="32"/>
          <w:szCs w:val="32"/>
        </w:rPr>
        <w:br w:type="page"/>
      </w:r>
    </w:p>
    <w:p w14:paraId="0353C46E">
      <w:pPr>
        <w:pStyle w:val="3"/>
        <w:ind w:right="440"/>
        <w:jc w:val="center"/>
        <w:rPr>
          <w:rStyle w:val="29"/>
          <w:rFonts w:ascii="黑体" w:hAnsi="黑体" w:eastAsia="黑体"/>
          <w:b w:val="0"/>
          <w:bCs/>
        </w:rPr>
      </w:pPr>
      <w:bookmarkStart w:id="19" w:name="_Toc22473"/>
      <w:bookmarkStart w:id="20" w:name="_Toc15396602"/>
      <w:bookmarkStart w:id="21" w:name="_Toc15377204"/>
      <w:r>
        <w:rPr>
          <w:rFonts w:hint="eastAsia" w:ascii="黑体" w:hAnsi="黑体" w:eastAsia="黑体"/>
          <w:b w:val="0"/>
        </w:rPr>
        <w:t>第二部分 2023年度</w:t>
      </w:r>
      <w:r>
        <w:rPr>
          <w:rStyle w:val="29"/>
          <w:rFonts w:hint="eastAsia" w:ascii="黑体" w:hAnsi="黑体" w:eastAsia="黑体"/>
          <w:b w:val="0"/>
          <w:bCs/>
        </w:rPr>
        <w:t>单位决算情况说明</w:t>
      </w:r>
      <w:bookmarkEnd w:id="19"/>
      <w:bookmarkEnd w:id="20"/>
      <w:bookmarkEnd w:id="21"/>
    </w:p>
    <w:p w14:paraId="41063F1F"/>
    <w:p w14:paraId="6CC8D174">
      <w:pPr>
        <w:pStyle w:val="28"/>
        <w:numPr>
          <w:ilvl w:val="0"/>
          <w:numId w:val="1"/>
        </w:numPr>
        <w:spacing w:line="576" w:lineRule="exact"/>
        <w:ind w:firstLineChars="0"/>
        <w:outlineLvl w:val="1"/>
        <w:rPr>
          <w:rStyle w:val="30"/>
          <w:rFonts w:ascii="黑体" w:hAnsi="黑体" w:eastAsia="黑体"/>
          <w:b w:val="0"/>
        </w:rPr>
      </w:pPr>
      <w:bookmarkStart w:id="22" w:name="_Toc10523"/>
      <w:bookmarkStart w:id="23" w:name="_Toc15396603"/>
      <w:bookmarkStart w:id="24" w:name="_Toc15377205"/>
      <w:r>
        <w:rPr>
          <w:rFonts w:hint="eastAsia" w:ascii="黑体" w:hAnsi="黑体" w:eastAsia="黑体"/>
          <w:sz w:val="32"/>
          <w:szCs w:val="32"/>
        </w:rPr>
        <w:t>收</w:t>
      </w:r>
      <w:r>
        <w:rPr>
          <w:rStyle w:val="30"/>
          <w:rFonts w:hint="eastAsia" w:ascii="黑体" w:hAnsi="黑体" w:eastAsia="黑体"/>
          <w:b w:val="0"/>
        </w:rPr>
        <w:t>入支出决算总体情况说明</w:t>
      </w:r>
      <w:bookmarkEnd w:id="22"/>
      <w:bookmarkEnd w:id="23"/>
      <w:bookmarkEnd w:id="24"/>
    </w:p>
    <w:p w14:paraId="7E34A958">
      <w:pPr>
        <w:spacing w:line="576" w:lineRule="exact"/>
        <w:ind w:firstLine="640" w:firstLineChars="200"/>
        <w:rPr>
          <w:rFonts w:ascii="仿宋" w:hAnsi="仿宋" w:eastAsia="仿宋"/>
          <w:sz w:val="32"/>
          <w:szCs w:val="32"/>
        </w:rPr>
      </w:pPr>
      <w:r>
        <w:rPr>
          <w:rFonts w:hint="eastAsia" w:ascii="仿宋" w:hAnsi="仿宋" w:eastAsia="仿宋"/>
          <w:sz w:val="32"/>
          <w:szCs w:val="32"/>
        </w:rPr>
        <w:t>2023年度收、支总计均为10699.13万元。与2022年度相比，收、支总计均减少7820.04万元，下降42.23</w:t>
      </w:r>
      <w:r>
        <w:rPr>
          <w:rFonts w:ascii="仿宋" w:hAnsi="仿宋" w:eastAsia="仿宋"/>
          <w:sz w:val="32"/>
          <w:szCs w:val="32"/>
        </w:rPr>
        <w:t>%</w:t>
      </w:r>
      <w:r>
        <w:rPr>
          <w:rFonts w:hint="eastAsia" w:ascii="仿宋" w:hAnsi="仿宋" w:eastAsia="仿宋"/>
          <w:sz w:val="32"/>
          <w:szCs w:val="32"/>
        </w:rPr>
        <w:t>。主要变动原因是当年财政拨款减少，支出相应减少。</w:t>
      </w:r>
    </w:p>
    <w:p w14:paraId="17A910D3">
      <w:pPr>
        <w:pStyle w:val="20"/>
        <w:outlineLvl w:val="9"/>
        <w:rPr>
          <w:rFonts w:ascii="仿宋" w:hAnsi="仿宋" w:eastAsia="仿宋"/>
          <w:sz w:val="32"/>
          <w:szCs w:val="32"/>
          <w:highlight w:val="yellow"/>
        </w:rPr>
      </w:pPr>
      <w:r>
        <w:drawing>
          <wp:inline distT="0" distB="0" distL="114300" distR="114300">
            <wp:extent cx="4824095" cy="2710180"/>
            <wp:effectExtent l="4445" t="5080" r="10160" b="8890"/>
            <wp:docPr id="11"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8CE567B">
      <w:pPr>
        <w:spacing w:line="576" w:lineRule="exact"/>
        <w:ind w:firstLine="640" w:firstLineChars="200"/>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：收、支决算总计变动情况图）</w:t>
      </w:r>
    </w:p>
    <w:p w14:paraId="0D07BFC9">
      <w:pPr>
        <w:pStyle w:val="28"/>
        <w:numPr>
          <w:ilvl w:val="0"/>
          <w:numId w:val="1"/>
        </w:numPr>
        <w:spacing w:line="576" w:lineRule="exact"/>
        <w:ind w:firstLineChars="0"/>
        <w:outlineLvl w:val="1"/>
        <w:rPr>
          <w:rStyle w:val="30"/>
          <w:rFonts w:ascii="黑体" w:hAnsi="黑体" w:eastAsia="黑体"/>
          <w:b w:val="0"/>
        </w:rPr>
      </w:pPr>
      <w:bookmarkStart w:id="25" w:name="_Toc15377206"/>
      <w:bookmarkStart w:id="26" w:name="_Toc15396604"/>
      <w:bookmarkStart w:id="27" w:name="_Toc27783"/>
      <w:r>
        <w:rPr>
          <w:rFonts w:hint="eastAsia" w:ascii="黑体" w:hAnsi="黑体" w:eastAsia="黑体"/>
          <w:sz w:val="32"/>
          <w:szCs w:val="32"/>
        </w:rPr>
        <w:t>收</w:t>
      </w:r>
      <w:r>
        <w:rPr>
          <w:rStyle w:val="30"/>
          <w:rFonts w:hint="eastAsia" w:ascii="黑体" w:hAnsi="黑体" w:eastAsia="黑体"/>
          <w:b w:val="0"/>
        </w:rPr>
        <w:t>入决算情况说明</w:t>
      </w:r>
      <w:bookmarkEnd w:id="25"/>
      <w:bookmarkEnd w:id="26"/>
      <w:bookmarkEnd w:id="27"/>
    </w:p>
    <w:p w14:paraId="1EE6C4DB">
      <w:pPr>
        <w:spacing w:line="576" w:lineRule="exact"/>
        <w:ind w:firstLine="640" w:firstLineChars="200"/>
        <w:rPr>
          <w:rFonts w:ascii="仿宋" w:hAnsi="仿宋" w:eastAsia="仿宋"/>
          <w:sz w:val="32"/>
          <w:szCs w:val="32"/>
        </w:rPr>
      </w:pPr>
      <w:r>
        <w:rPr>
          <w:rFonts w:hint="eastAsia" w:ascii="仿宋" w:hAnsi="仿宋" w:eastAsia="仿宋"/>
          <w:sz w:val="32"/>
          <w:szCs w:val="32"/>
        </w:rPr>
        <w:t>2023年度本年收入合计10600.94万元，其中：一般公共预算财政拨款收入7980.44万元，占75.28%；政府性基金预算财政拨款收入2583.3万元，占24.37%；其他收入37.2万元，占0.35%。</w:t>
      </w:r>
    </w:p>
    <w:p w14:paraId="18DDC759">
      <w:pPr>
        <w:pStyle w:val="20"/>
        <w:jc w:val="center"/>
        <w:outlineLvl w:val="9"/>
      </w:pPr>
      <w:r>
        <w:drawing>
          <wp:inline distT="0" distB="0" distL="114300" distR="114300">
            <wp:extent cx="5198110" cy="2682240"/>
            <wp:effectExtent l="0" t="0" r="2540" b="41910"/>
            <wp:docPr id="16" name="图表 15" descr="7b0a202020202263686172745265734964223a2022333039353136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54BE411">
      <w:pPr>
        <w:spacing w:line="576" w:lineRule="exact"/>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01表</w:t>
      </w:r>
      <w:r>
        <w:rPr>
          <w:rFonts w:hint="eastAsia" w:ascii="仿宋" w:hAnsi="仿宋" w:eastAsia="仿宋"/>
          <w:b/>
          <w:sz w:val="32"/>
          <w:szCs w:val="32"/>
        </w:rPr>
        <w:t>。</w:t>
      </w:r>
      <w:r>
        <w:rPr>
          <w:rFonts w:ascii="仿宋" w:hAnsi="仿宋" w:eastAsia="仿宋"/>
          <w:b/>
          <w:sz w:val="32"/>
          <w:szCs w:val="32"/>
        </w:rPr>
        <w:t>）</w:t>
      </w:r>
    </w:p>
    <w:p w14:paraId="74391AEF">
      <w:pPr>
        <w:spacing w:line="576" w:lineRule="exact"/>
        <w:ind w:firstLine="1280" w:firstLineChars="400"/>
        <w:rPr>
          <w:rFonts w:ascii="仿宋" w:hAnsi="仿宋" w:eastAsia="仿宋"/>
          <w:bCs/>
          <w:sz w:val="32"/>
          <w:szCs w:val="32"/>
        </w:rPr>
      </w:pPr>
      <w:r>
        <w:rPr>
          <w:rFonts w:hint="eastAsia" w:ascii="仿宋" w:hAnsi="仿宋" w:eastAsia="仿宋"/>
          <w:bCs/>
          <w:sz w:val="32"/>
          <w:szCs w:val="32"/>
        </w:rPr>
        <w:t>（图2：收入决算结构图）</w:t>
      </w:r>
    </w:p>
    <w:p w14:paraId="59B77FB8">
      <w:pPr>
        <w:pStyle w:val="28"/>
        <w:numPr>
          <w:ilvl w:val="0"/>
          <w:numId w:val="1"/>
        </w:numPr>
        <w:spacing w:line="576" w:lineRule="exact"/>
        <w:ind w:firstLineChars="0"/>
        <w:outlineLvl w:val="1"/>
        <w:rPr>
          <w:rStyle w:val="30"/>
          <w:rFonts w:ascii="黑体" w:hAnsi="黑体" w:eastAsia="黑体"/>
          <w:b w:val="0"/>
        </w:rPr>
      </w:pPr>
      <w:bookmarkStart w:id="28" w:name="_Toc15396605"/>
      <w:bookmarkStart w:id="29" w:name="_Toc15377207"/>
      <w:bookmarkStart w:id="30" w:name="_Toc15758"/>
      <w:r>
        <w:rPr>
          <w:rFonts w:hint="eastAsia" w:ascii="黑体" w:hAnsi="黑体" w:eastAsia="黑体"/>
          <w:sz w:val="32"/>
          <w:szCs w:val="32"/>
        </w:rPr>
        <w:t>支</w:t>
      </w:r>
      <w:r>
        <w:rPr>
          <w:rStyle w:val="30"/>
          <w:rFonts w:hint="eastAsia" w:ascii="黑体" w:hAnsi="黑体" w:eastAsia="黑体"/>
          <w:b w:val="0"/>
        </w:rPr>
        <w:t>出决算情况说明</w:t>
      </w:r>
      <w:bookmarkEnd w:id="28"/>
      <w:bookmarkEnd w:id="29"/>
      <w:bookmarkEnd w:id="30"/>
    </w:p>
    <w:p w14:paraId="5BF080D8">
      <w:pPr>
        <w:spacing w:line="576" w:lineRule="exact"/>
        <w:ind w:firstLine="640" w:firstLineChars="200"/>
        <w:rPr>
          <w:rFonts w:ascii="仿宋" w:hAnsi="仿宋" w:eastAsia="仿宋"/>
          <w:b/>
          <w:sz w:val="32"/>
          <w:szCs w:val="32"/>
        </w:rPr>
      </w:pPr>
      <w:r>
        <w:rPr>
          <w:rFonts w:hint="eastAsia" w:ascii="仿宋" w:hAnsi="仿宋" w:eastAsia="仿宋"/>
          <w:sz w:val="32"/>
          <w:szCs w:val="32"/>
        </w:rPr>
        <w:t>2023年度本年支出合计10686.87万元，其中：基本支出1387.29万元，占12.98%；项目支出9299.57万元，占87.02%。</w:t>
      </w:r>
    </w:p>
    <w:p w14:paraId="4BF1761E">
      <w:pPr>
        <w:spacing w:line="600" w:lineRule="exact"/>
        <w:ind w:firstLine="420" w:firstLineChars="200"/>
        <w:rPr>
          <w:rFonts w:ascii="仿宋" w:hAnsi="仿宋" w:eastAsia="仿宋"/>
          <w:b/>
          <w:sz w:val="32"/>
          <w:szCs w:val="32"/>
        </w:rPr>
      </w:pPr>
      <w:r>
        <w:drawing>
          <wp:anchor distT="0" distB="0" distL="114300" distR="114300" simplePos="0" relativeHeight="251661312" behindDoc="0" locked="0" layoutInCell="1" allowOverlap="1">
            <wp:simplePos x="0" y="0"/>
            <wp:positionH relativeFrom="column">
              <wp:posOffset>445770</wp:posOffset>
            </wp:positionH>
            <wp:positionV relativeFrom="paragraph">
              <wp:posOffset>368300</wp:posOffset>
            </wp:positionV>
            <wp:extent cx="4826000" cy="2701925"/>
            <wp:effectExtent l="0" t="0" r="12700" b="60325"/>
            <wp:wrapTopAndBottom/>
            <wp:docPr id="15" name="图表 14" descr="7b0a202020202263686172745265734964223a2022333039353136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10DFF5F6">
      <w:pPr>
        <w:spacing w:line="576" w:lineRule="exact"/>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04</w:t>
      </w:r>
      <w:r>
        <w:rPr>
          <w:rFonts w:hint="eastAsia" w:ascii="仿宋" w:hAnsi="仿宋" w:eastAsia="仿宋"/>
          <w:b/>
          <w:sz w:val="32"/>
          <w:szCs w:val="32"/>
        </w:rPr>
        <w:t>表。）</w:t>
      </w:r>
    </w:p>
    <w:p w14:paraId="5E807667">
      <w:pPr>
        <w:spacing w:line="576" w:lineRule="exact"/>
        <w:ind w:firstLine="640"/>
        <w:rPr>
          <w:rFonts w:ascii="仿宋" w:hAnsi="仿宋" w:eastAsia="仿宋"/>
          <w:sz w:val="32"/>
          <w:szCs w:val="32"/>
        </w:rPr>
      </w:pPr>
      <w:r>
        <w:rPr>
          <w:rFonts w:hint="eastAsia" w:ascii="仿宋" w:hAnsi="仿宋" w:eastAsia="仿宋"/>
          <w:sz w:val="32"/>
          <w:szCs w:val="32"/>
        </w:rPr>
        <w:t>（图3：支出决算结构图）</w:t>
      </w:r>
    </w:p>
    <w:p w14:paraId="492E0691">
      <w:pPr>
        <w:spacing w:line="576" w:lineRule="exact"/>
        <w:ind w:firstLine="640" w:firstLineChars="200"/>
        <w:outlineLvl w:val="1"/>
        <w:rPr>
          <w:rStyle w:val="30"/>
          <w:rFonts w:ascii="黑体" w:hAnsi="黑体" w:eastAsia="黑体"/>
          <w:b w:val="0"/>
        </w:rPr>
      </w:pPr>
      <w:bookmarkStart w:id="31" w:name="_Toc29768"/>
      <w:bookmarkStart w:id="32" w:name="_Toc15377208"/>
      <w:bookmarkStart w:id="33" w:name="_Toc15396606"/>
      <w:r>
        <w:rPr>
          <w:rFonts w:hint="eastAsia" w:ascii="黑体" w:hAnsi="黑体" w:eastAsia="黑体"/>
          <w:sz w:val="32"/>
          <w:szCs w:val="32"/>
        </w:rPr>
        <w:t>四、财</w:t>
      </w:r>
      <w:r>
        <w:rPr>
          <w:rStyle w:val="30"/>
          <w:rFonts w:hint="eastAsia" w:ascii="黑体" w:hAnsi="黑体" w:eastAsia="黑体"/>
          <w:b w:val="0"/>
        </w:rPr>
        <w:t>政拨款收入支出决算总体情况说明</w:t>
      </w:r>
      <w:bookmarkEnd w:id="31"/>
      <w:bookmarkEnd w:id="32"/>
      <w:bookmarkEnd w:id="33"/>
    </w:p>
    <w:p w14:paraId="685E9C85">
      <w:pPr>
        <w:spacing w:line="576" w:lineRule="exact"/>
        <w:ind w:firstLine="640" w:firstLineChars="200"/>
        <w:rPr>
          <w:rFonts w:ascii="仿宋" w:hAnsi="仿宋" w:eastAsia="仿宋"/>
          <w:sz w:val="32"/>
          <w:szCs w:val="32"/>
        </w:rPr>
      </w:pPr>
      <w:r>
        <w:rPr>
          <w:rFonts w:hint="eastAsia" w:ascii="仿宋" w:hAnsi="仿宋" w:eastAsia="仿宋"/>
          <w:sz w:val="32"/>
          <w:szCs w:val="32"/>
        </w:rPr>
        <w:t>2023年度财政拨款收、支总计均为10563.74万元。与2022年度相比，财政拨款收、支总计各减少7849.13万元，下降42.63</w:t>
      </w:r>
      <w:r>
        <w:rPr>
          <w:rFonts w:ascii="仿宋" w:hAnsi="仿宋" w:eastAsia="仿宋"/>
          <w:sz w:val="32"/>
          <w:szCs w:val="32"/>
        </w:rPr>
        <w:t>%</w:t>
      </w:r>
      <w:r>
        <w:rPr>
          <w:rFonts w:hint="eastAsia" w:ascii="仿宋" w:hAnsi="仿宋" w:eastAsia="仿宋"/>
          <w:sz w:val="32"/>
          <w:szCs w:val="32"/>
        </w:rPr>
        <w:t>。主要变动原因是当年财政拨款减少，支出相应减少。</w:t>
      </w:r>
    </w:p>
    <w:p w14:paraId="79BEA364">
      <w:pPr>
        <w:pStyle w:val="20"/>
        <w:outlineLvl w:val="9"/>
      </w:pPr>
      <w:r>
        <w:rPr>
          <w:rFonts w:hint="eastAsia"/>
        </w:rPr>
        <w:t xml:space="preserve">   </w:t>
      </w:r>
      <w:r>
        <w:drawing>
          <wp:inline distT="0" distB="0" distL="114300" distR="114300">
            <wp:extent cx="5093335" cy="2674620"/>
            <wp:effectExtent l="4445" t="4445" r="7620" b="6985"/>
            <wp:docPr id="12"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C942AF4">
      <w:pPr>
        <w:spacing w:line="576" w:lineRule="exact"/>
        <w:ind w:firstLine="1298" w:firstLineChars="404"/>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01-1</w:t>
      </w:r>
      <w:r>
        <w:rPr>
          <w:rFonts w:hint="eastAsia" w:ascii="仿宋" w:hAnsi="仿宋" w:eastAsia="仿宋"/>
          <w:b/>
          <w:sz w:val="32"/>
          <w:szCs w:val="32"/>
        </w:rPr>
        <w:t>表</w:t>
      </w:r>
      <w:r>
        <w:rPr>
          <w:rFonts w:ascii="仿宋" w:hAnsi="仿宋" w:eastAsia="仿宋"/>
          <w:b/>
          <w:sz w:val="32"/>
          <w:szCs w:val="32"/>
        </w:rPr>
        <w:t>）</w:t>
      </w:r>
    </w:p>
    <w:p w14:paraId="67981055">
      <w:pPr>
        <w:spacing w:line="576" w:lineRule="exact"/>
        <w:ind w:firstLine="640" w:firstLineChars="200"/>
        <w:rPr>
          <w:rFonts w:ascii="仿宋" w:hAnsi="仿宋" w:eastAsia="仿宋"/>
          <w:sz w:val="32"/>
          <w:szCs w:val="32"/>
        </w:rPr>
      </w:pPr>
      <w:r>
        <w:rPr>
          <w:rFonts w:hint="eastAsia" w:ascii="仿宋" w:hAnsi="仿宋" w:eastAsia="仿宋"/>
          <w:sz w:val="32"/>
          <w:szCs w:val="32"/>
        </w:rPr>
        <w:t>（图4：财政拨款收、支决算总计变动情况）</w:t>
      </w:r>
    </w:p>
    <w:p w14:paraId="2A02AA3D">
      <w:pPr>
        <w:spacing w:line="576" w:lineRule="exact"/>
        <w:ind w:firstLine="640" w:firstLineChars="200"/>
        <w:outlineLvl w:val="1"/>
        <w:rPr>
          <w:rStyle w:val="30"/>
          <w:rFonts w:ascii="黑体" w:hAnsi="黑体" w:eastAsia="黑体"/>
          <w:b w:val="0"/>
        </w:rPr>
      </w:pPr>
      <w:bookmarkStart w:id="34" w:name="_Toc8094"/>
      <w:bookmarkStart w:id="35" w:name="_Toc15396607"/>
      <w:bookmarkStart w:id="36" w:name="_Toc15377209"/>
      <w:r>
        <w:rPr>
          <w:rFonts w:hint="eastAsia" w:ascii="黑体" w:hAnsi="黑体" w:eastAsia="黑体"/>
          <w:sz w:val="32"/>
          <w:szCs w:val="32"/>
        </w:rPr>
        <w:t>五、</w:t>
      </w:r>
      <w:r>
        <w:rPr>
          <w:rFonts w:hint="eastAsia" w:ascii="黑体" w:hAnsi="黑体" w:eastAsia="黑体"/>
          <w:b/>
          <w:sz w:val="32"/>
          <w:szCs w:val="32"/>
        </w:rPr>
        <w:t>一</w:t>
      </w:r>
      <w:r>
        <w:rPr>
          <w:rStyle w:val="30"/>
          <w:rFonts w:hint="eastAsia" w:ascii="黑体" w:hAnsi="黑体" w:eastAsia="黑体"/>
          <w:b w:val="0"/>
        </w:rPr>
        <w:t>般公共预算财政拨款支出决算情况说明</w:t>
      </w:r>
      <w:bookmarkEnd w:id="34"/>
      <w:bookmarkEnd w:id="35"/>
      <w:bookmarkEnd w:id="36"/>
    </w:p>
    <w:p w14:paraId="2701D974">
      <w:pPr>
        <w:spacing w:line="576" w:lineRule="exact"/>
        <w:ind w:firstLine="643" w:firstLineChars="200"/>
        <w:outlineLvl w:val="2"/>
        <w:rPr>
          <w:rFonts w:ascii="仿宋" w:hAnsi="仿宋" w:eastAsia="仿宋"/>
          <w:b/>
          <w:sz w:val="32"/>
          <w:szCs w:val="32"/>
        </w:rPr>
      </w:pPr>
      <w:bookmarkStart w:id="37" w:name="_Toc15377210"/>
      <w:r>
        <w:rPr>
          <w:rFonts w:hint="eastAsia" w:ascii="仿宋" w:hAnsi="仿宋" w:eastAsia="仿宋"/>
          <w:b/>
          <w:sz w:val="32"/>
          <w:szCs w:val="32"/>
        </w:rPr>
        <w:t>（一）一般公共预算财政拨款支出决算总体情况</w:t>
      </w:r>
      <w:bookmarkEnd w:id="37"/>
    </w:p>
    <w:p w14:paraId="393BCD00">
      <w:pPr>
        <w:spacing w:line="576" w:lineRule="exact"/>
        <w:ind w:firstLine="640" w:firstLineChars="200"/>
        <w:rPr>
          <w:rFonts w:ascii="仿宋" w:hAnsi="仿宋" w:eastAsia="仿宋"/>
          <w:sz w:val="32"/>
          <w:szCs w:val="32"/>
          <w:highlight w:val="yellow"/>
        </w:rPr>
      </w:pPr>
      <w:r>
        <w:rPr>
          <w:rFonts w:hint="eastAsia" w:ascii="仿宋" w:hAnsi="仿宋" w:eastAsia="仿宋"/>
          <w:sz w:val="32"/>
          <w:szCs w:val="32"/>
        </w:rPr>
        <w:t>2023年度一般公共预算财政拨款支出7980.44万元，占本年支出合计的74.67%。与2022年度相比，一般公共预算财政拨款支出减少971.68万元，下降10.86</w:t>
      </w:r>
      <w:r>
        <w:rPr>
          <w:rFonts w:ascii="仿宋" w:hAnsi="仿宋" w:eastAsia="仿宋"/>
          <w:sz w:val="32"/>
          <w:szCs w:val="32"/>
        </w:rPr>
        <w:t>%</w:t>
      </w:r>
      <w:r>
        <w:rPr>
          <w:rFonts w:hint="eastAsia" w:ascii="仿宋" w:hAnsi="仿宋" w:eastAsia="仿宋"/>
          <w:sz w:val="32"/>
          <w:szCs w:val="32"/>
        </w:rPr>
        <w:t>。主要变动原因是一般公共预算财政拨款减少，支出相应减少。</w:t>
      </w:r>
    </w:p>
    <w:p w14:paraId="65BA4AB9">
      <w:r>
        <w:drawing>
          <wp:anchor distT="0" distB="0" distL="114300" distR="114300" simplePos="0" relativeHeight="251662336" behindDoc="0" locked="0" layoutInCell="1" allowOverlap="1">
            <wp:simplePos x="0" y="0"/>
            <wp:positionH relativeFrom="column">
              <wp:posOffset>394335</wp:posOffset>
            </wp:positionH>
            <wp:positionV relativeFrom="paragraph">
              <wp:posOffset>97790</wp:posOffset>
            </wp:positionV>
            <wp:extent cx="4601845" cy="2910205"/>
            <wp:effectExtent l="4445" t="4445" r="22860" b="19050"/>
            <wp:wrapTopAndBottom/>
            <wp:docPr id="13"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2086369C">
      <w:pPr>
        <w:pStyle w:val="20"/>
        <w:spacing w:line="576" w:lineRule="exact"/>
        <w:outlineLvl w:val="9"/>
        <w:rPr>
          <w:rFonts w:ascii="仿宋" w:hAnsi="仿宋" w:eastAsia="仿宋"/>
          <w:sz w:val="32"/>
          <w:szCs w:val="32"/>
        </w:rPr>
      </w:pPr>
      <w:r>
        <w:rPr>
          <w:rFonts w:hint="eastAsia" w:ascii="仿宋" w:hAnsi="仿宋" w:eastAsia="仿宋"/>
          <w:b w:val="0"/>
          <w:bCs/>
          <w:sz w:val="32"/>
          <w:szCs w:val="32"/>
        </w:rPr>
        <w:t>（图5：一般公共预算财政拨款支出决算变动情况）</w:t>
      </w:r>
    </w:p>
    <w:p w14:paraId="1047F0B5">
      <w:pPr>
        <w:keepNext/>
        <w:spacing w:line="576" w:lineRule="exact"/>
        <w:ind w:firstLine="643" w:firstLineChars="200"/>
        <w:outlineLvl w:val="2"/>
        <w:rPr>
          <w:rFonts w:ascii="仿宋" w:hAnsi="仿宋" w:eastAsia="仿宋"/>
          <w:b/>
          <w:sz w:val="32"/>
          <w:szCs w:val="32"/>
        </w:rPr>
      </w:pPr>
      <w:bookmarkStart w:id="38" w:name="_Toc15377211"/>
      <w:r>
        <w:rPr>
          <w:rFonts w:hint="eastAsia" w:ascii="仿宋" w:hAnsi="仿宋" w:eastAsia="仿宋"/>
          <w:b/>
          <w:sz w:val="32"/>
          <w:szCs w:val="32"/>
        </w:rPr>
        <w:t>（二）一般公共预算财政拨款支出决算结构情况</w:t>
      </w:r>
      <w:bookmarkEnd w:id="38"/>
    </w:p>
    <w:p w14:paraId="079628D5">
      <w:pPr>
        <w:keepNext/>
        <w:spacing w:line="576" w:lineRule="exact"/>
        <w:ind w:firstLine="640"/>
        <w:rPr>
          <w:rFonts w:ascii="仿宋" w:hAnsi="仿宋" w:eastAsia="仿宋"/>
          <w:sz w:val="32"/>
          <w:szCs w:val="32"/>
        </w:rPr>
      </w:pPr>
      <w:r>
        <w:rPr>
          <w:rFonts w:hint="eastAsia" w:ascii="仿宋" w:hAnsi="仿宋" w:eastAsia="仿宋"/>
          <w:sz w:val="32"/>
          <w:szCs w:val="32"/>
        </w:rPr>
        <w:t>2023年度一般公共预算财政拨款支出7980.44万元，主要用于以下方面:社会保障和就业支出146.34万元，占1.84%；卫生健康支出7721.98万元，占96.76%；住房保障支出92.12万元，占1.15%；其他支出20.00万元，占0.25%。</w:t>
      </w:r>
    </w:p>
    <w:p w14:paraId="72A0FBBD">
      <w:pPr>
        <w:spacing w:line="600" w:lineRule="exact"/>
        <w:ind w:firstLine="640"/>
        <w:rPr>
          <w:rFonts w:ascii="仿宋" w:hAnsi="仿宋" w:eastAsia="仿宋"/>
          <w:sz w:val="32"/>
          <w:szCs w:val="32"/>
        </w:rPr>
      </w:pPr>
    </w:p>
    <w:p w14:paraId="010C4936">
      <w:pPr>
        <w:spacing w:line="600" w:lineRule="exact"/>
        <w:ind w:firstLine="640"/>
        <w:rPr>
          <w:rFonts w:ascii="仿宋" w:hAnsi="仿宋" w:eastAsia="仿宋"/>
          <w:sz w:val="32"/>
          <w:szCs w:val="32"/>
        </w:rPr>
      </w:pPr>
    </w:p>
    <w:p w14:paraId="22C748AD">
      <w:pPr>
        <w:spacing w:line="600" w:lineRule="exact"/>
        <w:ind w:firstLine="640"/>
        <w:rPr>
          <w:rFonts w:ascii="仿宋" w:hAnsi="仿宋" w:eastAsia="仿宋"/>
          <w:sz w:val="32"/>
          <w:szCs w:val="32"/>
        </w:rPr>
      </w:pPr>
    </w:p>
    <w:p w14:paraId="75BB4C7E">
      <w:pPr>
        <w:spacing w:line="600" w:lineRule="exact"/>
        <w:ind w:firstLine="640"/>
        <w:rPr>
          <w:rFonts w:ascii="仿宋" w:hAnsi="仿宋" w:eastAsia="仿宋"/>
          <w:sz w:val="32"/>
          <w:szCs w:val="32"/>
        </w:rPr>
      </w:pPr>
    </w:p>
    <w:p w14:paraId="763F9EC5">
      <w:pPr>
        <w:spacing w:line="600" w:lineRule="exact"/>
        <w:ind w:firstLine="640"/>
        <w:rPr>
          <w:rFonts w:ascii="仿宋" w:hAnsi="仿宋" w:eastAsia="仿宋"/>
          <w:sz w:val="32"/>
          <w:szCs w:val="32"/>
        </w:rPr>
      </w:pPr>
    </w:p>
    <w:p w14:paraId="6CA743C8">
      <w:pPr>
        <w:spacing w:line="600" w:lineRule="exact"/>
        <w:ind w:firstLine="640"/>
        <w:rPr>
          <w:rFonts w:ascii="仿宋" w:hAnsi="仿宋" w:eastAsia="仿宋"/>
          <w:sz w:val="32"/>
          <w:szCs w:val="32"/>
        </w:rPr>
      </w:pPr>
    </w:p>
    <w:p w14:paraId="418E4040">
      <w:pPr>
        <w:spacing w:line="600" w:lineRule="exact"/>
        <w:ind w:firstLine="640"/>
        <w:rPr>
          <w:rFonts w:ascii="仿宋" w:hAnsi="仿宋" w:eastAsia="仿宋"/>
          <w:sz w:val="32"/>
          <w:szCs w:val="32"/>
        </w:rPr>
      </w:pPr>
    </w:p>
    <w:p w14:paraId="709CE7C1">
      <w:pPr>
        <w:spacing w:line="600" w:lineRule="exact"/>
        <w:rPr>
          <w:rFonts w:ascii="仿宋" w:hAnsi="仿宋" w:eastAsia="仿宋"/>
          <w:b/>
          <w:sz w:val="32"/>
          <w:szCs w:val="32"/>
        </w:rPr>
      </w:pPr>
    </w:p>
    <w:p w14:paraId="508FA70A">
      <w:pPr>
        <w:spacing w:line="576" w:lineRule="exact"/>
        <w:rPr>
          <w:rFonts w:ascii="仿宋" w:hAnsi="仿宋" w:eastAsia="仿宋"/>
          <w:b/>
          <w:sz w:val="32"/>
          <w:szCs w:val="32"/>
        </w:rPr>
      </w:pPr>
      <w:r>
        <w:drawing>
          <wp:anchor distT="0" distB="0" distL="114300" distR="114300" simplePos="0" relativeHeight="251660288" behindDoc="0" locked="0" layoutInCell="1" allowOverlap="1">
            <wp:simplePos x="0" y="0"/>
            <wp:positionH relativeFrom="column">
              <wp:posOffset>321945</wp:posOffset>
            </wp:positionH>
            <wp:positionV relativeFrom="paragraph">
              <wp:posOffset>125095</wp:posOffset>
            </wp:positionV>
            <wp:extent cx="4826000" cy="2926080"/>
            <wp:effectExtent l="0" t="0" r="12700" b="45720"/>
            <wp:wrapTopAndBottom/>
            <wp:docPr id="14" name="图表 13" descr="7b0a202020202263686172745265734964223a2022333039353136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hint="eastAsia" w:ascii="仿宋" w:hAnsi="仿宋" w:eastAsia="仿宋"/>
          <w:b/>
          <w:sz w:val="32"/>
          <w:szCs w:val="32"/>
        </w:rPr>
        <w:t>（注：数据来源于财决01-1表。）</w:t>
      </w:r>
    </w:p>
    <w:p w14:paraId="036C3DFA">
      <w:pPr>
        <w:spacing w:line="576" w:lineRule="exact"/>
        <w:ind w:firstLine="640" w:firstLineChars="200"/>
        <w:rPr>
          <w:rFonts w:ascii="仿宋" w:hAnsi="仿宋" w:eastAsia="仿宋"/>
          <w:sz w:val="32"/>
          <w:szCs w:val="32"/>
        </w:rPr>
      </w:pPr>
      <w:r>
        <w:rPr>
          <w:rFonts w:hint="eastAsia" w:ascii="仿宋" w:hAnsi="仿宋" w:eastAsia="仿宋"/>
          <w:sz w:val="32"/>
          <w:szCs w:val="32"/>
        </w:rPr>
        <w:t>（图6：一般公共预算财政拨款支出决算结构）</w:t>
      </w:r>
    </w:p>
    <w:p w14:paraId="1B3A68DE">
      <w:pPr>
        <w:spacing w:line="576" w:lineRule="exact"/>
        <w:ind w:firstLine="643" w:firstLineChars="200"/>
        <w:outlineLvl w:val="2"/>
        <w:rPr>
          <w:rFonts w:ascii="仿宋" w:hAnsi="仿宋" w:eastAsia="仿宋"/>
          <w:b/>
          <w:sz w:val="32"/>
          <w:szCs w:val="32"/>
        </w:rPr>
      </w:pPr>
      <w:bookmarkStart w:id="39" w:name="_Toc15377212"/>
      <w:r>
        <w:rPr>
          <w:rFonts w:hint="eastAsia" w:ascii="仿宋" w:hAnsi="仿宋" w:eastAsia="仿宋"/>
          <w:b/>
          <w:sz w:val="32"/>
          <w:szCs w:val="32"/>
        </w:rPr>
        <w:t>（三）一般公共预算财政拨款支出决算具体情况</w:t>
      </w:r>
      <w:bookmarkEnd w:id="39"/>
    </w:p>
    <w:p w14:paraId="2D4B4B9F">
      <w:pPr>
        <w:spacing w:line="576" w:lineRule="exact"/>
        <w:ind w:firstLine="640" w:firstLineChars="200"/>
        <w:rPr>
          <w:rStyle w:val="18"/>
          <w:rFonts w:ascii="仿宋" w:hAnsi="仿宋" w:eastAsia="仿宋"/>
          <w:b w:val="0"/>
          <w:sz w:val="32"/>
          <w:szCs w:val="32"/>
        </w:rPr>
      </w:pPr>
      <w:bookmarkStart w:id="40" w:name="_Toc15377444"/>
      <w:bookmarkStart w:id="41" w:name="_Toc15378460"/>
      <w:bookmarkStart w:id="42" w:name="_Toc15377213"/>
      <w:r>
        <w:rPr>
          <w:rStyle w:val="18"/>
          <w:rFonts w:hint="eastAsia" w:ascii="仿宋" w:hAnsi="仿宋" w:eastAsia="仿宋"/>
          <w:b w:val="0"/>
          <w:sz w:val="32"/>
          <w:szCs w:val="32"/>
        </w:rPr>
        <w:t>2023年度一般公共预算支出决算数为7980.44万元，完成预算100%。其中：</w:t>
      </w:r>
      <w:bookmarkEnd w:id="40"/>
      <w:bookmarkEnd w:id="41"/>
      <w:bookmarkEnd w:id="42"/>
    </w:p>
    <w:p w14:paraId="6F3E42DD">
      <w:pPr>
        <w:spacing w:line="576" w:lineRule="exact"/>
        <w:ind w:firstLine="640" w:firstLineChars="200"/>
        <w:rPr>
          <w:rStyle w:val="18"/>
          <w:rFonts w:ascii="仿宋" w:hAnsi="仿宋" w:eastAsia="仿宋"/>
          <w:b w:val="0"/>
          <w:sz w:val="32"/>
          <w:szCs w:val="32"/>
        </w:rPr>
      </w:pPr>
      <w:r>
        <w:rPr>
          <w:rStyle w:val="18"/>
          <w:rFonts w:hint="eastAsia" w:ascii="仿宋" w:hAnsi="仿宋" w:eastAsia="仿宋"/>
          <w:b w:val="0"/>
          <w:sz w:val="32"/>
          <w:szCs w:val="32"/>
        </w:rPr>
        <w:t>1</w:t>
      </w:r>
      <w:r>
        <w:rPr>
          <w:rStyle w:val="18"/>
          <w:rFonts w:ascii="仿宋" w:hAnsi="仿宋" w:eastAsia="仿宋"/>
          <w:b w:val="0"/>
          <w:sz w:val="32"/>
          <w:szCs w:val="32"/>
        </w:rPr>
        <w:t>.</w:t>
      </w:r>
      <w:r>
        <w:rPr>
          <w:rStyle w:val="18"/>
          <w:rFonts w:hint="eastAsia" w:ascii="仿宋" w:hAnsi="仿宋" w:eastAsia="仿宋"/>
          <w:b w:val="0"/>
          <w:sz w:val="32"/>
          <w:szCs w:val="32"/>
        </w:rPr>
        <w:t>社会保障和就业（类）行政事业单位养老（款）机关事业单位基本养老保险缴费（项）</w:t>
      </w:r>
      <w:r>
        <w:rPr>
          <w:rStyle w:val="18"/>
          <w:rFonts w:ascii="仿宋" w:hAnsi="仿宋" w:eastAsia="仿宋"/>
          <w:b w:val="0"/>
          <w:sz w:val="32"/>
          <w:szCs w:val="32"/>
        </w:rPr>
        <w:t xml:space="preserve">: </w:t>
      </w:r>
      <w:r>
        <w:rPr>
          <w:rStyle w:val="18"/>
          <w:rFonts w:hint="eastAsia" w:ascii="仿宋" w:hAnsi="仿宋" w:eastAsia="仿宋"/>
          <w:b w:val="0"/>
          <w:sz w:val="32"/>
          <w:szCs w:val="32"/>
        </w:rPr>
        <w:t>支出决算为139.39万元，完成预算100</w:t>
      </w:r>
      <w:r>
        <w:rPr>
          <w:rStyle w:val="18"/>
          <w:rFonts w:ascii="仿宋" w:hAnsi="仿宋" w:eastAsia="仿宋"/>
          <w:b w:val="0"/>
          <w:sz w:val="32"/>
          <w:szCs w:val="32"/>
        </w:rPr>
        <w:t>%</w:t>
      </w:r>
      <w:r>
        <w:rPr>
          <w:rStyle w:val="18"/>
          <w:rFonts w:hint="eastAsia" w:ascii="仿宋" w:hAnsi="仿宋" w:eastAsia="仿宋"/>
          <w:b w:val="0"/>
          <w:sz w:val="32"/>
          <w:szCs w:val="32"/>
        </w:rPr>
        <w:t>。</w:t>
      </w:r>
    </w:p>
    <w:p w14:paraId="79A67EFD">
      <w:pPr>
        <w:spacing w:line="576" w:lineRule="exact"/>
        <w:ind w:firstLine="640" w:firstLineChars="200"/>
        <w:rPr>
          <w:rStyle w:val="18"/>
          <w:rFonts w:ascii="仿宋" w:hAnsi="仿宋" w:eastAsia="仿宋"/>
          <w:b w:val="0"/>
          <w:sz w:val="32"/>
          <w:szCs w:val="32"/>
        </w:rPr>
      </w:pPr>
      <w:r>
        <w:rPr>
          <w:rStyle w:val="18"/>
          <w:rFonts w:hint="eastAsia" w:ascii="仿宋" w:hAnsi="仿宋" w:eastAsia="仿宋"/>
          <w:b w:val="0"/>
          <w:sz w:val="32"/>
          <w:szCs w:val="32"/>
        </w:rPr>
        <w:t>2</w:t>
      </w:r>
      <w:r>
        <w:rPr>
          <w:rStyle w:val="18"/>
          <w:rFonts w:ascii="仿宋" w:hAnsi="仿宋" w:eastAsia="仿宋"/>
          <w:b w:val="0"/>
          <w:sz w:val="32"/>
          <w:szCs w:val="32"/>
        </w:rPr>
        <w:t>.</w:t>
      </w:r>
      <w:r>
        <w:rPr>
          <w:rStyle w:val="18"/>
          <w:rFonts w:hint="eastAsia" w:ascii="仿宋" w:hAnsi="仿宋" w:eastAsia="仿宋"/>
          <w:b w:val="0"/>
          <w:sz w:val="32"/>
          <w:szCs w:val="32"/>
        </w:rPr>
        <w:t>社会保障和就业（类）行政事业单位养老（款）机关事业单位职业年金缴费（项）</w:t>
      </w:r>
      <w:r>
        <w:rPr>
          <w:rStyle w:val="18"/>
          <w:rFonts w:ascii="仿宋" w:hAnsi="仿宋" w:eastAsia="仿宋"/>
          <w:b w:val="0"/>
          <w:sz w:val="32"/>
          <w:szCs w:val="32"/>
        </w:rPr>
        <w:t xml:space="preserve">: </w:t>
      </w:r>
      <w:r>
        <w:rPr>
          <w:rStyle w:val="18"/>
          <w:rFonts w:hint="eastAsia" w:ascii="仿宋" w:hAnsi="仿宋" w:eastAsia="仿宋"/>
          <w:b w:val="0"/>
          <w:sz w:val="32"/>
          <w:szCs w:val="32"/>
        </w:rPr>
        <w:t>支出决算为2.7万元，完成预算100</w:t>
      </w:r>
      <w:r>
        <w:rPr>
          <w:rStyle w:val="18"/>
          <w:rFonts w:ascii="仿宋" w:hAnsi="仿宋" w:eastAsia="仿宋"/>
          <w:b w:val="0"/>
          <w:sz w:val="32"/>
          <w:szCs w:val="32"/>
        </w:rPr>
        <w:t>%</w:t>
      </w:r>
      <w:r>
        <w:rPr>
          <w:rStyle w:val="18"/>
          <w:rFonts w:hint="eastAsia" w:ascii="仿宋" w:hAnsi="仿宋" w:eastAsia="仿宋"/>
          <w:b w:val="0"/>
          <w:sz w:val="32"/>
          <w:szCs w:val="32"/>
        </w:rPr>
        <w:t>。</w:t>
      </w:r>
    </w:p>
    <w:p w14:paraId="35392679">
      <w:pPr>
        <w:spacing w:line="576" w:lineRule="exact"/>
        <w:ind w:firstLine="640" w:firstLineChars="200"/>
        <w:rPr>
          <w:rStyle w:val="18"/>
          <w:rFonts w:ascii="仿宋" w:hAnsi="仿宋" w:eastAsia="仿宋"/>
          <w:b w:val="0"/>
          <w:bCs/>
          <w:sz w:val="32"/>
          <w:szCs w:val="32"/>
        </w:rPr>
      </w:pPr>
      <w:r>
        <w:rPr>
          <w:rStyle w:val="18"/>
          <w:rFonts w:hint="eastAsia" w:ascii="仿宋" w:hAnsi="仿宋" w:eastAsia="仿宋"/>
          <w:b w:val="0"/>
          <w:sz w:val="32"/>
          <w:szCs w:val="32"/>
        </w:rPr>
        <w:t>3</w:t>
      </w:r>
      <w:r>
        <w:rPr>
          <w:rStyle w:val="18"/>
          <w:rFonts w:ascii="仿宋" w:hAnsi="仿宋" w:eastAsia="仿宋"/>
          <w:b w:val="0"/>
          <w:sz w:val="32"/>
          <w:szCs w:val="32"/>
        </w:rPr>
        <w:t>.</w:t>
      </w:r>
      <w:r>
        <w:rPr>
          <w:rStyle w:val="18"/>
          <w:rFonts w:hint="eastAsia" w:ascii="仿宋" w:hAnsi="仿宋" w:eastAsia="仿宋"/>
          <w:b w:val="0"/>
          <w:sz w:val="32"/>
          <w:szCs w:val="32"/>
        </w:rPr>
        <w:t>社会保障和就业（类）其他社会保障和就业（款）其他社会保障和就业（项）</w:t>
      </w:r>
      <w:r>
        <w:rPr>
          <w:rStyle w:val="18"/>
          <w:rFonts w:ascii="仿宋" w:hAnsi="仿宋" w:eastAsia="仿宋"/>
          <w:b w:val="0"/>
          <w:sz w:val="32"/>
          <w:szCs w:val="32"/>
        </w:rPr>
        <w:t xml:space="preserve">: </w:t>
      </w:r>
      <w:r>
        <w:rPr>
          <w:rStyle w:val="18"/>
          <w:rFonts w:hint="eastAsia" w:ascii="仿宋" w:hAnsi="仿宋" w:eastAsia="仿宋"/>
          <w:b w:val="0"/>
          <w:sz w:val="32"/>
          <w:szCs w:val="32"/>
        </w:rPr>
        <w:t>支出决算为4.25万元，完成预算100</w:t>
      </w:r>
      <w:r>
        <w:rPr>
          <w:rStyle w:val="18"/>
          <w:rFonts w:ascii="仿宋" w:hAnsi="仿宋" w:eastAsia="仿宋"/>
          <w:b w:val="0"/>
          <w:sz w:val="32"/>
          <w:szCs w:val="32"/>
        </w:rPr>
        <w:t>%</w:t>
      </w:r>
      <w:r>
        <w:rPr>
          <w:rStyle w:val="18"/>
          <w:rFonts w:hint="eastAsia" w:ascii="仿宋" w:hAnsi="仿宋" w:eastAsia="仿宋"/>
          <w:b w:val="0"/>
          <w:sz w:val="32"/>
          <w:szCs w:val="32"/>
        </w:rPr>
        <w:t>。</w:t>
      </w:r>
    </w:p>
    <w:p w14:paraId="0407BCA4">
      <w:pPr>
        <w:spacing w:line="576" w:lineRule="exact"/>
        <w:ind w:firstLine="640" w:firstLineChars="200"/>
        <w:rPr>
          <w:rStyle w:val="18"/>
          <w:rFonts w:ascii="仿宋" w:hAnsi="仿宋" w:eastAsia="仿宋"/>
          <w:b w:val="0"/>
          <w:bCs/>
          <w:sz w:val="32"/>
          <w:szCs w:val="32"/>
        </w:rPr>
      </w:pPr>
      <w:r>
        <w:rPr>
          <w:rStyle w:val="18"/>
          <w:rFonts w:hint="eastAsia" w:ascii="仿宋" w:hAnsi="仿宋" w:eastAsia="仿宋"/>
          <w:b w:val="0"/>
          <w:bCs/>
          <w:sz w:val="32"/>
          <w:szCs w:val="32"/>
        </w:rPr>
        <w:t>4.卫生健康（类）卫生健康管理事务（款）行政运行（项）:支出决算为762.59万元，完成预算100%。</w:t>
      </w:r>
    </w:p>
    <w:p w14:paraId="5497087E">
      <w:pPr>
        <w:spacing w:line="576" w:lineRule="exact"/>
        <w:ind w:firstLine="640" w:firstLineChars="200"/>
        <w:rPr>
          <w:rStyle w:val="18"/>
          <w:rFonts w:ascii="仿宋" w:hAnsi="仿宋" w:eastAsia="仿宋"/>
          <w:b w:val="0"/>
          <w:bCs/>
          <w:sz w:val="32"/>
          <w:szCs w:val="32"/>
        </w:rPr>
      </w:pPr>
      <w:r>
        <w:rPr>
          <w:rStyle w:val="18"/>
          <w:rFonts w:hint="eastAsia" w:ascii="仿宋" w:hAnsi="仿宋" w:eastAsia="仿宋"/>
          <w:b w:val="0"/>
          <w:bCs/>
          <w:sz w:val="32"/>
          <w:szCs w:val="32"/>
        </w:rPr>
        <w:t>5.卫生健康（类）卫生健康管理事务（款）一般行政管理事务（项）:支出决算为277.10万元，完成预算100%。</w:t>
      </w:r>
    </w:p>
    <w:p w14:paraId="1FBF0C2F">
      <w:pPr>
        <w:spacing w:line="576" w:lineRule="exact"/>
        <w:ind w:firstLine="640" w:firstLineChars="200"/>
        <w:rPr>
          <w:rStyle w:val="18"/>
          <w:rFonts w:ascii="仿宋" w:hAnsi="仿宋" w:eastAsia="仿宋"/>
          <w:b w:val="0"/>
          <w:bCs/>
          <w:sz w:val="32"/>
          <w:szCs w:val="32"/>
        </w:rPr>
      </w:pPr>
      <w:r>
        <w:rPr>
          <w:rStyle w:val="18"/>
          <w:rFonts w:hint="eastAsia" w:ascii="仿宋" w:hAnsi="仿宋" w:eastAsia="仿宋"/>
          <w:b w:val="0"/>
          <w:bCs/>
          <w:sz w:val="32"/>
          <w:szCs w:val="32"/>
        </w:rPr>
        <w:t>6.卫生健康（类）卫生健康管理事务（款）机关服务（项）:支出决算为336.29万元，完成预算100%。</w:t>
      </w:r>
    </w:p>
    <w:p w14:paraId="5487A68D">
      <w:pPr>
        <w:spacing w:line="576" w:lineRule="exact"/>
        <w:ind w:firstLine="640" w:firstLineChars="200"/>
        <w:rPr>
          <w:rStyle w:val="18"/>
          <w:rFonts w:ascii="仿宋" w:hAnsi="仿宋" w:eastAsia="仿宋"/>
          <w:b w:val="0"/>
          <w:bCs/>
          <w:sz w:val="32"/>
          <w:szCs w:val="32"/>
        </w:rPr>
      </w:pPr>
      <w:r>
        <w:rPr>
          <w:rStyle w:val="18"/>
          <w:rFonts w:hint="eastAsia" w:ascii="仿宋" w:hAnsi="仿宋" w:eastAsia="仿宋"/>
          <w:b w:val="0"/>
          <w:bCs/>
          <w:sz w:val="32"/>
          <w:szCs w:val="32"/>
        </w:rPr>
        <w:t>7.卫生健康（类）卫生健康管理事务（款）其他卫生健康管理事务支出（项）:支出决算为411.08万元，完成预算100%。</w:t>
      </w:r>
    </w:p>
    <w:p w14:paraId="2DBC9DAC">
      <w:pPr>
        <w:spacing w:line="576" w:lineRule="exact"/>
        <w:ind w:firstLine="640" w:firstLineChars="200"/>
        <w:rPr>
          <w:rStyle w:val="18"/>
          <w:rFonts w:ascii="仿宋" w:hAnsi="仿宋" w:eastAsia="仿宋"/>
          <w:b w:val="0"/>
          <w:bCs/>
          <w:sz w:val="32"/>
          <w:szCs w:val="32"/>
        </w:rPr>
      </w:pPr>
      <w:r>
        <w:rPr>
          <w:rStyle w:val="18"/>
          <w:rFonts w:hint="eastAsia" w:ascii="仿宋" w:hAnsi="仿宋" w:eastAsia="仿宋"/>
          <w:b w:val="0"/>
          <w:bCs/>
          <w:sz w:val="32"/>
          <w:szCs w:val="32"/>
        </w:rPr>
        <w:t>8.卫生健康（类）基层医疗卫生机构（款）其他基层医疗卫生机构支出（项）:支出决算为30.37万元，完成预算100%。</w:t>
      </w:r>
    </w:p>
    <w:p w14:paraId="7BC0F0C4">
      <w:pPr>
        <w:spacing w:line="576" w:lineRule="exact"/>
        <w:ind w:firstLine="640" w:firstLineChars="200"/>
        <w:rPr>
          <w:rStyle w:val="18"/>
          <w:rFonts w:ascii="仿宋" w:hAnsi="仿宋" w:eastAsia="仿宋"/>
          <w:b w:val="0"/>
          <w:bCs/>
          <w:sz w:val="32"/>
          <w:szCs w:val="32"/>
        </w:rPr>
      </w:pPr>
      <w:r>
        <w:rPr>
          <w:rStyle w:val="18"/>
          <w:rFonts w:hint="eastAsia" w:ascii="仿宋" w:hAnsi="仿宋" w:eastAsia="仿宋"/>
          <w:b w:val="0"/>
          <w:bCs/>
          <w:sz w:val="32"/>
          <w:szCs w:val="32"/>
        </w:rPr>
        <w:t>9.卫生健康（类）公共卫生（款）基本公共卫生服务（项）:支出决算为885.55万元，完成预算100%。</w:t>
      </w:r>
    </w:p>
    <w:p w14:paraId="4CE823FA">
      <w:pPr>
        <w:spacing w:line="576" w:lineRule="exact"/>
        <w:ind w:firstLine="640" w:firstLineChars="200"/>
        <w:rPr>
          <w:rStyle w:val="18"/>
          <w:rFonts w:ascii="仿宋" w:hAnsi="仿宋" w:eastAsia="仿宋"/>
          <w:b w:val="0"/>
          <w:bCs/>
          <w:sz w:val="32"/>
          <w:szCs w:val="32"/>
        </w:rPr>
      </w:pPr>
      <w:r>
        <w:rPr>
          <w:rStyle w:val="18"/>
          <w:rFonts w:hint="eastAsia" w:ascii="仿宋" w:hAnsi="仿宋" w:eastAsia="仿宋"/>
          <w:b w:val="0"/>
          <w:bCs/>
          <w:sz w:val="32"/>
          <w:szCs w:val="32"/>
        </w:rPr>
        <w:t>10.卫生健康（类）公共卫生（款）重大公共卫生服务（项）:支出决算为1746.21万元，完成预算100%。</w:t>
      </w:r>
    </w:p>
    <w:p w14:paraId="62C0938A">
      <w:pPr>
        <w:spacing w:line="576" w:lineRule="exact"/>
        <w:ind w:firstLine="640" w:firstLineChars="200"/>
        <w:rPr>
          <w:rStyle w:val="18"/>
          <w:rFonts w:ascii="仿宋" w:hAnsi="仿宋" w:eastAsia="仿宋"/>
          <w:b w:val="0"/>
          <w:bCs/>
          <w:sz w:val="32"/>
          <w:szCs w:val="32"/>
        </w:rPr>
      </w:pPr>
      <w:r>
        <w:rPr>
          <w:rStyle w:val="18"/>
          <w:rFonts w:hint="eastAsia" w:ascii="仿宋" w:hAnsi="仿宋" w:eastAsia="仿宋"/>
          <w:b w:val="0"/>
          <w:bCs/>
          <w:sz w:val="32"/>
          <w:szCs w:val="32"/>
        </w:rPr>
        <w:t>11.卫生健康（类）公共卫生（款）突发公共卫生事件应急处理（项）:支出决算为79.61万元，完成预算100%。</w:t>
      </w:r>
    </w:p>
    <w:p w14:paraId="5F6D5905">
      <w:pPr>
        <w:spacing w:line="576" w:lineRule="exact"/>
        <w:ind w:firstLine="640" w:firstLineChars="200"/>
        <w:rPr>
          <w:rStyle w:val="18"/>
          <w:rFonts w:ascii="仿宋" w:hAnsi="仿宋" w:eastAsia="仿宋"/>
          <w:b w:val="0"/>
          <w:bCs/>
          <w:sz w:val="32"/>
          <w:szCs w:val="32"/>
        </w:rPr>
      </w:pPr>
      <w:r>
        <w:rPr>
          <w:rStyle w:val="18"/>
          <w:rFonts w:hint="eastAsia" w:ascii="仿宋" w:hAnsi="仿宋" w:eastAsia="仿宋"/>
          <w:b w:val="0"/>
          <w:bCs/>
          <w:sz w:val="32"/>
          <w:szCs w:val="32"/>
        </w:rPr>
        <w:t>12.卫生健康（类）公共卫生（款）其他公共卫生支出（项）:支出决算为247.40万元，完成预算100%。</w:t>
      </w:r>
    </w:p>
    <w:p w14:paraId="15EBEB93">
      <w:pPr>
        <w:spacing w:line="576" w:lineRule="exact"/>
        <w:ind w:firstLine="640" w:firstLineChars="200"/>
        <w:rPr>
          <w:rStyle w:val="18"/>
          <w:rFonts w:ascii="仿宋" w:hAnsi="仿宋" w:eastAsia="仿宋"/>
          <w:b w:val="0"/>
          <w:bCs/>
          <w:sz w:val="32"/>
          <w:szCs w:val="32"/>
        </w:rPr>
      </w:pPr>
      <w:r>
        <w:rPr>
          <w:rStyle w:val="18"/>
          <w:rFonts w:hint="eastAsia" w:ascii="仿宋" w:hAnsi="仿宋" w:eastAsia="仿宋"/>
          <w:b w:val="0"/>
          <w:bCs/>
          <w:sz w:val="32"/>
          <w:szCs w:val="32"/>
        </w:rPr>
        <w:t>13.卫生健康（类）中医药（款）中医（民族医）药专项（项）:支出决算为5.00万元，完成预算100%。</w:t>
      </w:r>
    </w:p>
    <w:p w14:paraId="5D095D22">
      <w:pPr>
        <w:spacing w:line="576" w:lineRule="exact"/>
        <w:ind w:firstLine="640" w:firstLineChars="200"/>
        <w:rPr>
          <w:rStyle w:val="18"/>
          <w:rFonts w:ascii="仿宋" w:hAnsi="仿宋" w:eastAsia="仿宋"/>
          <w:b w:val="0"/>
          <w:bCs/>
          <w:sz w:val="32"/>
          <w:szCs w:val="32"/>
        </w:rPr>
      </w:pPr>
      <w:r>
        <w:rPr>
          <w:rStyle w:val="18"/>
          <w:rFonts w:hint="eastAsia" w:ascii="仿宋" w:hAnsi="仿宋" w:eastAsia="仿宋"/>
          <w:b w:val="0"/>
          <w:bCs/>
          <w:sz w:val="32"/>
          <w:szCs w:val="32"/>
        </w:rPr>
        <w:t>14.卫生健康（类）计划生育事务（款）计划生育服务（项）:支出决算为170.00万元，完成预算100%。</w:t>
      </w:r>
    </w:p>
    <w:p w14:paraId="516E661E">
      <w:pPr>
        <w:spacing w:line="576" w:lineRule="exact"/>
        <w:ind w:firstLine="640" w:firstLineChars="200"/>
        <w:rPr>
          <w:rStyle w:val="18"/>
          <w:rFonts w:ascii="仿宋" w:hAnsi="仿宋" w:eastAsia="仿宋"/>
          <w:b w:val="0"/>
          <w:bCs/>
          <w:sz w:val="32"/>
          <w:szCs w:val="32"/>
        </w:rPr>
      </w:pPr>
      <w:r>
        <w:rPr>
          <w:rStyle w:val="18"/>
          <w:rFonts w:hint="eastAsia" w:ascii="仿宋" w:hAnsi="仿宋" w:eastAsia="仿宋"/>
          <w:b w:val="0"/>
          <w:bCs/>
          <w:sz w:val="32"/>
          <w:szCs w:val="32"/>
        </w:rPr>
        <w:t>15.卫生健康（类）计划生育事务（款）其他计划生育事务支出（项）:支出决算为1855.01万元，完成预算100%。</w:t>
      </w:r>
    </w:p>
    <w:p w14:paraId="7886228C">
      <w:pPr>
        <w:spacing w:line="576" w:lineRule="exact"/>
        <w:ind w:firstLine="640" w:firstLineChars="200"/>
        <w:rPr>
          <w:rStyle w:val="18"/>
          <w:rFonts w:ascii="仿宋" w:hAnsi="仿宋" w:eastAsia="仿宋"/>
          <w:b w:val="0"/>
          <w:bCs/>
          <w:sz w:val="32"/>
          <w:szCs w:val="32"/>
        </w:rPr>
      </w:pPr>
      <w:r>
        <w:rPr>
          <w:rStyle w:val="18"/>
          <w:rFonts w:hint="eastAsia" w:ascii="仿宋" w:hAnsi="仿宋" w:eastAsia="仿宋"/>
          <w:b w:val="0"/>
          <w:bCs/>
          <w:sz w:val="32"/>
          <w:szCs w:val="32"/>
        </w:rPr>
        <w:t>16.卫生健康（类）行政事业单位医疗（款）行政单位医疗（项）:支出决算为47.36万元，完成预算100%。</w:t>
      </w:r>
    </w:p>
    <w:p w14:paraId="01A75A2C">
      <w:pPr>
        <w:spacing w:line="576" w:lineRule="exact"/>
        <w:ind w:firstLine="640" w:firstLineChars="200"/>
        <w:rPr>
          <w:rStyle w:val="18"/>
          <w:rFonts w:ascii="仿宋" w:hAnsi="仿宋" w:eastAsia="仿宋"/>
          <w:b w:val="0"/>
          <w:bCs/>
          <w:sz w:val="32"/>
          <w:szCs w:val="32"/>
        </w:rPr>
      </w:pPr>
      <w:r>
        <w:rPr>
          <w:rStyle w:val="18"/>
          <w:rFonts w:hint="eastAsia" w:ascii="仿宋" w:hAnsi="仿宋" w:eastAsia="仿宋"/>
          <w:b w:val="0"/>
          <w:bCs/>
          <w:sz w:val="32"/>
          <w:szCs w:val="32"/>
        </w:rPr>
        <w:t>17.卫生健康（类）老龄卫生健康事务（款）老龄卫生健康事务（项）:支出决算为2.00万元，完成预算100%。</w:t>
      </w:r>
    </w:p>
    <w:p w14:paraId="36898410">
      <w:pPr>
        <w:spacing w:line="576" w:lineRule="exact"/>
        <w:ind w:firstLine="640" w:firstLineChars="200"/>
        <w:rPr>
          <w:rStyle w:val="18"/>
          <w:rFonts w:ascii="仿宋" w:hAnsi="仿宋" w:eastAsia="仿宋"/>
          <w:b w:val="0"/>
          <w:bCs/>
          <w:sz w:val="32"/>
          <w:szCs w:val="32"/>
        </w:rPr>
      </w:pPr>
      <w:r>
        <w:rPr>
          <w:rStyle w:val="18"/>
          <w:rFonts w:hint="eastAsia" w:ascii="仿宋" w:hAnsi="仿宋" w:eastAsia="仿宋"/>
          <w:b w:val="0"/>
          <w:bCs/>
          <w:sz w:val="32"/>
          <w:szCs w:val="32"/>
        </w:rPr>
        <w:t>18.卫生健康（类）其他卫生健康支出（款）其他卫生健康支出（项）:支出决算为866.41万元，完成预算100%。</w:t>
      </w:r>
    </w:p>
    <w:p w14:paraId="5A98FB1D">
      <w:pPr>
        <w:spacing w:line="576" w:lineRule="exact"/>
        <w:ind w:firstLine="640" w:firstLineChars="200"/>
        <w:rPr>
          <w:rStyle w:val="18"/>
          <w:rFonts w:ascii="仿宋" w:hAnsi="仿宋" w:eastAsia="仿宋"/>
          <w:b w:val="0"/>
          <w:bCs/>
          <w:sz w:val="32"/>
          <w:szCs w:val="32"/>
        </w:rPr>
      </w:pPr>
      <w:r>
        <w:rPr>
          <w:rStyle w:val="18"/>
          <w:rFonts w:hint="eastAsia" w:ascii="仿宋" w:hAnsi="仿宋" w:eastAsia="仿宋"/>
          <w:b w:val="0"/>
          <w:bCs/>
          <w:sz w:val="32"/>
          <w:szCs w:val="32"/>
        </w:rPr>
        <w:t>19.住房保障支出（类）住房保障支出（款）住房公积金（项）:支出决算为92.12万元，完成预算100%。</w:t>
      </w:r>
    </w:p>
    <w:p w14:paraId="4E842549">
      <w:pPr>
        <w:spacing w:line="576" w:lineRule="exact"/>
        <w:ind w:firstLine="640" w:firstLineChars="200"/>
        <w:rPr>
          <w:rStyle w:val="18"/>
          <w:rFonts w:ascii="仿宋" w:hAnsi="仿宋" w:eastAsia="仿宋"/>
          <w:b w:val="0"/>
          <w:bCs/>
          <w:sz w:val="32"/>
          <w:szCs w:val="32"/>
        </w:rPr>
      </w:pPr>
      <w:r>
        <w:rPr>
          <w:rStyle w:val="18"/>
          <w:rFonts w:hint="eastAsia" w:ascii="仿宋" w:hAnsi="仿宋" w:eastAsia="仿宋"/>
          <w:b w:val="0"/>
          <w:bCs/>
          <w:sz w:val="32"/>
          <w:szCs w:val="32"/>
        </w:rPr>
        <w:t>20.其他支出（类）其他支出（款）其他支出（项）:支出决算为20.00万元，完成预算100%。</w:t>
      </w:r>
    </w:p>
    <w:p w14:paraId="2DF9E942">
      <w:pPr>
        <w:spacing w:line="576" w:lineRule="exact"/>
        <w:ind w:firstLine="643" w:firstLineChars="200"/>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w:t>
      </w:r>
      <w:r>
        <w:rPr>
          <w:rFonts w:hint="eastAsia" w:ascii="仿宋" w:hAnsi="仿宋" w:eastAsia="仿宋"/>
          <w:b/>
          <w:sz w:val="32"/>
          <w:szCs w:val="32"/>
        </w:rPr>
        <w:t>1-1表和财决08表。）</w:t>
      </w:r>
    </w:p>
    <w:p w14:paraId="610C8D94">
      <w:pPr>
        <w:pStyle w:val="14"/>
      </w:pPr>
    </w:p>
    <w:p w14:paraId="65C4D09D">
      <w:pPr>
        <w:tabs>
          <w:tab w:val="right" w:pos="8306"/>
        </w:tabs>
        <w:spacing w:line="576" w:lineRule="exact"/>
        <w:ind w:firstLine="640"/>
        <w:outlineLvl w:val="1"/>
        <w:rPr>
          <w:rStyle w:val="30"/>
        </w:rPr>
      </w:pPr>
      <w:bookmarkStart w:id="43" w:name="_Toc15377214"/>
      <w:bookmarkStart w:id="44" w:name="_Toc15396608"/>
      <w:bookmarkStart w:id="45" w:name="_Toc2110"/>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30"/>
          <w:rFonts w:hint="eastAsia" w:ascii="黑体" w:hAnsi="黑体" w:eastAsia="黑体"/>
          <w:b w:val="0"/>
        </w:rPr>
        <w:t>般公共预算财政拨款基本支出决算情况说明</w:t>
      </w:r>
      <w:bookmarkEnd w:id="43"/>
      <w:bookmarkEnd w:id="44"/>
      <w:bookmarkEnd w:id="45"/>
      <w:r>
        <w:rPr>
          <w:rStyle w:val="30"/>
          <w:rFonts w:ascii="黑体" w:hAnsi="黑体" w:eastAsia="黑体"/>
          <w:b w:val="0"/>
        </w:rPr>
        <w:tab/>
      </w:r>
    </w:p>
    <w:p w14:paraId="0D0E4489">
      <w:pPr>
        <w:spacing w:line="576" w:lineRule="exact"/>
        <w:ind w:firstLine="645"/>
        <w:rPr>
          <w:rFonts w:ascii="仿宋" w:hAnsi="仿宋" w:eastAsia="仿宋"/>
          <w:sz w:val="32"/>
          <w:szCs w:val="32"/>
        </w:rPr>
      </w:pPr>
      <w:r>
        <w:rPr>
          <w:rFonts w:hint="eastAsia" w:ascii="仿宋" w:hAnsi="仿宋" w:eastAsia="仿宋"/>
          <w:sz w:val="32"/>
          <w:szCs w:val="32"/>
        </w:rPr>
        <w:t>2023年度一般公共预算财政拨款基本支出1384.7万元，其中：</w:t>
      </w:r>
    </w:p>
    <w:p w14:paraId="766183C8">
      <w:pPr>
        <w:spacing w:line="576" w:lineRule="exact"/>
        <w:ind w:firstLine="645"/>
        <w:rPr>
          <w:rFonts w:ascii="仿宋" w:hAnsi="仿宋" w:eastAsia="仿宋"/>
          <w:sz w:val="32"/>
          <w:szCs w:val="32"/>
        </w:rPr>
      </w:pPr>
      <w:r>
        <w:rPr>
          <w:rFonts w:hint="eastAsia" w:ascii="仿宋" w:hAnsi="仿宋" w:eastAsia="仿宋"/>
          <w:sz w:val="32"/>
          <w:szCs w:val="32"/>
        </w:rPr>
        <w:t>人员经费1231.02万元，主要包括：基本工资、津贴补贴、奖金、绩效工资、机关事业单位基本养老保险缴费、职业年金缴费、职工基本医疗保险缴费、其他社会保障缴费  住房公积金对个人和家庭的补助、生活补助、奖励金、其他对个人和家庭的补助等。</w:t>
      </w:r>
      <w:r>
        <w:rPr>
          <w:rFonts w:ascii="仿宋" w:hAnsi="仿宋" w:eastAsia="仿宋"/>
          <w:sz w:val="32"/>
          <w:szCs w:val="32"/>
        </w:rPr>
        <w:br w:type="textWrapping"/>
      </w:r>
      <w:r>
        <w:rPr>
          <w:rFonts w:hint="eastAsia" w:ascii="仿宋" w:hAnsi="仿宋" w:eastAsia="仿宋"/>
          <w:sz w:val="32"/>
          <w:szCs w:val="32"/>
        </w:rPr>
        <w:t>　　公用经费153.68万元，主要包括：办公费、印刷费、水费、电费、邮电费、物业管理费、差旅费、会议费、培训费、公务接待费、劳务费、工会经费、福利费、其他交通费、其他商品和服务支出、资本性支出、信息网络及软件购置更新等。</w:t>
      </w:r>
    </w:p>
    <w:p w14:paraId="25808650">
      <w:pPr>
        <w:spacing w:line="576" w:lineRule="exact"/>
        <w:ind w:firstLine="645"/>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w:t>
      </w:r>
      <w:r>
        <w:rPr>
          <w:rFonts w:hint="eastAsia" w:ascii="仿宋" w:hAnsi="仿宋" w:eastAsia="仿宋"/>
          <w:b/>
          <w:sz w:val="32"/>
          <w:szCs w:val="32"/>
        </w:rPr>
        <w:t>7表和财决08-1表。）</w:t>
      </w:r>
    </w:p>
    <w:p w14:paraId="65C5EEC0">
      <w:pPr>
        <w:spacing w:line="576" w:lineRule="exact"/>
        <w:ind w:firstLine="640"/>
        <w:outlineLvl w:val="1"/>
        <w:rPr>
          <w:rStyle w:val="30"/>
          <w:rFonts w:ascii="黑体" w:hAnsi="黑体" w:eastAsia="黑体"/>
          <w:b w:val="0"/>
        </w:rPr>
      </w:pPr>
      <w:bookmarkStart w:id="46" w:name="_Toc17127"/>
      <w:bookmarkStart w:id="47" w:name="_Toc15377215"/>
      <w:bookmarkStart w:id="48" w:name="_Toc15396609"/>
      <w:r>
        <w:rPr>
          <w:rFonts w:hint="eastAsia" w:ascii="黑体" w:eastAsia="黑体"/>
          <w:sz w:val="32"/>
          <w:szCs w:val="32"/>
        </w:rPr>
        <w:t>七、</w:t>
      </w:r>
      <w:r>
        <w:rPr>
          <w:rStyle w:val="30"/>
          <w:rFonts w:hint="eastAsia" w:ascii="黑体" w:hAnsi="黑体" w:eastAsia="黑体"/>
          <w:b w:val="0"/>
        </w:rPr>
        <w:t>财政拨款</w:t>
      </w:r>
      <w:r>
        <w:rPr>
          <w:rStyle w:val="30"/>
          <w:rFonts w:hint="eastAsia" w:ascii="黑体" w:hAnsi="黑体" w:eastAsia="黑体"/>
        </w:rPr>
        <w:t>“</w:t>
      </w:r>
      <w:r>
        <w:rPr>
          <w:rStyle w:val="30"/>
          <w:rFonts w:hint="eastAsia" w:ascii="黑体" w:hAnsi="黑体" w:eastAsia="黑体"/>
          <w:b w:val="0"/>
        </w:rPr>
        <w:t>三公”经费支出决算情况说明</w:t>
      </w:r>
      <w:bookmarkEnd w:id="46"/>
      <w:bookmarkEnd w:id="47"/>
      <w:bookmarkEnd w:id="48"/>
    </w:p>
    <w:p w14:paraId="5EEA3C6D">
      <w:pPr>
        <w:spacing w:line="576" w:lineRule="exact"/>
        <w:ind w:firstLine="640"/>
        <w:outlineLvl w:val="2"/>
        <w:rPr>
          <w:rFonts w:ascii="仿宋" w:hAnsi="仿宋" w:eastAsia="仿宋"/>
          <w:b/>
          <w:sz w:val="32"/>
          <w:szCs w:val="32"/>
        </w:rPr>
      </w:pPr>
      <w:bookmarkStart w:id="49" w:name="_Toc15377216"/>
      <w:r>
        <w:rPr>
          <w:rFonts w:hint="eastAsia" w:ascii="仿宋" w:hAnsi="仿宋" w:eastAsia="仿宋"/>
          <w:b/>
          <w:sz w:val="32"/>
          <w:szCs w:val="32"/>
        </w:rPr>
        <w:t>（一）“三公”经费财政拨款支出决算总体情况说明</w:t>
      </w:r>
      <w:bookmarkEnd w:id="49"/>
    </w:p>
    <w:p w14:paraId="2EA73A12">
      <w:pPr>
        <w:spacing w:line="576" w:lineRule="exact"/>
        <w:ind w:firstLine="640"/>
        <w:rPr>
          <w:rFonts w:ascii="仿宋" w:hAnsi="仿宋" w:eastAsia="仿宋"/>
          <w:sz w:val="32"/>
          <w:szCs w:val="32"/>
        </w:rPr>
      </w:pPr>
      <w:r>
        <w:rPr>
          <w:rFonts w:hint="eastAsia" w:ascii="仿宋" w:hAnsi="仿宋" w:eastAsia="仿宋"/>
          <w:sz w:val="32"/>
          <w:szCs w:val="32"/>
        </w:rPr>
        <w:t>2023年度“三公”经费财政拨款支出决算为2.9万元，完成预算100%，较上年度减少0.09万元，下降3.01%。</w:t>
      </w:r>
    </w:p>
    <w:p w14:paraId="2F34435E">
      <w:pPr>
        <w:spacing w:line="576" w:lineRule="exact"/>
        <w:ind w:firstLine="640"/>
        <w:outlineLvl w:val="2"/>
        <w:rPr>
          <w:rFonts w:ascii="仿宋" w:hAnsi="仿宋" w:eastAsia="仿宋"/>
          <w:b/>
          <w:sz w:val="32"/>
          <w:szCs w:val="32"/>
        </w:rPr>
      </w:pPr>
      <w:bookmarkStart w:id="50" w:name="_Toc15377217"/>
      <w:r>
        <w:rPr>
          <w:rFonts w:hint="eastAsia" w:ascii="仿宋" w:hAnsi="仿宋" w:eastAsia="仿宋"/>
          <w:b/>
          <w:sz w:val="32"/>
          <w:szCs w:val="32"/>
        </w:rPr>
        <w:t>（二）“三公”经费财政拨款支出决算具体情况说明</w:t>
      </w:r>
      <w:bookmarkEnd w:id="50"/>
    </w:p>
    <w:p w14:paraId="70578A97">
      <w:pPr>
        <w:spacing w:line="576" w:lineRule="exact"/>
        <w:ind w:firstLine="640"/>
        <w:rPr>
          <w:rFonts w:ascii="仿宋" w:hAnsi="仿宋" w:eastAsia="仿宋"/>
          <w:sz w:val="32"/>
          <w:szCs w:val="32"/>
        </w:rPr>
      </w:pPr>
      <w:r>
        <w:rPr>
          <w:rFonts w:hint="eastAsia" w:ascii="仿宋" w:hAnsi="仿宋" w:eastAsia="仿宋"/>
          <w:sz w:val="32"/>
          <w:szCs w:val="32"/>
        </w:rPr>
        <w:t>2023年度“三公”经费财政拨款支出决算中，公务接待费支出决算2.9万元，占100%。具体情况如下：</w:t>
      </w:r>
    </w:p>
    <w:p w14:paraId="0589B9F8">
      <w:pPr>
        <w:pStyle w:val="20"/>
        <w:outlineLvl w:val="9"/>
        <w:rPr>
          <w:rFonts w:ascii="仿宋" w:hAnsi="仿宋" w:eastAsia="仿宋"/>
          <w:sz w:val="32"/>
          <w:szCs w:val="32"/>
        </w:rPr>
      </w:pPr>
      <w:r>
        <w:drawing>
          <wp:inline distT="0" distB="0" distL="114300" distR="114300">
            <wp:extent cx="5405755" cy="2807335"/>
            <wp:effectExtent l="0" t="0" r="4445" b="50165"/>
            <wp:docPr id="17" name="图表 16" descr="7b0a202020202263686172745265734964223a2022333039353136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F1EA567">
      <w:pPr>
        <w:spacing w:line="600" w:lineRule="exact"/>
        <w:ind w:firstLine="640"/>
        <w:rPr>
          <w:rFonts w:ascii="仿宋" w:hAnsi="仿宋" w:eastAsia="仿宋"/>
          <w:sz w:val="32"/>
          <w:szCs w:val="32"/>
        </w:rPr>
      </w:pPr>
      <w:r>
        <w:rPr>
          <w:rFonts w:hint="eastAsia" w:ascii="仿宋" w:hAnsi="仿宋" w:eastAsia="仿宋"/>
          <w:sz w:val="32"/>
          <w:szCs w:val="32"/>
        </w:rPr>
        <w:t>（图7：“三公”经费财政拨款支出结构）（饼状图）</w:t>
      </w:r>
    </w:p>
    <w:p w14:paraId="5CC3C4C4">
      <w:pPr>
        <w:spacing w:line="576" w:lineRule="exact"/>
        <w:ind w:firstLine="640"/>
        <w:rPr>
          <w:rFonts w:ascii="仿宋_GB2312" w:eastAsia="仿宋_GB2312"/>
          <w:sz w:val="32"/>
          <w:szCs w:val="32"/>
        </w:rPr>
      </w:pPr>
      <w:bookmarkStart w:id="51" w:name="_Toc15377218"/>
      <w:bookmarkStart w:id="52" w:name="_Toc15396610"/>
      <w:r>
        <w:rPr>
          <w:rFonts w:hint="eastAsia" w:ascii="仿宋_GB2312" w:eastAsia="仿宋_GB2312"/>
          <w:sz w:val="32"/>
          <w:szCs w:val="32"/>
        </w:rPr>
        <w:t>公务接待费支出2.9万元，完成预算100%。公务接待费支出决算比2022年度减少0.09万元，下降3.01</w:t>
      </w:r>
      <w:r>
        <w:rPr>
          <w:rFonts w:ascii="仿宋_GB2312" w:eastAsia="仿宋_GB2312"/>
          <w:sz w:val="32"/>
          <w:szCs w:val="32"/>
        </w:rPr>
        <w:t>%</w:t>
      </w:r>
      <w:r>
        <w:rPr>
          <w:rFonts w:hint="eastAsia" w:ascii="仿宋_GB2312" w:eastAsia="仿宋_GB2312"/>
          <w:sz w:val="32"/>
          <w:szCs w:val="32"/>
        </w:rPr>
        <w:t>。主要原因是当年公务接待费预算减少。</w:t>
      </w:r>
    </w:p>
    <w:p w14:paraId="587DFF9C">
      <w:pPr>
        <w:spacing w:line="576" w:lineRule="exact"/>
        <w:ind w:firstLine="640"/>
        <w:rPr>
          <w:rFonts w:ascii="仿宋_GB2312" w:eastAsia="仿宋_GB2312"/>
          <w:sz w:val="32"/>
          <w:szCs w:val="32"/>
        </w:rPr>
      </w:pPr>
      <w:r>
        <w:rPr>
          <w:rFonts w:hint="eastAsia" w:ascii="仿宋_GB2312" w:eastAsia="仿宋_GB2312"/>
          <w:sz w:val="32"/>
          <w:szCs w:val="32"/>
        </w:rPr>
        <w:t>国内公务接待支出2.9万元，主要用于执行公务、开展业务活动开支的交通费、住宿费、用餐费等。国内公务接待16批次，335人次（不包括陪同人员），共计支出2.9万元。</w:t>
      </w:r>
    </w:p>
    <w:p w14:paraId="39377FAC">
      <w:pPr>
        <w:spacing w:line="576" w:lineRule="exact"/>
        <w:ind w:firstLine="640"/>
        <w:outlineLvl w:val="1"/>
        <w:rPr>
          <w:rStyle w:val="30"/>
          <w:rFonts w:ascii="黑体" w:hAnsi="黑体" w:eastAsia="黑体"/>
        </w:rPr>
      </w:pPr>
      <w:bookmarkStart w:id="53" w:name="_Toc22528"/>
      <w:r>
        <w:rPr>
          <w:rFonts w:hint="eastAsia" w:ascii="黑体" w:eastAsia="黑体"/>
          <w:sz w:val="32"/>
          <w:szCs w:val="32"/>
        </w:rPr>
        <w:t>八、</w:t>
      </w:r>
      <w:r>
        <w:rPr>
          <w:rStyle w:val="30"/>
          <w:rFonts w:hint="eastAsia" w:ascii="黑体" w:hAnsi="黑体" w:eastAsia="黑体"/>
          <w:b w:val="0"/>
        </w:rPr>
        <w:t>政府性基金预算支出决算情况说明</w:t>
      </w:r>
      <w:bookmarkEnd w:id="51"/>
      <w:bookmarkEnd w:id="52"/>
      <w:bookmarkEnd w:id="53"/>
    </w:p>
    <w:p w14:paraId="2816BEAF">
      <w:pPr>
        <w:spacing w:line="576" w:lineRule="exact"/>
        <w:ind w:firstLine="640"/>
        <w:rPr>
          <w:rFonts w:ascii="仿宋_GB2312" w:eastAsia="仿宋_GB2312"/>
          <w:sz w:val="32"/>
          <w:szCs w:val="32"/>
        </w:rPr>
      </w:pPr>
      <w:r>
        <w:rPr>
          <w:rFonts w:hint="eastAsia" w:ascii="仿宋_GB2312" w:eastAsia="仿宋_GB2312"/>
          <w:sz w:val="32"/>
          <w:szCs w:val="32"/>
        </w:rPr>
        <w:t>2023年度政府性基金预算财政拨款支出2583.3万元。</w:t>
      </w:r>
    </w:p>
    <w:p w14:paraId="45451ED6">
      <w:pPr>
        <w:numPr>
          <w:ilvl w:val="0"/>
          <w:numId w:val="2"/>
        </w:numPr>
        <w:spacing w:line="576" w:lineRule="exact"/>
        <w:ind w:firstLine="640"/>
        <w:outlineLvl w:val="1"/>
        <w:rPr>
          <w:rStyle w:val="30"/>
          <w:rFonts w:ascii="黑体" w:hAnsi="黑体" w:eastAsia="黑体"/>
          <w:b w:val="0"/>
        </w:rPr>
      </w:pPr>
      <w:bookmarkStart w:id="54" w:name="_Toc15377219"/>
      <w:bookmarkStart w:id="55" w:name="_Toc8550"/>
      <w:bookmarkStart w:id="56" w:name="_Toc15396611"/>
      <w:r>
        <w:rPr>
          <w:rStyle w:val="30"/>
          <w:rFonts w:hint="eastAsia" w:ascii="黑体" w:hAnsi="黑体" w:eastAsia="黑体"/>
          <w:b w:val="0"/>
        </w:rPr>
        <w:t>国有资本经营预算支出决算情况说明</w:t>
      </w:r>
      <w:bookmarkEnd w:id="54"/>
      <w:bookmarkEnd w:id="55"/>
      <w:bookmarkEnd w:id="56"/>
    </w:p>
    <w:p w14:paraId="3DBF1E2F">
      <w:pPr>
        <w:spacing w:line="576" w:lineRule="exact"/>
        <w:ind w:firstLine="640"/>
        <w:rPr>
          <w:rFonts w:ascii="仿宋_GB2312" w:eastAsia="仿宋_GB2312"/>
          <w:sz w:val="32"/>
          <w:szCs w:val="32"/>
        </w:rPr>
      </w:pPr>
      <w:r>
        <w:rPr>
          <w:rFonts w:hint="eastAsia" w:ascii="仿宋_GB2312" w:eastAsia="仿宋_GB2312"/>
          <w:sz w:val="32"/>
          <w:szCs w:val="32"/>
        </w:rPr>
        <w:t>2023年度无国有资本经营预算财政拨款支出。</w:t>
      </w:r>
    </w:p>
    <w:p w14:paraId="219DFB90">
      <w:pPr>
        <w:numPr>
          <w:ilvl w:val="0"/>
          <w:numId w:val="2"/>
        </w:numPr>
        <w:spacing w:line="576" w:lineRule="exact"/>
        <w:ind w:firstLine="640"/>
        <w:outlineLvl w:val="1"/>
        <w:rPr>
          <w:rStyle w:val="30"/>
          <w:rFonts w:ascii="黑体" w:hAnsi="黑体" w:eastAsia="黑体"/>
          <w:b w:val="0"/>
        </w:rPr>
      </w:pPr>
      <w:bookmarkStart w:id="57" w:name="_Toc25428"/>
      <w:bookmarkStart w:id="58" w:name="_Toc15377221"/>
      <w:bookmarkStart w:id="59" w:name="_Toc15396612"/>
      <w:r>
        <w:rPr>
          <w:rStyle w:val="30"/>
          <w:rFonts w:hint="eastAsia" w:ascii="黑体" w:hAnsi="黑体" w:eastAsia="黑体"/>
          <w:b w:val="0"/>
        </w:rPr>
        <w:t>其他重要事项的情况说明</w:t>
      </w:r>
      <w:bookmarkEnd w:id="57"/>
      <w:bookmarkEnd w:id="58"/>
      <w:bookmarkEnd w:id="59"/>
    </w:p>
    <w:p w14:paraId="432AF82D">
      <w:pPr>
        <w:spacing w:line="576" w:lineRule="exact"/>
        <w:ind w:firstLine="643" w:firstLineChars="200"/>
        <w:outlineLvl w:val="2"/>
        <w:rPr>
          <w:rFonts w:ascii="仿宋" w:hAnsi="仿宋" w:eastAsia="仿宋"/>
          <w:sz w:val="32"/>
          <w:szCs w:val="32"/>
        </w:rPr>
      </w:pPr>
      <w:bookmarkStart w:id="60" w:name="_Toc15377222"/>
      <w:r>
        <w:rPr>
          <w:rFonts w:hint="eastAsia" w:ascii="仿宋" w:hAnsi="仿宋" w:eastAsia="仿宋"/>
          <w:b/>
          <w:sz w:val="32"/>
          <w:szCs w:val="32"/>
        </w:rPr>
        <w:t>（一）机关运行经费支出情况</w:t>
      </w:r>
      <w:bookmarkEnd w:id="60"/>
    </w:p>
    <w:p w14:paraId="55A707BF">
      <w:pPr>
        <w:spacing w:line="576" w:lineRule="exact"/>
        <w:ind w:firstLine="640" w:firstLineChars="200"/>
        <w:rPr>
          <w:rFonts w:ascii="仿宋_GB2312" w:eastAsia="仿宋_GB2312"/>
          <w:sz w:val="32"/>
          <w:szCs w:val="32"/>
        </w:rPr>
      </w:pPr>
      <w:r>
        <w:rPr>
          <w:rFonts w:hint="eastAsia" w:ascii="仿宋_GB2312" w:eastAsia="仿宋_GB2312"/>
          <w:sz w:val="32"/>
          <w:szCs w:val="32"/>
        </w:rPr>
        <w:t>2023年度，广元市利州区卫生健康局（本级）机关运行经费支出153.68万元，比2022年度增加54.65万元，增长55.18%。主要原因是人均公用经费提标，支出增加。</w:t>
      </w:r>
    </w:p>
    <w:p w14:paraId="47CB4A7A">
      <w:pPr>
        <w:spacing w:line="576" w:lineRule="exact"/>
        <w:ind w:firstLine="643" w:firstLineChars="200"/>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w:t>
      </w:r>
    </w:p>
    <w:p w14:paraId="7F7368E7">
      <w:pPr>
        <w:autoSpaceDE w:val="0"/>
        <w:autoSpaceDN w:val="0"/>
        <w:adjustRightInd w:val="0"/>
        <w:spacing w:line="576" w:lineRule="exact"/>
        <w:ind w:firstLine="643" w:firstLineChars="200"/>
        <w:jc w:val="left"/>
        <w:outlineLvl w:val="2"/>
        <w:rPr>
          <w:rFonts w:ascii="仿宋" w:hAnsi="仿宋" w:eastAsia="仿宋"/>
          <w:b/>
          <w:sz w:val="32"/>
          <w:szCs w:val="32"/>
        </w:rPr>
      </w:pPr>
      <w:bookmarkStart w:id="61" w:name="_Toc15377223"/>
      <w:r>
        <w:rPr>
          <w:rFonts w:hint="eastAsia" w:ascii="仿宋" w:hAnsi="仿宋" w:eastAsia="仿宋"/>
          <w:b/>
          <w:sz w:val="32"/>
          <w:szCs w:val="32"/>
        </w:rPr>
        <w:t>（二）政府采购支出情况</w:t>
      </w:r>
      <w:bookmarkEnd w:id="61"/>
    </w:p>
    <w:p w14:paraId="67CBD54C">
      <w:pPr>
        <w:spacing w:line="576" w:lineRule="exact"/>
        <w:ind w:firstLine="640" w:firstLineChars="200"/>
        <w:rPr>
          <w:rFonts w:ascii="仿宋_GB2312" w:eastAsia="仿宋_GB2312"/>
          <w:sz w:val="32"/>
          <w:szCs w:val="32"/>
        </w:rPr>
      </w:pPr>
      <w:r>
        <w:rPr>
          <w:rFonts w:hint="eastAsia" w:ascii="仿宋_GB2312" w:eastAsia="仿宋_GB2312"/>
          <w:sz w:val="32"/>
          <w:szCs w:val="32"/>
        </w:rPr>
        <w:t>2023年度，广元市利州区卫生健康局（本级）无政府采购支出。</w:t>
      </w:r>
    </w:p>
    <w:p w14:paraId="0BDF9731">
      <w:pPr>
        <w:spacing w:line="576" w:lineRule="exact"/>
        <w:ind w:firstLine="643" w:firstLineChars="200"/>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w:t>
      </w:r>
    </w:p>
    <w:p w14:paraId="4A39B2DD">
      <w:pPr>
        <w:autoSpaceDE w:val="0"/>
        <w:autoSpaceDN w:val="0"/>
        <w:adjustRightInd w:val="0"/>
        <w:spacing w:line="576" w:lineRule="exact"/>
        <w:ind w:firstLine="643" w:firstLineChars="200"/>
        <w:jc w:val="left"/>
        <w:outlineLvl w:val="2"/>
        <w:rPr>
          <w:rFonts w:ascii="仿宋" w:hAnsi="仿宋" w:eastAsia="仿宋"/>
          <w:b/>
          <w:sz w:val="32"/>
          <w:szCs w:val="32"/>
        </w:rPr>
      </w:pPr>
      <w:bookmarkStart w:id="62" w:name="_Toc15377224"/>
      <w:r>
        <w:rPr>
          <w:rFonts w:hint="eastAsia" w:ascii="仿宋" w:hAnsi="仿宋" w:eastAsia="仿宋"/>
          <w:b/>
          <w:sz w:val="32"/>
          <w:szCs w:val="32"/>
        </w:rPr>
        <w:t>（三）国有资产占有使用情况</w:t>
      </w:r>
      <w:bookmarkEnd w:id="62"/>
    </w:p>
    <w:p w14:paraId="3E2E4B0A">
      <w:pPr>
        <w:autoSpaceDE w:val="0"/>
        <w:autoSpaceDN w:val="0"/>
        <w:adjustRightInd w:val="0"/>
        <w:spacing w:line="576" w:lineRule="exact"/>
        <w:ind w:firstLine="640" w:firstLineChars="200"/>
        <w:jc w:val="left"/>
        <w:rPr>
          <w:rFonts w:ascii="仿宋_GB2312" w:eastAsia="仿宋_GB2312"/>
          <w:sz w:val="32"/>
          <w:szCs w:val="32"/>
        </w:rPr>
      </w:pPr>
      <w:r>
        <w:rPr>
          <w:rFonts w:hint="eastAsia" w:ascii="仿宋_GB2312" w:eastAsia="仿宋_GB2312"/>
          <w:sz w:val="32"/>
          <w:szCs w:val="32"/>
        </w:rPr>
        <w:t>截至2023年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日，广元市利州区卫生健康局（本级）共有车辆1辆，其中：特种专业技术用车1辆。单价</w:t>
      </w:r>
      <w:r>
        <w:rPr>
          <w:rFonts w:ascii="仿宋_GB2312" w:eastAsia="仿宋_GB2312"/>
          <w:sz w:val="32"/>
          <w:szCs w:val="32"/>
        </w:rPr>
        <w:t>50</w:t>
      </w:r>
      <w:r>
        <w:rPr>
          <w:rFonts w:hint="eastAsia" w:ascii="仿宋_GB2312" w:eastAsia="仿宋_GB2312"/>
          <w:sz w:val="32"/>
          <w:szCs w:val="32"/>
        </w:rPr>
        <w:t>万元以上通用设备0台（套），单价</w:t>
      </w:r>
      <w:r>
        <w:rPr>
          <w:rFonts w:ascii="仿宋_GB2312" w:eastAsia="仿宋_GB2312"/>
          <w:sz w:val="32"/>
          <w:szCs w:val="32"/>
        </w:rPr>
        <w:t>100</w:t>
      </w:r>
      <w:r>
        <w:rPr>
          <w:rFonts w:hint="eastAsia" w:ascii="仿宋_GB2312" w:eastAsia="仿宋_GB2312"/>
          <w:sz w:val="32"/>
          <w:szCs w:val="32"/>
        </w:rPr>
        <w:t>万元以上专用设备（不含车辆）0台（套）。</w:t>
      </w:r>
    </w:p>
    <w:p w14:paraId="4C688848">
      <w:pPr>
        <w:autoSpaceDE w:val="0"/>
        <w:autoSpaceDN w:val="0"/>
        <w:adjustRightInd w:val="0"/>
        <w:spacing w:line="576" w:lineRule="exact"/>
        <w:ind w:firstLine="643" w:firstLineChars="200"/>
        <w:jc w:val="left"/>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w:t>
      </w:r>
    </w:p>
    <w:p w14:paraId="02F2D0F1">
      <w:pPr>
        <w:autoSpaceDE w:val="0"/>
        <w:autoSpaceDN w:val="0"/>
        <w:adjustRightInd w:val="0"/>
        <w:spacing w:line="576"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（四）预算绩效管理情况</w:t>
      </w:r>
    </w:p>
    <w:p w14:paraId="0971EC8D">
      <w:pPr>
        <w:spacing w:line="576" w:lineRule="exact"/>
        <w:ind w:firstLine="640" w:firstLineChars="200"/>
        <w:rPr>
          <w:rFonts w:ascii="仿宋_GB2312" w:eastAsia="仿宋_GB2312"/>
          <w:sz w:val="32"/>
          <w:szCs w:val="32"/>
        </w:rPr>
      </w:pPr>
      <w:r>
        <w:rPr>
          <w:rFonts w:hint="eastAsia" w:ascii="仿宋_GB2312" w:eastAsia="仿宋_GB2312"/>
          <w:sz w:val="32"/>
          <w:szCs w:val="32"/>
        </w:rPr>
        <w:t>根据预算绩效管理要求，本单位在2023年度预算编制阶段，组织对2023年计划生育服务工作省级补助资金项目等85个项目开展了预算事前绩效评估，对85个项目编制了绩效目标，预算执行过程中，选取85个项目开展绩效监控，组织对85个项目开展绩效自评，绩效自评表详见第四部分附件。</w:t>
      </w:r>
      <w:r>
        <w:rPr>
          <w:rFonts w:hint="eastAsia" w:ascii="仿宋_GB2312" w:eastAsia="仿宋_GB2312"/>
          <w:sz w:val="32"/>
          <w:szCs w:val="32"/>
        </w:rPr>
        <w:br w:type="page"/>
      </w:r>
    </w:p>
    <w:p w14:paraId="4BBEBC6F">
      <w:pPr>
        <w:numPr>
          <w:ilvl w:val="0"/>
          <w:numId w:val="3"/>
        </w:numPr>
        <w:spacing w:line="600" w:lineRule="exact"/>
        <w:ind w:firstLine="660" w:firstLineChars="150"/>
        <w:jc w:val="center"/>
        <w:outlineLvl w:val="0"/>
        <w:rPr>
          <w:rStyle w:val="29"/>
          <w:rFonts w:ascii="黑体" w:hAnsi="黑体" w:eastAsia="黑体"/>
          <w:b w:val="0"/>
        </w:rPr>
      </w:pPr>
      <w:bookmarkStart w:id="63" w:name="_Toc15377225"/>
      <w:bookmarkStart w:id="64" w:name="_Toc23194"/>
      <w:bookmarkStart w:id="65" w:name="_Toc15396613"/>
      <w:r>
        <w:rPr>
          <w:rFonts w:hint="eastAsia" w:ascii="黑体" w:hAnsi="黑体" w:eastAsia="黑体"/>
          <w:sz w:val="44"/>
          <w:szCs w:val="44"/>
        </w:rPr>
        <w:t>名</w:t>
      </w:r>
      <w:r>
        <w:rPr>
          <w:rStyle w:val="29"/>
          <w:rFonts w:hint="eastAsia" w:ascii="黑体" w:hAnsi="黑体" w:eastAsia="黑体"/>
          <w:b w:val="0"/>
        </w:rPr>
        <w:t>词解释</w:t>
      </w:r>
      <w:bookmarkEnd w:id="63"/>
      <w:bookmarkEnd w:id="64"/>
      <w:bookmarkEnd w:id="65"/>
    </w:p>
    <w:p w14:paraId="1426CB08">
      <w:pPr>
        <w:spacing w:line="600" w:lineRule="exact"/>
        <w:jc w:val="left"/>
        <w:rPr>
          <w:rFonts w:ascii="宋体"/>
          <w:b/>
          <w:sz w:val="44"/>
          <w:szCs w:val="44"/>
        </w:rPr>
      </w:pPr>
    </w:p>
    <w:p w14:paraId="546145A2">
      <w:pPr>
        <w:pStyle w:val="27"/>
        <w:numPr>
          <w:ilvl w:val="0"/>
          <w:numId w:val="4"/>
        </w:numPr>
        <w:spacing w:line="576" w:lineRule="exact"/>
        <w:rPr>
          <w:rFonts w:ascii="仿宋_GB2312" w:eastAsia="仿宋_GB2312"/>
          <w:color w:val="auto"/>
          <w:sz w:val="32"/>
          <w:szCs w:val="32"/>
        </w:rPr>
      </w:pPr>
      <w:r>
        <w:rPr>
          <w:rFonts w:hint="eastAsia" w:ascii="仿宋_GB2312" w:eastAsia="仿宋_GB2312"/>
          <w:color w:val="auto"/>
          <w:sz w:val="32"/>
          <w:szCs w:val="32"/>
        </w:rPr>
        <w:t>财政拨款收入：指单位从同级财政部门取得的财政预算资金。</w:t>
      </w:r>
    </w:p>
    <w:p w14:paraId="7006C6CA">
      <w:pPr>
        <w:pStyle w:val="6"/>
        <w:numPr>
          <w:ilvl w:val="0"/>
          <w:numId w:val="4"/>
        </w:numPr>
        <w:spacing w:before="95" w:line="576" w:lineRule="exact"/>
        <w:rPr>
          <w:rFonts w:ascii="方正仿宋简体" w:hAnsi="方正仿宋简体" w:eastAsia="方正仿宋简体" w:cs="方正仿宋简体"/>
          <w:sz w:val="32"/>
          <w:szCs w:val="32"/>
        </w:rPr>
      </w:pPr>
      <w:r>
        <w:rPr>
          <w:rFonts w:hint="eastAsia"/>
          <w:sz w:val="32"/>
          <w:szCs w:val="32"/>
        </w:rPr>
        <w:t>其他收入：</w:t>
      </w:r>
      <w:r>
        <w:rPr>
          <w:rFonts w:hint="eastAsia" w:ascii="方正仿宋简体" w:hAnsi="方正仿宋简体" w:eastAsia="方正仿宋简体" w:cs="方正仿宋简体"/>
          <w:sz w:val="32"/>
          <w:szCs w:val="32"/>
        </w:rPr>
        <w:t>指单位取得的除上述收入以外的各项收入。</w:t>
      </w:r>
    </w:p>
    <w:p w14:paraId="77FFE8D2">
      <w:pPr>
        <w:pStyle w:val="27"/>
        <w:numPr>
          <w:ilvl w:val="0"/>
          <w:numId w:val="4"/>
        </w:numPr>
        <w:spacing w:line="576" w:lineRule="exact"/>
        <w:rPr>
          <w:rFonts w:ascii="仿宋_GB2312" w:eastAsia="仿宋_GB2312"/>
          <w:color w:val="auto"/>
          <w:sz w:val="32"/>
          <w:szCs w:val="32"/>
        </w:rPr>
      </w:pPr>
      <w:r>
        <w:rPr>
          <w:rFonts w:hint="eastAsia" w:ascii="仿宋_GB2312" w:eastAsia="仿宋_GB2312"/>
          <w:color w:val="auto"/>
          <w:sz w:val="32"/>
          <w:szCs w:val="32"/>
        </w:rPr>
        <w:t>年初结转和结余：指以前年度尚未完成、结转到本年按有关规定继续使用的资金。</w:t>
      </w:r>
      <w:r>
        <w:rPr>
          <w:rFonts w:ascii="仿宋_GB2312" w:eastAsia="仿宋_GB2312"/>
          <w:color w:val="auto"/>
          <w:sz w:val="32"/>
          <w:szCs w:val="32"/>
        </w:rPr>
        <w:t xml:space="preserve"> </w:t>
      </w:r>
    </w:p>
    <w:p w14:paraId="459E2B3B">
      <w:pPr>
        <w:pStyle w:val="27"/>
        <w:numPr>
          <w:ilvl w:val="0"/>
          <w:numId w:val="4"/>
        </w:numPr>
        <w:spacing w:line="576" w:lineRule="exact"/>
        <w:rPr>
          <w:rFonts w:ascii="仿宋_GB2312" w:eastAsia="仿宋_GB2312"/>
          <w:color w:val="auto"/>
          <w:sz w:val="32"/>
          <w:szCs w:val="32"/>
        </w:rPr>
      </w:pPr>
      <w:r>
        <w:rPr>
          <w:rFonts w:hint="eastAsia" w:ascii="仿宋_GB2312" w:eastAsia="仿宋_GB2312"/>
          <w:color w:val="auto"/>
          <w:sz w:val="32"/>
          <w:szCs w:val="32"/>
        </w:rPr>
        <w:t>年末结转和结余：指单位按有关规定结转到下年或以后年度继续使用的资金。</w:t>
      </w:r>
    </w:p>
    <w:p w14:paraId="61BD97AA">
      <w:pPr>
        <w:pStyle w:val="6"/>
        <w:numPr>
          <w:ilvl w:val="0"/>
          <w:numId w:val="4"/>
        </w:numPr>
        <w:spacing w:before="95" w:line="576" w:lineRule="exact"/>
        <w:rPr>
          <w:rFonts w:ascii="方正仿宋简体" w:hAnsi="方正仿宋简体" w:eastAsia="方正仿宋简体" w:cs="方正仿宋简体"/>
          <w:sz w:val="32"/>
          <w:szCs w:val="32"/>
        </w:rPr>
      </w:pPr>
      <w:r>
        <w:rPr>
          <w:rFonts w:hint="eastAsia"/>
          <w:sz w:val="32"/>
          <w:szCs w:val="32"/>
        </w:rPr>
        <w:t>社会保障和就业支出（类）行政事业单位养老支出（款）机关事业单位基本养老保险缴费支出（项）：</w:t>
      </w:r>
      <w:r>
        <w:rPr>
          <w:rFonts w:hint="eastAsia" w:ascii="方正仿宋简体" w:hAnsi="方正仿宋简体" w:eastAsia="方正仿宋简体" w:cs="方正仿宋简体"/>
          <w:sz w:val="32"/>
          <w:szCs w:val="32"/>
        </w:rPr>
        <w:t>指行政事业单位养老方面的支出，包括基本养老保险缴费支出。</w:t>
      </w:r>
    </w:p>
    <w:p w14:paraId="52CF5CC1">
      <w:pPr>
        <w:numPr>
          <w:ilvl w:val="0"/>
          <w:numId w:val="4"/>
        </w:numPr>
        <w:spacing w:line="576" w:lineRule="exact"/>
        <w:rPr>
          <w:rFonts w:ascii="仿宋_GB2312" w:eastAsia="仿宋_GB2312"/>
          <w:sz w:val="32"/>
          <w:szCs w:val="32"/>
        </w:rPr>
      </w:pPr>
      <w:r>
        <w:rPr>
          <w:rFonts w:hint="eastAsia" w:ascii="仿宋_GB2312" w:eastAsia="仿宋_GB2312"/>
          <w:sz w:val="32"/>
          <w:szCs w:val="32"/>
        </w:rPr>
        <w:t>社会保障和就业支出（类）行政事业单位养老支出（款）机关事业单位职业年金缴费支出（项）：指机关事业单位实施养老保险制度由单位实际缴纳的职业年金支出。</w:t>
      </w:r>
    </w:p>
    <w:p w14:paraId="60DD1A89">
      <w:pPr>
        <w:pStyle w:val="6"/>
        <w:numPr>
          <w:ilvl w:val="0"/>
          <w:numId w:val="4"/>
        </w:numPr>
        <w:spacing w:before="95" w:line="576" w:lineRule="exact"/>
        <w:rPr>
          <w:rFonts w:ascii="方正仿宋简体" w:hAnsi="方正仿宋简体" w:eastAsia="方正仿宋简体" w:cs="方正仿宋简体"/>
          <w:sz w:val="32"/>
          <w:szCs w:val="32"/>
        </w:rPr>
      </w:pPr>
      <w:r>
        <w:rPr>
          <w:rFonts w:hint="eastAsia"/>
          <w:sz w:val="32"/>
          <w:szCs w:val="32"/>
        </w:rPr>
        <w:t>社会保障和就业支出（类）其他社会保障和就业支出（款）其他社会保障和就业支出（项）：</w:t>
      </w:r>
      <w:r>
        <w:rPr>
          <w:rFonts w:hint="eastAsia" w:ascii="方正仿宋简体" w:hAnsi="方正仿宋简体" w:eastAsia="方正仿宋简体" w:cs="方正仿宋简体"/>
          <w:sz w:val="32"/>
          <w:szCs w:val="32"/>
        </w:rPr>
        <w:t>指其他用于社会保障和就业方面的支出，包括失业保险、工伤保险等。</w:t>
      </w:r>
    </w:p>
    <w:p w14:paraId="54D6E883">
      <w:pPr>
        <w:numPr>
          <w:ilvl w:val="0"/>
          <w:numId w:val="4"/>
        </w:numPr>
        <w:spacing w:line="576" w:lineRule="exact"/>
        <w:rPr>
          <w:rFonts w:ascii="方正仿宋简体" w:hAnsi="方正仿宋简体" w:eastAsia="方正仿宋简体" w:cs="方正仿宋简体"/>
          <w:sz w:val="32"/>
          <w:szCs w:val="32"/>
        </w:rPr>
      </w:pPr>
      <w:r>
        <w:rPr>
          <w:rFonts w:hint="eastAsia" w:ascii="仿宋_GB2312" w:eastAsia="仿宋_GB2312"/>
          <w:sz w:val="32"/>
          <w:szCs w:val="32"/>
        </w:rPr>
        <w:t>卫生健康（类）卫生健康管理事务（款）行政运行（项）：</w:t>
      </w:r>
      <w:r>
        <w:rPr>
          <w:rFonts w:hint="eastAsia" w:ascii="方正仿宋简体" w:hAnsi="方正仿宋简体" w:eastAsia="方正仿宋简体" w:cs="方正仿宋简体"/>
          <w:sz w:val="32"/>
          <w:szCs w:val="32"/>
        </w:rPr>
        <w:t>指局机关的基本支出。</w:t>
      </w:r>
    </w:p>
    <w:p w14:paraId="075E0BC8">
      <w:pPr>
        <w:pStyle w:val="6"/>
        <w:numPr>
          <w:ilvl w:val="0"/>
          <w:numId w:val="4"/>
        </w:numPr>
        <w:spacing w:before="95" w:line="576" w:lineRule="exact"/>
        <w:rPr>
          <w:rFonts w:ascii="方正仿宋简体" w:hAnsi="方正仿宋简体" w:eastAsia="方正仿宋简体" w:cs="方正仿宋简体"/>
          <w:sz w:val="32"/>
          <w:szCs w:val="32"/>
        </w:rPr>
      </w:pPr>
      <w:r>
        <w:rPr>
          <w:rFonts w:hint="eastAsia"/>
          <w:sz w:val="32"/>
          <w:szCs w:val="32"/>
        </w:rPr>
        <w:t>卫生健康（类）卫生健康管理事务（款）一般行政管理事务（项）：</w:t>
      </w:r>
      <w:r>
        <w:rPr>
          <w:rFonts w:hint="eastAsia" w:ascii="方正仿宋简体" w:hAnsi="方正仿宋简体" w:eastAsia="方正仿宋简体" w:cs="方正仿宋简体"/>
          <w:sz w:val="32"/>
          <w:szCs w:val="32"/>
        </w:rPr>
        <w:t>指未单独设置项级科目的项目支出。</w:t>
      </w:r>
    </w:p>
    <w:p w14:paraId="39EC4EEB">
      <w:pPr>
        <w:pStyle w:val="6"/>
        <w:numPr>
          <w:ilvl w:val="0"/>
          <w:numId w:val="4"/>
        </w:numPr>
        <w:spacing w:before="95" w:line="576" w:lineRule="exact"/>
        <w:rPr>
          <w:rFonts w:ascii="方正仿宋简体" w:hAnsi="方正仿宋简体" w:eastAsia="方正仿宋简体" w:cs="方正仿宋简体"/>
          <w:sz w:val="32"/>
          <w:szCs w:val="32"/>
        </w:rPr>
      </w:pPr>
      <w:r>
        <w:rPr>
          <w:rFonts w:hint="eastAsia"/>
          <w:sz w:val="32"/>
          <w:szCs w:val="32"/>
        </w:rPr>
        <w:t>卫生健康（类）卫生健康管理事务（款）机关服务（项）：</w:t>
      </w:r>
      <w:r>
        <w:rPr>
          <w:rFonts w:hint="eastAsia" w:ascii="方正仿宋简体" w:hAnsi="方正仿宋简体" w:eastAsia="方正仿宋简体" w:cs="方正仿宋简体"/>
          <w:sz w:val="32"/>
          <w:szCs w:val="32"/>
        </w:rPr>
        <w:t>指局机关服务方面的基本支出。</w:t>
      </w:r>
    </w:p>
    <w:p w14:paraId="217207EB">
      <w:pPr>
        <w:pStyle w:val="6"/>
        <w:numPr>
          <w:ilvl w:val="0"/>
          <w:numId w:val="4"/>
        </w:numPr>
        <w:spacing w:before="95" w:line="576" w:lineRule="exact"/>
        <w:rPr>
          <w:rFonts w:ascii="方正仿宋简体" w:hAnsi="方正仿宋简体" w:eastAsia="方正仿宋简体" w:cs="方正仿宋简体"/>
          <w:sz w:val="32"/>
          <w:szCs w:val="32"/>
        </w:rPr>
      </w:pPr>
      <w:r>
        <w:rPr>
          <w:rFonts w:hint="eastAsia"/>
          <w:sz w:val="32"/>
          <w:szCs w:val="32"/>
        </w:rPr>
        <w:t>卫生健康（类）卫生健康管理事务（款）其他卫生健康管理事务支出（项）：</w:t>
      </w:r>
      <w:r>
        <w:rPr>
          <w:rFonts w:hint="eastAsia" w:ascii="方正仿宋简体" w:hAnsi="方正仿宋简体" w:eastAsia="方正仿宋简体" w:cs="方正仿宋简体"/>
          <w:sz w:val="32"/>
          <w:szCs w:val="32"/>
        </w:rPr>
        <w:t>指乡村医生养老保险补助支出。</w:t>
      </w:r>
    </w:p>
    <w:p w14:paraId="4DB38B53">
      <w:pPr>
        <w:pStyle w:val="6"/>
        <w:numPr>
          <w:ilvl w:val="0"/>
          <w:numId w:val="4"/>
        </w:numPr>
        <w:spacing w:before="95" w:line="576" w:lineRule="exact"/>
        <w:rPr>
          <w:rFonts w:ascii="方正仿宋简体" w:hAnsi="方正仿宋简体" w:eastAsia="方正仿宋简体" w:cs="方正仿宋简体"/>
          <w:sz w:val="32"/>
          <w:szCs w:val="32"/>
        </w:rPr>
      </w:pPr>
      <w:r>
        <w:rPr>
          <w:rFonts w:hint="eastAsia"/>
          <w:sz w:val="32"/>
          <w:szCs w:val="32"/>
        </w:rPr>
        <w:t>卫生健康（类）基层医疗卫生机构（款）其他基层医疗卫生机构支出（项）：</w:t>
      </w:r>
      <w:r>
        <w:rPr>
          <w:rFonts w:hint="eastAsia" w:ascii="方正仿宋简体" w:hAnsi="方正仿宋简体" w:eastAsia="方正仿宋简体" w:cs="方正仿宋简体"/>
          <w:sz w:val="32"/>
          <w:szCs w:val="32"/>
        </w:rPr>
        <w:t>指基层医疗卫生机构实施基本药物制度的补助支出。</w:t>
      </w:r>
    </w:p>
    <w:p w14:paraId="7CF5B030">
      <w:pPr>
        <w:numPr>
          <w:ilvl w:val="0"/>
          <w:numId w:val="4"/>
        </w:numPr>
        <w:spacing w:line="576" w:lineRule="exact"/>
        <w:rPr>
          <w:rFonts w:ascii="方正仿宋简体" w:hAnsi="方正仿宋简体" w:eastAsia="方正仿宋简体" w:cs="方正仿宋简体"/>
          <w:sz w:val="32"/>
          <w:szCs w:val="32"/>
        </w:rPr>
      </w:pPr>
      <w:r>
        <w:rPr>
          <w:rFonts w:hint="eastAsia" w:ascii="仿宋_GB2312" w:eastAsia="仿宋_GB2312"/>
          <w:sz w:val="32"/>
          <w:szCs w:val="32"/>
        </w:rPr>
        <w:t>卫生健康（类）公共卫生（款）基本公共卫生服务（项）：</w:t>
      </w:r>
      <w:r>
        <w:rPr>
          <w:rFonts w:hint="eastAsia" w:ascii="方正仿宋简体" w:hAnsi="方正仿宋简体" w:eastAsia="方正仿宋简体" w:cs="方正仿宋简体"/>
          <w:sz w:val="32"/>
          <w:szCs w:val="32"/>
        </w:rPr>
        <w:t>指基本公共卫生服务方面的支出。</w:t>
      </w:r>
    </w:p>
    <w:p w14:paraId="6F0DE355">
      <w:pPr>
        <w:pStyle w:val="27"/>
        <w:numPr>
          <w:ilvl w:val="0"/>
          <w:numId w:val="4"/>
        </w:numPr>
        <w:spacing w:line="576" w:lineRule="exact"/>
        <w:rPr>
          <w:rFonts w:ascii="方正仿宋简体" w:hAnsi="方正仿宋简体" w:eastAsia="方正仿宋简体" w:cs="方正仿宋简体"/>
          <w:color w:val="auto"/>
          <w:sz w:val="32"/>
          <w:szCs w:val="32"/>
        </w:rPr>
      </w:pPr>
      <w:r>
        <w:rPr>
          <w:rFonts w:hint="eastAsia" w:ascii="仿宋_GB2312" w:eastAsia="仿宋_GB2312"/>
          <w:sz w:val="32"/>
          <w:szCs w:val="32"/>
        </w:rPr>
        <w:t>卫生健康（类）公共卫生（款）重大公共卫生服务（项）：</w:t>
      </w:r>
      <w:r>
        <w:rPr>
          <w:rFonts w:hint="eastAsia" w:ascii="方正仿宋简体" w:hAnsi="方正仿宋简体" w:eastAsia="方正仿宋简体" w:cs="方正仿宋简体"/>
          <w:color w:val="auto"/>
          <w:sz w:val="32"/>
          <w:szCs w:val="32"/>
        </w:rPr>
        <w:t>指疾病预防控制方面的支出。</w:t>
      </w:r>
    </w:p>
    <w:p w14:paraId="10AB5452">
      <w:pPr>
        <w:pStyle w:val="27"/>
        <w:numPr>
          <w:ilvl w:val="0"/>
          <w:numId w:val="4"/>
        </w:numPr>
        <w:spacing w:line="576" w:lineRule="exact"/>
        <w:rPr>
          <w:rFonts w:ascii="方正仿宋简体" w:hAnsi="方正仿宋简体" w:eastAsia="方正仿宋简体" w:cs="方正仿宋简体"/>
          <w:color w:val="auto"/>
          <w:sz w:val="32"/>
          <w:szCs w:val="32"/>
        </w:rPr>
      </w:pPr>
      <w:r>
        <w:rPr>
          <w:rFonts w:hint="eastAsia" w:ascii="仿宋_GB2312" w:eastAsia="仿宋_GB2312"/>
          <w:sz w:val="32"/>
          <w:szCs w:val="32"/>
        </w:rPr>
        <w:t>卫生健康（类）公共卫生（款）突发公共卫生事件应急处理（项）：</w:t>
      </w:r>
      <w:r>
        <w:rPr>
          <w:rFonts w:hint="eastAsia" w:ascii="方正仿宋简体" w:hAnsi="方正仿宋简体" w:eastAsia="方正仿宋简体" w:cs="方正仿宋简体"/>
          <w:color w:val="auto"/>
          <w:sz w:val="32"/>
          <w:szCs w:val="32"/>
        </w:rPr>
        <w:t>指突发公共卫生事件应急处理方面的支出。</w:t>
      </w:r>
    </w:p>
    <w:p w14:paraId="12906E38">
      <w:pPr>
        <w:numPr>
          <w:ilvl w:val="0"/>
          <w:numId w:val="4"/>
        </w:numPr>
        <w:spacing w:line="576" w:lineRule="exact"/>
        <w:rPr>
          <w:rFonts w:ascii="仿宋_GB2312" w:eastAsia="仿宋_GB2312"/>
          <w:sz w:val="32"/>
          <w:szCs w:val="32"/>
        </w:rPr>
      </w:pPr>
      <w:r>
        <w:rPr>
          <w:rFonts w:hint="eastAsia" w:ascii="仿宋_GB2312" w:eastAsia="仿宋_GB2312"/>
          <w:sz w:val="32"/>
          <w:szCs w:val="32"/>
        </w:rPr>
        <w:t>卫生健康（类）公共卫生（款）其他公共卫生支出（项）：</w:t>
      </w:r>
      <w:r>
        <w:rPr>
          <w:rFonts w:hint="eastAsia" w:ascii="方正仿宋简体" w:hAnsi="方正仿宋简体" w:eastAsia="方正仿宋简体" w:cs="方正仿宋简体"/>
          <w:sz w:val="32"/>
          <w:szCs w:val="32"/>
        </w:rPr>
        <w:t>指用于其他公共卫生的支出。</w:t>
      </w:r>
    </w:p>
    <w:p w14:paraId="0E9C386F">
      <w:pPr>
        <w:pStyle w:val="27"/>
        <w:numPr>
          <w:ilvl w:val="0"/>
          <w:numId w:val="4"/>
        </w:numPr>
        <w:spacing w:line="576" w:lineRule="exact"/>
        <w:rPr>
          <w:rFonts w:ascii="方正仿宋简体" w:hAnsi="方正仿宋简体" w:eastAsia="方正仿宋简体" w:cs="方正仿宋简体"/>
          <w:color w:val="auto"/>
          <w:sz w:val="32"/>
          <w:szCs w:val="32"/>
        </w:rPr>
      </w:pPr>
      <w:r>
        <w:rPr>
          <w:rFonts w:hint="eastAsia" w:ascii="仿宋_GB2312" w:eastAsia="仿宋_GB2312"/>
          <w:sz w:val="32"/>
          <w:szCs w:val="32"/>
        </w:rPr>
        <w:t>卫生健康（类）中医药（款）中医（民族医）药专项（项）：</w:t>
      </w:r>
      <w:r>
        <w:rPr>
          <w:rFonts w:hint="eastAsia" w:ascii="方正仿宋简体" w:hAnsi="方正仿宋简体" w:eastAsia="方正仿宋简体" w:cs="方正仿宋简体"/>
          <w:color w:val="auto"/>
          <w:sz w:val="32"/>
          <w:szCs w:val="32"/>
        </w:rPr>
        <w:t>指用于中医药方面的支出。</w:t>
      </w:r>
    </w:p>
    <w:p w14:paraId="2A7FE651">
      <w:pPr>
        <w:pStyle w:val="27"/>
        <w:numPr>
          <w:ilvl w:val="0"/>
          <w:numId w:val="4"/>
        </w:numPr>
        <w:spacing w:line="576" w:lineRule="exact"/>
        <w:rPr>
          <w:rFonts w:ascii="方正仿宋简体" w:hAnsi="方正仿宋简体" w:eastAsia="方正仿宋简体" w:cs="方正仿宋简体"/>
          <w:color w:val="auto"/>
          <w:sz w:val="32"/>
          <w:szCs w:val="32"/>
        </w:rPr>
      </w:pPr>
      <w:r>
        <w:rPr>
          <w:rFonts w:hint="eastAsia" w:ascii="仿宋_GB2312" w:eastAsia="仿宋_GB2312"/>
          <w:sz w:val="32"/>
          <w:szCs w:val="32"/>
        </w:rPr>
        <w:t>卫生健康（类）计划生育事务（款）计划生育服务（项）：</w:t>
      </w:r>
      <w:r>
        <w:rPr>
          <w:rFonts w:hint="eastAsia" w:ascii="方正仿宋简体" w:hAnsi="方正仿宋简体" w:eastAsia="方正仿宋简体" w:cs="方正仿宋简体"/>
          <w:color w:val="auto"/>
          <w:sz w:val="32"/>
          <w:szCs w:val="32"/>
        </w:rPr>
        <w:t>指用于托育服务的支出。</w:t>
      </w:r>
    </w:p>
    <w:p w14:paraId="3CA65C54">
      <w:pPr>
        <w:pStyle w:val="27"/>
        <w:numPr>
          <w:ilvl w:val="0"/>
          <w:numId w:val="4"/>
        </w:numPr>
        <w:spacing w:line="576" w:lineRule="exact"/>
        <w:rPr>
          <w:rFonts w:ascii="方正仿宋简体" w:hAnsi="方正仿宋简体" w:eastAsia="方正仿宋简体" w:cs="方正仿宋简体"/>
          <w:color w:val="auto"/>
          <w:sz w:val="32"/>
          <w:szCs w:val="32"/>
        </w:rPr>
      </w:pPr>
      <w:r>
        <w:rPr>
          <w:rFonts w:hint="eastAsia" w:ascii="仿宋_GB2312" w:eastAsia="仿宋_GB2312"/>
          <w:sz w:val="32"/>
          <w:szCs w:val="32"/>
        </w:rPr>
        <w:t>卫生健康（类）计划生育事务（款）其他计划生育事务支出（项）：</w:t>
      </w:r>
      <w:r>
        <w:rPr>
          <w:rFonts w:hint="eastAsia" w:ascii="方正仿宋简体" w:hAnsi="方正仿宋简体" w:eastAsia="方正仿宋简体" w:cs="方正仿宋简体"/>
          <w:color w:val="auto"/>
          <w:sz w:val="32"/>
          <w:szCs w:val="32"/>
        </w:rPr>
        <w:t>指用于计划生育服务及计划生育管理事务方面的支出。</w:t>
      </w:r>
    </w:p>
    <w:p w14:paraId="78CE6DD3">
      <w:pPr>
        <w:pStyle w:val="27"/>
        <w:numPr>
          <w:ilvl w:val="0"/>
          <w:numId w:val="4"/>
        </w:numPr>
        <w:spacing w:line="576" w:lineRule="exact"/>
        <w:rPr>
          <w:rFonts w:ascii="方正仿宋简体" w:hAnsi="方正仿宋简体" w:eastAsia="方正仿宋简体" w:cs="方正仿宋简体"/>
          <w:color w:val="auto"/>
          <w:sz w:val="32"/>
          <w:szCs w:val="32"/>
        </w:rPr>
      </w:pPr>
      <w:r>
        <w:rPr>
          <w:rFonts w:hint="eastAsia" w:ascii="仿宋_GB2312" w:eastAsia="仿宋_GB2312"/>
          <w:sz w:val="32"/>
          <w:szCs w:val="32"/>
        </w:rPr>
        <w:t>卫生健康（类）行政事业单位医疗（款）行政单位医疗（项）：</w:t>
      </w:r>
      <w:r>
        <w:rPr>
          <w:rFonts w:hint="eastAsia" w:ascii="方正仿宋简体" w:hAnsi="方正仿宋简体" w:eastAsia="方正仿宋简体" w:cs="方正仿宋简体"/>
          <w:color w:val="auto"/>
          <w:sz w:val="32"/>
          <w:szCs w:val="32"/>
        </w:rPr>
        <w:t>指用于行政单位基本医疗保险方面的支出。</w:t>
      </w:r>
    </w:p>
    <w:p w14:paraId="483B0D9A">
      <w:pPr>
        <w:pStyle w:val="27"/>
        <w:numPr>
          <w:ilvl w:val="0"/>
          <w:numId w:val="4"/>
        </w:numPr>
        <w:spacing w:line="576" w:lineRule="exact"/>
        <w:rPr>
          <w:rFonts w:ascii="方正仿宋简体" w:hAnsi="方正仿宋简体" w:eastAsia="方正仿宋简体" w:cs="方正仿宋简体"/>
          <w:color w:val="auto"/>
          <w:sz w:val="32"/>
          <w:szCs w:val="32"/>
        </w:rPr>
      </w:pPr>
      <w:r>
        <w:rPr>
          <w:rFonts w:hint="eastAsia" w:ascii="仿宋_GB2312" w:eastAsia="仿宋_GB2312"/>
          <w:sz w:val="32"/>
          <w:szCs w:val="32"/>
        </w:rPr>
        <w:t>卫生健康（类）老龄卫生健康事务（款）老龄卫生健康事务（项）：</w:t>
      </w:r>
      <w:r>
        <w:rPr>
          <w:rFonts w:hint="eastAsia" w:ascii="方正仿宋简体" w:hAnsi="方正仿宋简体" w:eastAsia="方正仿宋简体" w:cs="方正仿宋简体"/>
          <w:color w:val="auto"/>
          <w:sz w:val="32"/>
          <w:szCs w:val="32"/>
        </w:rPr>
        <w:t>指用于老龄卫生健康事务方面的支出。</w:t>
      </w:r>
    </w:p>
    <w:p w14:paraId="5EBEB7AE">
      <w:pPr>
        <w:pStyle w:val="27"/>
        <w:numPr>
          <w:ilvl w:val="0"/>
          <w:numId w:val="4"/>
        </w:numPr>
        <w:spacing w:line="576" w:lineRule="exact"/>
        <w:rPr>
          <w:rFonts w:ascii="方正仿宋简体" w:hAnsi="方正仿宋简体" w:eastAsia="方正仿宋简体" w:cs="方正仿宋简体"/>
          <w:color w:val="auto"/>
          <w:sz w:val="32"/>
          <w:szCs w:val="32"/>
        </w:rPr>
      </w:pPr>
      <w:r>
        <w:rPr>
          <w:rFonts w:hint="eastAsia" w:ascii="仿宋_GB2312" w:eastAsia="仿宋_GB2312"/>
          <w:sz w:val="32"/>
          <w:szCs w:val="32"/>
        </w:rPr>
        <w:t>卫生健康（类）其他卫生健康支出（款）其他卫生健康支出（项）：</w:t>
      </w:r>
      <w:r>
        <w:rPr>
          <w:rFonts w:hint="eastAsia" w:ascii="方正仿宋简体" w:hAnsi="方正仿宋简体" w:eastAsia="方正仿宋简体" w:cs="方正仿宋简体"/>
          <w:color w:val="auto"/>
          <w:sz w:val="32"/>
          <w:szCs w:val="32"/>
        </w:rPr>
        <w:t>指上述项目之外用于卫生健康方面的支出。</w:t>
      </w:r>
    </w:p>
    <w:p w14:paraId="384740EC">
      <w:pPr>
        <w:pStyle w:val="27"/>
        <w:numPr>
          <w:ilvl w:val="0"/>
          <w:numId w:val="4"/>
        </w:numPr>
        <w:spacing w:line="576" w:lineRule="exact"/>
        <w:rPr>
          <w:rFonts w:ascii="方正仿宋简体" w:hAnsi="方正仿宋简体" w:eastAsia="方正仿宋简体" w:cs="方正仿宋简体"/>
          <w:color w:val="auto"/>
          <w:sz w:val="32"/>
          <w:szCs w:val="32"/>
        </w:rPr>
      </w:pPr>
      <w:r>
        <w:rPr>
          <w:rFonts w:hint="eastAsia" w:ascii="仿宋_GB2312" w:eastAsia="仿宋_GB2312"/>
          <w:sz w:val="32"/>
          <w:szCs w:val="32"/>
        </w:rPr>
        <w:t>住房保障支出（类）住房保障支出（款）住房公积金（项）：</w:t>
      </w:r>
      <w:r>
        <w:rPr>
          <w:rFonts w:hint="eastAsia" w:ascii="方正仿宋简体" w:hAnsi="方正仿宋简体" w:eastAsia="方正仿宋简体" w:cs="方正仿宋简体"/>
          <w:color w:val="auto"/>
          <w:sz w:val="32"/>
          <w:szCs w:val="32"/>
        </w:rPr>
        <w:t>指财政按规定比例为职工缴纳的住房公积金支出。</w:t>
      </w:r>
    </w:p>
    <w:p w14:paraId="728B7B87">
      <w:pPr>
        <w:pStyle w:val="27"/>
        <w:numPr>
          <w:ilvl w:val="0"/>
          <w:numId w:val="4"/>
        </w:numPr>
        <w:spacing w:line="576" w:lineRule="exact"/>
        <w:rPr>
          <w:rFonts w:ascii="方正仿宋简体" w:hAnsi="方正仿宋简体" w:eastAsia="方正仿宋简体" w:cs="方正仿宋简体"/>
          <w:color w:val="auto"/>
          <w:sz w:val="32"/>
          <w:szCs w:val="32"/>
        </w:rPr>
      </w:pPr>
      <w:r>
        <w:rPr>
          <w:rFonts w:hint="eastAsia" w:ascii="仿宋_GB2312" w:eastAsia="仿宋_GB2312"/>
          <w:sz w:val="32"/>
          <w:szCs w:val="32"/>
        </w:rPr>
        <w:t>其他支出（类）其他支出（款）其他支出（项）：</w:t>
      </w:r>
      <w:r>
        <w:rPr>
          <w:rFonts w:hint="eastAsia" w:ascii="方正仿宋简体" w:hAnsi="方正仿宋简体" w:eastAsia="方正仿宋简体" w:cs="方正仿宋简体"/>
          <w:color w:val="auto"/>
          <w:sz w:val="32"/>
          <w:szCs w:val="32"/>
        </w:rPr>
        <w:t>指上述项目之外不能划分到具体功能科目的支出。</w:t>
      </w:r>
    </w:p>
    <w:p w14:paraId="028042C1">
      <w:pPr>
        <w:numPr>
          <w:ilvl w:val="0"/>
          <w:numId w:val="4"/>
        </w:numPr>
        <w:spacing w:line="576" w:lineRule="exact"/>
        <w:rPr>
          <w:rFonts w:ascii="仿宋_GB2312" w:eastAsia="仿宋_GB2312"/>
          <w:sz w:val="32"/>
          <w:szCs w:val="32"/>
        </w:rPr>
      </w:pPr>
      <w:r>
        <w:rPr>
          <w:rFonts w:hint="eastAsia" w:ascii="仿宋_GB2312" w:eastAsia="仿宋_GB2312"/>
          <w:sz w:val="32"/>
          <w:szCs w:val="32"/>
        </w:rPr>
        <w:t>基本支出：指为保障机构正常运转、完成日常工作任务而发生的人员支出和公用支出。</w:t>
      </w:r>
    </w:p>
    <w:p w14:paraId="67FA34DC">
      <w:pPr>
        <w:numPr>
          <w:ilvl w:val="0"/>
          <w:numId w:val="4"/>
        </w:numPr>
        <w:spacing w:line="576" w:lineRule="exact"/>
        <w:rPr>
          <w:rFonts w:ascii="仿宋_GB2312" w:eastAsia="仿宋_GB2312"/>
          <w:sz w:val="32"/>
          <w:szCs w:val="32"/>
        </w:rPr>
      </w:pPr>
      <w:r>
        <w:rPr>
          <w:rFonts w:hint="eastAsia" w:ascii="仿宋_GB2312" w:eastAsia="仿宋_GB2312"/>
          <w:sz w:val="32"/>
          <w:szCs w:val="32"/>
        </w:rPr>
        <w:t>项目支出：指在基本支出之外为完成特定行政任务和事业发展目标所发生的支出。</w:t>
      </w:r>
      <w:r>
        <w:rPr>
          <w:rFonts w:ascii="仿宋_GB2312" w:eastAsia="仿宋_GB2312"/>
          <w:sz w:val="32"/>
          <w:szCs w:val="32"/>
        </w:rPr>
        <w:t xml:space="preserve"> </w:t>
      </w:r>
    </w:p>
    <w:p w14:paraId="2D592C59">
      <w:pPr>
        <w:pStyle w:val="27"/>
        <w:numPr>
          <w:ilvl w:val="0"/>
          <w:numId w:val="4"/>
        </w:numPr>
        <w:spacing w:line="576" w:lineRule="exact"/>
        <w:rPr>
          <w:rFonts w:ascii="仿宋_GB2312" w:eastAsia="仿宋_GB2312"/>
          <w:color w:val="auto"/>
          <w:sz w:val="32"/>
          <w:szCs w:val="32"/>
        </w:rPr>
      </w:pPr>
      <w:r>
        <w:rPr>
          <w:rFonts w:hint="eastAsia" w:ascii="仿宋_GB2312" w:eastAsia="仿宋_GB2312"/>
          <w:color w:val="auto"/>
          <w:sz w:val="32"/>
          <w:szCs w:val="32"/>
        </w:rPr>
        <w:t>“三公”经费：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42A18C3D">
      <w:pPr>
        <w:pStyle w:val="27"/>
        <w:numPr>
          <w:ilvl w:val="0"/>
          <w:numId w:val="4"/>
        </w:numPr>
        <w:spacing w:line="576" w:lineRule="exact"/>
        <w:rPr>
          <w:rFonts w:ascii="仿宋_GB2312" w:eastAsia="仿宋_GB2312" w:cs="黑体"/>
          <w:color w:val="auto"/>
          <w:sz w:val="32"/>
          <w:szCs w:val="32"/>
        </w:rPr>
      </w:pPr>
      <w:r>
        <w:rPr>
          <w:rFonts w:hint="eastAsia" w:ascii="仿宋_GB2312" w:eastAsia="仿宋_GB2312"/>
          <w:color w:val="auto"/>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2BF32C13">
      <w:pPr>
        <w:spacing w:line="600" w:lineRule="exact"/>
        <w:jc w:val="center"/>
        <w:outlineLvl w:val="0"/>
        <w:rPr>
          <w:rStyle w:val="29"/>
          <w:rFonts w:ascii="黑体" w:hAnsi="黑体" w:eastAsia="黑体"/>
          <w:b w:val="0"/>
        </w:rPr>
      </w:pPr>
      <w:bookmarkStart w:id="66" w:name="_Toc15377226"/>
      <w:r>
        <w:rPr>
          <w:rFonts w:ascii="宋体"/>
          <w:b/>
          <w:sz w:val="44"/>
          <w:szCs w:val="44"/>
        </w:rPr>
        <w:br w:type="page"/>
      </w:r>
      <w:bookmarkStart w:id="67" w:name="_Toc14145"/>
      <w:bookmarkStart w:id="68" w:name="_Toc15396614"/>
      <w:r>
        <w:rPr>
          <w:rFonts w:hint="eastAsia" w:ascii="黑体" w:hAnsi="黑体" w:eastAsia="黑体"/>
          <w:sz w:val="44"/>
          <w:szCs w:val="44"/>
        </w:rPr>
        <w:t>第</w:t>
      </w:r>
      <w:r>
        <w:rPr>
          <w:rStyle w:val="29"/>
          <w:rFonts w:hint="eastAsia" w:ascii="黑体" w:hAnsi="黑体" w:eastAsia="黑体"/>
          <w:b w:val="0"/>
        </w:rPr>
        <w:t>四部分 附件</w:t>
      </w:r>
      <w:bookmarkEnd w:id="67"/>
      <w:bookmarkEnd w:id="68"/>
    </w:p>
    <w:p w14:paraId="463E344E">
      <w:pPr>
        <w:spacing w:line="572" w:lineRule="exact"/>
        <w:jc w:val="left"/>
        <w:rPr>
          <w:rFonts w:ascii="仿宋_GB2312" w:hAnsi="仿宋_GB2312" w:eastAsia="仿宋_GB2312" w:cs="仿宋_GB2312"/>
          <w:sz w:val="32"/>
          <w:szCs w:val="32"/>
        </w:rPr>
      </w:pPr>
    </w:p>
    <w:p w14:paraId="1B00B4EC">
      <w:pPr>
        <w:spacing w:line="600" w:lineRule="exact"/>
        <w:jc w:val="center"/>
        <w:rPr>
          <w:rFonts w:ascii="黑体" w:hAnsi="黑体" w:eastAsia="黑体"/>
          <w:color w:val="FF0000"/>
          <w:sz w:val="44"/>
          <w:szCs w:val="44"/>
        </w:rPr>
      </w:pPr>
      <w:bookmarkStart w:id="69" w:name="_Toc15396618"/>
      <w:r>
        <w:rPr>
          <w:rFonts w:hint="eastAsia"/>
          <w:sz w:val="32"/>
          <w:szCs w:val="32"/>
        </w:rPr>
        <w:t>部门预算项目支出绩效自评表（2023年度）</w:t>
      </w:r>
    </w:p>
    <w:tbl>
      <w:tblPr>
        <w:tblStyle w:val="16"/>
        <w:tblW w:w="9833" w:type="dxa"/>
        <w:jc w:val="center"/>
        <w:tblLayout w:type="autofit"/>
        <w:tblCellMar>
          <w:top w:w="0" w:type="dxa"/>
          <w:left w:w="0" w:type="dxa"/>
          <w:bottom w:w="0" w:type="dxa"/>
          <w:right w:w="0" w:type="dxa"/>
        </w:tblCellMar>
      </w:tblPr>
      <w:tblGrid>
        <w:gridCol w:w="384"/>
        <w:gridCol w:w="904"/>
        <w:gridCol w:w="744"/>
        <w:gridCol w:w="924"/>
        <w:gridCol w:w="458"/>
        <w:gridCol w:w="744"/>
        <w:gridCol w:w="564"/>
        <w:gridCol w:w="1014"/>
        <w:gridCol w:w="484"/>
        <w:gridCol w:w="1259"/>
        <w:gridCol w:w="2354"/>
      </w:tblGrid>
      <w:tr w14:paraId="26AA22FB">
        <w:tblPrEx>
          <w:tblCellMar>
            <w:top w:w="0" w:type="dxa"/>
            <w:left w:w="0" w:type="dxa"/>
            <w:bottom w:w="0" w:type="dxa"/>
            <w:right w:w="0" w:type="dxa"/>
          </w:tblCellMar>
        </w:tblPrEx>
        <w:trPr>
          <w:trHeight w:val="90"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2A75BC">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1F05A83F">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DD786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815A3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51080223T000009894113-2023年区卫健局基本药物制度市级补助资金（南河社区）</w:t>
            </w:r>
          </w:p>
        </w:tc>
      </w:tr>
      <w:tr w14:paraId="0890A4DC">
        <w:tblPrEx>
          <w:tblCellMar>
            <w:top w:w="0" w:type="dxa"/>
            <w:left w:w="0" w:type="dxa"/>
            <w:bottom w:w="0" w:type="dxa"/>
            <w:right w:w="0" w:type="dxa"/>
          </w:tblCellMar>
        </w:tblPrEx>
        <w:trPr>
          <w:trHeight w:val="860"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F8F31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D146F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D0B79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14:paraId="6B0DB93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78285C8F">
        <w:tblPrEx>
          <w:tblCellMar>
            <w:top w:w="0" w:type="dxa"/>
            <w:left w:w="0" w:type="dxa"/>
            <w:bottom w:w="0" w:type="dxa"/>
            <w:right w:w="0" w:type="dxa"/>
          </w:tblCellMar>
        </w:tblPrEx>
        <w:trPr>
          <w:trHeight w:val="540"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226FE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12C19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D4C55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9263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012FFB35">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F058FE">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4D098F">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E89A3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目标1：保证所有政府办基层医疗卫生机构实施国家基本药物制度；</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 xml:space="preserve">目标2：对实施国家基本药物制度的村卫生室给予补助，支持国家基本药物制度在村卫生室顺利实施； </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目标3：通过每年对基层医疗卫生机构实施基本药物制度补助资金的投入，完善财政对基层医疗卫生机构运行的补助政策；</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 xml:space="preserve">目标4：巩固基本药物制度，推进综合改革顺利进行；                                                                              </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 xml:space="preserve">目标5：加强基层医疗机构卫生服务体系建设，不断提升服务能力和水平，筑牢基层医疗卫生服务网底，实现医改“保基本、强基层、建机制” 的目标。 </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F642C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已完成</w:t>
            </w:r>
          </w:p>
        </w:tc>
      </w:tr>
      <w:tr w14:paraId="1D4F5D27">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3134A5">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5F329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E30F7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为实施基本药物制度，我中心积极落实国办发〔2013〕14号精神，制定了实施方案，组建了以王晓玲为负责人，以莫默、赵春凤、冯艳、殷伟东为骨干的基本医疗服务团队，明确了王晓玲负责基本医疗服务，基本药物采购、使用、销售价格零差价的督导工作，莫默负责基本医疗业务指导执行工作。项目从2023年1月开始实施，2023年12月结束。项目按国办发〔2013〕14号和川办发〔2019〕56号的规定实施，项目依托广元湘康医院的检验检查设备保障基本医疗服务的辅助检查，依托广元湘康医院的临床医师提供基本医疗，有效实施基本药物制度。</w:t>
            </w:r>
          </w:p>
        </w:tc>
      </w:tr>
      <w:tr w14:paraId="3673D722">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1B970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8AE6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7909F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CBD0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93D6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5835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C12D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2D2DC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F6C6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1904FFD1">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1FD215">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0DE23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81759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A6EF2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0.05</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9023B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0.05</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F4ED5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8DEE2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8C3FB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0F80AA">
            <w:pPr>
              <w:rPr>
                <w:rFonts w:asciiTheme="minorEastAsia" w:hAnsiTheme="minorEastAsia" w:eastAsiaTheme="minorEastAsia" w:cstheme="minorEastAsia"/>
                <w:color w:val="000000"/>
                <w:sz w:val="18"/>
                <w:szCs w:val="18"/>
              </w:rPr>
            </w:pPr>
          </w:p>
        </w:tc>
      </w:tr>
      <w:tr w14:paraId="506F3ABD">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747C46">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E6442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91BF7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777F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0.05</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D4D04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0.05</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EDBBF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B0500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646F2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5D7EB9">
            <w:pPr>
              <w:rPr>
                <w:rFonts w:asciiTheme="minorEastAsia" w:hAnsiTheme="minorEastAsia" w:eastAsiaTheme="minorEastAsia" w:cstheme="minorEastAsia"/>
                <w:color w:val="000000"/>
                <w:sz w:val="18"/>
                <w:szCs w:val="18"/>
              </w:rPr>
            </w:pPr>
          </w:p>
        </w:tc>
      </w:tr>
      <w:tr w14:paraId="5EA108F4">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422E96">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A2A4A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99D3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2144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025CE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28831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DEA7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730CB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129FB7">
            <w:pPr>
              <w:rPr>
                <w:rFonts w:asciiTheme="minorEastAsia" w:hAnsiTheme="minorEastAsia" w:eastAsiaTheme="minorEastAsia" w:cstheme="minorEastAsia"/>
                <w:color w:val="000000"/>
                <w:sz w:val="18"/>
                <w:szCs w:val="18"/>
              </w:rPr>
            </w:pPr>
          </w:p>
        </w:tc>
      </w:tr>
      <w:tr w14:paraId="107D7986">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0C66B5">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BDE60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DEB28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33A1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E4093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CC9B0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8372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AE0B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E6C7FE">
            <w:pPr>
              <w:rPr>
                <w:rFonts w:asciiTheme="minorEastAsia" w:hAnsiTheme="minorEastAsia" w:eastAsiaTheme="minorEastAsia" w:cstheme="minorEastAsia"/>
                <w:color w:val="000000"/>
                <w:sz w:val="18"/>
                <w:szCs w:val="18"/>
              </w:rPr>
            </w:pPr>
          </w:p>
        </w:tc>
      </w:tr>
      <w:tr w14:paraId="45CAFDB4">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C8A774">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97D86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E90E80">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0B485C">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1964E2">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F8FE42">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9FF1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AA4C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22DB64">
            <w:pPr>
              <w:rPr>
                <w:rFonts w:asciiTheme="minorEastAsia" w:hAnsiTheme="minorEastAsia" w:eastAsiaTheme="minorEastAsia" w:cstheme="minorEastAsia"/>
                <w:color w:val="000000"/>
                <w:sz w:val="18"/>
                <w:szCs w:val="18"/>
              </w:rPr>
            </w:pPr>
          </w:p>
        </w:tc>
      </w:tr>
      <w:tr w14:paraId="0144955E">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2807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6829F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E41DF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E4DDA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36181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9655B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3411D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BBC1E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4EAAE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4B20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BA104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1E82B3EB">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DF3D89">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D3FF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8B52F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F2248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基药补助网采率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15842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1E34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FB100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FFA1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4AB0D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72BE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FC31CA">
            <w:pPr>
              <w:jc w:val="center"/>
              <w:rPr>
                <w:rFonts w:asciiTheme="minorEastAsia" w:hAnsiTheme="minorEastAsia" w:eastAsiaTheme="minorEastAsia" w:cstheme="minorEastAsia"/>
                <w:color w:val="000000"/>
                <w:sz w:val="18"/>
                <w:szCs w:val="18"/>
              </w:rPr>
            </w:pPr>
          </w:p>
        </w:tc>
      </w:tr>
      <w:tr w14:paraId="77DEADC2">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037F60">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71ED2C">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0CD7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31ABF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目录药品质量合格率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A1278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73C67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71BB3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ABE3F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DEE5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F8016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B09B00">
            <w:pPr>
              <w:jc w:val="center"/>
              <w:rPr>
                <w:rFonts w:asciiTheme="minorEastAsia" w:hAnsiTheme="minorEastAsia" w:eastAsiaTheme="minorEastAsia" w:cstheme="minorEastAsia"/>
                <w:color w:val="000000"/>
                <w:sz w:val="18"/>
                <w:szCs w:val="18"/>
              </w:rPr>
            </w:pPr>
          </w:p>
        </w:tc>
      </w:tr>
      <w:tr w14:paraId="225B0872">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ADE6B4">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2C01A7">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08CB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时效指标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C906E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基药补助资金下达率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5CD16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FA86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24A8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9A35A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4BE85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C5CA2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F19C38">
            <w:pPr>
              <w:jc w:val="center"/>
              <w:rPr>
                <w:rFonts w:asciiTheme="minorEastAsia" w:hAnsiTheme="minorEastAsia" w:eastAsiaTheme="minorEastAsia" w:cstheme="minorEastAsia"/>
                <w:color w:val="000000"/>
                <w:sz w:val="18"/>
                <w:szCs w:val="18"/>
              </w:rPr>
            </w:pPr>
          </w:p>
        </w:tc>
      </w:tr>
      <w:tr w14:paraId="50A87012">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00F1D2">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C6D54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B6380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B1F8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取消药品加成销售率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54A93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E913B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96D7E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72213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BEF5D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F7FE5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A643B5">
            <w:pPr>
              <w:jc w:val="center"/>
              <w:rPr>
                <w:rFonts w:asciiTheme="minorEastAsia" w:hAnsiTheme="minorEastAsia" w:eastAsiaTheme="minorEastAsia" w:cstheme="minorEastAsia"/>
                <w:color w:val="000000"/>
                <w:sz w:val="18"/>
                <w:szCs w:val="18"/>
              </w:rPr>
            </w:pPr>
          </w:p>
        </w:tc>
      </w:tr>
      <w:tr w14:paraId="655B17E8">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AE51D4">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33FED8">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3179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可持续发展指标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521C5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保证药品安全、有效、经济</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32E1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D3227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9BBB1C">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F40FE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6545B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706F5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3D3886">
            <w:pPr>
              <w:jc w:val="center"/>
              <w:rPr>
                <w:rFonts w:asciiTheme="minorEastAsia" w:hAnsiTheme="minorEastAsia" w:eastAsiaTheme="minorEastAsia" w:cstheme="minorEastAsia"/>
                <w:color w:val="000000"/>
                <w:sz w:val="18"/>
                <w:szCs w:val="18"/>
              </w:rPr>
            </w:pPr>
          </w:p>
        </w:tc>
      </w:tr>
      <w:tr w14:paraId="23ED2D8D">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FCE2B5">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2F173C">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5AB33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47863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降低患者的医疗费用</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AA13E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75F3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FD7EA3">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F22B0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A8BD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CB61F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2C72BF">
            <w:pPr>
              <w:jc w:val="center"/>
              <w:rPr>
                <w:rFonts w:asciiTheme="minorEastAsia" w:hAnsiTheme="minorEastAsia" w:eastAsiaTheme="minorEastAsia" w:cstheme="minorEastAsia"/>
                <w:color w:val="000000"/>
                <w:sz w:val="18"/>
                <w:szCs w:val="18"/>
              </w:rPr>
            </w:pPr>
          </w:p>
        </w:tc>
      </w:tr>
      <w:tr w14:paraId="4D1D046A">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69F6C4">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E9685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D4AF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0BD49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群众满意度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5FCDE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29204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2D77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3E7A8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C6FE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D6E80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4D786D">
            <w:pPr>
              <w:jc w:val="center"/>
              <w:rPr>
                <w:rFonts w:asciiTheme="minorEastAsia" w:hAnsiTheme="minorEastAsia" w:eastAsiaTheme="minorEastAsia" w:cstheme="minorEastAsia"/>
                <w:color w:val="000000"/>
                <w:sz w:val="18"/>
                <w:szCs w:val="18"/>
              </w:rPr>
            </w:pPr>
          </w:p>
        </w:tc>
      </w:tr>
      <w:tr w14:paraId="6327DB79">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C710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77B90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AE2D4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A71577">
            <w:pPr>
              <w:rPr>
                <w:rFonts w:asciiTheme="minorEastAsia" w:hAnsiTheme="minorEastAsia" w:eastAsiaTheme="minorEastAsia" w:cstheme="minorEastAsia"/>
                <w:color w:val="000000"/>
                <w:sz w:val="18"/>
                <w:szCs w:val="18"/>
              </w:rPr>
            </w:pPr>
          </w:p>
        </w:tc>
      </w:tr>
      <w:tr w14:paraId="1F380551">
        <w:tblPrEx>
          <w:tblCellMar>
            <w:top w:w="0" w:type="dxa"/>
            <w:left w:w="0" w:type="dxa"/>
            <w:bottom w:w="0" w:type="dxa"/>
            <w:right w:w="0" w:type="dxa"/>
          </w:tblCellMar>
        </w:tblPrEx>
        <w:trPr>
          <w:trHeight w:val="82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6251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FC3AA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执行基本药物制度政府举办的基层医疗卫生机构配备使用的基本药物实行零差率销售，是一项减轻南河群众医药负担的惠民工程，深受辖区群众拥护。实行基本药物零差价，政府补助制度，经费由中央地方各级财政补助，我中心的运转差额经费得到保障。我中心依托广元湘康医院的医疗资源，组建了以王晓玲为负责人，以莫默、赵春凤、冯艳、殷伟东为骨干的基本医疗服务团队，实施基本药物制度。多方合作共创了基本药物制度的可持续性。项目自评总分90分。</w:t>
            </w:r>
          </w:p>
        </w:tc>
      </w:tr>
      <w:tr w14:paraId="68A658A5">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B43B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A73E3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在项目实施过程中，因我中心属于政府购买基本公卫服务的民办非营利机构，参照公立基层医疗卫生机构执行基本药物制度。我们对相关政策的宣传不够深入，辖区群众对民办基层医疗机构的基本药物政策认识不高，基本医疗制度认可不足。参与群众不多，基本药物配备种类不多，仅有调节血压、血糖、血脂、止泻、平喘等。基本医疗的服务面有待提高。</w:t>
            </w:r>
          </w:p>
        </w:tc>
      </w:tr>
      <w:tr w14:paraId="26EFE7FC">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6B2D2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199D0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深入学习基本医疗制度、基本药物制度等政策，通过居民健康知识讲座、健康知识公众咨询活动发放基本医疗、基本药物等政策宣传单到参与者手中，让群众了解基本药物制度。通过对重点人群的健康管理随访宣传基本药物制度。执行基本医疗用药销售零差价，执行基本医疗药物医保报销政策，帮助群众知道政策。让群众享受基本医疗、基本药物、基本医保政策惠民红利。提高群众对基本药物制度的满意度。</w:t>
            </w:r>
          </w:p>
        </w:tc>
      </w:tr>
      <w:tr w14:paraId="04EF26EB">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DAB9C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cstheme="minorEastAsia"/>
                <w:color w:val="000000"/>
                <w:kern w:val="0"/>
                <w:sz w:val="18"/>
                <w:szCs w:val="18"/>
              </w:rPr>
              <w:t>刘富道</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64144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4EA9E31C">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124A8C80">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707EC475">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58423C0A">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0A61F930">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33589C33">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38E104C0">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4181E3F7">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6600674F">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4625F171">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5ED08529">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1D316DBD">
            <w:pPr>
              <w:rPr>
                <w:rFonts w:asciiTheme="minorEastAsia" w:hAnsiTheme="minorEastAsia" w:eastAsiaTheme="minorEastAsia" w:cstheme="minorEastAsia"/>
                <w:color w:val="000000"/>
                <w:sz w:val="18"/>
                <w:szCs w:val="18"/>
              </w:rPr>
            </w:pPr>
          </w:p>
        </w:tc>
      </w:tr>
      <w:tr w14:paraId="6CBAB5E1">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B67AA3">
            <w:pPr>
              <w:widowControl/>
              <w:jc w:val="center"/>
              <w:textAlignment w:val="center"/>
              <w:rPr>
                <w:rFonts w:hint="eastAsia" w:asciiTheme="minorEastAsia" w:hAnsiTheme="minorEastAsia" w:eastAsiaTheme="minorEastAsia" w:cstheme="minorEastAsia"/>
                <w:b/>
                <w:color w:val="000000"/>
                <w:sz w:val="18"/>
                <w:szCs w:val="18"/>
                <w:lang w:eastAsia="zh-CN"/>
              </w:rPr>
            </w:pPr>
            <w:r>
              <w:rPr>
                <w:rFonts w:hint="eastAsia" w:eastAsia="方正仿宋简体" w:asciiTheme="minorEastAsia" w:hAnsiTheme="minorEastAsia" w:cstheme="minorEastAsia"/>
                <w:b/>
                <w:color w:val="000000"/>
                <w:kern w:val="0"/>
                <w:sz w:val="28"/>
                <w:szCs w:val="18"/>
                <w:lang w:eastAsia="zh-CN"/>
              </w:rPr>
              <w:t>部门预算项目支出绩效自评表（2023年度）</w:t>
            </w:r>
          </w:p>
        </w:tc>
      </w:tr>
      <w:tr w14:paraId="26957968">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FC238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73D21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51080223T000009798399-2023年区卫健局基本药物制度中央补助资金2（南河社区）</w:t>
            </w:r>
          </w:p>
        </w:tc>
      </w:tr>
      <w:tr w14:paraId="7938ACE5">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76938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730DE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3A39258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0649E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4572C4BB">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BD8BC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D39FE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312C0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E1AD2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4A7B1EEE">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14FC45">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8DE01E">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D2735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目标1：保证所有政府办基层医疗卫生机构实施国家基本药物制度；</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 xml:space="preserve">目标2：对实施国家基本药物制度的村卫生室给予补助，支持国家基本药物制度在村卫生室顺利实施； </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目标3：通过每年对基层医疗卫生机构实施基本药物制度补助资金的投入，完善财政对基层医疗卫生机构运行的补助政策；</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 xml:space="preserve">目标4：巩固基本药物制度，推进综合改革顺利进行；                                                                              </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 xml:space="preserve">目标5：加强基层医疗机构卫生服务体系建设，不断提升服务能力和水平，筑牢基层医疗卫生服务网底，实现医改“保基本、强基层、建机制” 的目标。 </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FDA0D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项目已实施</w:t>
            </w:r>
          </w:p>
        </w:tc>
      </w:tr>
      <w:tr w14:paraId="3B7E9D68">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03D97D">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E8BFC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053E6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为实施基本药物制度，我中心积极落实国办发〔2013〕14号精神，制定了实施方案，组建了以王晓玲为负责人，以莫默、赵春凤、冯艳、殷伟东为骨干的基本医疗服务团队，明确了王晓玲负责基本医疗服务，基本药物采购、使用、销售价格零差价的督导工作，莫默负责基本医疗业务指导执行工作。项目从2023年1月开始实施，2023年12月结束。项目按国办发〔2013〕14号和川办发〔2019〕56号的规定实施，项目依托广元湘康医院的检验检查设备保障基本医疗服务的辅助检查，依托广元湘康医院的临床医师提供基本医疗，有效实施基本药物制度。</w:t>
            </w:r>
          </w:p>
        </w:tc>
      </w:tr>
      <w:tr w14:paraId="60247386">
        <w:tblPrEx>
          <w:tblCellMar>
            <w:top w:w="0" w:type="dxa"/>
            <w:left w:w="0" w:type="dxa"/>
            <w:bottom w:w="0" w:type="dxa"/>
            <w:right w:w="0" w:type="dxa"/>
          </w:tblCellMar>
        </w:tblPrEx>
        <w:trPr>
          <w:trHeight w:val="740"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755E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9B67D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618A7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2DC32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942A8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DD08D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FF7D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EDC49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3361F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367A5D64">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96A32C">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7083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56372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098C2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0.04</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5B361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0.04</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7E1C0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5C2B6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BB4DD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9C3D37">
            <w:pPr>
              <w:rPr>
                <w:rFonts w:asciiTheme="minorEastAsia" w:hAnsiTheme="minorEastAsia" w:eastAsiaTheme="minorEastAsia" w:cstheme="minorEastAsia"/>
                <w:color w:val="000000"/>
                <w:sz w:val="18"/>
                <w:szCs w:val="18"/>
              </w:rPr>
            </w:pPr>
          </w:p>
        </w:tc>
      </w:tr>
      <w:tr w14:paraId="44D594FB">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546933">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D783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DE9DB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A553C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0.04</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E1AA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0.04</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ED4C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E5A2D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90905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40FD37">
            <w:pPr>
              <w:rPr>
                <w:rFonts w:asciiTheme="minorEastAsia" w:hAnsiTheme="minorEastAsia" w:eastAsiaTheme="minorEastAsia" w:cstheme="minorEastAsia"/>
                <w:color w:val="000000"/>
                <w:sz w:val="18"/>
                <w:szCs w:val="18"/>
              </w:rPr>
            </w:pPr>
          </w:p>
        </w:tc>
      </w:tr>
      <w:tr w14:paraId="0357BAEE">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3A945D">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D5B2E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93E4E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E50A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B0FF0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D36CF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A598D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60585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07FF91">
            <w:pPr>
              <w:rPr>
                <w:rFonts w:asciiTheme="minorEastAsia" w:hAnsiTheme="minorEastAsia" w:eastAsiaTheme="minorEastAsia" w:cstheme="minorEastAsia"/>
                <w:color w:val="000000"/>
                <w:sz w:val="18"/>
                <w:szCs w:val="18"/>
              </w:rPr>
            </w:pPr>
          </w:p>
        </w:tc>
      </w:tr>
      <w:tr w14:paraId="1194A6AE">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488E28">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954B9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199A7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9BE30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79DF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6062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32EA8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724FD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639BE3">
            <w:pPr>
              <w:rPr>
                <w:rFonts w:asciiTheme="minorEastAsia" w:hAnsiTheme="minorEastAsia" w:eastAsiaTheme="minorEastAsia" w:cstheme="minorEastAsia"/>
                <w:color w:val="000000"/>
                <w:sz w:val="18"/>
                <w:szCs w:val="18"/>
              </w:rPr>
            </w:pPr>
          </w:p>
        </w:tc>
      </w:tr>
      <w:tr w14:paraId="45DECA14">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BBE643">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74B1F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A33628">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2C6514">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5E098B">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E3D0CA">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9E28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1F7C9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846076">
            <w:pPr>
              <w:rPr>
                <w:rFonts w:asciiTheme="minorEastAsia" w:hAnsiTheme="minorEastAsia" w:eastAsiaTheme="minorEastAsia" w:cstheme="minorEastAsia"/>
                <w:color w:val="000000"/>
                <w:sz w:val="18"/>
                <w:szCs w:val="18"/>
              </w:rPr>
            </w:pPr>
          </w:p>
        </w:tc>
      </w:tr>
      <w:tr w14:paraId="294F444E">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77C50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4AE09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AD79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547EB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5D8E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77A36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A5DBA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26E2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5AC87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1048D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5B3E1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6000517B">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5C9016">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332FC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5E8C1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6C6B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基药补助网采率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4660D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E523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DB235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1FA6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1D23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24BED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730348">
            <w:pPr>
              <w:jc w:val="center"/>
              <w:rPr>
                <w:rFonts w:asciiTheme="minorEastAsia" w:hAnsiTheme="minorEastAsia" w:eastAsiaTheme="minorEastAsia" w:cstheme="minorEastAsia"/>
                <w:color w:val="000000"/>
                <w:sz w:val="18"/>
                <w:szCs w:val="18"/>
              </w:rPr>
            </w:pPr>
          </w:p>
        </w:tc>
      </w:tr>
      <w:tr w14:paraId="3D8E07EC">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3CA9E7">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02D749">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704C7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1F9A6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目录药品质量合格率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043F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5BA9D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78F1E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60CBC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2CA4D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9DF31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976C07">
            <w:pPr>
              <w:jc w:val="center"/>
              <w:rPr>
                <w:rFonts w:asciiTheme="minorEastAsia" w:hAnsiTheme="minorEastAsia" w:eastAsiaTheme="minorEastAsia" w:cstheme="minorEastAsia"/>
                <w:color w:val="000000"/>
                <w:sz w:val="18"/>
                <w:szCs w:val="18"/>
              </w:rPr>
            </w:pPr>
          </w:p>
        </w:tc>
      </w:tr>
      <w:tr w14:paraId="55501D92">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87E4CC">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0EDD9E">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7004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时效指标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1EB4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基药补助资金下达率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06A82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2987C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C52A7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60444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8C2B3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4674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F7707A">
            <w:pPr>
              <w:jc w:val="center"/>
              <w:rPr>
                <w:rFonts w:asciiTheme="minorEastAsia" w:hAnsiTheme="minorEastAsia" w:eastAsiaTheme="minorEastAsia" w:cstheme="minorEastAsia"/>
                <w:color w:val="000000"/>
                <w:sz w:val="18"/>
                <w:szCs w:val="18"/>
              </w:rPr>
            </w:pPr>
          </w:p>
        </w:tc>
      </w:tr>
      <w:tr w14:paraId="1423A49B">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C8151A">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AE74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B0409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1C85A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取消药品加成销售率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62214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FBB2E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E7576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BCB34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8E9D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70BFE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95C087">
            <w:pPr>
              <w:jc w:val="center"/>
              <w:rPr>
                <w:rFonts w:asciiTheme="minorEastAsia" w:hAnsiTheme="minorEastAsia" w:eastAsiaTheme="minorEastAsia" w:cstheme="minorEastAsia"/>
                <w:color w:val="000000"/>
                <w:sz w:val="18"/>
                <w:szCs w:val="18"/>
              </w:rPr>
            </w:pPr>
          </w:p>
        </w:tc>
      </w:tr>
      <w:tr w14:paraId="2E848DE6">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796497">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122E7B">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C48D2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可持续发展指标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6AFC1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保证药品安全、有效、经济</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0D91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DB11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45B867">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19A2F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88C1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56105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B95FF8">
            <w:pPr>
              <w:jc w:val="center"/>
              <w:rPr>
                <w:rFonts w:asciiTheme="minorEastAsia" w:hAnsiTheme="minorEastAsia" w:eastAsiaTheme="minorEastAsia" w:cstheme="minorEastAsia"/>
                <w:color w:val="000000"/>
                <w:sz w:val="18"/>
                <w:szCs w:val="18"/>
              </w:rPr>
            </w:pPr>
          </w:p>
        </w:tc>
      </w:tr>
      <w:tr w14:paraId="15105FC0">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42C7CF">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C2F304">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B079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2ACC6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降低患者的医疗费用</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93EF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20B9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58C48A">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1303C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4E5DF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F675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FFAA9C">
            <w:pPr>
              <w:jc w:val="center"/>
              <w:rPr>
                <w:rFonts w:asciiTheme="minorEastAsia" w:hAnsiTheme="minorEastAsia" w:eastAsiaTheme="minorEastAsia" w:cstheme="minorEastAsia"/>
                <w:color w:val="000000"/>
                <w:sz w:val="18"/>
                <w:szCs w:val="18"/>
              </w:rPr>
            </w:pPr>
          </w:p>
        </w:tc>
      </w:tr>
      <w:tr w14:paraId="302FE768">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489F79">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6209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BADD3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D9E31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群众满意度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ED001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28EC2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B527A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5427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18BED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E43A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4755C2">
            <w:pPr>
              <w:jc w:val="center"/>
              <w:rPr>
                <w:rFonts w:asciiTheme="minorEastAsia" w:hAnsiTheme="minorEastAsia" w:eastAsiaTheme="minorEastAsia" w:cstheme="minorEastAsia"/>
                <w:color w:val="000000"/>
                <w:sz w:val="18"/>
                <w:szCs w:val="18"/>
              </w:rPr>
            </w:pPr>
          </w:p>
        </w:tc>
      </w:tr>
      <w:tr w14:paraId="7322E28E">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72690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915D3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5B725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BBEDBD">
            <w:pPr>
              <w:rPr>
                <w:rFonts w:asciiTheme="minorEastAsia" w:hAnsiTheme="minorEastAsia" w:eastAsiaTheme="minorEastAsia" w:cstheme="minorEastAsia"/>
                <w:color w:val="000000"/>
                <w:sz w:val="18"/>
                <w:szCs w:val="18"/>
              </w:rPr>
            </w:pPr>
          </w:p>
        </w:tc>
      </w:tr>
      <w:tr w14:paraId="7AF8223A">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F044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95030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执行基本药物制度政府举办的基层医疗卫生机构配备使用的基本药物实行零差率销售，是一项减轻南河群众医药负担的惠民工程，深受辖区群众拥护。实行基本药物零差价，政府补助制度，经费由中央地方各级财政补助，我中心的运转差额经费得到保障。我中心依托广元湘康医院的医疗资源，组建了以王晓玲为负责人，以莫默、赵春凤、冯艳、殷伟东为骨干的基本医疗服务团队，实施基本药物制度。多方合作共创了基本药物制度的可持续性。项目自评总分90分。</w:t>
            </w:r>
          </w:p>
        </w:tc>
      </w:tr>
      <w:tr w14:paraId="19E61CFB">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D0D32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53525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在项目实施过程中，因我中心属于政府购买基本公卫服务的民办非营利机构，参照公立基层医疗卫生机构执行基本药物制度。我们对相关政策的宣传不够深入，辖区群众对民办基层医疗机构的基本药物政策认识不高，基本医疗制度认可不足。参与群众不多，基本药物配备种类不多，仅有调节血压、血糖、血脂、止泻、平喘等。基本医疗的服务面有待提高。</w:t>
            </w:r>
          </w:p>
        </w:tc>
      </w:tr>
      <w:tr w14:paraId="6E8FFFE8">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C53A7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2FA8C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深入学习基本医疗制度、基本药物制度等政策，通过居民健康知识讲座、健康知识公众咨询活动发放基本医疗、基本药物等政策宣传单到参与者手中，让群众了解基本药物制度。通过对重点人群的健康管理随访宣传基本药物制度。执行基本医疗用药销售零差价，执行基本医疗药物医保报销政策，帮助群众知道政策。让群众享受基本医疗、基本药物、基本医保政策惠民红利。提高群众对基本药物制度的满意度。</w:t>
            </w:r>
          </w:p>
        </w:tc>
      </w:tr>
      <w:tr w14:paraId="1B2166C0">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D144A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cstheme="minorEastAsia"/>
                <w:color w:val="000000"/>
                <w:kern w:val="0"/>
                <w:sz w:val="18"/>
                <w:szCs w:val="18"/>
              </w:rPr>
              <w:t>刘富道</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5FCA9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06860B2B">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53B1B97B">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214E71D1">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73B4C6D0">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4918E002">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7531812C">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1571EEF5">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5CAA4FCF">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23D862FB">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159500A6">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7503C51F">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09E66FF7">
            <w:pPr>
              <w:rPr>
                <w:rFonts w:asciiTheme="minorEastAsia" w:hAnsiTheme="minorEastAsia" w:eastAsiaTheme="minorEastAsia" w:cstheme="minorEastAsia"/>
                <w:color w:val="000000"/>
                <w:sz w:val="18"/>
                <w:szCs w:val="18"/>
              </w:rPr>
            </w:pPr>
          </w:p>
        </w:tc>
      </w:tr>
      <w:tr w14:paraId="17320B14">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C9B2B7">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14D35526">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1F29E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F0B47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51080223T000009545845-2023年区卫健局基本药物制度中央补助资金（南河社区）</w:t>
            </w:r>
          </w:p>
        </w:tc>
      </w:tr>
      <w:tr w14:paraId="45DD0B35">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A9356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55427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27E45BE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3FB18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5FEA0E3F">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7B38C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8BE38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E320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E14F0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37F0BC47">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443845">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05DD6E">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24E4E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根据《广元市关于下达2023年基本药物制度中央和省级补助资金的通知》（广财社[2023]24号）精神，2023年基本药物制度绩效年度总体目标为：保证所有政府办基层医疗卫生机构实施国家基本药物制度，推进综合改革顺利进行；绩效指标为：政府办基层医疗卫生机构实施国家基本药物制度覆盖率达100％；国家基本药物制度中长期内在基层持续实施。</w:t>
            </w:r>
            <w:r>
              <w:rPr>
                <w:rStyle w:val="37"/>
                <w:rFonts w:hint="eastAsia" w:asciiTheme="minorEastAsia" w:hAnsiTheme="minorEastAsia" w:eastAsiaTheme="minorEastAsia" w:cstheme="minorEastAsia"/>
              </w:rPr>
              <w:br w:type="textWrapping"/>
            </w:r>
            <w:r>
              <w:rPr>
                <w:rStyle w:val="38"/>
                <w:rFonts w:hint="eastAsia" w:asciiTheme="minorEastAsia" w:hAnsiTheme="minorEastAsia" w:eastAsiaTheme="minorEastAsia" w:cstheme="minorEastAsia"/>
              </w:rPr>
              <w:t xml:space="preserve">       </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80A85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项目已实施</w:t>
            </w:r>
          </w:p>
        </w:tc>
      </w:tr>
      <w:tr w14:paraId="7BC93C33">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C14347">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26B7D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C7939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为实施基本药物制度，我中心积极落实国办发〔2013〕14号精神，制定了实施方案，组建了以王晓玲为负责人，以莫默、赵春凤、冯艳、殷伟东为骨干的基本医疗服务团队，明确了王晓玲负责基本医疗服务，基本药物采购、使用、销售价格零差价的督导工作，莫默负责基本医疗业务指导执行工作。项目从2023年1月开始实施，2023年12月结束。项目按国办发〔2013〕14号和川办发〔2019〕56号的规定实施，项目依托广元湘康医院的检验检查设备保障基本医疗服务的辅助检查，依托广元湘康医院的临床医师提供基本医疗，有效实施基本药物制度。</w:t>
            </w:r>
          </w:p>
        </w:tc>
      </w:tr>
      <w:tr w14:paraId="342783FF">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345A6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4FA1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308B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6F8BE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2B746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7C7E8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7B911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8CBC9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59028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661E9BBE">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59BEDF">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3C517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F6BCD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7C9B3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0.20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75F7B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0.20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000D4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C54A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B51CF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AAE903">
            <w:pPr>
              <w:rPr>
                <w:rFonts w:asciiTheme="minorEastAsia" w:hAnsiTheme="minorEastAsia" w:eastAsiaTheme="minorEastAsia" w:cstheme="minorEastAsia"/>
                <w:color w:val="000000"/>
                <w:sz w:val="18"/>
                <w:szCs w:val="18"/>
              </w:rPr>
            </w:pPr>
          </w:p>
        </w:tc>
      </w:tr>
      <w:tr w14:paraId="0DCDBB28">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BE56C1">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BB096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15671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22D51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0.20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A5DA2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0.20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63C6A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84A13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90E13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E0CDE8">
            <w:pPr>
              <w:rPr>
                <w:rFonts w:asciiTheme="minorEastAsia" w:hAnsiTheme="minorEastAsia" w:eastAsiaTheme="minorEastAsia" w:cstheme="minorEastAsia"/>
                <w:color w:val="000000"/>
                <w:sz w:val="18"/>
                <w:szCs w:val="18"/>
              </w:rPr>
            </w:pPr>
          </w:p>
        </w:tc>
      </w:tr>
      <w:tr w14:paraId="31318CF8">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A1C164">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E519D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FD7F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517AC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5E5C1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36693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1ADB6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28BE5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35421F">
            <w:pPr>
              <w:rPr>
                <w:rFonts w:asciiTheme="minorEastAsia" w:hAnsiTheme="minorEastAsia" w:eastAsiaTheme="minorEastAsia" w:cstheme="minorEastAsia"/>
                <w:color w:val="000000"/>
                <w:sz w:val="18"/>
                <w:szCs w:val="18"/>
              </w:rPr>
            </w:pPr>
          </w:p>
        </w:tc>
      </w:tr>
      <w:tr w14:paraId="7D4DD6EF">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972434">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DBCA8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2AAC7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A267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D8A56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09AB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DA8B6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DE2E6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12E6CE">
            <w:pPr>
              <w:rPr>
                <w:rFonts w:asciiTheme="minorEastAsia" w:hAnsiTheme="minorEastAsia" w:eastAsiaTheme="minorEastAsia" w:cstheme="minorEastAsia"/>
                <w:color w:val="000000"/>
                <w:sz w:val="18"/>
                <w:szCs w:val="18"/>
              </w:rPr>
            </w:pPr>
          </w:p>
        </w:tc>
      </w:tr>
      <w:tr w14:paraId="3B702C87">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50C685">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57789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13CD8B">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A816AA">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185CB9">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2FC50C">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CF0B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43BAB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E29AFA">
            <w:pPr>
              <w:rPr>
                <w:rFonts w:asciiTheme="minorEastAsia" w:hAnsiTheme="minorEastAsia" w:eastAsiaTheme="minorEastAsia" w:cstheme="minorEastAsia"/>
                <w:color w:val="000000"/>
                <w:sz w:val="18"/>
                <w:szCs w:val="18"/>
              </w:rPr>
            </w:pPr>
          </w:p>
        </w:tc>
      </w:tr>
      <w:tr w14:paraId="58FE5EF8">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224F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4FC71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0E160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68D43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12128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63D9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F5797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F4040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0062E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AF8B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D656A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249E90DE">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80FE6C">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7ADD5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C4045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26E5E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政府办基层医疗卫生机构基本药物覆盖率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09A2E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0E80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4F81E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0955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81</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79387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6766B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C63647">
            <w:pPr>
              <w:jc w:val="center"/>
              <w:rPr>
                <w:rFonts w:asciiTheme="minorEastAsia" w:hAnsiTheme="minorEastAsia" w:eastAsiaTheme="minorEastAsia" w:cstheme="minorEastAsia"/>
                <w:color w:val="000000"/>
                <w:sz w:val="18"/>
                <w:szCs w:val="18"/>
              </w:rPr>
            </w:pPr>
          </w:p>
        </w:tc>
      </w:tr>
      <w:tr w14:paraId="6AEBB427">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C54860">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3C3D7D">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33AD7A">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A538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基层医疗卫生机构基本药物网采率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7DE81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9713A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4AA4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26D23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584EC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F6A77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1572E3">
            <w:pPr>
              <w:jc w:val="center"/>
              <w:rPr>
                <w:rFonts w:asciiTheme="minorEastAsia" w:hAnsiTheme="minorEastAsia" w:eastAsiaTheme="minorEastAsia" w:cstheme="minorEastAsia"/>
                <w:color w:val="000000"/>
                <w:sz w:val="18"/>
                <w:szCs w:val="18"/>
              </w:rPr>
            </w:pPr>
          </w:p>
        </w:tc>
      </w:tr>
      <w:tr w14:paraId="518BA6B9">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3C10BE">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FD03F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8D235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9069D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基本药物零差价销售率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2C1C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7C63D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640D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EA25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46269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B966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F1FFCE">
            <w:pPr>
              <w:jc w:val="center"/>
              <w:rPr>
                <w:rFonts w:asciiTheme="minorEastAsia" w:hAnsiTheme="minorEastAsia" w:eastAsiaTheme="minorEastAsia" w:cstheme="minorEastAsia"/>
                <w:color w:val="000000"/>
                <w:sz w:val="18"/>
                <w:szCs w:val="18"/>
              </w:rPr>
            </w:pPr>
          </w:p>
        </w:tc>
      </w:tr>
      <w:tr w14:paraId="6FFDED63">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15A7F0">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EBF647">
            <w:pPr>
              <w:jc w:val="center"/>
              <w:rPr>
                <w:rFonts w:asciiTheme="minorEastAsia" w:hAnsiTheme="minorEastAsia" w:eastAsiaTheme="minorEastAsia" w:cstheme="minorEastAsia"/>
                <w:color w:val="000000"/>
                <w:sz w:val="18"/>
                <w:szCs w:val="18"/>
              </w:rPr>
            </w:pP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02E27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A3E77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降低患者医疗费用</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07670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1494E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有效</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378D3D">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A10E3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有效</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D1A0E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54D50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B1A010">
            <w:pPr>
              <w:jc w:val="center"/>
              <w:rPr>
                <w:rFonts w:asciiTheme="minorEastAsia" w:hAnsiTheme="minorEastAsia" w:eastAsiaTheme="minorEastAsia" w:cstheme="minorEastAsia"/>
                <w:color w:val="000000"/>
                <w:sz w:val="18"/>
                <w:szCs w:val="18"/>
              </w:rPr>
            </w:pPr>
          </w:p>
        </w:tc>
      </w:tr>
      <w:tr w14:paraId="24DE1C0D">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213E5D">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124C71">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ACAC8D">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AD00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国家基本药物制度在基层持续实施</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BC4E0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51FC9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中长期</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26B92E">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629B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中长期</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6D1B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E90D6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9ADC32">
            <w:pPr>
              <w:jc w:val="center"/>
              <w:rPr>
                <w:rFonts w:asciiTheme="minorEastAsia" w:hAnsiTheme="minorEastAsia" w:eastAsiaTheme="minorEastAsia" w:cstheme="minorEastAsia"/>
                <w:color w:val="000000"/>
                <w:sz w:val="18"/>
                <w:szCs w:val="18"/>
              </w:rPr>
            </w:pPr>
          </w:p>
        </w:tc>
      </w:tr>
      <w:tr w14:paraId="2F64D4D7">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C1C2FA">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FCE0F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24AED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EC86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B414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015D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1AA3B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0314E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D6D8F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43993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18F931">
            <w:pPr>
              <w:jc w:val="center"/>
              <w:rPr>
                <w:rFonts w:asciiTheme="minorEastAsia" w:hAnsiTheme="minorEastAsia" w:eastAsiaTheme="minorEastAsia" w:cstheme="minorEastAsia"/>
                <w:color w:val="000000"/>
                <w:sz w:val="18"/>
                <w:szCs w:val="18"/>
              </w:rPr>
            </w:pPr>
          </w:p>
        </w:tc>
      </w:tr>
      <w:tr w14:paraId="29A695D9">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95E8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551B7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2BE70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009536">
            <w:pPr>
              <w:rPr>
                <w:rFonts w:asciiTheme="minorEastAsia" w:hAnsiTheme="minorEastAsia" w:eastAsiaTheme="minorEastAsia" w:cstheme="minorEastAsia"/>
                <w:color w:val="000000"/>
                <w:sz w:val="18"/>
                <w:szCs w:val="18"/>
              </w:rPr>
            </w:pPr>
          </w:p>
        </w:tc>
      </w:tr>
      <w:tr w14:paraId="2266F83F">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6B325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6CD0A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执行基本药物制度政府举办的基层医疗卫生机构配备使用的基本药物实行零差率销售，是一项减轻南河群众医药负担的惠民工程，深受辖区群众拥护。实行基本药物零差价，政府补助制度，经费由中央地方各级财政补助，我中心的运转差额经费得到保障。我中心依托广元湘康医院的医疗资源，组建了以王晓玲为负责人，以莫默、赵春凤、冯艳、殷伟东为骨干的基本医疗服务团队，实施基本药物制度。多方合作共创了基本药物制度的可持续性。项目自评总分90分。</w:t>
            </w:r>
          </w:p>
        </w:tc>
      </w:tr>
      <w:tr w14:paraId="22EC7AB2">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3B07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E8FFF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在项目实施过程中，因我中心属于政府购买基本公卫服务的民办非营利机构，参照公立基层医疗卫生机构执行基本药物制度。我们对相关政策的宣传不够深入，辖区群众对民办基层医疗机构的基本药物政策认识不高，基本医疗制度认可不足。参与群众不多，基本药物配备种类不多，仅有调节血压、血糖、血脂、止泻、平喘等。基本医疗的服务面有待提高。</w:t>
            </w:r>
          </w:p>
        </w:tc>
      </w:tr>
      <w:tr w14:paraId="2AFF0CF5">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8B22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49DDD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深入学习基本医疗制度、基本药物制度等政策，通过居民健康知识讲座、健康知识公众咨询活动发放基本医疗、基本药物等政策宣传单到参与者手中，让群众了解基本药物制度。通过对重点人群的健康管理随访宣传基本药物制度。执行基本医疗用药销售零差价，执行基本医疗药物医保报销政策，帮助群众知道政策。让群众享受基本医疗、基本药物、基本医保政策惠民红利。提高群众对基本药物制度的满意度。</w:t>
            </w:r>
          </w:p>
        </w:tc>
      </w:tr>
      <w:tr w14:paraId="2465DC97">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6FE10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cstheme="minorEastAsia"/>
                <w:color w:val="000000"/>
                <w:kern w:val="0"/>
                <w:sz w:val="18"/>
                <w:szCs w:val="18"/>
              </w:rPr>
              <w:t>刘富道</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8C1EA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24781F6E">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tcMar>
              <w:top w:w="12" w:type="dxa"/>
              <w:left w:w="12" w:type="dxa"/>
              <w:right w:w="12" w:type="dxa"/>
            </w:tcMar>
            <w:vAlign w:val="center"/>
          </w:tcPr>
          <w:p w14:paraId="53FB982E">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tcMar>
              <w:top w:w="12" w:type="dxa"/>
              <w:left w:w="12" w:type="dxa"/>
              <w:right w:w="12" w:type="dxa"/>
            </w:tcMar>
            <w:vAlign w:val="center"/>
          </w:tcPr>
          <w:p w14:paraId="24DC1A2E">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139430E7">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tcMar>
              <w:top w:w="12" w:type="dxa"/>
              <w:left w:w="12" w:type="dxa"/>
              <w:right w:w="12" w:type="dxa"/>
            </w:tcMar>
            <w:vAlign w:val="center"/>
          </w:tcPr>
          <w:p w14:paraId="3932FF33">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tcMar>
              <w:top w:w="12" w:type="dxa"/>
              <w:left w:w="12" w:type="dxa"/>
              <w:right w:w="12" w:type="dxa"/>
            </w:tcMar>
            <w:vAlign w:val="center"/>
          </w:tcPr>
          <w:p w14:paraId="53E48DEE">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0346A976">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tcMar>
              <w:top w:w="12" w:type="dxa"/>
              <w:left w:w="12" w:type="dxa"/>
              <w:right w:w="12" w:type="dxa"/>
            </w:tcMar>
            <w:vAlign w:val="center"/>
          </w:tcPr>
          <w:p w14:paraId="3E073E57">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tcMar>
              <w:top w:w="12" w:type="dxa"/>
              <w:left w:w="12" w:type="dxa"/>
              <w:right w:w="12" w:type="dxa"/>
            </w:tcMar>
            <w:vAlign w:val="center"/>
          </w:tcPr>
          <w:p w14:paraId="1BEF572C">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tcMar>
              <w:top w:w="12" w:type="dxa"/>
              <w:left w:w="12" w:type="dxa"/>
              <w:right w:w="12" w:type="dxa"/>
            </w:tcMar>
            <w:vAlign w:val="center"/>
          </w:tcPr>
          <w:p w14:paraId="24AB5165">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tcMar>
              <w:top w:w="12" w:type="dxa"/>
              <w:left w:w="12" w:type="dxa"/>
              <w:right w:w="12" w:type="dxa"/>
            </w:tcMar>
            <w:vAlign w:val="center"/>
          </w:tcPr>
          <w:p w14:paraId="066483C8">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tcMar>
              <w:top w:w="12" w:type="dxa"/>
              <w:left w:w="12" w:type="dxa"/>
              <w:right w:w="12" w:type="dxa"/>
            </w:tcMar>
            <w:vAlign w:val="center"/>
          </w:tcPr>
          <w:p w14:paraId="11B4F889">
            <w:pPr>
              <w:rPr>
                <w:rFonts w:asciiTheme="minorEastAsia" w:hAnsiTheme="minorEastAsia" w:eastAsiaTheme="minorEastAsia" w:cstheme="minorEastAsia"/>
                <w:color w:val="000000"/>
                <w:sz w:val="18"/>
                <w:szCs w:val="18"/>
              </w:rPr>
            </w:pPr>
          </w:p>
        </w:tc>
      </w:tr>
      <w:tr w14:paraId="3EAF6F90">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2BBE74">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7FF97AF9">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8E3CD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61B50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51080223T000009545848-2023年区卫健局基本药物制度省级补助资金（南河社区）</w:t>
            </w:r>
          </w:p>
        </w:tc>
      </w:tr>
      <w:tr w14:paraId="1F2F96C7">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BB6BE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30983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4FD9939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A7927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71216D5F">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A5EB9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EA14B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33DF4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E305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4EECA800">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B1622B">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FB490D">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59381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根据《广元市关于下达2023年基本药物制度中央和省级补助资金的通知》（广财社[2023]24号）精神，2023年基本药物制度绩效年度总体目标为：保证所有政府办基层医疗卫生机构实施国家基本药物制度，推进综合改革顺利进行；绩效指标为：政府办基层医疗卫生机构实施国家基本药物制度覆盖率达100％；国家基本药物制度中长期内在基层持续实施。</w:t>
            </w:r>
            <w:r>
              <w:rPr>
                <w:rFonts w:hint="eastAsia" w:asciiTheme="minorEastAsia" w:hAnsiTheme="minorEastAsia" w:eastAsiaTheme="minorEastAsia" w:cstheme="minorEastAsia"/>
                <w:color w:val="000000"/>
                <w:kern w:val="0"/>
                <w:sz w:val="18"/>
                <w:szCs w:val="18"/>
              </w:rPr>
              <w:br w:type="textWrapping"/>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F9585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项目已实施</w:t>
            </w:r>
          </w:p>
        </w:tc>
      </w:tr>
      <w:tr w14:paraId="567102B2">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FC61DB">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39199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42B04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为实施基本药物制度，我中心积极落实国办发〔2013〕14号精神，制定了实施方案，组建了以王晓玲为负责人，以莫默、赵春凤、冯艳、殷伟东为骨干的基本医疗服务团队，明确了王晓玲负责基本医疗服务，基本药物采购、使用、销售价格零差价的督导工作，莫默负责基本医疗业务指导执行工作。项目从2023年1月开始实施，2023年12月结束。项目按国办发〔2013〕14号和川办发〔2019〕56号的规定实施，项目依托广元湘康医院的检验检查设备保障基本医疗服务的辅助检查，依托广元湘康医院的临床医师提供基本医疗，有效实施基本药物制度。</w:t>
            </w:r>
          </w:p>
        </w:tc>
      </w:tr>
      <w:tr w14:paraId="126070EC">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1B556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13A7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66679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4AE29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C870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5FF67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B31A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61A7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3E795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667EAB7E">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41BEA9">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E78C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98B5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242B7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0.08</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B1161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0.08</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AFC4F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1CF64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BFC5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DD03C5">
            <w:pPr>
              <w:rPr>
                <w:rFonts w:asciiTheme="minorEastAsia" w:hAnsiTheme="minorEastAsia" w:eastAsiaTheme="minorEastAsia" w:cstheme="minorEastAsia"/>
                <w:color w:val="000000"/>
                <w:sz w:val="18"/>
                <w:szCs w:val="18"/>
              </w:rPr>
            </w:pPr>
          </w:p>
        </w:tc>
      </w:tr>
      <w:tr w14:paraId="0AED89F3">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5A63E7">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B9AB7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8964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1CF7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0.08</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02CE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0.08</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5C5D0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3B1A7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3701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F1240B">
            <w:pPr>
              <w:rPr>
                <w:rFonts w:asciiTheme="minorEastAsia" w:hAnsiTheme="minorEastAsia" w:eastAsiaTheme="minorEastAsia" w:cstheme="minorEastAsia"/>
                <w:color w:val="000000"/>
                <w:sz w:val="18"/>
                <w:szCs w:val="18"/>
              </w:rPr>
            </w:pPr>
          </w:p>
        </w:tc>
      </w:tr>
      <w:tr w14:paraId="2A825227">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352A8D">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3374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4B80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9D7CD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38B72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5E4F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5FC45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CC83C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65FF82">
            <w:pPr>
              <w:rPr>
                <w:rFonts w:asciiTheme="minorEastAsia" w:hAnsiTheme="minorEastAsia" w:eastAsiaTheme="minorEastAsia" w:cstheme="minorEastAsia"/>
                <w:color w:val="000000"/>
                <w:sz w:val="18"/>
                <w:szCs w:val="18"/>
              </w:rPr>
            </w:pPr>
          </w:p>
        </w:tc>
      </w:tr>
      <w:tr w14:paraId="2042EA93">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4F7326">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7321F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D6AF6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7047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6088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90046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C730A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D425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79E097">
            <w:pPr>
              <w:rPr>
                <w:rFonts w:asciiTheme="minorEastAsia" w:hAnsiTheme="minorEastAsia" w:eastAsiaTheme="minorEastAsia" w:cstheme="minorEastAsia"/>
                <w:color w:val="000000"/>
                <w:sz w:val="18"/>
                <w:szCs w:val="18"/>
              </w:rPr>
            </w:pPr>
          </w:p>
        </w:tc>
      </w:tr>
      <w:tr w14:paraId="31B558FA">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962AED">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E1DB5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7D89C9">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49DB4A">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170566">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77FE8B">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5D099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F4B92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3772E2">
            <w:pPr>
              <w:rPr>
                <w:rFonts w:asciiTheme="minorEastAsia" w:hAnsiTheme="minorEastAsia" w:eastAsiaTheme="minorEastAsia" w:cstheme="minorEastAsia"/>
                <w:color w:val="000000"/>
                <w:sz w:val="18"/>
                <w:szCs w:val="18"/>
              </w:rPr>
            </w:pPr>
          </w:p>
        </w:tc>
      </w:tr>
      <w:tr w14:paraId="4BD013F0">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4C002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E601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07AA9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A86D8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4E5AA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F3E83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F111B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5D805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EF64B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FE3D0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26CB3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7C0414D8">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684A18">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AF4D4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BBAE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43BCE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基层医疗卫生机构基本药物网采率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FCA4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7743B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3D5B4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34D2B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F300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90CF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7846CB">
            <w:pPr>
              <w:jc w:val="center"/>
              <w:rPr>
                <w:rFonts w:asciiTheme="minorEastAsia" w:hAnsiTheme="minorEastAsia" w:eastAsiaTheme="minorEastAsia" w:cstheme="minorEastAsia"/>
                <w:color w:val="000000"/>
                <w:sz w:val="18"/>
                <w:szCs w:val="18"/>
              </w:rPr>
            </w:pPr>
          </w:p>
        </w:tc>
      </w:tr>
      <w:tr w14:paraId="26CFEB1C">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589F67">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4A5C74">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8589D5">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7FFE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政府办基层医疗卫生机构基本药物覆盖率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4CA93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EDC4A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BF9AB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D0E1D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81</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0C5FE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649E5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16</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F1D61E">
            <w:pPr>
              <w:jc w:val="center"/>
              <w:rPr>
                <w:rFonts w:asciiTheme="minorEastAsia" w:hAnsiTheme="minorEastAsia" w:eastAsiaTheme="minorEastAsia" w:cstheme="minorEastAsia"/>
                <w:color w:val="000000"/>
                <w:sz w:val="18"/>
                <w:szCs w:val="18"/>
              </w:rPr>
            </w:pPr>
          </w:p>
        </w:tc>
      </w:tr>
      <w:tr w14:paraId="4F13D079">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8FA094">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24660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A4A9A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38DC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基本药物零差价销售率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7275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05550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FDA39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F7A40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29634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C7592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D0CD3E">
            <w:pPr>
              <w:jc w:val="center"/>
              <w:rPr>
                <w:rFonts w:asciiTheme="minorEastAsia" w:hAnsiTheme="minorEastAsia" w:eastAsiaTheme="minorEastAsia" w:cstheme="minorEastAsia"/>
                <w:color w:val="000000"/>
                <w:sz w:val="18"/>
                <w:szCs w:val="18"/>
              </w:rPr>
            </w:pPr>
          </w:p>
        </w:tc>
      </w:tr>
      <w:tr w14:paraId="64D30044">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2FDC01">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BF1EE3">
            <w:pPr>
              <w:jc w:val="center"/>
              <w:rPr>
                <w:rFonts w:asciiTheme="minorEastAsia" w:hAnsiTheme="minorEastAsia" w:eastAsiaTheme="minorEastAsia" w:cstheme="minorEastAsia"/>
                <w:color w:val="000000"/>
                <w:sz w:val="18"/>
                <w:szCs w:val="18"/>
              </w:rPr>
            </w:pP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F67E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2ABE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降低患者医疗费用</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F1EA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53F76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有效</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517A32">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A8723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有效</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6217A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B95A2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723E8A">
            <w:pPr>
              <w:jc w:val="center"/>
              <w:rPr>
                <w:rFonts w:asciiTheme="minorEastAsia" w:hAnsiTheme="minorEastAsia" w:eastAsiaTheme="minorEastAsia" w:cstheme="minorEastAsia"/>
                <w:color w:val="000000"/>
                <w:sz w:val="18"/>
                <w:szCs w:val="18"/>
              </w:rPr>
            </w:pPr>
          </w:p>
        </w:tc>
      </w:tr>
      <w:tr w14:paraId="6336B3FD">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781271">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1B5AE5">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032A5B">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A72A9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国家基本药物制度在基层持续实施</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39253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CFA6D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中长期</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24FAD2">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491FC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中长期</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C4ECA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9385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EBB880">
            <w:pPr>
              <w:jc w:val="center"/>
              <w:rPr>
                <w:rFonts w:asciiTheme="minorEastAsia" w:hAnsiTheme="minorEastAsia" w:eastAsiaTheme="minorEastAsia" w:cstheme="minorEastAsia"/>
                <w:color w:val="000000"/>
                <w:sz w:val="18"/>
                <w:szCs w:val="18"/>
              </w:rPr>
            </w:pPr>
          </w:p>
        </w:tc>
      </w:tr>
      <w:tr w14:paraId="7DE263E8">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717E56">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38CE7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1C5D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7596E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992C7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EB5F2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D841D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FAA2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A320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752CA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1900C3">
            <w:pPr>
              <w:jc w:val="center"/>
              <w:rPr>
                <w:rFonts w:asciiTheme="minorEastAsia" w:hAnsiTheme="minorEastAsia" w:eastAsiaTheme="minorEastAsia" w:cstheme="minorEastAsia"/>
                <w:color w:val="000000"/>
                <w:sz w:val="18"/>
                <w:szCs w:val="18"/>
              </w:rPr>
            </w:pPr>
          </w:p>
        </w:tc>
      </w:tr>
      <w:tr w14:paraId="32E17BFF">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3BE4C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1E244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FCB7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96</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42F088">
            <w:pPr>
              <w:rPr>
                <w:rFonts w:asciiTheme="minorEastAsia" w:hAnsiTheme="minorEastAsia" w:eastAsiaTheme="minorEastAsia" w:cstheme="minorEastAsia"/>
                <w:color w:val="000000"/>
                <w:sz w:val="18"/>
                <w:szCs w:val="18"/>
              </w:rPr>
            </w:pPr>
          </w:p>
        </w:tc>
      </w:tr>
      <w:tr w14:paraId="36BF25CA">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30A5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0CEEC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执行基本药物制度政府举办的基层医疗卫生机构配备使用的基本药物实行零差率销售，是一项减轻南河群众医药负担的惠民工程，深受辖区群众拥护。实行基本药物零差价，政府补助制度，经费由中央地方各级财政补助，我中心的运转差额经费得到保障。我中心依托广元湘康医院的医疗资源，组建了以王晓玲为负责人，以莫默、赵春凤、冯艳、殷伟东为骨干的基本医疗服务团队，实施基本药物制度。多方合作共创了基本药物制度的可持续性。项目自评总分90分。</w:t>
            </w:r>
          </w:p>
        </w:tc>
      </w:tr>
      <w:tr w14:paraId="16D69592">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C52F3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CC18A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在项目实施过程中，因我中心属于政府购买基本公卫服务的民办非营利机构，参照公立基层医疗卫生机构执行基本药物制度。我们对相关政策的宣传不够深入，辖区群众对民办基层医疗机构的基本药物政策认识不高，基本医疗制度认可不足。参与群众不多，基本药物配备种类不多，仅有调节血压、血糖、血脂、止泻、平喘等。基本医疗的服务面有待提高。</w:t>
            </w:r>
          </w:p>
        </w:tc>
      </w:tr>
      <w:tr w14:paraId="489880FF">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0578A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8D7EB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深入学习基本医疗制度、基本药物制度等政策，通过居民健康知识讲座、健康知识公众咨询活动发放基本医疗、基本药物等政策宣传单到参与者手中，让群众了解基本药物制度。通过对重点人群的健康管理随访宣传基本药物制度。执行基本医疗用药销售零差价，执行基本医疗药物医保报销政策，帮助群众知道政策。让群众享受基本医疗、基本药物、基本医保政策惠民红利。提高群众对基本药物制度的满意度。</w:t>
            </w:r>
          </w:p>
        </w:tc>
      </w:tr>
      <w:tr w14:paraId="471D0D1E">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2C8A7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cstheme="minorEastAsia"/>
                <w:color w:val="000000"/>
                <w:kern w:val="0"/>
                <w:sz w:val="18"/>
                <w:szCs w:val="18"/>
              </w:rPr>
              <w:t>刘富道</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FBF17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065C3611">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6056F1D9">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57A61496">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3A5CC61E">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3BA545F5">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5351F127">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6D3FBC6F">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281C3668">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6641EE2E">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7D504C1C">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1854B313">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71E624B7">
            <w:pPr>
              <w:rPr>
                <w:rFonts w:asciiTheme="minorEastAsia" w:hAnsiTheme="minorEastAsia" w:eastAsiaTheme="minorEastAsia" w:cstheme="minorEastAsia"/>
                <w:color w:val="000000"/>
                <w:sz w:val="18"/>
                <w:szCs w:val="18"/>
              </w:rPr>
            </w:pPr>
          </w:p>
        </w:tc>
      </w:tr>
      <w:tr w14:paraId="6D933193">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B774D4">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1D15BF65">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4E6E0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F4BF9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51080223T000009115340-2023年部门履职经费-区卫健局慢病示范区专项</w:t>
            </w:r>
          </w:p>
        </w:tc>
      </w:tr>
      <w:tr w14:paraId="6A16AA07">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1D0DF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F9232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273C977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88322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15B1F3C2">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0D3E6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F3B97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25D25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18988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3C4EB164">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C2457D">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2CAE30">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DCF0E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 xml:space="preserve"> 强化“政府主导、部门配合、全民参与”的慢性病防控政策导向，健全部门联合防控机制，强化专业人员培训、工作督导与指导、健康教育与促进，切实做好慢病社会因素调查、监测、全民健康生活方式行动、高危人群发现与干预、以及患者管理等工作，切实巩固“国家慢性病综合防控示范区”创建成果。全面推进健康中国专项行动的全面实施。</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D3585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项目已实施</w:t>
            </w:r>
          </w:p>
        </w:tc>
      </w:tr>
      <w:tr w14:paraId="13232DC8">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2044E2">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BB642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87671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由卫健局统一调度安排，对全区10个乡镇卫生院，7家社区卫生服务中心进行了4轮日常工作督导及2轮绩效评价</w:t>
            </w:r>
          </w:p>
        </w:tc>
      </w:tr>
      <w:tr w14:paraId="020CAF67">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6C5D5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87C3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8036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9600B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C22E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7D1C0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3B5A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F6F5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417D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4F542542">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9C0D7E">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21E9D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72B46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2F24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5950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E17A1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D950D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A62C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0B41F3">
            <w:pPr>
              <w:widowControl/>
              <w:jc w:val="left"/>
              <w:textAlignment w:val="center"/>
              <w:rPr>
                <w:rFonts w:asciiTheme="minorEastAsia" w:hAnsiTheme="minorEastAsia" w:eastAsiaTheme="minorEastAsia" w:cstheme="minorEastAsia"/>
                <w:color w:val="000000"/>
                <w:sz w:val="18"/>
                <w:szCs w:val="18"/>
              </w:rPr>
            </w:pPr>
          </w:p>
        </w:tc>
      </w:tr>
      <w:tr w14:paraId="0429E5D7">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2F694B">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A7766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D0D49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A56C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72AEC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65778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C9AF3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D90A6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F940B3">
            <w:pPr>
              <w:rPr>
                <w:rFonts w:asciiTheme="minorEastAsia" w:hAnsiTheme="minorEastAsia" w:eastAsiaTheme="minorEastAsia" w:cstheme="minorEastAsia"/>
                <w:color w:val="000000"/>
                <w:sz w:val="18"/>
                <w:szCs w:val="18"/>
              </w:rPr>
            </w:pPr>
          </w:p>
        </w:tc>
      </w:tr>
      <w:tr w14:paraId="6D51432C">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2BFB0F">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25666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492B3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298B5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65251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DCA9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42A5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68DA3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8D9A0A">
            <w:pPr>
              <w:rPr>
                <w:rFonts w:asciiTheme="minorEastAsia" w:hAnsiTheme="minorEastAsia" w:eastAsiaTheme="minorEastAsia" w:cstheme="minorEastAsia"/>
                <w:color w:val="000000"/>
                <w:sz w:val="18"/>
                <w:szCs w:val="18"/>
              </w:rPr>
            </w:pPr>
          </w:p>
        </w:tc>
      </w:tr>
      <w:tr w14:paraId="765C44F5">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12978F">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92434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B0465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6E80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DC385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E35F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D577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D7D4E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B95D79">
            <w:pPr>
              <w:rPr>
                <w:rFonts w:asciiTheme="minorEastAsia" w:hAnsiTheme="minorEastAsia" w:eastAsiaTheme="minorEastAsia" w:cstheme="minorEastAsia"/>
                <w:color w:val="000000"/>
                <w:sz w:val="18"/>
                <w:szCs w:val="18"/>
              </w:rPr>
            </w:pPr>
          </w:p>
        </w:tc>
      </w:tr>
      <w:tr w14:paraId="3A7C1752">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DCE8A1">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89387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3CABA5">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14BA87">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6C063D">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0AF2DD">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FE4A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4FE63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E74193">
            <w:pPr>
              <w:rPr>
                <w:rFonts w:asciiTheme="minorEastAsia" w:hAnsiTheme="minorEastAsia" w:eastAsiaTheme="minorEastAsia" w:cstheme="minorEastAsia"/>
                <w:color w:val="000000"/>
                <w:sz w:val="18"/>
                <w:szCs w:val="18"/>
              </w:rPr>
            </w:pPr>
          </w:p>
        </w:tc>
      </w:tr>
      <w:tr w14:paraId="19C241CE">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5C7E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8D44B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CF67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FC93D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EE7E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0EB2D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5A0A2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F63A8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2B754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60DB5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06C0C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36F479B0">
        <w:tblPrEx>
          <w:tblCellMar>
            <w:top w:w="0" w:type="dxa"/>
            <w:left w:w="0" w:type="dxa"/>
            <w:bottom w:w="0" w:type="dxa"/>
            <w:right w:w="0" w:type="dxa"/>
          </w:tblCellMar>
        </w:tblPrEx>
        <w:trPr>
          <w:trHeight w:val="151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9C756D">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B863B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17670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0FE3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结合实际，统筹谋划，合理安排，本着节约不浪费的原则，确保发挥最大社会效益。</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8AEFE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83DFD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7106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3B8A7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5418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90459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288665">
            <w:pPr>
              <w:jc w:val="center"/>
              <w:rPr>
                <w:rFonts w:asciiTheme="minorEastAsia" w:hAnsiTheme="minorEastAsia" w:eastAsiaTheme="minorEastAsia" w:cstheme="minorEastAsia"/>
                <w:color w:val="000000"/>
                <w:sz w:val="18"/>
                <w:szCs w:val="18"/>
              </w:rPr>
            </w:pPr>
          </w:p>
        </w:tc>
      </w:tr>
      <w:tr w14:paraId="47775A31">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C4BEF0">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9C12E1">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D1C8B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时效指标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C5DCF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2023年1-12月完成</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C97DA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B2F4D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D23FE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E9A5E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1DFD7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BC1B3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E31924">
            <w:pPr>
              <w:jc w:val="center"/>
              <w:rPr>
                <w:rFonts w:asciiTheme="minorEastAsia" w:hAnsiTheme="minorEastAsia" w:eastAsiaTheme="minorEastAsia" w:cstheme="minorEastAsia"/>
                <w:color w:val="000000"/>
                <w:sz w:val="18"/>
                <w:szCs w:val="18"/>
              </w:rPr>
            </w:pPr>
          </w:p>
        </w:tc>
      </w:tr>
      <w:tr w14:paraId="10E1DE96">
        <w:tblPrEx>
          <w:tblCellMar>
            <w:top w:w="0" w:type="dxa"/>
            <w:left w:w="0" w:type="dxa"/>
            <w:bottom w:w="0" w:type="dxa"/>
            <w:right w:w="0" w:type="dxa"/>
          </w:tblCellMar>
        </w:tblPrEx>
        <w:trPr>
          <w:trHeight w:val="151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629CF1">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0503A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EC29F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A1BE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慢性疾病得到有效控制，可提高人均期望寿命和减轻政府对慢性病患者医疗费用报销的负担。</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47A7E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CE5E7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全面完成</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A7E734">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D792C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3460A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94275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637740">
            <w:pPr>
              <w:jc w:val="center"/>
              <w:rPr>
                <w:rFonts w:asciiTheme="minorEastAsia" w:hAnsiTheme="minorEastAsia" w:eastAsiaTheme="minorEastAsia" w:cstheme="minorEastAsia"/>
                <w:color w:val="000000"/>
                <w:sz w:val="18"/>
                <w:szCs w:val="18"/>
              </w:rPr>
            </w:pPr>
          </w:p>
        </w:tc>
      </w:tr>
      <w:tr w14:paraId="62A20E6F">
        <w:tblPrEx>
          <w:tblCellMar>
            <w:top w:w="0" w:type="dxa"/>
            <w:left w:w="0" w:type="dxa"/>
            <w:bottom w:w="0" w:type="dxa"/>
            <w:right w:w="0" w:type="dxa"/>
          </w:tblCellMar>
        </w:tblPrEx>
        <w:trPr>
          <w:trHeight w:val="151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10E83A">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67D5D4">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7C0FA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生态效益指标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EE2B6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合理规范打造健身环境、健康食堂、健康单位、健康学校，促进生态良性可持续发展。</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5E76C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28D1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全面完成</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47FE9D">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1511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60F8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D071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5EB231">
            <w:pPr>
              <w:jc w:val="center"/>
              <w:rPr>
                <w:rFonts w:asciiTheme="minorEastAsia" w:hAnsiTheme="minorEastAsia" w:eastAsiaTheme="minorEastAsia" w:cstheme="minorEastAsia"/>
                <w:color w:val="000000"/>
                <w:sz w:val="18"/>
                <w:szCs w:val="18"/>
              </w:rPr>
            </w:pPr>
          </w:p>
        </w:tc>
      </w:tr>
      <w:tr w14:paraId="3C16ABEB">
        <w:tblPrEx>
          <w:tblCellMar>
            <w:top w:w="0" w:type="dxa"/>
            <w:left w:w="0" w:type="dxa"/>
            <w:bottom w:w="0" w:type="dxa"/>
            <w:right w:w="0" w:type="dxa"/>
          </w:tblCellMar>
        </w:tblPrEx>
        <w:trPr>
          <w:trHeight w:val="216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98BA8A">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B0B29B">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F3FF9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可持续发展指标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808F2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大力倡导慢性病防控健康生活方式，积极树立健康行为，切实减少慢性疾病发生，确保广大人民群众身体健康，维护社会和谐稳定。</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AC2D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FD172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5BECDC">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6552B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E33B0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5798F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4B36DE">
            <w:pPr>
              <w:jc w:val="center"/>
              <w:rPr>
                <w:rFonts w:asciiTheme="minorEastAsia" w:hAnsiTheme="minorEastAsia" w:eastAsiaTheme="minorEastAsia" w:cstheme="minorEastAsia"/>
                <w:color w:val="000000"/>
                <w:sz w:val="18"/>
                <w:szCs w:val="18"/>
              </w:rPr>
            </w:pPr>
          </w:p>
        </w:tc>
      </w:tr>
      <w:tr w14:paraId="6B91D958">
        <w:tblPrEx>
          <w:tblCellMar>
            <w:top w:w="0" w:type="dxa"/>
            <w:left w:w="0" w:type="dxa"/>
            <w:bottom w:w="0" w:type="dxa"/>
            <w:right w:w="0" w:type="dxa"/>
          </w:tblCellMar>
        </w:tblPrEx>
        <w:trPr>
          <w:trHeight w:val="10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99363D">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17FD4F">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F3CC9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25292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大力实施慢性病防控措施和策略，为经济又好又快发展保驾护航</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0D419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1DB34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3682B1">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A0FA9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0239D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3EB1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98CD08">
            <w:pPr>
              <w:jc w:val="center"/>
              <w:rPr>
                <w:rFonts w:asciiTheme="minorEastAsia" w:hAnsiTheme="minorEastAsia" w:eastAsiaTheme="minorEastAsia" w:cstheme="minorEastAsia"/>
                <w:color w:val="000000"/>
                <w:sz w:val="18"/>
                <w:szCs w:val="18"/>
              </w:rPr>
            </w:pPr>
          </w:p>
        </w:tc>
      </w:tr>
      <w:tr w14:paraId="10B6712C">
        <w:tblPrEx>
          <w:tblCellMar>
            <w:top w:w="0" w:type="dxa"/>
            <w:left w:w="0" w:type="dxa"/>
            <w:bottom w:w="0" w:type="dxa"/>
            <w:right w:w="0" w:type="dxa"/>
          </w:tblCellMar>
        </w:tblPrEx>
        <w:trPr>
          <w:trHeight w:val="129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EDCFAF">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D85AD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68286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95FC1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积极宣传和普及健康生活方式和行为，提高群众幸福感、获得感和满意度。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E27DE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FB81E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205A4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28A7B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96CD7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08A2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792E6F">
            <w:pPr>
              <w:jc w:val="center"/>
              <w:rPr>
                <w:rFonts w:asciiTheme="minorEastAsia" w:hAnsiTheme="minorEastAsia" w:eastAsiaTheme="minorEastAsia" w:cstheme="minorEastAsia"/>
                <w:color w:val="000000"/>
                <w:sz w:val="18"/>
                <w:szCs w:val="18"/>
              </w:rPr>
            </w:pPr>
          </w:p>
        </w:tc>
      </w:tr>
      <w:tr w14:paraId="11D88F41">
        <w:tblPrEx>
          <w:tblCellMar>
            <w:top w:w="0" w:type="dxa"/>
            <w:left w:w="0" w:type="dxa"/>
            <w:bottom w:w="0" w:type="dxa"/>
            <w:right w:w="0" w:type="dxa"/>
          </w:tblCellMar>
        </w:tblPrEx>
        <w:trPr>
          <w:trHeight w:val="281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2F7005">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8049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成本指标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6270F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经济成本指标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55C44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健康扶贫项目60名健康管理员培训，打造健康食堂5个、健康学校5个、健康单位5个、健身环境8个（含村级打造5个），新增10个慢性病患者自我管理小组，印刷健康宣传资料60万份（含新冠肺炎防控宣传资料），开展慢性病主题日宣传活动12次，大型户外广告牌2个。</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DB857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287A4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CD9A0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8131A6">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DA5D2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E6FBC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A72FBB">
            <w:pPr>
              <w:jc w:val="center"/>
              <w:rPr>
                <w:rFonts w:asciiTheme="minorEastAsia" w:hAnsiTheme="minorEastAsia" w:eastAsiaTheme="minorEastAsia" w:cstheme="minorEastAsia"/>
                <w:color w:val="000000"/>
                <w:sz w:val="18"/>
                <w:szCs w:val="18"/>
              </w:rPr>
            </w:pPr>
          </w:p>
        </w:tc>
      </w:tr>
      <w:tr w14:paraId="0EAC0B96">
        <w:tblPrEx>
          <w:tblCellMar>
            <w:top w:w="0" w:type="dxa"/>
            <w:left w:w="0" w:type="dxa"/>
            <w:bottom w:w="0" w:type="dxa"/>
            <w:right w:w="0" w:type="dxa"/>
          </w:tblCellMar>
        </w:tblPrEx>
        <w:trPr>
          <w:trHeight w:val="172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0532CD">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1A8314">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4DF4A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社会成本指标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86929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精心组织、认真实施，规范打造，严格管理，确保符合国家级慢性病综合防控示范区建设标准和工作要求。</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06BE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13580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A73F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75A1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496C2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70C2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CE4F48">
            <w:pPr>
              <w:jc w:val="center"/>
              <w:rPr>
                <w:rFonts w:asciiTheme="minorEastAsia" w:hAnsiTheme="minorEastAsia" w:eastAsiaTheme="minorEastAsia" w:cstheme="minorEastAsia"/>
                <w:color w:val="000000"/>
                <w:sz w:val="18"/>
                <w:szCs w:val="18"/>
              </w:rPr>
            </w:pPr>
          </w:p>
        </w:tc>
      </w:tr>
      <w:tr w14:paraId="6FA5C3A5">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B9972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F916F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0D4C7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AAB510">
            <w:pPr>
              <w:rPr>
                <w:rFonts w:asciiTheme="minorEastAsia" w:hAnsiTheme="minorEastAsia" w:eastAsiaTheme="minorEastAsia" w:cstheme="minorEastAsia"/>
                <w:color w:val="000000"/>
                <w:sz w:val="18"/>
                <w:szCs w:val="18"/>
              </w:rPr>
            </w:pPr>
          </w:p>
        </w:tc>
      </w:tr>
      <w:tr w14:paraId="56A9AAF3">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6291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0C970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稳步推进国家慢性病综合防控示范区建设，加强慢性病防治、健康教育与健康促进、肿瘤登记、死因监测、慢性病与营养监测等工作。加强慢病防治项目工作培训与管理，完善居民重点人群电子健康档案，以公共卫生宣传日为重点，广泛宣传卫生防病知识，使健康教育广泛深入到各行各业。</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 xml:space="preserve">  2、督促扎实开展国家基本公共卫生服务工作，规范管理服务对象。由卫健局统一调度安排，对全区10个乡镇卫生院，7家社区卫生服务中心进行了4轮日常工作督导及2轮绩效评价。有效推动了我区国家基本公共卫生工作的促进与发展。</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 xml:space="preserve"> 3、健康教育与健康促进工作扎实推进，2023年健康教育与健康促进工作取得显著工作成效，慢病防控综合能力整体提升。</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4、社会满意度95%以上。</w:t>
            </w:r>
          </w:p>
        </w:tc>
      </w:tr>
      <w:tr w14:paraId="43CF5D08">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B0BA6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D873D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通过巩固慢病综合防控示范区建设，各项工作得到了较大的发展。但我们的工作还存在诸多薄弱环节和不足之处，与健康中国专项行动还有较大的差距。一是疾病威胁仍十分严峻，与健康利州建设要求不相适应。慢性病发病快速上升，群众不健康生活方式比较普遍，常见精神障碍和不良心理行为逐年增多。二是疾控工作人员严重不足，专业结构极不合理，且工龄结构老化情况突出。疾控事业发展方式与全方位全周期保障人民健康的要求不相适应。</w:t>
            </w:r>
          </w:p>
        </w:tc>
      </w:tr>
      <w:tr w14:paraId="38FBC623">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48776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E62A6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1、抓住健康中国专项行动实施的大好时机，加大专业人才引进，为利州区慢病防控提供技术保障。</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2、资金使用缺乏预见性，预算调整较为频繁。在下一年度的部门预算执行中要提高自身的专业素质，做好预算、决算工作，不断的完善经费管理制度，按质、按量的完成工作。</w:t>
            </w:r>
          </w:p>
        </w:tc>
      </w:tr>
      <w:tr w14:paraId="3B794424">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F578E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cstheme="minorEastAsia"/>
                <w:color w:val="000000"/>
                <w:kern w:val="0"/>
                <w:sz w:val="18"/>
                <w:szCs w:val="18"/>
              </w:rPr>
              <w:t>张晋铭</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5CF5A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65E733EC">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4F3F1FAD">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3062239D">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5C43E1C2">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2D78F5F3">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148B9456">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67672EC7">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0C6E8919">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377ED65B">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7BB5CDB9">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17FED61A">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24BC5A20">
            <w:pPr>
              <w:rPr>
                <w:rFonts w:asciiTheme="minorEastAsia" w:hAnsiTheme="minorEastAsia" w:eastAsiaTheme="minorEastAsia" w:cstheme="minorEastAsia"/>
                <w:color w:val="000000"/>
                <w:sz w:val="18"/>
                <w:szCs w:val="18"/>
              </w:rPr>
            </w:pPr>
          </w:p>
        </w:tc>
      </w:tr>
      <w:tr w14:paraId="05D08C60">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33158F">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68436358">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B8BB6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7C7AA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51080223T000009087473-2023年部门履职经费-区卫健局预防性体检费</w:t>
            </w:r>
          </w:p>
        </w:tc>
      </w:tr>
      <w:tr w14:paraId="443AD754">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DF60A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27096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68786D6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77B5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6A9D2D9B">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22313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664B7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E1D33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3B901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62FB73E5">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93EA00">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C3E6C2">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6C353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从业人员健康关系到公共卫生安全，关系到人民群众生命安全和身体健康，确保我区从业人员健康检查工作，有效防止痢疾、伤寒、病毒性肝炎、活动性肺结核等传染病的传播。</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AC01D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项目已实施</w:t>
            </w:r>
          </w:p>
        </w:tc>
      </w:tr>
      <w:tr w14:paraId="37E2681A">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414108">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250B5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193BC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为全区从业人员开展免费预防性健康检查工作</w:t>
            </w:r>
          </w:p>
        </w:tc>
      </w:tr>
      <w:tr w14:paraId="510C1BB9">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14B2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9AE8D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494FB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8E219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31A17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31056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D2E05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70059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6BADD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53FDAFA5">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54EDF9">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A9220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7AA43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48.87</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AAF0E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48.87</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BB0EF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48.87</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0A2A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617D0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07D8A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ABA3A4">
            <w:pPr>
              <w:rPr>
                <w:rFonts w:asciiTheme="minorEastAsia" w:hAnsiTheme="minorEastAsia" w:eastAsiaTheme="minorEastAsia" w:cstheme="minorEastAsia"/>
                <w:color w:val="000000"/>
                <w:sz w:val="18"/>
                <w:szCs w:val="18"/>
              </w:rPr>
            </w:pPr>
          </w:p>
        </w:tc>
      </w:tr>
      <w:tr w14:paraId="49E76E63">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A82E60">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57F54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9B62E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48.87</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7014E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48.87</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EFAA2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48.87</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D9CD7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A5670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8C149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E38810">
            <w:pPr>
              <w:rPr>
                <w:rFonts w:asciiTheme="minorEastAsia" w:hAnsiTheme="minorEastAsia" w:eastAsiaTheme="minorEastAsia" w:cstheme="minorEastAsia"/>
                <w:color w:val="000000"/>
                <w:sz w:val="18"/>
                <w:szCs w:val="18"/>
              </w:rPr>
            </w:pPr>
          </w:p>
        </w:tc>
      </w:tr>
      <w:tr w14:paraId="0411F97E">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EAEB6A">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8787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D0961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99407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8A2A7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D7F00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2D88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E475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E6FD99">
            <w:pPr>
              <w:rPr>
                <w:rFonts w:asciiTheme="minorEastAsia" w:hAnsiTheme="minorEastAsia" w:eastAsiaTheme="minorEastAsia" w:cstheme="minorEastAsia"/>
                <w:color w:val="000000"/>
                <w:sz w:val="18"/>
                <w:szCs w:val="18"/>
              </w:rPr>
            </w:pPr>
          </w:p>
        </w:tc>
      </w:tr>
      <w:tr w14:paraId="30D8A305">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4F5A08">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D0C5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BC700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BDF7E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6472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5346F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65B6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62F3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C2C411">
            <w:pPr>
              <w:rPr>
                <w:rFonts w:asciiTheme="minorEastAsia" w:hAnsiTheme="minorEastAsia" w:eastAsiaTheme="minorEastAsia" w:cstheme="minorEastAsia"/>
                <w:color w:val="000000"/>
                <w:sz w:val="18"/>
                <w:szCs w:val="18"/>
              </w:rPr>
            </w:pPr>
          </w:p>
        </w:tc>
      </w:tr>
      <w:tr w14:paraId="7CC71501">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4B5006">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2F928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63C5EC">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BD9432">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A3FC36">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28378C">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9636A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CB12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606150">
            <w:pPr>
              <w:rPr>
                <w:rFonts w:asciiTheme="minorEastAsia" w:hAnsiTheme="minorEastAsia" w:eastAsiaTheme="minorEastAsia" w:cstheme="minorEastAsia"/>
                <w:color w:val="000000"/>
                <w:sz w:val="18"/>
                <w:szCs w:val="18"/>
              </w:rPr>
            </w:pPr>
          </w:p>
        </w:tc>
      </w:tr>
      <w:tr w14:paraId="1CAD0E65">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8C321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9638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DA1E2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B45B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2062D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5EB3E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883BA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E0786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2502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5C40E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C5227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1978C4E5">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1F092B">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50A1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A3C9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E0292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2023年完成城区及各乡镇社区从业人员健康体检</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3B34E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8E8D4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30000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7988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人</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23A0E9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46333人</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559D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14B3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071D83">
            <w:pPr>
              <w:jc w:val="center"/>
              <w:rPr>
                <w:rFonts w:asciiTheme="minorEastAsia" w:hAnsiTheme="minorEastAsia" w:eastAsiaTheme="minorEastAsia" w:cstheme="minorEastAsia"/>
                <w:color w:val="000000"/>
                <w:sz w:val="18"/>
                <w:szCs w:val="18"/>
              </w:rPr>
            </w:pPr>
          </w:p>
        </w:tc>
      </w:tr>
      <w:tr w14:paraId="1C0DFE21">
        <w:tblPrEx>
          <w:tblCellMar>
            <w:top w:w="0" w:type="dxa"/>
            <w:left w:w="0" w:type="dxa"/>
            <w:bottom w:w="0" w:type="dxa"/>
            <w:right w:w="0" w:type="dxa"/>
          </w:tblCellMar>
        </w:tblPrEx>
        <w:trPr>
          <w:trHeight w:val="129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4B75BD">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70D66F">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0B69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B8EDF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预防性健康体检经费专款专用，确保保障广大消费者的身体健康和安全。</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61DB3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61A3F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好</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15DEB0">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D878C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2D2BD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5A880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CB3F75">
            <w:pPr>
              <w:jc w:val="center"/>
              <w:rPr>
                <w:rFonts w:asciiTheme="minorEastAsia" w:hAnsiTheme="minorEastAsia" w:eastAsiaTheme="minorEastAsia" w:cstheme="minorEastAsia"/>
                <w:color w:val="000000"/>
                <w:sz w:val="18"/>
                <w:szCs w:val="18"/>
              </w:rPr>
            </w:pPr>
          </w:p>
        </w:tc>
      </w:tr>
      <w:tr w14:paraId="3BF52F08">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C33598">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25DCE2">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D60DF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时效指标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D48AD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2023年1-12月</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8C72E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0E06D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30BA2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E0BFA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0635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C045F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D7B521">
            <w:pPr>
              <w:jc w:val="center"/>
              <w:rPr>
                <w:rFonts w:asciiTheme="minorEastAsia" w:hAnsiTheme="minorEastAsia" w:eastAsiaTheme="minorEastAsia" w:cstheme="minorEastAsia"/>
                <w:color w:val="000000"/>
                <w:sz w:val="18"/>
                <w:szCs w:val="18"/>
              </w:rPr>
            </w:pPr>
          </w:p>
        </w:tc>
      </w:tr>
      <w:tr w14:paraId="7B23E1B7">
        <w:tblPrEx>
          <w:tblCellMar>
            <w:top w:w="0" w:type="dxa"/>
            <w:left w:w="0" w:type="dxa"/>
            <w:bottom w:w="0" w:type="dxa"/>
            <w:right w:w="0" w:type="dxa"/>
          </w:tblCellMar>
        </w:tblPrEx>
        <w:trPr>
          <w:trHeight w:val="10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925AFD">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1B74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2A117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F24E3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确保我区从业人员健康检查工作，有效防止传染病传播。</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AC18F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E7CB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好</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E39DBF">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AD2CA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45A29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B595A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AE21EF">
            <w:pPr>
              <w:jc w:val="center"/>
              <w:rPr>
                <w:rFonts w:asciiTheme="minorEastAsia" w:hAnsiTheme="minorEastAsia" w:eastAsiaTheme="minorEastAsia" w:cstheme="minorEastAsia"/>
                <w:color w:val="000000"/>
                <w:sz w:val="18"/>
                <w:szCs w:val="18"/>
              </w:rPr>
            </w:pPr>
          </w:p>
        </w:tc>
      </w:tr>
      <w:tr w14:paraId="3E49AE8E">
        <w:tblPrEx>
          <w:tblCellMar>
            <w:top w:w="0" w:type="dxa"/>
            <w:left w:w="0" w:type="dxa"/>
            <w:bottom w:w="0" w:type="dxa"/>
            <w:right w:w="0" w:type="dxa"/>
          </w:tblCellMar>
        </w:tblPrEx>
        <w:trPr>
          <w:trHeight w:val="10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4629BA">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C7EBA8">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30927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可持续发展指标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36F1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从业人员预防性健康体检属于社会事务工作，每天均持续性开展</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4C88E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8238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好</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C0806C">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DCF9D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B80CF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950E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DD1AF5">
            <w:pPr>
              <w:jc w:val="center"/>
              <w:rPr>
                <w:rFonts w:asciiTheme="minorEastAsia" w:hAnsiTheme="minorEastAsia" w:eastAsiaTheme="minorEastAsia" w:cstheme="minorEastAsia"/>
                <w:color w:val="000000"/>
                <w:sz w:val="18"/>
                <w:szCs w:val="18"/>
              </w:rPr>
            </w:pPr>
          </w:p>
        </w:tc>
      </w:tr>
      <w:tr w14:paraId="0E6100E1">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FE3493">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E60739">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20F59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33B6C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持续加强各项工作措施，有效提升工作效率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CEFAE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9E4CD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好</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322F21">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5BB3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1BAC0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BEB6F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90C63B">
            <w:pPr>
              <w:jc w:val="center"/>
              <w:rPr>
                <w:rFonts w:asciiTheme="minorEastAsia" w:hAnsiTheme="minorEastAsia" w:eastAsiaTheme="minorEastAsia" w:cstheme="minorEastAsia"/>
                <w:color w:val="000000"/>
                <w:sz w:val="18"/>
                <w:szCs w:val="18"/>
              </w:rPr>
            </w:pPr>
          </w:p>
        </w:tc>
      </w:tr>
      <w:tr w14:paraId="37817973">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866BEE">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860E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13D20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B8386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完善体检工作流程，确保工作服务质量</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E444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A7AFE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好</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8385D2">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6BA98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D2696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2F1FA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527F37">
            <w:pPr>
              <w:jc w:val="center"/>
              <w:rPr>
                <w:rFonts w:asciiTheme="minorEastAsia" w:hAnsiTheme="minorEastAsia" w:eastAsiaTheme="minorEastAsia" w:cstheme="minorEastAsia"/>
                <w:color w:val="000000"/>
                <w:sz w:val="18"/>
                <w:szCs w:val="18"/>
              </w:rPr>
            </w:pPr>
          </w:p>
        </w:tc>
      </w:tr>
      <w:tr w14:paraId="436AFFE1">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AFB21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A843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290CD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D764E4">
            <w:pPr>
              <w:rPr>
                <w:rFonts w:asciiTheme="minorEastAsia" w:hAnsiTheme="minorEastAsia" w:eastAsiaTheme="minorEastAsia" w:cstheme="minorEastAsia"/>
                <w:color w:val="000000"/>
                <w:sz w:val="18"/>
                <w:szCs w:val="18"/>
              </w:rPr>
            </w:pPr>
          </w:p>
        </w:tc>
      </w:tr>
      <w:tr w14:paraId="77B03D77">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5136B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F7353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从业人员预防性健康体检经费及时足额发放，满足预防性健康体检工作所需，有效防止痢疾、伤寒、病毒性肝炎、活动性肺结核等传染病的传播，保障群众的生命健康安全。</w:t>
            </w:r>
          </w:p>
        </w:tc>
      </w:tr>
      <w:tr w14:paraId="620742CA">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B8A07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2C3032">
            <w:pPr>
              <w:rPr>
                <w:rFonts w:asciiTheme="minorEastAsia" w:hAnsiTheme="minorEastAsia" w:eastAsiaTheme="minorEastAsia" w:cstheme="minorEastAsia"/>
                <w:color w:val="000000"/>
                <w:sz w:val="18"/>
                <w:szCs w:val="18"/>
              </w:rPr>
            </w:pPr>
          </w:p>
        </w:tc>
      </w:tr>
      <w:tr w14:paraId="3C303E12">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7CB4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F45121">
            <w:pPr>
              <w:rPr>
                <w:rFonts w:asciiTheme="minorEastAsia" w:hAnsiTheme="minorEastAsia" w:eastAsiaTheme="minorEastAsia" w:cstheme="minorEastAsia"/>
                <w:color w:val="000000"/>
                <w:sz w:val="18"/>
                <w:szCs w:val="18"/>
              </w:rPr>
            </w:pPr>
          </w:p>
        </w:tc>
      </w:tr>
      <w:tr w14:paraId="27B998EA">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1C2A7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cstheme="minorEastAsia"/>
                <w:color w:val="000000"/>
                <w:kern w:val="0"/>
                <w:sz w:val="18"/>
                <w:szCs w:val="18"/>
              </w:rPr>
              <w:t>张晋铭</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7E83B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2832F352">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3B17638D">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55906C14">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31DD05A5">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52672229">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13C612C9">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41759293">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2D57F8DC">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7342CBF5">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7BBFBC81">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0B28B75B">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7F42F877">
            <w:pPr>
              <w:rPr>
                <w:rFonts w:asciiTheme="minorEastAsia" w:hAnsiTheme="minorEastAsia" w:eastAsiaTheme="minorEastAsia" w:cstheme="minorEastAsia"/>
                <w:color w:val="000000"/>
                <w:sz w:val="18"/>
                <w:szCs w:val="18"/>
              </w:rPr>
            </w:pPr>
          </w:p>
        </w:tc>
      </w:tr>
      <w:tr w14:paraId="2EBE3425">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8C7651">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15BBC509">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6B3D4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DCA4A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51080223T000009087463-2023年部门履职经费-区卫健局地方病防治区级配套</w:t>
            </w:r>
          </w:p>
        </w:tc>
      </w:tr>
      <w:tr w14:paraId="0FA782C2">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BBB10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6834D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4133CC0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2098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7D753FE0">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97CA7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B8C79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C04BD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0651D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2F7ACAF1">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EF4E0E">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41060A">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05F0F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为进一步掌握利州区地方病疫情态势，防制措施落实现状，总结地方病防制经验、巩固消除成果，加强和完善地方病防治工作措施提供科学依据。对全区涉及地方病指标人群随机抽样开展监测工作。</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853E2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对照年度目标，说明相关任务目标的完成情况（100字以内）</w:t>
            </w:r>
          </w:p>
        </w:tc>
      </w:tr>
      <w:tr w14:paraId="56452D44">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D6D8FA">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D4BA7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15400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 xml:space="preserve">1.8-10岁儿童200人完成甲状腺、尿碘、盐碘2.孕妇.育龄妇女.哺乳期妇女、0-2岁婴幼儿各100人，完成尿碘、盐碘监测等。2完成病区乡镇克山病所有心肌病病例搜索，共计100名心肌病人数，未发现慢克、潜克病人。 </w:t>
            </w:r>
          </w:p>
        </w:tc>
      </w:tr>
      <w:tr w14:paraId="1B0420F7">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AAE8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9AAE4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B9367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3A29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AC6D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6F674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714D8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C9FA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34C33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17CA237D">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EBD222">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7F128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5EB21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0.95</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13761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0.95</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F0F9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0.95</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990A4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56FB6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83A35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B51B6E">
            <w:pPr>
              <w:widowControl/>
              <w:jc w:val="left"/>
              <w:textAlignment w:val="center"/>
              <w:rPr>
                <w:rFonts w:asciiTheme="minorEastAsia" w:hAnsiTheme="minorEastAsia" w:eastAsiaTheme="minorEastAsia" w:cstheme="minorEastAsia"/>
                <w:color w:val="000000"/>
                <w:sz w:val="18"/>
                <w:szCs w:val="18"/>
              </w:rPr>
            </w:pPr>
          </w:p>
        </w:tc>
      </w:tr>
      <w:tr w14:paraId="2C477490">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7D0A8E">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42092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4AE8B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0.95</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E5C3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0.95</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5B2C7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0.95</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0DE6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F57D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BF21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463A15">
            <w:pPr>
              <w:rPr>
                <w:rFonts w:asciiTheme="minorEastAsia" w:hAnsiTheme="minorEastAsia" w:eastAsiaTheme="minorEastAsia" w:cstheme="minorEastAsia"/>
                <w:color w:val="000000"/>
                <w:sz w:val="18"/>
                <w:szCs w:val="18"/>
              </w:rPr>
            </w:pPr>
          </w:p>
        </w:tc>
      </w:tr>
      <w:tr w14:paraId="5157C921">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F67A96">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998C8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111F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49FE9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2294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4A420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0FF41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9BC2E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9C6C0A">
            <w:pPr>
              <w:rPr>
                <w:rFonts w:asciiTheme="minorEastAsia" w:hAnsiTheme="minorEastAsia" w:eastAsiaTheme="minorEastAsia" w:cstheme="minorEastAsia"/>
                <w:color w:val="000000"/>
                <w:sz w:val="18"/>
                <w:szCs w:val="18"/>
              </w:rPr>
            </w:pPr>
          </w:p>
        </w:tc>
      </w:tr>
      <w:tr w14:paraId="463184D4">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E4DB2D">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16EC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FE68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0281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3000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83FE1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11915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3E5A1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A0BA07">
            <w:pPr>
              <w:rPr>
                <w:rFonts w:asciiTheme="minorEastAsia" w:hAnsiTheme="minorEastAsia" w:eastAsiaTheme="minorEastAsia" w:cstheme="minorEastAsia"/>
                <w:color w:val="000000"/>
                <w:sz w:val="18"/>
                <w:szCs w:val="18"/>
              </w:rPr>
            </w:pPr>
          </w:p>
        </w:tc>
      </w:tr>
      <w:tr w14:paraId="607644B7">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889AA6">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A4EF3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306F75">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E1CF83">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9BA211">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CC1D1C">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2C77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A8E7B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8F6CE2">
            <w:pPr>
              <w:rPr>
                <w:rFonts w:asciiTheme="minorEastAsia" w:hAnsiTheme="minorEastAsia" w:eastAsiaTheme="minorEastAsia" w:cstheme="minorEastAsia"/>
                <w:color w:val="000000"/>
                <w:sz w:val="18"/>
                <w:szCs w:val="18"/>
              </w:rPr>
            </w:pPr>
          </w:p>
        </w:tc>
      </w:tr>
      <w:tr w14:paraId="645CE373">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BC02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3755F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5559B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6158F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0EB50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823EC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DB63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D126E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66E5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6D60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42FF9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6A93F369">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7D5FA2">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B5A70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F679A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919D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碘缺乏病防治、克山病防治</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3680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9273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429E0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人</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29513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EB9A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B74B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7CD5D1">
            <w:pPr>
              <w:jc w:val="center"/>
              <w:rPr>
                <w:rFonts w:asciiTheme="minorEastAsia" w:hAnsiTheme="minorEastAsia" w:eastAsiaTheme="minorEastAsia" w:cstheme="minorEastAsia"/>
                <w:color w:val="000000"/>
                <w:sz w:val="18"/>
                <w:szCs w:val="18"/>
              </w:rPr>
            </w:pPr>
          </w:p>
        </w:tc>
      </w:tr>
      <w:tr w14:paraId="5307759A">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145E7C">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61BC14">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0B9E2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DB74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合格碘盐食用率、甲状腺肿大率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4CD9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253A9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98</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9EB23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28475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A503D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30B2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4B2262">
            <w:pPr>
              <w:jc w:val="center"/>
              <w:rPr>
                <w:rFonts w:asciiTheme="minorEastAsia" w:hAnsiTheme="minorEastAsia" w:eastAsiaTheme="minorEastAsia" w:cstheme="minorEastAsia"/>
                <w:color w:val="000000"/>
                <w:sz w:val="18"/>
                <w:szCs w:val="18"/>
              </w:rPr>
            </w:pPr>
          </w:p>
        </w:tc>
      </w:tr>
      <w:tr w14:paraId="3CEFFBB1">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14A082">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3D3338">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D0806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时效指标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4C8F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年内必须完成</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FE6E7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84A96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FB43D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D9E2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B14DF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01564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EFE7A7">
            <w:pPr>
              <w:jc w:val="center"/>
              <w:rPr>
                <w:rFonts w:asciiTheme="minorEastAsia" w:hAnsiTheme="minorEastAsia" w:eastAsiaTheme="minorEastAsia" w:cstheme="minorEastAsia"/>
                <w:color w:val="000000"/>
                <w:sz w:val="18"/>
                <w:szCs w:val="18"/>
              </w:rPr>
            </w:pPr>
          </w:p>
        </w:tc>
      </w:tr>
      <w:tr w14:paraId="3F7302E0">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546CC6">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DEE81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CC6DB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78AF0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及时掌握地方病现状，及时科学防控</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13737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2DA61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7089F0">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6744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183E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5ABAC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AF769C">
            <w:pPr>
              <w:jc w:val="center"/>
              <w:rPr>
                <w:rFonts w:asciiTheme="minorEastAsia" w:hAnsiTheme="minorEastAsia" w:eastAsiaTheme="minorEastAsia" w:cstheme="minorEastAsia"/>
                <w:color w:val="000000"/>
                <w:sz w:val="18"/>
                <w:szCs w:val="18"/>
              </w:rPr>
            </w:pPr>
          </w:p>
        </w:tc>
      </w:tr>
      <w:tr w14:paraId="15520991">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DCEA55">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31B259">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A26E3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4E22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减少疾病对社会造成负担</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F1DD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F4EFE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87DB23">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306B7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2F94E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458AB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109CA7">
            <w:pPr>
              <w:jc w:val="center"/>
              <w:rPr>
                <w:rFonts w:asciiTheme="minorEastAsia" w:hAnsiTheme="minorEastAsia" w:eastAsiaTheme="minorEastAsia" w:cstheme="minorEastAsia"/>
                <w:color w:val="000000"/>
                <w:sz w:val="18"/>
                <w:szCs w:val="18"/>
              </w:rPr>
            </w:pPr>
          </w:p>
        </w:tc>
      </w:tr>
      <w:tr w14:paraId="5007443E">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AFF54C">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D6AD1F">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0165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可持续发展指标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CC79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减少地方病危害，提高居民健康水平</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74BA0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815B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67B8F7">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052F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2FA2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EE3AE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BE4B45">
            <w:pPr>
              <w:jc w:val="center"/>
              <w:rPr>
                <w:rFonts w:asciiTheme="minorEastAsia" w:hAnsiTheme="minorEastAsia" w:eastAsiaTheme="minorEastAsia" w:cstheme="minorEastAsia"/>
                <w:color w:val="000000"/>
                <w:sz w:val="18"/>
                <w:szCs w:val="18"/>
              </w:rPr>
            </w:pPr>
          </w:p>
        </w:tc>
      </w:tr>
      <w:tr w14:paraId="35ED4E42">
        <w:tblPrEx>
          <w:tblCellMar>
            <w:top w:w="0" w:type="dxa"/>
            <w:left w:w="0" w:type="dxa"/>
            <w:bottom w:w="0" w:type="dxa"/>
            <w:right w:w="0" w:type="dxa"/>
          </w:tblCellMar>
        </w:tblPrEx>
        <w:trPr>
          <w:trHeight w:val="10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CBF165">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6CE623">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B2B27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C97BA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健全防制机制，提高防病意识，防治疾病扩散，维护社会稳定</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5D632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ED4BA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B71063">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E449B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E87E4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940C3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35FC89">
            <w:pPr>
              <w:jc w:val="center"/>
              <w:rPr>
                <w:rFonts w:asciiTheme="minorEastAsia" w:hAnsiTheme="minorEastAsia" w:eastAsiaTheme="minorEastAsia" w:cstheme="minorEastAsia"/>
                <w:color w:val="000000"/>
                <w:sz w:val="18"/>
                <w:szCs w:val="18"/>
              </w:rPr>
            </w:pPr>
          </w:p>
        </w:tc>
      </w:tr>
      <w:tr w14:paraId="336A3449">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03BF50">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06AD6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652BE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0ED1D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营造健康生活环境，让群众满意</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F38FA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59D1B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8FCA7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B17C2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D3832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72D24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DA8C79">
            <w:pPr>
              <w:jc w:val="center"/>
              <w:rPr>
                <w:rFonts w:asciiTheme="minorEastAsia" w:hAnsiTheme="minorEastAsia" w:eastAsiaTheme="minorEastAsia" w:cstheme="minorEastAsia"/>
                <w:color w:val="000000"/>
                <w:sz w:val="18"/>
                <w:szCs w:val="18"/>
              </w:rPr>
            </w:pPr>
          </w:p>
        </w:tc>
      </w:tr>
      <w:tr w14:paraId="311AED6D">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A802FA">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EF40B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成本指标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C6548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经济成本指标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4E30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统筹安排项目经费，严格控制成本，规范使用财政经费</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DAA02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E9FC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6255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元</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62F3C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8559A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10A2B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8A4F00">
            <w:pPr>
              <w:jc w:val="center"/>
              <w:rPr>
                <w:rFonts w:asciiTheme="minorEastAsia" w:hAnsiTheme="minorEastAsia" w:eastAsiaTheme="minorEastAsia" w:cstheme="minorEastAsia"/>
                <w:color w:val="000000"/>
                <w:sz w:val="18"/>
                <w:szCs w:val="18"/>
              </w:rPr>
            </w:pPr>
          </w:p>
        </w:tc>
      </w:tr>
      <w:tr w14:paraId="20B1AEA1">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9DB2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81E9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8EBE4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5EACF8">
            <w:pPr>
              <w:rPr>
                <w:rFonts w:asciiTheme="minorEastAsia" w:hAnsiTheme="minorEastAsia" w:eastAsiaTheme="minorEastAsia" w:cstheme="minorEastAsia"/>
                <w:color w:val="000000"/>
                <w:sz w:val="18"/>
                <w:szCs w:val="18"/>
              </w:rPr>
            </w:pPr>
          </w:p>
        </w:tc>
      </w:tr>
      <w:tr w14:paraId="34DA4DFD">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1EE9C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32ACF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我区全面完成地方病监测项目任务，通过对重点人群的监测和健康教育，大大减少地方病的危害.保障全区人民身体健康。</w:t>
            </w:r>
          </w:p>
        </w:tc>
      </w:tr>
      <w:tr w14:paraId="4C87A6D3">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CF7E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43266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1、地方病防治专业队伍人才缺乏，工作任务繁重。2、地方病防治经费缺乏，防治人员待遇极低。3、地方病防治设备匮乏。</w:t>
            </w:r>
          </w:p>
        </w:tc>
      </w:tr>
      <w:tr w14:paraId="6627C30E">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F9B1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29B37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1、加强政府领导，部门配合，全社会参与防治体系，巩固消除成果。2、加大经费投入和专业人才的引进，建立有效的辅导班防治队伍。3、以多形式的健康教育提高群众的防病意识和防病能力。</w:t>
            </w:r>
          </w:p>
        </w:tc>
      </w:tr>
      <w:tr w14:paraId="6E0D1E73">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F98F5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cstheme="minorEastAsia"/>
                <w:color w:val="000000"/>
                <w:kern w:val="0"/>
                <w:sz w:val="18"/>
                <w:szCs w:val="18"/>
              </w:rPr>
              <w:t>张晋铭</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DC899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26FE421D">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475E3A55">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7A73C33C">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68CE7131">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38501F38">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51BCBE00">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311759B3">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7666AB44">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7A289443">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08C0D954">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329ECD08">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186EB9BC">
            <w:pPr>
              <w:rPr>
                <w:rFonts w:asciiTheme="minorEastAsia" w:hAnsiTheme="minorEastAsia" w:eastAsiaTheme="minorEastAsia" w:cstheme="minorEastAsia"/>
                <w:color w:val="000000"/>
                <w:sz w:val="18"/>
                <w:szCs w:val="18"/>
              </w:rPr>
            </w:pPr>
          </w:p>
        </w:tc>
      </w:tr>
      <w:tr w14:paraId="1C448C5C">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5FBD51">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0614E06B">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4740F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018B8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51080222T000005865021-公共场所整治及职业卫生执法专项经费</w:t>
            </w:r>
          </w:p>
        </w:tc>
      </w:tr>
      <w:tr w14:paraId="3EDF6D28">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3847D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45919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7D43128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38D07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2EEB4EA3">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D2329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5572B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85DF9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D5B3D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1916AC59">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8876EB">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4B2618">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D279B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落实国家、省、市卫健委和区卫健局决策部署，始终把人民健康放在首位，持续抓好疫情常态化防控、医疗卫生、生活饮用水卫生、职业卫生、公共场所卫生、学校卫生等综合监督工作，坚持日常监督检查与各项专项整治以及“双随机、一公开”相结合，查处违法行为，进一步提升人民群众的幸福感、获得感改善群众就医获得感、舒适感。</w:t>
            </w:r>
            <w:r>
              <w:rPr>
                <w:rStyle w:val="38"/>
                <w:rFonts w:hint="eastAsia" w:asciiTheme="minorEastAsia" w:hAnsiTheme="minorEastAsia" w:eastAsiaTheme="minorEastAsia" w:cstheme="minorEastAsia"/>
              </w:rPr>
              <w:t xml:space="preserve">       </w:t>
            </w:r>
            <w:r>
              <w:rPr>
                <w:rStyle w:val="37"/>
                <w:rFonts w:hint="eastAsia" w:asciiTheme="minorEastAsia" w:hAnsiTheme="minorEastAsia" w:eastAsiaTheme="minorEastAsia" w:cstheme="minorEastAsia"/>
              </w:rPr>
              <w:br w:type="textWrapping"/>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315AA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项目已实施</w:t>
            </w:r>
          </w:p>
        </w:tc>
      </w:tr>
      <w:tr w14:paraId="35549798">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3454C3">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35780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4D81B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坚决落实好国家、省、市卫健委和区卫健局决策部署，扎实推进学校卫生、医疗卫生、公共场所卫生、生活饮用水卫生、职业卫生构以及传染病防治工作，坚持日常监督检查与各项专项整治、“双随机一公开”相结合，查处违法行为，进一步提升人民群众的幸福感、获得感改善群众就医获得感、舒适感。</w:t>
            </w:r>
          </w:p>
        </w:tc>
      </w:tr>
      <w:tr w14:paraId="1552CC60">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2F17E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89B3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39F04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E511B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454F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E6AE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C81CE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A90EA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1F282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304FA89F">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11CB8D">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F3A3D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8BEAF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12.00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46D5A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1FEAE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B7BC3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BD8B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2DADD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E6D8BA">
            <w:pPr>
              <w:rPr>
                <w:rFonts w:asciiTheme="minorEastAsia" w:hAnsiTheme="minorEastAsia" w:eastAsiaTheme="minorEastAsia" w:cstheme="minorEastAsia"/>
                <w:color w:val="000000"/>
                <w:sz w:val="18"/>
                <w:szCs w:val="18"/>
              </w:rPr>
            </w:pPr>
          </w:p>
        </w:tc>
      </w:tr>
      <w:tr w14:paraId="10B4F584">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A428FB">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5972F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4D326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12.00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1305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A3C13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7ADB1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39723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A0041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782CCF">
            <w:pPr>
              <w:rPr>
                <w:rFonts w:asciiTheme="minorEastAsia" w:hAnsiTheme="minorEastAsia" w:eastAsiaTheme="minorEastAsia" w:cstheme="minorEastAsia"/>
                <w:color w:val="000000"/>
                <w:sz w:val="18"/>
                <w:szCs w:val="18"/>
              </w:rPr>
            </w:pPr>
          </w:p>
        </w:tc>
      </w:tr>
      <w:tr w14:paraId="601041F8">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8CF07C">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76F5E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CA21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C18B0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7A4F9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3A1F0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79450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BD01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5A8B22">
            <w:pPr>
              <w:rPr>
                <w:rFonts w:asciiTheme="minorEastAsia" w:hAnsiTheme="minorEastAsia" w:eastAsiaTheme="minorEastAsia" w:cstheme="minorEastAsia"/>
                <w:color w:val="000000"/>
                <w:sz w:val="18"/>
                <w:szCs w:val="18"/>
              </w:rPr>
            </w:pPr>
          </w:p>
        </w:tc>
      </w:tr>
      <w:tr w14:paraId="19B28036">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D202AC">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FBC06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83A68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D745B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611B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160C0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C198F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8C2F0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571E23">
            <w:pPr>
              <w:rPr>
                <w:rFonts w:asciiTheme="minorEastAsia" w:hAnsiTheme="minorEastAsia" w:eastAsiaTheme="minorEastAsia" w:cstheme="minorEastAsia"/>
                <w:color w:val="000000"/>
                <w:sz w:val="18"/>
                <w:szCs w:val="18"/>
              </w:rPr>
            </w:pPr>
          </w:p>
        </w:tc>
      </w:tr>
      <w:tr w14:paraId="05DE42BF">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A25C13">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17E11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6973AB">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4593D3">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0DB79E">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685BC0">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2D1D5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1D400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1DE900">
            <w:pPr>
              <w:rPr>
                <w:rFonts w:asciiTheme="minorEastAsia" w:hAnsiTheme="minorEastAsia" w:eastAsiaTheme="minorEastAsia" w:cstheme="minorEastAsia"/>
                <w:color w:val="000000"/>
                <w:sz w:val="18"/>
                <w:szCs w:val="18"/>
              </w:rPr>
            </w:pPr>
          </w:p>
        </w:tc>
      </w:tr>
      <w:tr w14:paraId="7041665E">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C0750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882FE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6F7BA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50985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89F2A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F2CA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A0AF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19BDD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FC476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300FD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6883B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038941E2">
        <w:tblPrEx>
          <w:tblCellMar>
            <w:top w:w="0" w:type="dxa"/>
            <w:left w:w="0" w:type="dxa"/>
            <w:bottom w:w="0" w:type="dxa"/>
            <w:right w:w="0" w:type="dxa"/>
          </w:tblCellMar>
        </w:tblPrEx>
        <w:trPr>
          <w:trHeight w:val="280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572D23">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174E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3C6B6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57A70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医疗卫生机构626家、供水单位118家、学校和托幼机构150所、公共场所1966家、职业卫生351家的日常监督、专项整治以及“双随机、一公开”、违法行为的查处</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F5472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84909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6B92E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E8562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BEFCF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33B45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3D9D77">
            <w:pPr>
              <w:jc w:val="center"/>
              <w:rPr>
                <w:rFonts w:asciiTheme="minorEastAsia" w:hAnsiTheme="minorEastAsia" w:eastAsiaTheme="minorEastAsia" w:cstheme="minorEastAsia"/>
                <w:color w:val="000000"/>
                <w:sz w:val="18"/>
                <w:szCs w:val="18"/>
              </w:rPr>
            </w:pPr>
          </w:p>
        </w:tc>
      </w:tr>
      <w:tr w14:paraId="21D01E3F">
        <w:tblPrEx>
          <w:tblCellMar>
            <w:top w:w="0" w:type="dxa"/>
            <w:left w:w="0" w:type="dxa"/>
            <w:bottom w:w="0" w:type="dxa"/>
            <w:right w:w="0" w:type="dxa"/>
          </w:tblCellMar>
        </w:tblPrEx>
        <w:trPr>
          <w:trHeight w:val="172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CAEA92">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749246">
            <w:pPr>
              <w:jc w:val="center"/>
              <w:rPr>
                <w:rFonts w:asciiTheme="minorEastAsia" w:hAnsiTheme="minorEastAsia" w:eastAsiaTheme="minorEastAsia" w:cstheme="minorEastAsia"/>
                <w:color w:val="000000"/>
                <w:sz w:val="18"/>
                <w:szCs w:val="18"/>
              </w:rPr>
            </w:pP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79D82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9E041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全面完成所有监督对象日常监督检查、各项专项整治以及“双随机、一公开”工作，查处违法行为</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7DB1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39D7E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9027B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58ACA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F20E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227C0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ABE9EA">
            <w:pPr>
              <w:jc w:val="center"/>
              <w:rPr>
                <w:rFonts w:asciiTheme="minorEastAsia" w:hAnsiTheme="minorEastAsia" w:eastAsiaTheme="minorEastAsia" w:cstheme="minorEastAsia"/>
                <w:color w:val="000000"/>
                <w:sz w:val="18"/>
                <w:szCs w:val="18"/>
              </w:rPr>
            </w:pPr>
          </w:p>
        </w:tc>
      </w:tr>
      <w:tr w14:paraId="257D318A">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06F86B">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1C8311">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49867C">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BC848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营造合理合法的卫生执法环境</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E6FBD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31E2C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A504B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6943F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753EB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8F3F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473BBA">
            <w:pPr>
              <w:jc w:val="center"/>
              <w:rPr>
                <w:rFonts w:asciiTheme="minorEastAsia" w:hAnsiTheme="minorEastAsia" w:eastAsiaTheme="minorEastAsia" w:cstheme="minorEastAsia"/>
                <w:color w:val="000000"/>
                <w:sz w:val="18"/>
                <w:szCs w:val="18"/>
              </w:rPr>
            </w:pPr>
          </w:p>
        </w:tc>
      </w:tr>
      <w:tr w14:paraId="347ED511">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0D4342">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EFB481">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7BFDD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时效指标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387D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2022全年</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A8E1F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2F5D6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12</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CBF27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月</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5718C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3BA75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4FA45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28DD53">
            <w:pPr>
              <w:jc w:val="center"/>
              <w:rPr>
                <w:rFonts w:asciiTheme="minorEastAsia" w:hAnsiTheme="minorEastAsia" w:eastAsiaTheme="minorEastAsia" w:cstheme="minorEastAsia"/>
                <w:color w:val="000000"/>
                <w:sz w:val="18"/>
                <w:szCs w:val="18"/>
              </w:rPr>
            </w:pPr>
          </w:p>
        </w:tc>
      </w:tr>
      <w:tr w14:paraId="59E1FB07">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D43EC1">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78A8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2C04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59EFA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卫生执法工作是保障人民健康生活的基础</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88414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5F5F0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ACB1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97EBE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2CB64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ABD4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97BDDD">
            <w:pPr>
              <w:jc w:val="center"/>
              <w:rPr>
                <w:rFonts w:asciiTheme="minorEastAsia" w:hAnsiTheme="minorEastAsia" w:eastAsiaTheme="minorEastAsia" w:cstheme="minorEastAsia"/>
                <w:color w:val="000000"/>
                <w:sz w:val="18"/>
                <w:szCs w:val="18"/>
              </w:rPr>
            </w:pPr>
          </w:p>
        </w:tc>
      </w:tr>
      <w:tr w14:paraId="4F75526B">
        <w:tblPrEx>
          <w:tblCellMar>
            <w:top w:w="0" w:type="dxa"/>
            <w:left w:w="0" w:type="dxa"/>
            <w:bottom w:w="0" w:type="dxa"/>
            <w:right w:w="0" w:type="dxa"/>
          </w:tblCellMar>
        </w:tblPrEx>
        <w:trPr>
          <w:trHeight w:val="172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70FF1E">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0393CB">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80DAD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可持续发展指标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EACCB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持续保护广大人民群众健康安全，进一步提升人民群众的幸福感、获得感改善群众就医获得感、舒适感</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98857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F6CA8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38396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A2E4A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5BB33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F4372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126DAA">
            <w:pPr>
              <w:jc w:val="center"/>
              <w:rPr>
                <w:rFonts w:asciiTheme="minorEastAsia" w:hAnsiTheme="minorEastAsia" w:eastAsiaTheme="minorEastAsia" w:cstheme="minorEastAsia"/>
                <w:color w:val="000000"/>
                <w:sz w:val="18"/>
                <w:szCs w:val="18"/>
              </w:rPr>
            </w:pPr>
          </w:p>
        </w:tc>
      </w:tr>
      <w:tr w14:paraId="61683A32">
        <w:tblPrEx>
          <w:tblCellMar>
            <w:top w:w="0" w:type="dxa"/>
            <w:left w:w="0" w:type="dxa"/>
            <w:bottom w:w="0" w:type="dxa"/>
            <w:right w:w="0" w:type="dxa"/>
          </w:tblCellMar>
        </w:tblPrEx>
        <w:trPr>
          <w:trHeight w:val="172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DA3E41">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1022F3">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A5FE5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6FFB8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持续抓好疫情常态化防控、医疗卫生、生活饮用水卫生、职业卫生、公共场所卫生、学校卫生等综合监督工作</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59358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04BD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6A5C9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8320B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FF08B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9E42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EDB944">
            <w:pPr>
              <w:jc w:val="center"/>
              <w:rPr>
                <w:rFonts w:asciiTheme="minorEastAsia" w:hAnsiTheme="minorEastAsia" w:eastAsiaTheme="minorEastAsia" w:cstheme="minorEastAsia"/>
                <w:color w:val="000000"/>
                <w:sz w:val="18"/>
                <w:szCs w:val="18"/>
              </w:rPr>
            </w:pPr>
          </w:p>
        </w:tc>
      </w:tr>
      <w:tr w14:paraId="1DCDEC83">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0A42CE">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B3722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296AF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31235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监管对象满意度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9A1AB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1605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3C071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6810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78054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FE88C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916A8A">
            <w:pPr>
              <w:jc w:val="center"/>
              <w:rPr>
                <w:rFonts w:asciiTheme="minorEastAsia" w:hAnsiTheme="minorEastAsia" w:eastAsiaTheme="minorEastAsia" w:cstheme="minorEastAsia"/>
                <w:color w:val="000000"/>
                <w:sz w:val="18"/>
                <w:szCs w:val="18"/>
              </w:rPr>
            </w:pPr>
          </w:p>
        </w:tc>
      </w:tr>
      <w:tr w14:paraId="344916FD">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02FCFA">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F9D40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成本指标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0868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经济成本指标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B610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租车费、人员经费、办公耗材等</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E693A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91A8F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120000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FF2D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元</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FFE73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87061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87EC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2150EB">
            <w:pPr>
              <w:jc w:val="center"/>
              <w:rPr>
                <w:rFonts w:asciiTheme="minorEastAsia" w:hAnsiTheme="minorEastAsia" w:eastAsiaTheme="minorEastAsia" w:cstheme="minorEastAsia"/>
                <w:color w:val="000000"/>
                <w:sz w:val="18"/>
                <w:szCs w:val="18"/>
              </w:rPr>
            </w:pPr>
          </w:p>
        </w:tc>
      </w:tr>
      <w:tr w14:paraId="3B320C05">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A7E7B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C16E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2178D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64701D">
            <w:pPr>
              <w:rPr>
                <w:rFonts w:asciiTheme="minorEastAsia" w:hAnsiTheme="minorEastAsia" w:eastAsiaTheme="minorEastAsia" w:cstheme="minorEastAsia"/>
                <w:color w:val="000000"/>
                <w:sz w:val="18"/>
                <w:szCs w:val="18"/>
              </w:rPr>
            </w:pPr>
          </w:p>
        </w:tc>
      </w:tr>
      <w:tr w14:paraId="5BD71BD3">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879AE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B08DD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对照年度目标，进一步将综合监管制度落实到全过程和各环节，以扎实推进学校卫生、医疗卫生、公共场所卫生、生活饮用水卫生、职业卫生构以及传染病防治等监管工作，坚持日常监督检查与各项专项整治、“双随机一公开”相结合，全面履行卫生健康法律法规赋予的职责，有效维护了广大人民群众的健康权益。自查评分95分。</w:t>
            </w:r>
          </w:p>
        </w:tc>
      </w:tr>
      <w:tr w14:paraId="2613C746">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A432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54861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是监管范围广，监督对象多，与工作任务相比，卫生监督人员配备严重不足；二是卫生执法经费紧张，日常监督和各项专项整治工作所发生的费用；三是公共场所因其特殊性，经营业主及从业人员更换频繁，“三证”持证情况变数太多，监管难度大。</w:t>
            </w:r>
          </w:p>
        </w:tc>
      </w:tr>
      <w:tr w14:paraId="675126B3">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B80D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E1080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紧紧围绕健康四川建设，坚持以人民健康为中心，以“法治化、标准化、规范化、信息化”工作思路为统领，扎实推进学校卫生、医疗卫生、公共场所卫生、生活饮用水卫生、职业卫生构以及传染病防治工作，坚持日常监督检查与各项专项整治、“双随机一公开”相结合完善综合监管制度，全面加强行业监督执法，着力提升队伍能力水平，助推建设卫生健康强省。</w:t>
            </w:r>
          </w:p>
        </w:tc>
      </w:tr>
      <w:tr w14:paraId="3021C0DD">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A747F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cstheme="minorEastAsia"/>
                <w:color w:val="000000"/>
                <w:kern w:val="0"/>
                <w:sz w:val="18"/>
                <w:szCs w:val="18"/>
              </w:rPr>
              <w:t>杨旭</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FE3F4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798340E2">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075725AA">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3BB4136C">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5DD8099E">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2BCC5422">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1619FFDA">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73D5C4A4">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6B9BE674">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540119AA">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227117DA">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0C094D00">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25A61DDC">
            <w:pPr>
              <w:rPr>
                <w:rFonts w:asciiTheme="minorEastAsia" w:hAnsiTheme="minorEastAsia" w:eastAsiaTheme="minorEastAsia" w:cstheme="minorEastAsia"/>
                <w:color w:val="000000"/>
                <w:sz w:val="18"/>
                <w:szCs w:val="18"/>
              </w:rPr>
            </w:pPr>
          </w:p>
        </w:tc>
      </w:tr>
      <w:tr w14:paraId="516E9A76">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4079C8">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1B8A0073">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9B7CD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E089F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51080223T000009087548-2023年部门履职经费-区卫健局公共场所整治及职业卫生执法专项经费</w:t>
            </w:r>
          </w:p>
        </w:tc>
      </w:tr>
      <w:tr w14:paraId="3046D40F">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4A46F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726D3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5605CD7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FBFC9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4544C479">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4CD34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15376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7F641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FB122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21DA65B6">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E7EF1F">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47BBDC">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6412A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落实国家、省、市卫健委和区卫健局决策部署，始终把人民健康放在首位，持续抓好疫情常态化防控、医疗卫生、生活饮用水卫生、职业卫生、公共场所卫生、学校卫生等综合监督工作，坚持日常监督检查与各项专项整治以及“双随机、一公开”相结合，查处违法行为，进一步提升人民群众的幸福感、获得感改善群众就医获得感、舒适感。</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A6A88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sz w:val="18"/>
                <w:szCs w:val="18"/>
              </w:rPr>
              <w:t>项目已实施</w:t>
            </w:r>
          </w:p>
        </w:tc>
      </w:tr>
      <w:tr w14:paraId="5F1E31C2">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CBF3E4">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FF882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3079D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坚决落实好国家、省、市卫健委和区卫健局决策部署，扎实推进学校卫生、医疗卫生、公共场所卫生、生活饮用水卫生、职业卫生构以及传染病防治工作，坚持日常监督检查与各项专项整治、“双随机一公开”相结合，查处违法行为，进一步提升人民群众的幸福感、获得感改善群众就医获得感、舒适感。</w:t>
            </w:r>
          </w:p>
        </w:tc>
      </w:tr>
      <w:tr w14:paraId="4F93D2FC">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592A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19FBB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6E08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5BDE6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5FA4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2F86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5093C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2E616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3DB22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665829B0">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ADD941">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ADF0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AEC7E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9E436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EC0B8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756E6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FB94A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3771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565E4B">
            <w:pPr>
              <w:widowControl/>
              <w:jc w:val="left"/>
              <w:textAlignment w:val="center"/>
              <w:rPr>
                <w:rFonts w:asciiTheme="minorEastAsia" w:hAnsiTheme="minorEastAsia" w:eastAsiaTheme="minorEastAsia" w:cstheme="minorEastAsia"/>
                <w:color w:val="000000"/>
                <w:sz w:val="18"/>
                <w:szCs w:val="18"/>
              </w:rPr>
            </w:pPr>
          </w:p>
        </w:tc>
      </w:tr>
      <w:tr w14:paraId="36DD9924">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EF5B0E">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40844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49E85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6BEBA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59BA4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E44DD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42349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5EE6F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2C7C87">
            <w:pPr>
              <w:rPr>
                <w:rFonts w:asciiTheme="minorEastAsia" w:hAnsiTheme="minorEastAsia" w:eastAsiaTheme="minorEastAsia" w:cstheme="minorEastAsia"/>
                <w:color w:val="000000"/>
                <w:sz w:val="18"/>
                <w:szCs w:val="18"/>
              </w:rPr>
            </w:pPr>
          </w:p>
        </w:tc>
      </w:tr>
      <w:tr w14:paraId="7B8516CA">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58F30F">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068CE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74864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0D70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95DA6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8CA24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4180E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B10CF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E111AF">
            <w:pPr>
              <w:rPr>
                <w:rFonts w:asciiTheme="minorEastAsia" w:hAnsiTheme="minorEastAsia" w:eastAsiaTheme="minorEastAsia" w:cstheme="minorEastAsia"/>
                <w:color w:val="000000"/>
                <w:sz w:val="18"/>
                <w:szCs w:val="18"/>
              </w:rPr>
            </w:pPr>
          </w:p>
        </w:tc>
      </w:tr>
      <w:tr w14:paraId="63D9E8F2">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0AFB1C">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14F3E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35825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458CD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C1F34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0DAE4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9C278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2C77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E9709C">
            <w:pPr>
              <w:rPr>
                <w:rFonts w:asciiTheme="minorEastAsia" w:hAnsiTheme="minorEastAsia" w:eastAsiaTheme="minorEastAsia" w:cstheme="minorEastAsia"/>
                <w:color w:val="000000"/>
                <w:sz w:val="18"/>
                <w:szCs w:val="18"/>
              </w:rPr>
            </w:pPr>
          </w:p>
        </w:tc>
      </w:tr>
      <w:tr w14:paraId="4FF176E1">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49CE61">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0CBFD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B009E3">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1468DF">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0346C6">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1B5BC7">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4D99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87A4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BF9251">
            <w:pPr>
              <w:rPr>
                <w:rFonts w:asciiTheme="minorEastAsia" w:hAnsiTheme="minorEastAsia" w:eastAsiaTheme="minorEastAsia" w:cstheme="minorEastAsia"/>
                <w:color w:val="000000"/>
                <w:sz w:val="18"/>
                <w:szCs w:val="18"/>
              </w:rPr>
            </w:pPr>
          </w:p>
        </w:tc>
      </w:tr>
      <w:tr w14:paraId="3CD50C0A">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C941D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BA298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9F7E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B3711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92FA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41A3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8C5CE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29029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99481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C391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209C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7EAAC6E9">
        <w:tblPrEx>
          <w:tblCellMar>
            <w:top w:w="0" w:type="dxa"/>
            <w:left w:w="0" w:type="dxa"/>
            <w:bottom w:w="0" w:type="dxa"/>
            <w:right w:w="0" w:type="dxa"/>
          </w:tblCellMar>
        </w:tblPrEx>
        <w:trPr>
          <w:trHeight w:val="280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4CE574">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D396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0A96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2AE10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医疗卫生机构642家、供水单位110家、学校和托幼机构154所、公共场所2000家、职业卫生420家的日常监督、专项整治以及“双随机、一公开”、违法行为的查处</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AD5D9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C099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37B8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E4953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D5B74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E097D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A2D61E">
            <w:pPr>
              <w:jc w:val="center"/>
              <w:rPr>
                <w:rFonts w:asciiTheme="minorEastAsia" w:hAnsiTheme="minorEastAsia" w:eastAsiaTheme="minorEastAsia" w:cstheme="minorEastAsia"/>
                <w:color w:val="000000"/>
                <w:sz w:val="18"/>
                <w:szCs w:val="18"/>
              </w:rPr>
            </w:pPr>
          </w:p>
        </w:tc>
      </w:tr>
      <w:tr w14:paraId="02D5EE99">
        <w:tblPrEx>
          <w:tblCellMar>
            <w:top w:w="0" w:type="dxa"/>
            <w:left w:w="0" w:type="dxa"/>
            <w:bottom w:w="0" w:type="dxa"/>
            <w:right w:w="0" w:type="dxa"/>
          </w:tblCellMar>
        </w:tblPrEx>
        <w:trPr>
          <w:trHeight w:val="172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CDDE27">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AB8337">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4954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D5269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全面完成所有监督对象日常监督检查、各项专项整治以及“双随机、一公开”工作，查处违法行为</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C57CD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CF23A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0C7AC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685E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2ED65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E58B3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D32FC8">
            <w:pPr>
              <w:jc w:val="center"/>
              <w:rPr>
                <w:rFonts w:asciiTheme="minorEastAsia" w:hAnsiTheme="minorEastAsia" w:eastAsiaTheme="minorEastAsia" w:cstheme="minorEastAsia"/>
                <w:color w:val="000000"/>
                <w:sz w:val="18"/>
                <w:szCs w:val="18"/>
              </w:rPr>
            </w:pPr>
          </w:p>
        </w:tc>
      </w:tr>
      <w:tr w14:paraId="5208282D">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19AB9A">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2F025D">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CF4F5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时效指标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0C70B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2023年底</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4F207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A5171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06E5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23240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9BC2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F8BF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83FEFD">
            <w:pPr>
              <w:jc w:val="center"/>
              <w:rPr>
                <w:rFonts w:asciiTheme="minorEastAsia" w:hAnsiTheme="minorEastAsia" w:eastAsiaTheme="minorEastAsia" w:cstheme="minorEastAsia"/>
                <w:color w:val="000000"/>
                <w:sz w:val="18"/>
                <w:szCs w:val="18"/>
              </w:rPr>
            </w:pPr>
          </w:p>
        </w:tc>
      </w:tr>
      <w:tr w14:paraId="5FB12BED">
        <w:tblPrEx>
          <w:tblCellMar>
            <w:top w:w="0" w:type="dxa"/>
            <w:left w:w="0" w:type="dxa"/>
            <w:bottom w:w="0" w:type="dxa"/>
            <w:right w:w="0" w:type="dxa"/>
          </w:tblCellMar>
        </w:tblPrEx>
        <w:trPr>
          <w:trHeight w:val="172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68ADB1">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AC472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2B27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6861E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持续保护广大人民群众健康安全，进一步提升人民群众的幸福感、获得感改善群众就医获得感、舒适感</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17BC8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4B397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B8006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929A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7F14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E2EEE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FE7241">
            <w:pPr>
              <w:jc w:val="center"/>
              <w:rPr>
                <w:rFonts w:asciiTheme="minorEastAsia" w:hAnsiTheme="minorEastAsia" w:eastAsiaTheme="minorEastAsia" w:cstheme="minorEastAsia"/>
                <w:color w:val="000000"/>
                <w:sz w:val="18"/>
                <w:szCs w:val="18"/>
              </w:rPr>
            </w:pPr>
          </w:p>
        </w:tc>
      </w:tr>
      <w:tr w14:paraId="4D362F4E">
        <w:tblPrEx>
          <w:tblCellMar>
            <w:top w:w="0" w:type="dxa"/>
            <w:left w:w="0" w:type="dxa"/>
            <w:bottom w:w="0" w:type="dxa"/>
            <w:right w:w="0" w:type="dxa"/>
          </w:tblCellMar>
        </w:tblPrEx>
        <w:trPr>
          <w:trHeight w:val="172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8EA14C">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9F797A">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A146C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可持续发展指标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A1A92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持续保护广大人民群众健康安全，进一步提升人民群众的幸福感、获得感改善群众就医获得感、舒适感</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720B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07DB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CCCAB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626F3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1174A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D9D7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05EE63">
            <w:pPr>
              <w:jc w:val="center"/>
              <w:rPr>
                <w:rFonts w:asciiTheme="minorEastAsia" w:hAnsiTheme="minorEastAsia" w:eastAsiaTheme="minorEastAsia" w:cstheme="minorEastAsia"/>
                <w:color w:val="000000"/>
                <w:sz w:val="18"/>
                <w:szCs w:val="18"/>
              </w:rPr>
            </w:pPr>
          </w:p>
        </w:tc>
      </w:tr>
      <w:tr w14:paraId="5633FCBC">
        <w:tblPrEx>
          <w:tblCellMar>
            <w:top w:w="0" w:type="dxa"/>
            <w:left w:w="0" w:type="dxa"/>
            <w:bottom w:w="0" w:type="dxa"/>
            <w:right w:w="0" w:type="dxa"/>
          </w:tblCellMar>
        </w:tblPrEx>
        <w:trPr>
          <w:trHeight w:val="172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DFB56C">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601C2F">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D1708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CB31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持续抓好疫情常态化防控、医疗卫生、生活饮用水卫生、职业卫生、公共场所卫生、学校卫生等综合监督工作</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9E1D7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888FF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F0636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8CFB7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938E8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9364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C5BABA">
            <w:pPr>
              <w:jc w:val="center"/>
              <w:rPr>
                <w:rFonts w:asciiTheme="minorEastAsia" w:hAnsiTheme="minorEastAsia" w:eastAsiaTheme="minorEastAsia" w:cstheme="minorEastAsia"/>
                <w:color w:val="000000"/>
                <w:sz w:val="18"/>
                <w:szCs w:val="18"/>
              </w:rPr>
            </w:pPr>
          </w:p>
        </w:tc>
      </w:tr>
      <w:tr w14:paraId="758C2217">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BB5566">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E1F04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A2391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03A99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监管对象满意度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112DF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04D1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1A084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DEA3D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98</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4715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EA0A6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9.8</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100B11">
            <w:pPr>
              <w:jc w:val="center"/>
              <w:rPr>
                <w:rFonts w:asciiTheme="minorEastAsia" w:hAnsiTheme="minorEastAsia" w:eastAsiaTheme="minorEastAsia" w:cstheme="minorEastAsia"/>
                <w:color w:val="000000"/>
                <w:sz w:val="18"/>
                <w:szCs w:val="18"/>
              </w:rPr>
            </w:pPr>
          </w:p>
        </w:tc>
      </w:tr>
      <w:tr w14:paraId="7C6B3208">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A45DB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9E59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C0DE7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79.8</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5AD9D7">
            <w:pPr>
              <w:rPr>
                <w:rFonts w:asciiTheme="minorEastAsia" w:hAnsiTheme="minorEastAsia" w:eastAsiaTheme="minorEastAsia" w:cstheme="minorEastAsia"/>
                <w:color w:val="000000"/>
                <w:sz w:val="18"/>
                <w:szCs w:val="18"/>
              </w:rPr>
            </w:pPr>
          </w:p>
        </w:tc>
      </w:tr>
      <w:tr w14:paraId="000FA4F9">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C725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7F4B7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对照年度目标，进一步将综合监管制度落实到全过程和各环节，以扎实推进学校卫生、医疗卫生、公共场所卫生、生活饮用水卫生、职业卫生构以及传染病防治等监管工作，坚持日常监督检查与各项专项整治、“双随机一公开”相结合，全面履行卫生健康法律法规赋予的职责，有效维护了广大人民群众的健康权益。自查评分95分。</w:t>
            </w:r>
          </w:p>
        </w:tc>
      </w:tr>
      <w:tr w14:paraId="20657C0C">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F0934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0A5CC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是监管范围广，监督对象多，与工作任务相比，卫生监督人员配备严重不足；二是卫生执法经费紧张，日常监督和各项专项整治工作所发生的费用；三是公共场所因其特殊性，经营业主及从业人员更换频繁，“三证”持证情况变数太多，监管难度大。</w:t>
            </w:r>
          </w:p>
        </w:tc>
      </w:tr>
      <w:tr w14:paraId="65121972">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E7281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27EE3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紧紧围绕健康四川建设，坚持以人民健康为中心，以“法治化、标准化、规范化、信息化”工作思路为统领，扎实推进学校卫生、医疗卫生、公共场所卫生、生活饮用水卫生、职业卫生构以及传染病防治工作，坚持日常监督检查与各项专项整治、“双随机一公开”相结合完善综合监管制度，全面加强行业监督执法，着力提升队伍能力水平，助推建设卫生健康强省。</w:t>
            </w:r>
          </w:p>
        </w:tc>
      </w:tr>
      <w:tr w14:paraId="7C94F559">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38DC4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cstheme="minorEastAsia"/>
                <w:color w:val="000000"/>
                <w:kern w:val="0"/>
                <w:sz w:val="18"/>
                <w:szCs w:val="18"/>
              </w:rPr>
              <w:t>杨旭</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116A1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539EE5C4">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04828836">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3C082921">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0F12BBBF">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2BEFA073">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4A0E81A1">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70CED928">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49113C6F">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6CF14E19">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020C3596">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16F5E4F9">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7BB27E18">
            <w:pPr>
              <w:rPr>
                <w:rFonts w:asciiTheme="minorEastAsia" w:hAnsiTheme="minorEastAsia" w:eastAsiaTheme="minorEastAsia" w:cstheme="minorEastAsia"/>
                <w:color w:val="000000"/>
                <w:sz w:val="18"/>
                <w:szCs w:val="18"/>
              </w:rPr>
            </w:pPr>
          </w:p>
        </w:tc>
      </w:tr>
      <w:tr w14:paraId="40203889">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8F0C6C">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71A07BC8">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A54AD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F29EA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51080223T000009087612-2023年临聘人员经费-区卫健局临聘人员区级资金</w:t>
            </w:r>
          </w:p>
        </w:tc>
      </w:tr>
      <w:tr w14:paraId="444483F9">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5C294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E4FB0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177929C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E0E13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11F8D590">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51FE2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C177F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D68FA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CF59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7A4A0584">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7E7A64">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F52B9A">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CDE38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督促和指导乡镇社会事务管理办公室和街道党群服务中心开展流动人口管理教育，政策宣讲；协助乡镇（街道）卫生院开展流动人口基本公共卫生计生服务均等化工作，全面提高全区流动人口基本公共卫生计生服务均等化工作水平。</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328DF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项目已实施</w:t>
            </w:r>
          </w:p>
        </w:tc>
      </w:tr>
      <w:tr w14:paraId="4E89A89B">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AA11F4">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A79B5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D7094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按照创新社会治理体制、深化医药卫生体制改革的总体要求，实行考核结果、工作服务质量与资金挂钩,提高了项目资金的使用效率和项目工作质量。</w:t>
            </w:r>
          </w:p>
        </w:tc>
      </w:tr>
      <w:tr w14:paraId="5BA97AF3">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D1A33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317E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FC40F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7141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67733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6B929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543E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0B742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29160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4C25A337">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5CA2E5">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8EA3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355A9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A4DD9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6E19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C87C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03226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9693A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B7A3D3">
            <w:pPr>
              <w:widowControl/>
              <w:jc w:val="left"/>
              <w:textAlignment w:val="center"/>
              <w:rPr>
                <w:rFonts w:asciiTheme="minorEastAsia" w:hAnsiTheme="minorEastAsia" w:eastAsiaTheme="minorEastAsia" w:cstheme="minorEastAsia"/>
                <w:color w:val="000000"/>
                <w:sz w:val="18"/>
                <w:szCs w:val="18"/>
              </w:rPr>
            </w:pPr>
          </w:p>
        </w:tc>
      </w:tr>
      <w:tr w14:paraId="30E6B7AA">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C40734">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FB927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006EB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61F2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5C6DF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FE2E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1715A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65E4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8B66AA">
            <w:pPr>
              <w:rPr>
                <w:rFonts w:asciiTheme="minorEastAsia" w:hAnsiTheme="minorEastAsia" w:eastAsiaTheme="minorEastAsia" w:cstheme="minorEastAsia"/>
                <w:color w:val="000000"/>
                <w:sz w:val="18"/>
                <w:szCs w:val="18"/>
              </w:rPr>
            </w:pPr>
          </w:p>
        </w:tc>
      </w:tr>
      <w:tr w14:paraId="0F84016B">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0FF70D">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EBCF1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F790B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016DE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4D43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55442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F49CF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11E71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CF72DA">
            <w:pPr>
              <w:rPr>
                <w:rFonts w:asciiTheme="minorEastAsia" w:hAnsiTheme="minorEastAsia" w:eastAsiaTheme="minorEastAsia" w:cstheme="minorEastAsia"/>
                <w:color w:val="000000"/>
                <w:sz w:val="18"/>
                <w:szCs w:val="18"/>
              </w:rPr>
            </w:pPr>
          </w:p>
        </w:tc>
      </w:tr>
      <w:tr w14:paraId="0036B93E">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ACF32A">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282A2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D455C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91C75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E73AA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AAC5C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3B3AD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37C8B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6131C3">
            <w:pPr>
              <w:rPr>
                <w:rFonts w:asciiTheme="minorEastAsia" w:hAnsiTheme="minorEastAsia" w:eastAsiaTheme="minorEastAsia" w:cstheme="minorEastAsia"/>
                <w:color w:val="000000"/>
                <w:sz w:val="18"/>
                <w:szCs w:val="18"/>
              </w:rPr>
            </w:pPr>
          </w:p>
        </w:tc>
      </w:tr>
      <w:tr w14:paraId="51CD8562">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C51CB9">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3A18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94ACD1">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8D2E85">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0F6F0D">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C8731D">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36C0E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EFCC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B249B4">
            <w:pPr>
              <w:rPr>
                <w:rFonts w:asciiTheme="minorEastAsia" w:hAnsiTheme="minorEastAsia" w:eastAsiaTheme="minorEastAsia" w:cstheme="minorEastAsia"/>
                <w:color w:val="000000"/>
                <w:sz w:val="18"/>
                <w:szCs w:val="18"/>
              </w:rPr>
            </w:pPr>
          </w:p>
        </w:tc>
      </w:tr>
      <w:tr w14:paraId="4A6FD374">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1C1DF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ED3E7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C7FF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E9222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5AE4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C1B49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C060E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281C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57C1F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81A94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8C88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01D59A62">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78AC12">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37DC4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7214D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A63DD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督促乡镇（街道）开展政策宣讲，健康教育，人人皆知</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F2662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D41B2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890E7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DD87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3D7E8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4B989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2876F0">
            <w:pPr>
              <w:jc w:val="center"/>
              <w:rPr>
                <w:rFonts w:asciiTheme="minorEastAsia" w:hAnsiTheme="minorEastAsia" w:eastAsiaTheme="minorEastAsia" w:cstheme="minorEastAsia"/>
                <w:color w:val="000000"/>
                <w:sz w:val="18"/>
                <w:szCs w:val="18"/>
              </w:rPr>
            </w:pPr>
          </w:p>
        </w:tc>
      </w:tr>
      <w:tr w14:paraId="423F0D09">
        <w:tblPrEx>
          <w:tblCellMar>
            <w:top w:w="0" w:type="dxa"/>
            <w:left w:w="0" w:type="dxa"/>
            <w:bottom w:w="0" w:type="dxa"/>
            <w:right w:w="0" w:type="dxa"/>
          </w:tblCellMar>
        </w:tblPrEx>
        <w:trPr>
          <w:trHeight w:val="129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FDF60A">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E5252E">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B462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BA95A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协助乡镇（街道）卫生院开展流动人口基本公共卫生计生服务均等化工作</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5F890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DB26B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98</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DAE5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DE7C5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566FB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A67B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5FC579">
            <w:pPr>
              <w:jc w:val="center"/>
              <w:rPr>
                <w:rFonts w:asciiTheme="minorEastAsia" w:hAnsiTheme="minorEastAsia" w:eastAsiaTheme="minorEastAsia" w:cstheme="minorEastAsia"/>
                <w:color w:val="000000"/>
                <w:sz w:val="18"/>
                <w:szCs w:val="18"/>
              </w:rPr>
            </w:pPr>
          </w:p>
        </w:tc>
      </w:tr>
      <w:tr w14:paraId="7A9E5C81">
        <w:tblPrEx>
          <w:tblCellMar>
            <w:top w:w="0" w:type="dxa"/>
            <w:left w:w="0" w:type="dxa"/>
            <w:bottom w:w="0" w:type="dxa"/>
            <w:right w:w="0" w:type="dxa"/>
          </w:tblCellMar>
        </w:tblPrEx>
        <w:trPr>
          <w:trHeight w:val="151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4FA43A">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8EBF2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36E1E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18CEE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让全社会都关心、关爱、关注流动人口，知晓流动人口对地方经济建设作出的贡献。</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FF5C4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DB65D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BE630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C9A35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326B3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6E544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CBC00B">
            <w:pPr>
              <w:jc w:val="center"/>
              <w:rPr>
                <w:rFonts w:asciiTheme="minorEastAsia" w:hAnsiTheme="minorEastAsia" w:eastAsiaTheme="minorEastAsia" w:cstheme="minorEastAsia"/>
                <w:color w:val="000000"/>
                <w:sz w:val="18"/>
                <w:szCs w:val="18"/>
              </w:rPr>
            </w:pPr>
          </w:p>
        </w:tc>
      </w:tr>
      <w:tr w14:paraId="6063F908">
        <w:tblPrEx>
          <w:tblCellMar>
            <w:top w:w="0" w:type="dxa"/>
            <w:left w:w="0" w:type="dxa"/>
            <w:bottom w:w="0" w:type="dxa"/>
            <w:right w:w="0" w:type="dxa"/>
          </w:tblCellMar>
        </w:tblPrEx>
        <w:trPr>
          <w:trHeight w:val="10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01B322">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1CE649">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C1AA9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7F7A4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全面提高全区流动人口基本公共卫生计生服务均等化工作水平。</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A2973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64F53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99</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FB337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C267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864BF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41F39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B59B66">
            <w:pPr>
              <w:jc w:val="center"/>
              <w:rPr>
                <w:rFonts w:asciiTheme="minorEastAsia" w:hAnsiTheme="minorEastAsia" w:eastAsiaTheme="minorEastAsia" w:cstheme="minorEastAsia"/>
                <w:color w:val="000000"/>
                <w:sz w:val="18"/>
                <w:szCs w:val="18"/>
              </w:rPr>
            </w:pPr>
          </w:p>
        </w:tc>
      </w:tr>
      <w:tr w14:paraId="7D51E81C">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7F39FA">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D0ACD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61672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DBBA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流动人口幸福感、获得感明显增强。</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49DF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AE486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538C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58B6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6E93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73C2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7B9823">
            <w:pPr>
              <w:jc w:val="center"/>
              <w:rPr>
                <w:rFonts w:asciiTheme="minorEastAsia" w:hAnsiTheme="minorEastAsia" w:eastAsiaTheme="minorEastAsia" w:cstheme="minorEastAsia"/>
                <w:color w:val="000000"/>
                <w:sz w:val="18"/>
                <w:szCs w:val="18"/>
              </w:rPr>
            </w:pPr>
          </w:p>
        </w:tc>
      </w:tr>
      <w:tr w14:paraId="5DE01119">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D0196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39E69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143D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29D036">
            <w:pPr>
              <w:rPr>
                <w:rFonts w:asciiTheme="minorEastAsia" w:hAnsiTheme="minorEastAsia" w:eastAsiaTheme="minorEastAsia" w:cstheme="minorEastAsia"/>
                <w:color w:val="000000"/>
                <w:sz w:val="18"/>
                <w:szCs w:val="18"/>
              </w:rPr>
            </w:pPr>
          </w:p>
        </w:tc>
      </w:tr>
      <w:tr w14:paraId="11168309">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1FF1F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22BC3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统筹使用资金，确保各项工作有序有效开展。结合工作特点和实际需求，优化支出结构，有序规范组织资金调度，加快资金拨付使用，优先保障经费使用，确保流动人口管理工作资金及时到位。</w:t>
            </w:r>
          </w:p>
        </w:tc>
      </w:tr>
      <w:tr w14:paraId="48B1F098">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700A1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646735">
            <w:pPr>
              <w:widowControl/>
              <w:jc w:val="left"/>
              <w:textAlignment w:val="center"/>
              <w:rPr>
                <w:rFonts w:asciiTheme="minorEastAsia" w:hAnsiTheme="minorEastAsia" w:eastAsiaTheme="minorEastAsia" w:cstheme="minorEastAsia"/>
                <w:color w:val="000000"/>
                <w:sz w:val="18"/>
                <w:szCs w:val="18"/>
              </w:rPr>
            </w:pPr>
          </w:p>
        </w:tc>
      </w:tr>
      <w:tr w14:paraId="5E6280AC">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F9162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1C37B2">
            <w:pPr>
              <w:widowControl/>
              <w:jc w:val="left"/>
              <w:textAlignment w:val="center"/>
              <w:rPr>
                <w:rFonts w:asciiTheme="minorEastAsia" w:hAnsiTheme="minorEastAsia" w:eastAsiaTheme="minorEastAsia" w:cstheme="minorEastAsia"/>
                <w:color w:val="000000"/>
                <w:sz w:val="18"/>
                <w:szCs w:val="18"/>
              </w:rPr>
            </w:pPr>
          </w:p>
        </w:tc>
      </w:tr>
      <w:tr w14:paraId="02C2340C">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856C1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cstheme="minorEastAsia"/>
                <w:color w:val="000000"/>
                <w:kern w:val="0"/>
                <w:sz w:val="18"/>
                <w:szCs w:val="18"/>
              </w:rPr>
              <w:t>刘富道</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DAD2F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0558BB25">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59A6DD45">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291D8BA8">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5CA2EC9F">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11B3DCD9">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2E8355AE">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3ACE855E">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657B4E00">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3EC5CB94">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35FC7FE9">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0566CB0D">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70453D2D">
            <w:pPr>
              <w:rPr>
                <w:rFonts w:asciiTheme="minorEastAsia" w:hAnsiTheme="minorEastAsia" w:eastAsiaTheme="minorEastAsia" w:cstheme="minorEastAsia"/>
                <w:color w:val="000000"/>
                <w:sz w:val="18"/>
                <w:szCs w:val="18"/>
              </w:rPr>
            </w:pPr>
          </w:p>
        </w:tc>
      </w:tr>
      <w:tr w14:paraId="5C95EE3B">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EE7654">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6A99EF6F">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43130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716F2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51080223T000009087817-2023年民生配套经费-区卫健局村卫生室补助</w:t>
            </w:r>
          </w:p>
        </w:tc>
      </w:tr>
      <w:tr w14:paraId="39435506">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6C29B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77F68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5069DA9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4DCEB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17984CBF">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D2245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F52F7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7D4B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ED661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30F9AC9E">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C9C803">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5E199F">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058B8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目标1：保证所有政府办基层医疗卫生机构实施国家基本药物制度；</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 xml:space="preserve">目标2：对实施国家基本药物制度的村卫生室给予补助，支持国家基本药物制度在村卫生室顺利实施； </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目标3：通过每年对基层医疗卫生机构实施基本药物制度补助资金的投入，完善财政对基层医疗卫生机构运行的补助政策；</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 xml:space="preserve">目标4：巩固基本药物制度，推进综合改革顺利进行；                                                                              </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 xml:space="preserve">目标5：加强基层医疗机构卫生服务体系建设，不断提升服务能力和水平，筑牢基层医疗卫生服务网底，实现医改“保基本、强基层、建机制” 的目标。 </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90CCD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项目已完成</w:t>
            </w:r>
          </w:p>
        </w:tc>
      </w:tr>
      <w:tr w14:paraId="317EB83C">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D1B0FF">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1E8E9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6CD14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国家基本药物制度是医改工作的重点，是保障群众基本用药、减轻医药费用、缓解群众看病难看病贵的一项惠及千家万户的民生工程。项目的实施主体为卫健局，负责全区基层医疗卫生机构的药品集中采购、零差率销售、统一配送、基本药物制度补助资金、基本药物配备使用比例等工作。按照省、市和区部署和要求，坚持“保基本、强基层、建机制”的医改基本原则，实行药品网上集中采购和零差率销售。各项目实施单位积极配合，认真分解任务，落实责任，并开展了一系列的项目活动，深入乡镇、社区等积极开展项目的指导、督导等工作，以“政府主导、部门配合、专业机构技术支撑、全社会参与”的运行模式，国家基本药物制度得以有效推进。</w:t>
            </w:r>
          </w:p>
        </w:tc>
      </w:tr>
      <w:tr w14:paraId="67B10419">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ABFB1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C102C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C00F8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0FCA1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8D1C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F7CF5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146A9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9B81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4263F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086B8357">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B7081D">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AA4B6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F4A4C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76D3A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0D94D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B72F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DD7B3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8BDB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76D3C7">
            <w:pPr>
              <w:rPr>
                <w:rFonts w:asciiTheme="minorEastAsia" w:hAnsiTheme="minorEastAsia" w:eastAsiaTheme="minorEastAsia" w:cstheme="minorEastAsia"/>
                <w:color w:val="000000"/>
                <w:sz w:val="18"/>
                <w:szCs w:val="18"/>
              </w:rPr>
            </w:pPr>
          </w:p>
        </w:tc>
      </w:tr>
      <w:tr w14:paraId="3A18CAAD">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E74D3E">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6D73E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3B5E0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31D3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C81D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A0D1E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16C58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B59AE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0CABC8">
            <w:pPr>
              <w:rPr>
                <w:rFonts w:asciiTheme="minorEastAsia" w:hAnsiTheme="minorEastAsia" w:eastAsiaTheme="minorEastAsia" w:cstheme="minorEastAsia"/>
                <w:color w:val="000000"/>
                <w:sz w:val="18"/>
                <w:szCs w:val="18"/>
              </w:rPr>
            </w:pPr>
          </w:p>
        </w:tc>
      </w:tr>
      <w:tr w14:paraId="4FACEFC3">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4DDE6A">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C32BD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83876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A168B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29AB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62B2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64C52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BD524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8C5278">
            <w:pPr>
              <w:rPr>
                <w:rFonts w:asciiTheme="minorEastAsia" w:hAnsiTheme="minorEastAsia" w:eastAsiaTheme="minorEastAsia" w:cstheme="minorEastAsia"/>
                <w:color w:val="000000"/>
                <w:sz w:val="18"/>
                <w:szCs w:val="18"/>
              </w:rPr>
            </w:pPr>
          </w:p>
        </w:tc>
      </w:tr>
      <w:tr w14:paraId="1BDF2BE4">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0BC824">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0E64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B7A41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7FEC8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C6114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C7B25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12747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A780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B50146">
            <w:pPr>
              <w:rPr>
                <w:rFonts w:asciiTheme="minorEastAsia" w:hAnsiTheme="minorEastAsia" w:eastAsiaTheme="minorEastAsia" w:cstheme="minorEastAsia"/>
                <w:color w:val="000000"/>
                <w:sz w:val="18"/>
                <w:szCs w:val="18"/>
              </w:rPr>
            </w:pPr>
          </w:p>
        </w:tc>
      </w:tr>
      <w:tr w14:paraId="773F1DF4">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4A0755">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CB0C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81269A">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7D5B6B">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8A0873">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0CFDB1">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1F68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F0102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827BD4">
            <w:pPr>
              <w:rPr>
                <w:rFonts w:asciiTheme="minorEastAsia" w:hAnsiTheme="minorEastAsia" w:eastAsiaTheme="minorEastAsia" w:cstheme="minorEastAsia"/>
                <w:color w:val="000000"/>
                <w:sz w:val="18"/>
                <w:szCs w:val="18"/>
              </w:rPr>
            </w:pPr>
          </w:p>
        </w:tc>
      </w:tr>
      <w:tr w14:paraId="44F19836">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EDAC4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80866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6D33B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892E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2154A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0A4C8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CF838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B579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53F69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977B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E61E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22764781">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056AEC">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1A094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C1D18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46900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村卫生室个数</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894C7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E2879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103</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7F18F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个</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FD940D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494C2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1C7A0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D78D37">
            <w:pPr>
              <w:jc w:val="center"/>
              <w:rPr>
                <w:rFonts w:asciiTheme="minorEastAsia" w:hAnsiTheme="minorEastAsia" w:eastAsiaTheme="minorEastAsia" w:cstheme="minorEastAsia"/>
                <w:color w:val="000000"/>
                <w:sz w:val="18"/>
                <w:szCs w:val="18"/>
              </w:rPr>
            </w:pPr>
          </w:p>
        </w:tc>
      </w:tr>
      <w:tr w14:paraId="34B487D0">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5E32D7">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EC4626">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20483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D6C1D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基药使用率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F8859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F9BFA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9A86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2E8AF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3390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22FFF4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DE1C5C">
            <w:pPr>
              <w:jc w:val="center"/>
              <w:rPr>
                <w:rFonts w:asciiTheme="minorEastAsia" w:hAnsiTheme="minorEastAsia" w:eastAsiaTheme="minorEastAsia" w:cstheme="minorEastAsia"/>
                <w:color w:val="000000"/>
                <w:sz w:val="18"/>
                <w:szCs w:val="18"/>
              </w:rPr>
            </w:pPr>
          </w:p>
        </w:tc>
      </w:tr>
      <w:tr w14:paraId="4485670F">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25B237">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87F7C2">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2DDDE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时效指标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4DCF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补助资金下达及时率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3A6D6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B73C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0054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BE936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5958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D3548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DBD563">
            <w:pPr>
              <w:jc w:val="center"/>
              <w:rPr>
                <w:rFonts w:asciiTheme="minorEastAsia" w:hAnsiTheme="minorEastAsia" w:eastAsiaTheme="minorEastAsia" w:cstheme="minorEastAsia"/>
                <w:color w:val="000000"/>
                <w:sz w:val="18"/>
                <w:szCs w:val="18"/>
              </w:rPr>
            </w:pPr>
          </w:p>
        </w:tc>
      </w:tr>
      <w:tr w14:paraId="7102A758">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ED6239">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FD35B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5F6E6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967ED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乡村医生队伍建设</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E37ED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F9C78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01536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83039E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8C81F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2F684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8CCF23">
            <w:pPr>
              <w:jc w:val="center"/>
              <w:rPr>
                <w:rFonts w:asciiTheme="minorEastAsia" w:hAnsiTheme="minorEastAsia" w:eastAsiaTheme="minorEastAsia" w:cstheme="minorEastAsia"/>
                <w:color w:val="000000"/>
                <w:sz w:val="18"/>
                <w:szCs w:val="18"/>
              </w:rPr>
            </w:pPr>
          </w:p>
        </w:tc>
      </w:tr>
      <w:tr w14:paraId="554CFD8B">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B5DBDB">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D10F85">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E3C19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可持续发展指标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29F3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保证药品安全、有效、经济</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13E4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5E583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DE6EC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1FE49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5B3F6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056F8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31A16A">
            <w:pPr>
              <w:jc w:val="center"/>
              <w:rPr>
                <w:rFonts w:asciiTheme="minorEastAsia" w:hAnsiTheme="minorEastAsia" w:eastAsiaTheme="minorEastAsia" w:cstheme="minorEastAsia"/>
                <w:color w:val="000000"/>
                <w:sz w:val="18"/>
                <w:szCs w:val="18"/>
              </w:rPr>
            </w:pPr>
          </w:p>
        </w:tc>
      </w:tr>
      <w:tr w14:paraId="4F0AB361">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5BC071">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814E74">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BBCAA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BAFA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降低患者的医疗费用</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E9120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BB804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712F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88948F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D408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8B5623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54A362">
            <w:pPr>
              <w:jc w:val="center"/>
              <w:rPr>
                <w:rFonts w:asciiTheme="minorEastAsia" w:hAnsiTheme="minorEastAsia" w:eastAsiaTheme="minorEastAsia" w:cstheme="minorEastAsia"/>
                <w:color w:val="000000"/>
                <w:sz w:val="18"/>
                <w:szCs w:val="18"/>
              </w:rPr>
            </w:pPr>
          </w:p>
        </w:tc>
      </w:tr>
      <w:tr w14:paraId="52B604E1">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20403D">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D4F65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40062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74A3E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群众满意度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C16AD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6E8D7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CA4C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929322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4F214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F52F9E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037024">
            <w:pPr>
              <w:jc w:val="center"/>
              <w:rPr>
                <w:rFonts w:asciiTheme="minorEastAsia" w:hAnsiTheme="minorEastAsia" w:eastAsiaTheme="minorEastAsia" w:cstheme="minorEastAsia"/>
                <w:color w:val="000000"/>
                <w:sz w:val="18"/>
                <w:szCs w:val="18"/>
              </w:rPr>
            </w:pPr>
          </w:p>
        </w:tc>
      </w:tr>
      <w:tr w14:paraId="1C26BCA0">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83E9E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B0A67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2CAC1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EE60E1">
            <w:pPr>
              <w:rPr>
                <w:rFonts w:asciiTheme="minorEastAsia" w:hAnsiTheme="minorEastAsia" w:eastAsiaTheme="minorEastAsia" w:cstheme="minorEastAsia"/>
                <w:color w:val="000000"/>
                <w:sz w:val="18"/>
                <w:szCs w:val="18"/>
              </w:rPr>
            </w:pPr>
          </w:p>
        </w:tc>
      </w:tr>
      <w:tr w14:paraId="184194B5">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F9D0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9596A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全区基层医疗卫生机构全面实施国家基本药物制度，落实药品网上集中采购和零差率销售，基层医疗卫生机构配备使用100%的基本药物。切实转变医疗卫生机构以药养医的经营模式，降低药品费用，缓解群众看病难看病贵的问题。</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二）开始执行国家基本药物制度，通过不断完善基本药物制度运行机制，进一步规范用药行为，基本药物使用率不断提升，医药改革成效初步显现。巩固基本药物制度实施成果。全区基层医疗卫生机构全部实施基本药物制度。基层医疗机构采购基本药物比例均达到55%，基本药物制度实施范围目标全部实现。</w:t>
            </w:r>
          </w:p>
        </w:tc>
      </w:tr>
      <w:tr w14:paraId="5EC179D1">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50E9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4D542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（一）财政投入不足，因本级财政困难，对基层医疗机构在基础设施建设，医疗设备的更新及新冠肺炎疫情防控的投入不足增加医疗机构的运行成本。</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（二）部分中标药品价格倒挂。部分中标药品价格远远低于市场零售价格，致使生产企业不愿意生产，造成该类药品无处购买，影响基层医疗机构正常的诊疗工作。</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（三）部份药品中标价格虚高。部分中标药品价格远远高于市场零售价格，有的在2倍以上甚至更高，对国家基本药物制度的顺利实施造成了一定的负面影响。</w:t>
            </w:r>
          </w:p>
        </w:tc>
      </w:tr>
      <w:tr w14:paraId="07B2610A">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612E7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C2EE4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强化工作措施，加强指导培训。进一步加大各项目实施单位的培训和指导工作，一级抓一级、层层负责、层层把关，对督查中发现的问题及时整改，建立可持续的良性内部分配机制，增强工作人员的积极性和责任心，使其全身心地投入到工作中，不断提高管理率。</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（二）加强监督管理，合理使用经费。严格资金使用与管理，加大监管力度，坚决杜绝经费的不合理使用和套取资金，做到有效使用，全力推进我区实施国家基本药物制度工作的深入开展。</w:t>
            </w:r>
          </w:p>
        </w:tc>
      </w:tr>
      <w:tr w14:paraId="70BE580C">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AC183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cstheme="minorEastAsia"/>
                <w:color w:val="000000"/>
                <w:kern w:val="0"/>
                <w:sz w:val="18"/>
                <w:szCs w:val="18"/>
              </w:rPr>
              <w:t>刘富道</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D193A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2971A2FB">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3EFA1947">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3B023278">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3885EB38">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16B23DFF">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6537060D">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28DA8BF3">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68F58722">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160A40DC">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3C65549D">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008C9CA5">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23406A7E">
            <w:pPr>
              <w:rPr>
                <w:rFonts w:asciiTheme="minorEastAsia" w:hAnsiTheme="minorEastAsia" w:eastAsiaTheme="minorEastAsia" w:cstheme="minorEastAsia"/>
                <w:color w:val="000000"/>
                <w:sz w:val="18"/>
                <w:szCs w:val="18"/>
              </w:rPr>
            </w:pPr>
          </w:p>
        </w:tc>
      </w:tr>
      <w:tr w14:paraId="058F10FB">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9A4C4E">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690E6018">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FADB5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C9E83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51080223T000009087514-2023年部门履职经费-区卫健局老龄事务业务费</w:t>
            </w:r>
          </w:p>
        </w:tc>
      </w:tr>
      <w:tr w14:paraId="6E519DE1">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4EC9B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28BEC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0E6B7AA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EF271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0EA85359">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17BA6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EC5B4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48341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BA58D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11113ECE">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54EE9A">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672B6D">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69267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全面推进利州区老龄健康工作，营造孝亲敬老浓厚社会氛围，提高老年人幸福生活指数。</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C143F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项目已完成。</w:t>
            </w:r>
          </w:p>
        </w:tc>
      </w:tr>
      <w:tr w14:paraId="0417D93F">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B6150A">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3C537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28F64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是组织全区各医疗机构和乡镇（街道）开展敬老月宣传活动，开展文艺汇演30场次，义诊18场次，在嘉陵街道南街社区主办全区敬老月宣传活动暨重阳节活动；二是制作“百岁老人暖心包”对全区百岁老人进行了慰问；三是春节期间对4名困难老人进行慰问。</w:t>
            </w:r>
          </w:p>
        </w:tc>
      </w:tr>
      <w:tr w14:paraId="3D4A2BF5">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5226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F02B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DB8D6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52BF7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EF3B0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AFDE4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EEEB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FC0F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BFE98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1E5BE3A4">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FF3F56">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4DCF7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0ADA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48B86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DE73D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25B3A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5E93D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DACFB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4FFF4D">
            <w:pPr>
              <w:rPr>
                <w:rFonts w:asciiTheme="minorEastAsia" w:hAnsiTheme="minorEastAsia" w:eastAsiaTheme="minorEastAsia" w:cstheme="minorEastAsia"/>
                <w:color w:val="000000"/>
                <w:sz w:val="18"/>
                <w:szCs w:val="18"/>
              </w:rPr>
            </w:pPr>
          </w:p>
        </w:tc>
      </w:tr>
      <w:tr w14:paraId="7DADEB13">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E21ADA">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AD2BB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8CFB2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53C5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EAFDF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BE96B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230B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5BDA7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FBFF2E">
            <w:pPr>
              <w:rPr>
                <w:rFonts w:asciiTheme="minorEastAsia" w:hAnsiTheme="minorEastAsia" w:eastAsiaTheme="minorEastAsia" w:cstheme="minorEastAsia"/>
                <w:color w:val="000000"/>
                <w:sz w:val="18"/>
                <w:szCs w:val="18"/>
              </w:rPr>
            </w:pPr>
          </w:p>
        </w:tc>
      </w:tr>
      <w:tr w14:paraId="07B9E45D">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0A60FF">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187D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D13E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EC1ED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276C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3BA40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9EE80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236EF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3CF2D7">
            <w:pPr>
              <w:rPr>
                <w:rFonts w:asciiTheme="minorEastAsia" w:hAnsiTheme="minorEastAsia" w:eastAsiaTheme="minorEastAsia" w:cstheme="minorEastAsia"/>
                <w:color w:val="000000"/>
                <w:sz w:val="18"/>
                <w:szCs w:val="18"/>
              </w:rPr>
            </w:pPr>
          </w:p>
        </w:tc>
      </w:tr>
      <w:tr w14:paraId="34EE745D">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246281">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3EE5D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2396F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1AC64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C3EF7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EC18B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154C6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A8DAE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E3E47F">
            <w:pPr>
              <w:rPr>
                <w:rFonts w:asciiTheme="minorEastAsia" w:hAnsiTheme="minorEastAsia" w:eastAsiaTheme="minorEastAsia" w:cstheme="minorEastAsia"/>
                <w:color w:val="000000"/>
                <w:sz w:val="18"/>
                <w:szCs w:val="18"/>
              </w:rPr>
            </w:pPr>
          </w:p>
        </w:tc>
      </w:tr>
      <w:tr w14:paraId="2488B2F2">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428B7E">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0ADC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007C2D">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C9B297">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9B1F5F">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C12AD2">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4817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C7C5B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C62CDF">
            <w:pPr>
              <w:rPr>
                <w:rFonts w:asciiTheme="minorEastAsia" w:hAnsiTheme="minorEastAsia" w:eastAsiaTheme="minorEastAsia" w:cstheme="minorEastAsia"/>
                <w:color w:val="000000"/>
                <w:sz w:val="18"/>
                <w:szCs w:val="18"/>
              </w:rPr>
            </w:pPr>
          </w:p>
        </w:tc>
      </w:tr>
      <w:tr w14:paraId="3A12FDC0">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B8D3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7C015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C2AD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EA22C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11062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5B8D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1F790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30C4F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24DF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E87B8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54B37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6057A9E3">
        <w:tblPrEx>
          <w:tblCellMar>
            <w:top w:w="0" w:type="dxa"/>
            <w:left w:w="0" w:type="dxa"/>
            <w:bottom w:w="0" w:type="dxa"/>
            <w:right w:w="0" w:type="dxa"/>
          </w:tblCellMar>
        </w:tblPrEx>
        <w:trPr>
          <w:trHeight w:val="151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EB2D47">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6599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6A83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C439F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慰问高龄老人、困难老人4名；全区开展宣传活动2次34场，印制宣传资料8万份。</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E6276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FB0C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969F1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DD845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A8A63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7C4DD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C8D8A9">
            <w:pPr>
              <w:jc w:val="center"/>
              <w:rPr>
                <w:rFonts w:asciiTheme="minorEastAsia" w:hAnsiTheme="minorEastAsia" w:eastAsiaTheme="minorEastAsia" w:cstheme="minorEastAsia"/>
                <w:color w:val="000000"/>
                <w:sz w:val="18"/>
                <w:szCs w:val="18"/>
              </w:rPr>
            </w:pPr>
          </w:p>
        </w:tc>
      </w:tr>
      <w:tr w14:paraId="4E19C00B">
        <w:tblPrEx>
          <w:tblCellMar>
            <w:top w:w="0" w:type="dxa"/>
            <w:left w:w="0" w:type="dxa"/>
            <w:bottom w:w="0" w:type="dxa"/>
            <w:right w:w="0" w:type="dxa"/>
          </w:tblCellMar>
        </w:tblPrEx>
        <w:trPr>
          <w:trHeight w:val="216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514011">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DA8CCE">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8B4C6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908CF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改善老年人生活状况，将党和政府的温暖送给老人；提高老年人政策知晓率，营造尊老爱老良好氛围，做好老年人健康管理。</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0ABE7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C7F5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72237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F543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BFFA6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B9E2B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A85DFF">
            <w:pPr>
              <w:jc w:val="center"/>
              <w:rPr>
                <w:rFonts w:asciiTheme="minorEastAsia" w:hAnsiTheme="minorEastAsia" w:eastAsiaTheme="minorEastAsia" w:cstheme="minorEastAsia"/>
                <w:color w:val="000000"/>
                <w:sz w:val="18"/>
                <w:szCs w:val="18"/>
              </w:rPr>
            </w:pPr>
          </w:p>
        </w:tc>
      </w:tr>
      <w:tr w14:paraId="05096521">
        <w:tblPrEx>
          <w:tblCellMar>
            <w:top w:w="0" w:type="dxa"/>
            <w:left w:w="0" w:type="dxa"/>
            <w:bottom w:w="0" w:type="dxa"/>
            <w:right w:w="0" w:type="dxa"/>
          </w:tblCellMar>
        </w:tblPrEx>
        <w:trPr>
          <w:trHeight w:val="194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FEB09A">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9DCF3F">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B09BA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时效指标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0FF0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2023年10月份开展慰问困难老人和高龄老人，2023年5月份开展老年健康周宣传，2023年10月份开展敬老月宣传活动。</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2E440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F1D3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0463F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F56B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FA3D4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69EE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378959">
            <w:pPr>
              <w:jc w:val="center"/>
              <w:rPr>
                <w:rFonts w:asciiTheme="minorEastAsia" w:hAnsiTheme="minorEastAsia" w:eastAsiaTheme="minorEastAsia" w:cstheme="minorEastAsia"/>
                <w:color w:val="000000"/>
                <w:sz w:val="18"/>
                <w:szCs w:val="18"/>
              </w:rPr>
            </w:pPr>
          </w:p>
        </w:tc>
      </w:tr>
      <w:tr w14:paraId="41723AE4">
        <w:tblPrEx>
          <w:tblCellMar>
            <w:top w:w="0" w:type="dxa"/>
            <w:left w:w="0" w:type="dxa"/>
            <w:bottom w:w="0" w:type="dxa"/>
            <w:right w:w="0" w:type="dxa"/>
          </w:tblCellMar>
        </w:tblPrEx>
        <w:trPr>
          <w:trHeight w:val="129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353FDA">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D283C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FB7D0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6DB5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增强全社会积极应对人口老龄化意识，树立尊重、关心、帮助老年人的社会新风尚</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2F63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F365E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9673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96AB1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B2A6B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D957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A3E92B">
            <w:pPr>
              <w:jc w:val="center"/>
              <w:rPr>
                <w:rFonts w:asciiTheme="minorEastAsia" w:hAnsiTheme="minorEastAsia" w:eastAsiaTheme="minorEastAsia" w:cstheme="minorEastAsia"/>
                <w:color w:val="000000"/>
                <w:sz w:val="18"/>
                <w:szCs w:val="18"/>
              </w:rPr>
            </w:pPr>
          </w:p>
        </w:tc>
      </w:tr>
      <w:tr w14:paraId="44469CF6">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862BC2">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6CE466">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96C8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可持续发展指标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10089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建设积极应对人口老龄化的服务体系</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1CFCE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3EBF7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DCA53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51C011">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1B01D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C458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768E67">
            <w:pPr>
              <w:jc w:val="center"/>
              <w:rPr>
                <w:rFonts w:asciiTheme="minorEastAsia" w:hAnsiTheme="minorEastAsia" w:eastAsiaTheme="minorEastAsia" w:cstheme="minorEastAsia"/>
                <w:color w:val="000000"/>
                <w:sz w:val="18"/>
                <w:szCs w:val="18"/>
              </w:rPr>
            </w:pPr>
          </w:p>
        </w:tc>
      </w:tr>
      <w:tr w14:paraId="06494AC4">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7218DC">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A378CC">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4C97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51838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建设老年友好居住环境</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18F81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37F1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96E39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850248">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1DB9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0ED8E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F85BBF">
            <w:pPr>
              <w:jc w:val="center"/>
              <w:rPr>
                <w:rFonts w:asciiTheme="minorEastAsia" w:hAnsiTheme="minorEastAsia" w:eastAsiaTheme="minorEastAsia" w:cstheme="minorEastAsia"/>
                <w:color w:val="000000"/>
                <w:sz w:val="18"/>
                <w:szCs w:val="18"/>
              </w:rPr>
            </w:pPr>
          </w:p>
        </w:tc>
      </w:tr>
      <w:tr w14:paraId="01E9ECB7">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A87FD2">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63C2F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3F36C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E203C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尊老爱老社会氛围提高 、 老年人生活改善</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19C0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8ADD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31805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271B0C">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2CFD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3E698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BED0F2">
            <w:pPr>
              <w:jc w:val="center"/>
              <w:rPr>
                <w:rFonts w:asciiTheme="minorEastAsia" w:hAnsiTheme="minorEastAsia" w:eastAsiaTheme="minorEastAsia" w:cstheme="minorEastAsia"/>
                <w:color w:val="000000"/>
                <w:sz w:val="18"/>
                <w:szCs w:val="18"/>
              </w:rPr>
            </w:pPr>
          </w:p>
        </w:tc>
      </w:tr>
      <w:tr w14:paraId="5A3FAD47">
        <w:tblPrEx>
          <w:tblCellMar>
            <w:top w:w="0" w:type="dxa"/>
            <w:left w:w="0" w:type="dxa"/>
            <w:bottom w:w="0" w:type="dxa"/>
            <w:right w:w="0" w:type="dxa"/>
          </w:tblCellMar>
        </w:tblPrEx>
        <w:trPr>
          <w:trHeight w:val="10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586E39">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6C813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成本指标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4CA79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经济成本指标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8089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慰问成本2000元，老年健康宣传周活动、敬老月活动成本18000元。</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DA937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6D0B8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4194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99FA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C72F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9E255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343A08">
            <w:pPr>
              <w:jc w:val="center"/>
              <w:rPr>
                <w:rFonts w:asciiTheme="minorEastAsia" w:hAnsiTheme="minorEastAsia" w:eastAsiaTheme="minorEastAsia" w:cstheme="minorEastAsia"/>
                <w:color w:val="000000"/>
                <w:sz w:val="18"/>
                <w:szCs w:val="18"/>
              </w:rPr>
            </w:pPr>
          </w:p>
        </w:tc>
      </w:tr>
      <w:tr w14:paraId="4656678A">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75E21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9EA3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3B9A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F98DE1">
            <w:pPr>
              <w:rPr>
                <w:rFonts w:asciiTheme="minorEastAsia" w:hAnsiTheme="minorEastAsia" w:eastAsiaTheme="minorEastAsia" w:cstheme="minorEastAsia"/>
                <w:color w:val="000000"/>
                <w:sz w:val="18"/>
                <w:szCs w:val="18"/>
              </w:rPr>
            </w:pPr>
          </w:p>
        </w:tc>
      </w:tr>
      <w:tr w14:paraId="57C3A2A3">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CC78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68C5D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该项目实施进一步提高尊老爱老社会氛围，老年人生活得到有效改善，形成全社会积极应对人口老龄化的广泛共识和行动</w:t>
            </w:r>
          </w:p>
        </w:tc>
      </w:tr>
      <w:tr w14:paraId="1CFB2DE1">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716F1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D9FDE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2023年老龄健康慰问、宣传、义诊等活动按时、按质、按量完成，项目总体实施未偏离绩效目标。</w:t>
            </w:r>
          </w:p>
        </w:tc>
      </w:tr>
      <w:tr w14:paraId="24A3DB29">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D43E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5DCFE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一、加强组织领导，强化统筹管理；二、加强内部监控，规范管理实施；三、加强业务培训，提升管理水平。</w:t>
            </w:r>
          </w:p>
        </w:tc>
      </w:tr>
      <w:tr w14:paraId="7889396D">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F322E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cstheme="minorEastAsia"/>
                <w:color w:val="000000"/>
                <w:kern w:val="0"/>
                <w:sz w:val="18"/>
                <w:szCs w:val="18"/>
              </w:rPr>
              <w:t>杨旭</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DA7A4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329CE39F">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6032A4D5">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09482069">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1A4F3E23">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6F48C94A">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78452086">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6504FB91">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7593659E">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5984181E">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2DA2E2C7">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71B4BE55">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0420C26B">
            <w:pPr>
              <w:rPr>
                <w:rFonts w:asciiTheme="minorEastAsia" w:hAnsiTheme="minorEastAsia" w:eastAsiaTheme="minorEastAsia" w:cstheme="minorEastAsia"/>
                <w:color w:val="000000"/>
                <w:sz w:val="18"/>
                <w:szCs w:val="18"/>
              </w:rPr>
            </w:pPr>
          </w:p>
        </w:tc>
      </w:tr>
      <w:tr w14:paraId="73AF3529">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3FF322">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012A2D62">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ED3F9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021FB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51080222T000006644157-利州区中医医院医技综合楼项目</w:t>
            </w:r>
          </w:p>
        </w:tc>
      </w:tr>
      <w:tr w14:paraId="0FAB1208">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19E4E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DF5FF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7A33C11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77D79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557B927B">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F4851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5C19F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BF68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B29D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77F5BC04">
        <w:tblPrEx>
          <w:tblCellMar>
            <w:top w:w="0" w:type="dxa"/>
            <w:left w:w="0" w:type="dxa"/>
            <w:bottom w:w="0" w:type="dxa"/>
            <w:right w:w="0" w:type="dxa"/>
          </w:tblCellMar>
        </w:tblPrEx>
        <w:trPr>
          <w:trHeight w:val="7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0E6569">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4BA3FB">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8530A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目标1：建筑面积21409.99平方米，其中地上建筑面积18118.56平方米，地下建筑面积3291.43平方米，以及配套附属设施、医用设备购置等。</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目标2：在2023年3月29日前完成竣工验收。</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目标3：债券存续期内实现年度收支平衡和总体收支平衡。</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目标4：方便群众就诊，通过本项目的建设，将会使利州区中医院整体医疗技术水平上一新的台阶。</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6FE65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项目已实施</w:t>
            </w:r>
          </w:p>
        </w:tc>
      </w:tr>
      <w:tr w14:paraId="20A4E28B">
        <w:tblPrEx>
          <w:tblCellMar>
            <w:top w:w="0" w:type="dxa"/>
            <w:left w:w="0" w:type="dxa"/>
            <w:bottom w:w="0" w:type="dxa"/>
            <w:right w:w="0" w:type="dxa"/>
          </w:tblCellMar>
        </w:tblPrEx>
        <w:trPr>
          <w:trHeight w:val="132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388CE9">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F1C1E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AE6C5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2023年专项债券资金30万元已全部投入广元市利州区中医医院医技综合楼项目设备款。该项目资金使用严格按审批程序办理，操作规范，会计核算结果真实、准确。严格按照合同约定支付款项，支付明细如下：医用设备购置300万元，支付完成率100%。</w:t>
            </w:r>
          </w:p>
        </w:tc>
      </w:tr>
      <w:tr w14:paraId="78B89ABC">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A243F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D310A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06E2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B8C07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04E85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92E6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9631B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E36C9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F43B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12DA5205">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83FD5D">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2BB2D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BB913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21BFD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68B62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24A0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1D65C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32F41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56C197">
            <w:pPr>
              <w:rPr>
                <w:rFonts w:asciiTheme="minorEastAsia" w:hAnsiTheme="minorEastAsia" w:eastAsiaTheme="minorEastAsia" w:cstheme="minorEastAsia"/>
                <w:color w:val="000000"/>
                <w:sz w:val="18"/>
                <w:szCs w:val="18"/>
              </w:rPr>
            </w:pPr>
          </w:p>
        </w:tc>
      </w:tr>
      <w:tr w14:paraId="349AAB2C">
        <w:tblPrEx>
          <w:tblCellMar>
            <w:top w:w="0" w:type="dxa"/>
            <w:left w:w="0" w:type="dxa"/>
            <w:bottom w:w="0" w:type="dxa"/>
            <w:right w:w="0" w:type="dxa"/>
          </w:tblCellMar>
        </w:tblPrEx>
        <w:trPr>
          <w:trHeight w:val="66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1F4AE3">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B42FA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3D38C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84EB0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D729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98F4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63BB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84E92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EB5E6C">
            <w:pPr>
              <w:rPr>
                <w:rFonts w:asciiTheme="minorEastAsia" w:hAnsiTheme="minorEastAsia" w:eastAsiaTheme="minorEastAsia" w:cstheme="minorEastAsia"/>
                <w:color w:val="000000"/>
                <w:sz w:val="18"/>
                <w:szCs w:val="18"/>
              </w:rPr>
            </w:pPr>
          </w:p>
        </w:tc>
      </w:tr>
      <w:tr w14:paraId="4515176C">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417164">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471E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4C9E6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A2BD5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3938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6A457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38388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5AF83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D3C09E">
            <w:pPr>
              <w:rPr>
                <w:rFonts w:asciiTheme="minorEastAsia" w:hAnsiTheme="minorEastAsia" w:eastAsiaTheme="minorEastAsia" w:cstheme="minorEastAsia"/>
                <w:color w:val="000000"/>
                <w:sz w:val="18"/>
                <w:szCs w:val="18"/>
              </w:rPr>
            </w:pPr>
          </w:p>
        </w:tc>
      </w:tr>
      <w:tr w14:paraId="1C0D7864">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756D87">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1F49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245A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FD3A4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94CC8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DCBE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FE52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F26C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0AFE34">
            <w:pPr>
              <w:rPr>
                <w:rFonts w:asciiTheme="minorEastAsia" w:hAnsiTheme="minorEastAsia" w:eastAsiaTheme="minorEastAsia" w:cstheme="minorEastAsia"/>
                <w:color w:val="000000"/>
                <w:sz w:val="18"/>
                <w:szCs w:val="18"/>
              </w:rPr>
            </w:pPr>
          </w:p>
        </w:tc>
      </w:tr>
      <w:tr w14:paraId="75A1C2E3">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2E8147">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0EF26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AD62B8">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B0E59F">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6BBF42">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A41DB1">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8D1D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BD9C7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D2C754">
            <w:pPr>
              <w:rPr>
                <w:rFonts w:asciiTheme="minorEastAsia" w:hAnsiTheme="minorEastAsia" w:eastAsiaTheme="minorEastAsia" w:cstheme="minorEastAsia"/>
                <w:color w:val="000000"/>
                <w:sz w:val="18"/>
                <w:szCs w:val="18"/>
              </w:rPr>
            </w:pPr>
          </w:p>
        </w:tc>
      </w:tr>
      <w:tr w14:paraId="14B35D8E">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E46C1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1CDB1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C4039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5A752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3702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6889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11927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C9D69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0E6B9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2981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8F9A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7844016F">
        <w:tblPrEx>
          <w:tblCellMar>
            <w:top w:w="0" w:type="dxa"/>
            <w:left w:w="0" w:type="dxa"/>
            <w:bottom w:w="0" w:type="dxa"/>
            <w:right w:w="0" w:type="dxa"/>
          </w:tblCellMar>
        </w:tblPrEx>
        <w:trPr>
          <w:trHeight w:val="106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F65A5C">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A672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B6466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DB103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建成楼层数16层</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B860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01987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0303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3CE7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F6623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031E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A57DEB">
            <w:pPr>
              <w:jc w:val="center"/>
              <w:rPr>
                <w:rFonts w:asciiTheme="minorEastAsia" w:hAnsiTheme="minorEastAsia" w:eastAsiaTheme="minorEastAsia" w:cstheme="minorEastAsia"/>
                <w:color w:val="000000"/>
                <w:sz w:val="18"/>
                <w:szCs w:val="18"/>
              </w:rPr>
            </w:pPr>
          </w:p>
        </w:tc>
      </w:tr>
      <w:tr w14:paraId="1F5891B0">
        <w:tblPrEx>
          <w:tblCellMar>
            <w:top w:w="0" w:type="dxa"/>
            <w:left w:w="0" w:type="dxa"/>
            <w:bottom w:w="0" w:type="dxa"/>
            <w:right w:w="0" w:type="dxa"/>
          </w:tblCellMar>
        </w:tblPrEx>
        <w:trPr>
          <w:trHeight w:val="150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EE897E">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951CC1">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2E3544">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25399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建成建筑面积</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1BBCC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45BD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21409.99</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A7BB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平方米</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34CBF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2CFE7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F66C2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B633C3">
            <w:pPr>
              <w:jc w:val="center"/>
              <w:rPr>
                <w:rFonts w:asciiTheme="minorEastAsia" w:hAnsiTheme="minorEastAsia" w:eastAsiaTheme="minorEastAsia" w:cstheme="minorEastAsia"/>
                <w:color w:val="000000"/>
                <w:sz w:val="18"/>
                <w:szCs w:val="18"/>
              </w:rPr>
            </w:pPr>
          </w:p>
        </w:tc>
      </w:tr>
      <w:tr w14:paraId="01864A6A">
        <w:tblPrEx>
          <w:tblCellMar>
            <w:top w:w="0" w:type="dxa"/>
            <w:left w:w="0" w:type="dxa"/>
            <w:bottom w:w="0" w:type="dxa"/>
            <w:right w:w="0" w:type="dxa"/>
          </w:tblCellMar>
        </w:tblPrEx>
        <w:trPr>
          <w:trHeight w:val="146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897EB7">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5FEE5E">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E23EFB">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31C1F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新增床位数量</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8F890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AC156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30A1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张</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5866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0FAC7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F439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287562">
            <w:pPr>
              <w:jc w:val="center"/>
              <w:rPr>
                <w:rFonts w:asciiTheme="minorEastAsia" w:hAnsiTheme="minorEastAsia" w:eastAsiaTheme="minorEastAsia" w:cstheme="minorEastAsia"/>
                <w:color w:val="000000"/>
                <w:sz w:val="18"/>
                <w:szCs w:val="18"/>
              </w:rPr>
            </w:pPr>
          </w:p>
        </w:tc>
      </w:tr>
      <w:tr w14:paraId="18740A69">
        <w:tblPrEx>
          <w:tblCellMar>
            <w:top w:w="0" w:type="dxa"/>
            <w:left w:w="0" w:type="dxa"/>
            <w:bottom w:w="0" w:type="dxa"/>
            <w:right w:w="0" w:type="dxa"/>
          </w:tblCellMar>
        </w:tblPrEx>
        <w:trPr>
          <w:trHeight w:val="102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261F3D">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D973FE">
            <w:pPr>
              <w:jc w:val="center"/>
              <w:rPr>
                <w:rFonts w:asciiTheme="minorEastAsia" w:hAnsiTheme="minorEastAsia" w:eastAsiaTheme="minorEastAsia" w:cstheme="minorEastAsia"/>
                <w:color w:val="000000"/>
                <w:sz w:val="18"/>
                <w:szCs w:val="18"/>
              </w:rPr>
            </w:pP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A1020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5A7B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项目竣工验收质量达标率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1903E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40677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CEED9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85B8E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C20A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BD2B7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DE5B3B">
            <w:pPr>
              <w:jc w:val="center"/>
              <w:rPr>
                <w:rFonts w:asciiTheme="minorEastAsia" w:hAnsiTheme="minorEastAsia" w:eastAsiaTheme="minorEastAsia" w:cstheme="minorEastAsia"/>
                <w:color w:val="000000"/>
                <w:sz w:val="18"/>
                <w:szCs w:val="18"/>
              </w:rPr>
            </w:pPr>
          </w:p>
        </w:tc>
      </w:tr>
      <w:tr w14:paraId="15ED7B1C">
        <w:tblPrEx>
          <w:tblCellMar>
            <w:top w:w="0" w:type="dxa"/>
            <w:left w:w="0" w:type="dxa"/>
            <w:bottom w:w="0" w:type="dxa"/>
            <w:right w:w="0" w:type="dxa"/>
          </w:tblCellMar>
        </w:tblPrEx>
        <w:trPr>
          <w:trHeight w:val="70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7074D8">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177403">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5C983E">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40D6F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项目设计方案变更率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B228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C365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EEF02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2A2CD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AD94B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2907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C153E2">
            <w:pPr>
              <w:jc w:val="center"/>
              <w:rPr>
                <w:rFonts w:asciiTheme="minorEastAsia" w:hAnsiTheme="minorEastAsia" w:eastAsiaTheme="minorEastAsia" w:cstheme="minorEastAsia"/>
                <w:color w:val="000000"/>
                <w:sz w:val="18"/>
                <w:szCs w:val="18"/>
              </w:rPr>
            </w:pPr>
          </w:p>
        </w:tc>
      </w:tr>
      <w:tr w14:paraId="44AE27D0">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C62014">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774D92">
            <w:pPr>
              <w:jc w:val="center"/>
              <w:rPr>
                <w:rFonts w:asciiTheme="minorEastAsia" w:hAnsiTheme="minorEastAsia" w:eastAsiaTheme="minorEastAsia" w:cstheme="minorEastAsia"/>
                <w:color w:val="000000"/>
                <w:sz w:val="18"/>
                <w:szCs w:val="18"/>
              </w:rPr>
            </w:pP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2F414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时效指标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2206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按时取得项目开工许可证2020/10/30</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0AAC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1DD65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2A44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626DD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3C8EF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C4257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995982">
            <w:pPr>
              <w:jc w:val="center"/>
              <w:rPr>
                <w:rFonts w:asciiTheme="minorEastAsia" w:hAnsiTheme="minorEastAsia" w:eastAsiaTheme="minorEastAsia" w:cstheme="minorEastAsia"/>
                <w:color w:val="000000"/>
                <w:sz w:val="18"/>
                <w:szCs w:val="18"/>
              </w:rPr>
            </w:pPr>
          </w:p>
        </w:tc>
      </w:tr>
      <w:tr w14:paraId="795819D1">
        <w:tblPrEx>
          <w:tblCellMar>
            <w:top w:w="0" w:type="dxa"/>
            <w:left w:w="0" w:type="dxa"/>
            <w:bottom w:w="0" w:type="dxa"/>
            <w:right w:w="0" w:type="dxa"/>
          </w:tblCellMar>
        </w:tblPrEx>
        <w:trPr>
          <w:trHeight w:val="70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AE390D">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09A8F7">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BCDB50">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0ED91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工程按时竣工验收</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EF823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5F915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5B8F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6B0F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B245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581C9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4.75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8A7CD5">
            <w:pPr>
              <w:jc w:val="center"/>
              <w:rPr>
                <w:rFonts w:asciiTheme="minorEastAsia" w:hAnsiTheme="minorEastAsia" w:eastAsiaTheme="minorEastAsia" w:cstheme="minorEastAsia"/>
                <w:color w:val="000000"/>
                <w:sz w:val="18"/>
                <w:szCs w:val="18"/>
              </w:rPr>
            </w:pPr>
          </w:p>
        </w:tc>
      </w:tr>
      <w:tr w14:paraId="577D8986">
        <w:tblPrEx>
          <w:tblCellMar>
            <w:top w:w="0" w:type="dxa"/>
            <w:left w:w="0" w:type="dxa"/>
            <w:bottom w:w="0" w:type="dxa"/>
            <w:right w:w="0" w:type="dxa"/>
          </w:tblCellMar>
        </w:tblPrEx>
        <w:trPr>
          <w:trHeight w:val="7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6975B6">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459145">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D35445">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84D99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工程按时开工</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1A4FD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A6927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07E2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A636D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1F0E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D23A4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11FEC4">
            <w:pPr>
              <w:jc w:val="center"/>
              <w:rPr>
                <w:rFonts w:asciiTheme="minorEastAsia" w:hAnsiTheme="minorEastAsia" w:eastAsiaTheme="minorEastAsia" w:cstheme="minorEastAsia"/>
                <w:color w:val="000000"/>
                <w:sz w:val="18"/>
                <w:szCs w:val="18"/>
              </w:rPr>
            </w:pPr>
          </w:p>
        </w:tc>
      </w:tr>
      <w:tr w14:paraId="0E6FFF0B">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4DF89B">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5D63F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8EEAB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2E2C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预测期内可实现息前净现金流</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8C2F7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C7F64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14000.45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9B843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万元</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929BB0">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0043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F14787">
            <w:pPr>
              <w:jc w:val="center"/>
              <w:rPr>
                <w:rFonts w:asciiTheme="minorEastAsia" w:hAnsiTheme="minorEastAsia" w:eastAsiaTheme="minorEastAsia" w:cstheme="minorEastAsia"/>
                <w:color w:val="000000"/>
                <w:sz w:val="18"/>
                <w:szCs w:val="18"/>
              </w:rPr>
            </w:pP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775FF8">
            <w:pPr>
              <w:jc w:val="center"/>
              <w:rPr>
                <w:rFonts w:asciiTheme="minorEastAsia" w:hAnsiTheme="minorEastAsia" w:eastAsiaTheme="minorEastAsia" w:cstheme="minorEastAsia"/>
                <w:color w:val="000000"/>
                <w:sz w:val="18"/>
                <w:szCs w:val="18"/>
              </w:rPr>
            </w:pPr>
          </w:p>
        </w:tc>
      </w:tr>
      <w:tr w14:paraId="39C3C819">
        <w:tblPrEx>
          <w:tblCellMar>
            <w:top w:w="0" w:type="dxa"/>
            <w:left w:w="0" w:type="dxa"/>
            <w:bottom w:w="0" w:type="dxa"/>
            <w:right w:w="0" w:type="dxa"/>
          </w:tblCellMar>
        </w:tblPrEx>
        <w:trPr>
          <w:trHeight w:val="44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5D8912">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95EA72">
            <w:pPr>
              <w:jc w:val="center"/>
              <w:rPr>
                <w:rFonts w:asciiTheme="minorEastAsia" w:hAnsiTheme="minorEastAsia" w:eastAsiaTheme="minorEastAsia" w:cstheme="minorEastAsia"/>
                <w:color w:val="000000"/>
                <w:sz w:val="18"/>
                <w:szCs w:val="18"/>
              </w:rPr>
            </w:pP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C26E0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846AF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满足区域内卫生需求辐射人口</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9A1D7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91E30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48</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EC5D7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万</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AD16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A6C00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33829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8D9EBA">
            <w:pPr>
              <w:jc w:val="center"/>
              <w:rPr>
                <w:rFonts w:asciiTheme="minorEastAsia" w:hAnsiTheme="minorEastAsia" w:eastAsiaTheme="minorEastAsia" w:cstheme="minorEastAsia"/>
                <w:color w:val="000000"/>
                <w:sz w:val="18"/>
                <w:szCs w:val="18"/>
              </w:rPr>
            </w:pPr>
          </w:p>
        </w:tc>
      </w:tr>
      <w:tr w14:paraId="76E805A7">
        <w:tblPrEx>
          <w:tblCellMar>
            <w:top w:w="0" w:type="dxa"/>
            <w:left w:w="0" w:type="dxa"/>
            <w:bottom w:w="0" w:type="dxa"/>
            <w:right w:w="0" w:type="dxa"/>
          </w:tblCellMar>
        </w:tblPrEx>
        <w:trPr>
          <w:trHeight w:val="42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A616E9">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CD2186">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5355DD">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FB70E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满足区域内医疗机构要求，2个专科建设</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7038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C638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4B701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0D329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F58A7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C9C10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BEB2CC">
            <w:pPr>
              <w:jc w:val="center"/>
              <w:rPr>
                <w:rFonts w:asciiTheme="minorEastAsia" w:hAnsiTheme="minorEastAsia" w:eastAsiaTheme="minorEastAsia" w:cstheme="minorEastAsia"/>
                <w:color w:val="000000"/>
                <w:sz w:val="18"/>
                <w:szCs w:val="18"/>
              </w:rPr>
            </w:pPr>
          </w:p>
        </w:tc>
      </w:tr>
      <w:tr w14:paraId="0D23D871">
        <w:tblPrEx>
          <w:tblCellMar>
            <w:top w:w="0" w:type="dxa"/>
            <w:left w:w="0" w:type="dxa"/>
            <w:bottom w:w="0" w:type="dxa"/>
            <w:right w:w="0" w:type="dxa"/>
          </w:tblCellMar>
        </w:tblPrEx>
        <w:trPr>
          <w:trHeight w:val="46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6F344E">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D04F65">
            <w:pPr>
              <w:jc w:val="center"/>
              <w:rPr>
                <w:rFonts w:asciiTheme="minorEastAsia" w:hAnsiTheme="minorEastAsia" w:eastAsiaTheme="minorEastAsia" w:cstheme="minorEastAsia"/>
                <w:color w:val="000000"/>
                <w:sz w:val="18"/>
                <w:szCs w:val="18"/>
              </w:rPr>
            </w:pP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0307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生态效益指标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64FCC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水电能源节约率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078FA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62592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17118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7EF55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DB307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DD63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4.75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800C2F">
            <w:pPr>
              <w:jc w:val="center"/>
              <w:rPr>
                <w:rFonts w:asciiTheme="minorEastAsia" w:hAnsiTheme="minorEastAsia" w:eastAsiaTheme="minorEastAsia" w:cstheme="minorEastAsia"/>
                <w:color w:val="000000"/>
                <w:sz w:val="18"/>
                <w:szCs w:val="18"/>
              </w:rPr>
            </w:pPr>
          </w:p>
        </w:tc>
      </w:tr>
      <w:tr w14:paraId="6272A84E">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B35CC8">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6FB93C">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4F37A4">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C9932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医疗废物处理</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94FC9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C9A55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3528C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23039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C812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71776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E8497D">
            <w:pPr>
              <w:jc w:val="center"/>
              <w:rPr>
                <w:rFonts w:asciiTheme="minorEastAsia" w:hAnsiTheme="minorEastAsia" w:eastAsiaTheme="minorEastAsia" w:cstheme="minorEastAsia"/>
                <w:color w:val="000000"/>
                <w:sz w:val="18"/>
                <w:szCs w:val="18"/>
              </w:rPr>
            </w:pPr>
          </w:p>
        </w:tc>
      </w:tr>
      <w:tr w14:paraId="1C9DDA24">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AE9794">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F0BB69">
            <w:pPr>
              <w:jc w:val="center"/>
              <w:rPr>
                <w:rFonts w:asciiTheme="minorEastAsia" w:hAnsiTheme="minorEastAsia" w:eastAsiaTheme="minorEastAsia" w:cstheme="minorEastAsia"/>
                <w:color w:val="000000"/>
                <w:sz w:val="18"/>
                <w:szCs w:val="18"/>
              </w:rPr>
            </w:pP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D7571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C8658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运营期限</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51E5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BE464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1754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1CBD2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FC90D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17302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DE80A6">
            <w:pPr>
              <w:jc w:val="center"/>
              <w:rPr>
                <w:rFonts w:asciiTheme="minorEastAsia" w:hAnsiTheme="minorEastAsia" w:eastAsiaTheme="minorEastAsia" w:cstheme="minorEastAsia"/>
                <w:color w:val="000000"/>
                <w:sz w:val="18"/>
                <w:szCs w:val="18"/>
              </w:rPr>
            </w:pPr>
          </w:p>
        </w:tc>
      </w:tr>
      <w:tr w14:paraId="4DFA1C4E">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696EE3">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F6A4DA">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A55156">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065BE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推动区域全面协调发展</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280DA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B04F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9BB51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87E7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E52D5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F946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C2A377">
            <w:pPr>
              <w:jc w:val="center"/>
              <w:rPr>
                <w:rFonts w:asciiTheme="minorEastAsia" w:hAnsiTheme="minorEastAsia" w:eastAsiaTheme="minorEastAsia" w:cstheme="minorEastAsia"/>
                <w:color w:val="000000"/>
                <w:sz w:val="18"/>
                <w:szCs w:val="18"/>
              </w:rPr>
            </w:pPr>
          </w:p>
        </w:tc>
      </w:tr>
      <w:tr w14:paraId="56280FB0">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8924FC">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D5A7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2D3F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9B097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区域辐射人群满意度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60B06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F825D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8896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291CD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7F79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D0484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1D4B06">
            <w:pPr>
              <w:jc w:val="center"/>
              <w:rPr>
                <w:rFonts w:asciiTheme="minorEastAsia" w:hAnsiTheme="minorEastAsia" w:eastAsiaTheme="minorEastAsia" w:cstheme="minorEastAsia"/>
                <w:color w:val="000000"/>
                <w:sz w:val="18"/>
                <w:szCs w:val="18"/>
              </w:rPr>
            </w:pPr>
          </w:p>
        </w:tc>
      </w:tr>
      <w:tr w14:paraId="00819FEB">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67E7D9">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14DE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成本指标</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8B084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经济成本指标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4983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项目融资总成本</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63055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B745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D46C2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万元</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F4364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4C0B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9DA5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80AC04">
            <w:pPr>
              <w:jc w:val="center"/>
              <w:rPr>
                <w:rFonts w:asciiTheme="minorEastAsia" w:hAnsiTheme="minorEastAsia" w:eastAsiaTheme="minorEastAsia" w:cstheme="minorEastAsia"/>
                <w:color w:val="000000"/>
                <w:sz w:val="18"/>
                <w:szCs w:val="18"/>
              </w:rPr>
            </w:pPr>
          </w:p>
        </w:tc>
      </w:tr>
      <w:tr w14:paraId="2CD64313">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3399BE">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636042">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C741D6">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819E6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项目建设总投资成本</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D36EC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9AE67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17518</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4083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万元</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40CD5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1A1E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A9A44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0F4BB2">
            <w:pPr>
              <w:jc w:val="center"/>
              <w:rPr>
                <w:rFonts w:asciiTheme="minorEastAsia" w:hAnsiTheme="minorEastAsia" w:eastAsiaTheme="minorEastAsia" w:cstheme="minorEastAsia"/>
                <w:color w:val="000000"/>
                <w:sz w:val="18"/>
                <w:szCs w:val="18"/>
              </w:rPr>
            </w:pPr>
          </w:p>
        </w:tc>
      </w:tr>
      <w:tr w14:paraId="75A2EF65">
        <w:tblPrEx>
          <w:tblCellMar>
            <w:top w:w="0" w:type="dxa"/>
            <w:left w:w="0" w:type="dxa"/>
            <w:bottom w:w="0" w:type="dxa"/>
            <w:right w:w="0" w:type="dxa"/>
          </w:tblCellMar>
        </w:tblPrEx>
        <w:trPr>
          <w:trHeight w:val="1187"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A2CD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CC9B0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839DB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94.5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ADF9A1">
            <w:pPr>
              <w:rPr>
                <w:rFonts w:asciiTheme="minorEastAsia" w:hAnsiTheme="minorEastAsia" w:eastAsiaTheme="minorEastAsia" w:cstheme="minorEastAsia"/>
                <w:color w:val="000000"/>
                <w:sz w:val="18"/>
                <w:szCs w:val="18"/>
              </w:rPr>
            </w:pPr>
          </w:p>
        </w:tc>
      </w:tr>
      <w:tr w14:paraId="7FE4FC6B">
        <w:tblPrEx>
          <w:tblCellMar>
            <w:top w:w="0" w:type="dxa"/>
            <w:left w:w="0" w:type="dxa"/>
            <w:bottom w:w="0" w:type="dxa"/>
            <w:right w:w="0" w:type="dxa"/>
          </w:tblCellMar>
        </w:tblPrEx>
        <w:trPr>
          <w:trHeight w:val="9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83802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1A76A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通过对2023年度广元市利州区医技综合楼项目专项债券资金的使用，实施绩效进行了指标评价，该专项资金的及时到位推动了医技综合楼项目的工程进度，受益对象满意度达95%，评价结论为“好”。</w:t>
            </w:r>
          </w:p>
        </w:tc>
      </w:tr>
      <w:tr w14:paraId="73931D4B">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CF1F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B2A7A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广元市利州区中医医院医技综合楼项目2023年发行债券资金300万元已全部投入使用，整体项目完成时间为2020年10月-2022年12月，期间因为受新型肺炎冠状病毒影响，造成工程进度延缓，延后至2023年5月底。</w:t>
            </w:r>
          </w:p>
        </w:tc>
      </w:tr>
      <w:tr w14:paraId="2E8883EA">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BD725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176B3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做好项目实施的跟踪检查工作。定期对项目实施及经费使用情况跟踪检查，确保项目实施工作正常运行，达到预期绩效目标。为了确保项目建设有序推进，希望财政部门加快已申报项目资金的拨付进度。</w:t>
            </w:r>
          </w:p>
        </w:tc>
      </w:tr>
      <w:tr w14:paraId="3B9F03EF">
        <w:tblPrEx>
          <w:tblCellMar>
            <w:top w:w="0" w:type="dxa"/>
            <w:left w:w="0" w:type="dxa"/>
            <w:bottom w:w="0" w:type="dxa"/>
            <w:right w:w="0" w:type="dxa"/>
          </w:tblCellMar>
        </w:tblPrEx>
        <w:trPr>
          <w:trHeight w:val="580"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ABA8C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：康得川</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02510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354CECEA">
        <w:tblPrEx>
          <w:tblCellMar>
            <w:top w:w="0" w:type="dxa"/>
            <w:left w:w="0" w:type="dxa"/>
            <w:bottom w:w="0" w:type="dxa"/>
            <w:right w:w="0" w:type="dxa"/>
          </w:tblCellMar>
        </w:tblPrEx>
        <w:trPr>
          <w:trHeight w:val="580"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534CF594">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6B12C699">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109F9C3E">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40181DF9">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3A55AA5C">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0752335D">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4BCD1D6A">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1DEFB606">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368C20BB">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3F152D6E">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72B232E4">
            <w:pPr>
              <w:rPr>
                <w:rFonts w:asciiTheme="minorEastAsia" w:hAnsiTheme="minorEastAsia" w:eastAsiaTheme="minorEastAsia" w:cstheme="minorEastAsia"/>
                <w:color w:val="000000"/>
                <w:sz w:val="18"/>
                <w:szCs w:val="18"/>
              </w:rPr>
            </w:pPr>
          </w:p>
        </w:tc>
      </w:tr>
      <w:tr w14:paraId="1C33B02A">
        <w:tblPrEx>
          <w:tblCellMar>
            <w:top w:w="0" w:type="dxa"/>
            <w:left w:w="0" w:type="dxa"/>
            <w:bottom w:w="0" w:type="dxa"/>
            <w:right w:w="0" w:type="dxa"/>
          </w:tblCellMar>
        </w:tblPrEx>
        <w:trPr>
          <w:trHeight w:val="580"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68A564">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5D8531E6">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3F24C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D4712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51080223T000009545842-2023年区卫健局公卫老年健康与医养结合中央补助资金（南河社区）</w:t>
            </w:r>
          </w:p>
        </w:tc>
      </w:tr>
      <w:tr w14:paraId="349772AF">
        <w:tblPrEx>
          <w:tblCellMar>
            <w:top w:w="0" w:type="dxa"/>
            <w:left w:w="0" w:type="dxa"/>
            <w:bottom w:w="0" w:type="dxa"/>
            <w:right w:w="0" w:type="dxa"/>
          </w:tblCellMar>
        </w:tblPrEx>
        <w:trPr>
          <w:trHeight w:val="720"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5C832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DCB0F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756AA26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46561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662E9210">
        <w:tblPrEx>
          <w:tblCellMar>
            <w:top w:w="0" w:type="dxa"/>
            <w:left w:w="0" w:type="dxa"/>
            <w:bottom w:w="0" w:type="dxa"/>
            <w:right w:w="0" w:type="dxa"/>
          </w:tblCellMar>
        </w:tblPrEx>
        <w:trPr>
          <w:trHeight w:val="840"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AD7DC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B9EC9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6937D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1B5A0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76E2E11A">
        <w:tblPrEx>
          <w:tblCellMar>
            <w:top w:w="0" w:type="dxa"/>
            <w:left w:w="0" w:type="dxa"/>
            <w:bottom w:w="0" w:type="dxa"/>
            <w:right w:w="0" w:type="dxa"/>
          </w:tblCellMar>
        </w:tblPrEx>
        <w:trPr>
          <w:trHeight w:val="84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B6620E">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C532B3">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68496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"为南河辖区提出申请的65岁及以上失失能老年人提高免费上门健康服务，维护失能老年人功能，改善失能老年人生活质量，让失能老年人感受到政府的关心关爱及南河街道社区卫生服务中心的精心服务。</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A817C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项目已实施</w:t>
            </w:r>
          </w:p>
        </w:tc>
      </w:tr>
      <w:tr w14:paraId="62F347A0">
        <w:tblPrEx>
          <w:tblCellMar>
            <w:top w:w="0" w:type="dxa"/>
            <w:left w:w="0" w:type="dxa"/>
            <w:bottom w:w="0" w:type="dxa"/>
            <w:right w:w="0" w:type="dxa"/>
          </w:tblCellMar>
        </w:tblPrEx>
        <w:trPr>
          <w:trHeight w:val="84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AA3331">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74506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7BED2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 xml:space="preserve">    以满足老年人健康服务需求为导向，为南河辖区提出申请的65岁及以上失失能老年人提高“三个一”免费健康服务：即开展一次上门健康管理，提供一套上门健康服务，开通一条健康咨询热线。维持失能老年人的生活质量，让失能老年人感受到政府的关心关爱及南河街道社区卫生服务中心的精心服务。根据广元市利州区卫生健康局《关于开展2023年失能老年人“健康敲门行动”的通知》（广利卫发[2023] 5号）和《新划入基本公共卫生服务相关工作规范（2019年版）》精神，我中心制定了实施方案，组建了以王晓玲为负责人，以程小强、赵春凤、徐文江、贾宝莉、蒋事癸、邵小燕、胥民燕、杨静、胡丽、邓月、苟欣茗为骨干的家庭医生签约服务团队，明确了王晓玲负责“健康敲门行动”督导工作，程小强负责“健康敲门行动”业务指导执行工作。项目从2023年1月开始实施，2023年10月结束。</w:t>
            </w:r>
          </w:p>
        </w:tc>
      </w:tr>
      <w:tr w14:paraId="45646DF1">
        <w:tblPrEx>
          <w:tblCellMar>
            <w:top w:w="0" w:type="dxa"/>
            <w:left w:w="0" w:type="dxa"/>
            <w:bottom w:w="0" w:type="dxa"/>
            <w:right w:w="0" w:type="dxa"/>
          </w:tblCellMar>
        </w:tblPrEx>
        <w:trPr>
          <w:trHeight w:val="840"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81F1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AFFA5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E630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29DF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19900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EACC6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A32D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34D75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AA325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169438B3">
        <w:tblPrEx>
          <w:tblCellMar>
            <w:top w:w="0" w:type="dxa"/>
            <w:left w:w="0" w:type="dxa"/>
            <w:bottom w:w="0" w:type="dxa"/>
            <w:right w:w="0" w:type="dxa"/>
          </w:tblCellMar>
        </w:tblPrEx>
        <w:trPr>
          <w:trHeight w:val="84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0294F3">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25CC3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B6AB3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0560C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2.99</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C5747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2.99</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B375A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57704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13B5A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A453E3">
            <w:pPr>
              <w:rPr>
                <w:rFonts w:asciiTheme="minorEastAsia" w:hAnsiTheme="minorEastAsia" w:eastAsiaTheme="minorEastAsia" w:cstheme="minorEastAsia"/>
                <w:color w:val="000000"/>
                <w:sz w:val="18"/>
                <w:szCs w:val="18"/>
              </w:rPr>
            </w:pPr>
          </w:p>
        </w:tc>
      </w:tr>
      <w:tr w14:paraId="555CF503">
        <w:tblPrEx>
          <w:tblCellMar>
            <w:top w:w="0" w:type="dxa"/>
            <w:left w:w="0" w:type="dxa"/>
            <w:bottom w:w="0" w:type="dxa"/>
            <w:right w:w="0" w:type="dxa"/>
          </w:tblCellMar>
        </w:tblPrEx>
        <w:trPr>
          <w:trHeight w:val="84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C008B8">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84407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09D7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63AA0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2.99</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443AD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2.99</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EF26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9D860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39826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65300D">
            <w:pPr>
              <w:rPr>
                <w:rFonts w:asciiTheme="minorEastAsia" w:hAnsiTheme="minorEastAsia" w:eastAsiaTheme="minorEastAsia" w:cstheme="minorEastAsia"/>
                <w:color w:val="000000"/>
                <w:sz w:val="18"/>
                <w:szCs w:val="18"/>
              </w:rPr>
            </w:pPr>
          </w:p>
        </w:tc>
      </w:tr>
      <w:tr w14:paraId="31AFEFFC">
        <w:tblPrEx>
          <w:tblCellMar>
            <w:top w:w="0" w:type="dxa"/>
            <w:left w:w="0" w:type="dxa"/>
            <w:bottom w:w="0" w:type="dxa"/>
            <w:right w:w="0" w:type="dxa"/>
          </w:tblCellMar>
        </w:tblPrEx>
        <w:trPr>
          <w:trHeight w:val="84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65BE89">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D5EFD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CE7D0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07743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9E249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03A09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7DA39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526F7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168694">
            <w:pPr>
              <w:rPr>
                <w:rFonts w:asciiTheme="minorEastAsia" w:hAnsiTheme="minorEastAsia" w:eastAsiaTheme="minorEastAsia" w:cstheme="minorEastAsia"/>
                <w:color w:val="000000"/>
                <w:sz w:val="18"/>
                <w:szCs w:val="18"/>
              </w:rPr>
            </w:pPr>
          </w:p>
        </w:tc>
      </w:tr>
      <w:tr w14:paraId="52728851">
        <w:tblPrEx>
          <w:tblCellMar>
            <w:top w:w="0" w:type="dxa"/>
            <w:left w:w="0" w:type="dxa"/>
            <w:bottom w:w="0" w:type="dxa"/>
            <w:right w:w="0" w:type="dxa"/>
          </w:tblCellMar>
        </w:tblPrEx>
        <w:trPr>
          <w:trHeight w:val="84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D7A637">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7291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B642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E0B57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232F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747A6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F6F0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5A61E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DAAB85">
            <w:pPr>
              <w:rPr>
                <w:rFonts w:asciiTheme="minorEastAsia" w:hAnsiTheme="minorEastAsia" w:eastAsiaTheme="minorEastAsia" w:cstheme="minorEastAsia"/>
                <w:color w:val="000000"/>
                <w:sz w:val="18"/>
                <w:szCs w:val="18"/>
              </w:rPr>
            </w:pPr>
          </w:p>
        </w:tc>
      </w:tr>
      <w:tr w14:paraId="6D0DDC2F">
        <w:tblPrEx>
          <w:tblCellMar>
            <w:top w:w="0" w:type="dxa"/>
            <w:left w:w="0" w:type="dxa"/>
            <w:bottom w:w="0" w:type="dxa"/>
            <w:right w:w="0" w:type="dxa"/>
          </w:tblCellMar>
        </w:tblPrEx>
        <w:trPr>
          <w:trHeight w:val="84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26D2ED">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97B93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0BFEF9">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0E5B37">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17C13C">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3F7F61">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52C71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978AB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535320">
            <w:pPr>
              <w:rPr>
                <w:rFonts w:asciiTheme="minorEastAsia" w:hAnsiTheme="minorEastAsia" w:eastAsiaTheme="minorEastAsia" w:cstheme="minorEastAsia"/>
                <w:color w:val="000000"/>
                <w:sz w:val="18"/>
                <w:szCs w:val="18"/>
              </w:rPr>
            </w:pPr>
          </w:p>
        </w:tc>
      </w:tr>
      <w:tr w14:paraId="6E80CFA8">
        <w:tblPrEx>
          <w:tblCellMar>
            <w:top w:w="0" w:type="dxa"/>
            <w:left w:w="0" w:type="dxa"/>
            <w:bottom w:w="0" w:type="dxa"/>
            <w:right w:w="0" w:type="dxa"/>
          </w:tblCellMar>
        </w:tblPrEx>
        <w:trPr>
          <w:trHeight w:val="840"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7964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C422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35B38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E3AB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2B76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DCAA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A4785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791D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DAE0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F9CAA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73364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78B0AE65">
        <w:tblPrEx>
          <w:tblCellMar>
            <w:top w:w="0" w:type="dxa"/>
            <w:left w:w="0" w:type="dxa"/>
            <w:bottom w:w="0" w:type="dxa"/>
            <w:right w:w="0" w:type="dxa"/>
          </w:tblCellMar>
        </w:tblPrEx>
        <w:trPr>
          <w:trHeight w:val="84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784620">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2D09F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846C6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46E27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65岁及以上失能老年人管理人数城乡居民基本公共卫生服务差距不断缩小</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6531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5539F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AA52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0DD30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CE1E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C58EF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88365A">
            <w:pPr>
              <w:jc w:val="center"/>
              <w:rPr>
                <w:rFonts w:asciiTheme="minorEastAsia" w:hAnsiTheme="minorEastAsia" w:eastAsiaTheme="minorEastAsia" w:cstheme="minorEastAsia"/>
                <w:color w:val="000000"/>
                <w:sz w:val="18"/>
                <w:szCs w:val="18"/>
              </w:rPr>
            </w:pPr>
          </w:p>
        </w:tc>
      </w:tr>
      <w:tr w14:paraId="28DFFAEE">
        <w:tblPrEx>
          <w:tblCellMar>
            <w:top w:w="0" w:type="dxa"/>
            <w:left w:w="0" w:type="dxa"/>
            <w:bottom w:w="0" w:type="dxa"/>
            <w:right w:w="0" w:type="dxa"/>
          </w:tblCellMar>
        </w:tblPrEx>
        <w:trPr>
          <w:trHeight w:val="84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9E8BFE">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C45FCE">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E0D198">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7487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城乡居民基本公共卫生服务差距不断缩小</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4AF5B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28760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86</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3C28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人</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97420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86</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D0852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F4973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F48F51">
            <w:pPr>
              <w:jc w:val="center"/>
              <w:rPr>
                <w:rFonts w:asciiTheme="minorEastAsia" w:hAnsiTheme="minorEastAsia" w:eastAsiaTheme="minorEastAsia" w:cstheme="minorEastAsia"/>
                <w:color w:val="000000"/>
                <w:sz w:val="18"/>
                <w:szCs w:val="18"/>
              </w:rPr>
            </w:pPr>
          </w:p>
        </w:tc>
      </w:tr>
      <w:tr w14:paraId="66EB1CB9">
        <w:tblPrEx>
          <w:tblCellMar>
            <w:top w:w="0" w:type="dxa"/>
            <w:left w:w="0" w:type="dxa"/>
            <w:bottom w:w="0" w:type="dxa"/>
            <w:right w:w="0" w:type="dxa"/>
          </w:tblCellMar>
        </w:tblPrEx>
        <w:trPr>
          <w:trHeight w:val="84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090662">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D8E482">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C50065">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83F6E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老年人中医药健康管理率城乡居民基本公共卫生服务差距不断缩小</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43473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2F8E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52448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43E18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17E16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B1850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2CCE28">
            <w:pPr>
              <w:jc w:val="center"/>
              <w:rPr>
                <w:rFonts w:asciiTheme="minorEastAsia" w:hAnsiTheme="minorEastAsia" w:eastAsiaTheme="minorEastAsia" w:cstheme="minorEastAsia"/>
                <w:color w:val="000000"/>
                <w:sz w:val="18"/>
                <w:szCs w:val="18"/>
              </w:rPr>
            </w:pPr>
          </w:p>
        </w:tc>
      </w:tr>
      <w:tr w14:paraId="249DCB40">
        <w:tblPrEx>
          <w:tblCellMar>
            <w:top w:w="0" w:type="dxa"/>
            <w:left w:w="0" w:type="dxa"/>
            <w:bottom w:w="0" w:type="dxa"/>
            <w:right w:w="0" w:type="dxa"/>
          </w:tblCellMar>
        </w:tblPrEx>
        <w:trPr>
          <w:trHeight w:val="84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A8FD3F">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0F95E4">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08291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82B02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项目完成时间城乡居民基本公共卫生服务差距不断缩小城乡居民基本公共卫生服务差距不断缩小</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7239A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4B77B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024DC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CA99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BE2DE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23CF7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5D3AB2">
            <w:pPr>
              <w:jc w:val="center"/>
              <w:rPr>
                <w:rFonts w:asciiTheme="minorEastAsia" w:hAnsiTheme="minorEastAsia" w:eastAsiaTheme="minorEastAsia" w:cstheme="minorEastAsia"/>
                <w:color w:val="000000"/>
                <w:sz w:val="18"/>
                <w:szCs w:val="18"/>
              </w:rPr>
            </w:pPr>
          </w:p>
        </w:tc>
      </w:tr>
      <w:tr w14:paraId="378FBB71">
        <w:tblPrEx>
          <w:tblCellMar>
            <w:top w:w="0" w:type="dxa"/>
            <w:left w:w="0" w:type="dxa"/>
            <w:bottom w:w="0" w:type="dxa"/>
            <w:right w:w="0" w:type="dxa"/>
          </w:tblCellMar>
        </w:tblPrEx>
        <w:trPr>
          <w:trHeight w:val="84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CFE995">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8C08B0">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884B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时效指标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36EC3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65岁及以上失能老年人健康服务率城乡居民基本公共卫生服务差距不断缩小</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8E8AA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EA5B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8AEA3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31EF3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42733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99416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A9A8AD">
            <w:pPr>
              <w:jc w:val="center"/>
              <w:rPr>
                <w:rFonts w:asciiTheme="minorEastAsia" w:hAnsiTheme="minorEastAsia" w:eastAsiaTheme="minorEastAsia" w:cstheme="minorEastAsia"/>
                <w:color w:val="000000"/>
                <w:sz w:val="18"/>
                <w:szCs w:val="18"/>
              </w:rPr>
            </w:pPr>
          </w:p>
        </w:tc>
      </w:tr>
      <w:tr w14:paraId="4F2BCA35">
        <w:tblPrEx>
          <w:tblCellMar>
            <w:top w:w="0" w:type="dxa"/>
            <w:left w:w="0" w:type="dxa"/>
            <w:bottom w:w="0" w:type="dxa"/>
            <w:right w:w="0" w:type="dxa"/>
          </w:tblCellMar>
        </w:tblPrEx>
        <w:trPr>
          <w:trHeight w:val="84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94C813">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0F284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588C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84C6F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基本公共卫生服务水平不断提高城乡居民基本公共卫生服务差距不断缩小</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CC59D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8C0DE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6C363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200A4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FE29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1B3A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F84CAF">
            <w:pPr>
              <w:jc w:val="center"/>
              <w:rPr>
                <w:rFonts w:asciiTheme="minorEastAsia" w:hAnsiTheme="minorEastAsia" w:eastAsiaTheme="minorEastAsia" w:cstheme="minorEastAsia"/>
                <w:color w:val="000000"/>
                <w:sz w:val="18"/>
                <w:szCs w:val="18"/>
              </w:rPr>
            </w:pPr>
          </w:p>
        </w:tc>
      </w:tr>
      <w:tr w14:paraId="2961070F">
        <w:tblPrEx>
          <w:tblCellMar>
            <w:top w:w="0" w:type="dxa"/>
            <w:left w:w="0" w:type="dxa"/>
            <w:bottom w:w="0" w:type="dxa"/>
            <w:right w:w="0" w:type="dxa"/>
          </w:tblCellMar>
        </w:tblPrEx>
        <w:trPr>
          <w:trHeight w:val="84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025157">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FA73C8">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499DE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可持续发展指标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BCA12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65岁及以上老年人城乡社区规范健康管理服务率城乡居民基本公共卫生服务差距不断缩小</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37F5F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C51E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4A2FC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3EE03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3B5A7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2657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6A066C">
            <w:pPr>
              <w:jc w:val="center"/>
              <w:rPr>
                <w:rFonts w:asciiTheme="minorEastAsia" w:hAnsiTheme="minorEastAsia" w:eastAsiaTheme="minorEastAsia" w:cstheme="minorEastAsia"/>
                <w:color w:val="000000"/>
                <w:sz w:val="18"/>
                <w:szCs w:val="18"/>
              </w:rPr>
            </w:pPr>
          </w:p>
        </w:tc>
      </w:tr>
      <w:tr w14:paraId="47767B75">
        <w:tblPrEx>
          <w:tblCellMar>
            <w:top w:w="0" w:type="dxa"/>
            <w:left w:w="0" w:type="dxa"/>
            <w:bottom w:w="0" w:type="dxa"/>
            <w:right w:w="0" w:type="dxa"/>
          </w:tblCellMar>
        </w:tblPrEx>
        <w:trPr>
          <w:trHeight w:val="84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50E87E">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7742EB">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B37D5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0F9E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居民健康素养水平不断提高城乡居民基本公共卫生服务差距不断缩小</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06F6A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00D61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9A893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5A39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04317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357F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DAE703">
            <w:pPr>
              <w:jc w:val="center"/>
              <w:rPr>
                <w:rFonts w:asciiTheme="minorEastAsia" w:hAnsiTheme="minorEastAsia" w:eastAsiaTheme="minorEastAsia" w:cstheme="minorEastAsia"/>
                <w:color w:val="000000"/>
                <w:sz w:val="18"/>
                <w:szCs w:val="18"/>
              </w:rPr>
            </w:pPr>
          </w:p>
        </w:tc>
      </w:tr>
      <w:tr w14:paraId="2AD786F1">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237C21">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754E1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EAAA0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95B50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服务对象满意度不断提高</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19D5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B255D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EA2CF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F2C62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BA9F6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BCC3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39BF1E">
            <w:pPr>
              <w:jc w:val="center"/>
              <w:rPr>
                <w:rFonts w:asciiTheme="minorEastAsia" w:hAnsiTheme="minorEastAsia" w:eastAsiaTheme="minorEastAsia" w:cstheme="minorEastAsia"/>
                <w:color w:val="000000"/>
                <w:sz w:val="18"/>
                <w:szCs w:val="18"/>
              </w:rPr>
            </w:pPr>
          </w:p>
        </w:tc>
      </w:tr>
      <w:tr w14:paraId="5C9F51C0">
        <w:tblPrEx>
          <w:tblCellMar>
            <w:top w:w="0" w:type="dxa"/>
            <w:left w:w="0" w:type="dxa"/>
            <w:bottom w:w="0" w:type="dxa"/>
            <w:right w:w="0" w:type="dxa"/>
          </w:tblCellMar>
        </w:tblPrEx>
        <w:trPr>
          <w:trHeight w:val="680"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5E04B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1A15B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395FA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98</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463C0E">
            <w:pPr>
              <w:rPr>
                <w:rFonts w:asciiTheme="minorEastAsia" w:hAnsiTheme="minorEastAsia" w:eastAsiaTheme="minorEastAsia" w:cstheme="minorEastAsia"/>
                <w:color w:val="000000"/>
                <w:sz w:val="18"/>
                <w:szCs w:val="18"/>
              </w:rPr>
            </w:pPr>
          </w:p>
        </w:tc>
      </w:tr>
      <w:tr w14:paraId="7DAE8CD7">
        <w:tblPrEx>
          <w:tblCellMar>
            <w:top w:w="0" w:type="dxa"/>
            <w:left w:w="0" w:type="dxa"/>
            <w:bottom w:w="0" w:type="dxa"/>
            <w:right w:w="0" w:type="dxa"/>
          </w:tblCellMar>
        </w:tblPrEx>
        <w:trPr>
          <w:trHeight w:val="70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39D10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BAD6A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65岁以上老年南河居民对我中心提供的老年健康服务认可度和满意度均达到预期目标。65岁以上老年南河居民对我中心承担的老年健康服务深入人心，按健康指导要求，配合健康检查，主动接受我中心的老年健康服务。切实解决了65岁以上老年南河居民及其赡养人急难愁盼的老年健康服务问题，增强服务受众群体的获得感、幸福感、安全感。</w:t>
            </w:r>
          </w:p>
        </w:tc>
      </w:tr>
      <w:tr w14:paraId="057C066F">
        <w:tblPrEx>
          <w:tblCellMar>
            <w:top w:w="0" w:type="dxa"/>
            <w:left w:w="0" w:type="dxa"/>
            <w:bottom w:w="0" w:type="dxa"/>
            <w:right w:w="0" w:type="dxa"/>
          </w:tblCellMar>
        </w:tblPrEx>
        <w:trPr>
          <w:trHeight w:val="72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17E5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B6F2A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部分失能老年人因社会公益人士经常帮助，打乱了他们宁静的生活不堪其扰。对我们工作人员上门健康服务产生误解不配合，甚至抵触。</w:t>
            </w:r>
          </w:p>
        </w:tc>
      </w:tr>
      <w:tr w14:paraId="0E026A5A">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E22C9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E9248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建议街道办事处和居委会工作人员，做好失能老年人上门服务的政策宣传，与我中心的工作人员一道上门进行健康管理服务，消除误解，拉近服务距离，配合我们的上门服务工作。</w:t>
            </w:r>
          </w:p>
        </w:tc>
      </w:tr>
      <w:tr w14:paraId="766F5C75">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71C6B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cstheme="minorEastAsia"/>
                <w:color w:val="000000"/>
                <w:kern w:val="0"/>
                <w:sz w:val="18"/>
                <w:szCs w:val="18"/>
              </w:rPr>
              <w:t>张晋铭</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8A0A1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4ECF06EC">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69CA16F8">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5CE46A29">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371B1FAD">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54FA03B6">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31919B3D">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51E8FA84">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2887CBB2">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18A08215">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322D15FB">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2BC3E63B">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6DFA812D">
            <w:pPr>
              <w:rPr>
                <w:rFonts w:asciiTheme="minorEastAsia" w:hAnsiTheme="minorEastAsia" w:eastAsiaTheme="minorEastAsia" w:cstheme="minorEastAsia"/>
                <w:color w:val="000000"/>
                <w:sz w:val="18"/>
                <w:szCs w:val="18"/>
              </w:rPr>
            </w:pPr>
          </w:p>
        </w:tc>
      </w:tr>
      <w:tr w14:paraId="56081B81">
        <w:tblPrEx>
          <w:tblCellMar>
            <w:top w:w="0" w:type="dxa"/>
            <w:left w:w="0" w:type="dxa"/>
            <w:bottom w:w="0" w:type="dxa"/>
            <w:right w:w="0" w:type="dxa"/>
          </w:tblCellMar>
        </w:tblPrEx>
        <w:trPr>
          <w:trHeight w:val="680"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813B9C">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7D56E471">
        <w:tblPrEx>
          <w:tblCellMar>
            <w:top w:w="0" w:type="dxa"/>
            <w:left w:w="0" w:type="dxa"/>
            <w:bottom w:w="0" w:type="dxa"/>
            <w:right w:w="0" w:type="dxa"/>
          </w:tblCellMar>
        </w:tblPrEx>
        <w:trPr>
          <w:trHeight w:val="500"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63154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12C13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51080223T000009088420-2023年民生配套经费-区卫健局重度精神病防治区级配套</w:t>
            </w:r>
          </w:p>
        </w:tc>
      </w:tr>
      <w:tr w14:paraId="0BB978E2">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58FDE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81174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66A6B06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43BCA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2CC42D31">
        <w:tblPrEx>
          <w:tblCellMar>
            <w:top w:w="0" w:type="dxa"/>
            <w:left w:w="0" w:type="dxa"/>
            <w:bottom w:w="0" w:type="dxa"/>
            <w:right w:w="0" w:type="dxa"/>
          </w:tblCellMar>
        </w:tblPrEx>
        <w:trPr>
          <w:trHeight w:val="860"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744AC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E99F3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4464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72EB8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7E68AFD9">
        <w:tblPrEx>
          <w:tblCellMar>
            <w:top w:w="0" w:type="dxa"/>
            <w:left w:w="0" w:type="dxa"/>
            <w:bottom w:w="0" w:type="dxa"/>
            <w:right w:w="0" w:type="dxa"/>
          </w:tblCellMar>
        </w:tblPrEx>
        <w:trPr>
          <w:trHeight w:val="172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2097B9">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EDC7CD">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91732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2023年利州区精神卫生专项工作各项任务，不断提高严重精神障碍患者救治、管理水平。加大病例筛查与诊断工作力度；加强2-5级危险行为病人应急处置和专科医生提供对社区医生随访技术指导；对贫困患者治疗进行补助；积极开展患者及家属护理教育；对项目管理加大技术指导；及时开展项目质控和数据处理；加强精防人员业务培训；加大精神卫生宣传与健康教育力度。</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D18F6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项目已实施</w:t>
            </w:r>
          </w:p>
        </w:tc>
      </w:tr>
      <w:tr w14:paraId="460F2FEA">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762EDD">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B7ED5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FD825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2023年利州区精神卫生专项工作各项任务，不断提高严重精神障碍患者救治、管理水平。加大病例筛查与诊断工作力度；加强2-5级危险行为病人应急处置和专科医生提供对社区医生随访技术指导；对贫困患者治疗进行补助；积极开展患者及家属护理教育；对项目管理加大技术指导；及时开展项目质控和数据处理；加强精防人员业务培训；加大精神卫生宣传与健康教育力度。</w:t>
            </w:r>
          </w:p>
        </w:tc>
      </w:tr>
      <w:tr w14:paraId="1E229738">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415E1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CF191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D09A8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EC12E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9C57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71B9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CC36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CD37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748F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580CA250">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6C0494">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0C2BA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9A30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47.28</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9123D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4.78</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78F7E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4.78</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F026B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23FF4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3CE4A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5B8466">
            <w:pPr>
              <w:rPr>
                <w:rFonts w:asciiTheme="minorEastAsia" w:hAnsiTheme="minorEastAsia" w:eastAsiaTheme="minorEastAsia" w:cstheme="minorEastAsia"/>
                <w:color w:val="000000"/>
                <w:sz w:val="18"/>
                <w:szCs w:val="18"/>
              </w:rPr>
            </w:pPr>
          </w:p>
        </w:tc>
      </w:tr>
      <w:tr w14:paraId="6289AC1E">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6FFFD7">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8EC10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FB55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47.28</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A4D8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4.78</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9CE73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4.78</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F626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A239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63B6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22EA99">
            <w:pPr>
              <w:rPr>
                <w:rFonts w:asciiTheme="minorEastAsia" w:hAnsiTheme="minorEastAsia" w:eastAsiaTheme="minorEastAsia" w:cstheme="minorEastAsia"/>
                <w:color w:val="000000"/>
                <w:sz w:val="18"/>
                <w:szCs w:val="18"/>
              </w:rPr>
            </w:pPr>
          </w:p>
        </w:tc>
      </w:tr>
      <w:tr w14:paraId="39C2FA17">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61D293">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51A5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D0A1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4D680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9768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44A58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EECA4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75F2E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0AEA3F">
            <w:pPr>
              <w:rPr>
                <w:rFonts w:asciiTheme="minorEastAsia" w:hAnsiTheme="minorEastAsia" w:eastAsiaTheme="minorEastAsia" w:cstheme="minorEastAsia"/>
                <w:color w:val="000000"/>
                <w:sz w:val="18"/>
                <w:szCs w:val="18"/>
              </w:rPr>
            </w:pPr>
          </w:p>
        </w:tc>
      </w:tr>
      <w:tr w14:paraId="3F79CDDA">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16E496">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8285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41911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EB3E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7DFD2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6830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5C000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C3CE5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6645B7">
            <w:pPr>
              <w:rPr>
                <w:rFonts w:asciiTheme="minorEastAsia" w:hAnsiTheme="minorEastAsia" w:eastAsiaTheme="minorEastAsia" w:cstheme="minorEastAsia"/>
                <w:color w:val="000000"/>
                <w:sz w:val="18"/>
                <w:szCs w:val="18"/>
              </w:rPr>
            </w:pPr>
          </w:p>
        </w:tc>
      </w:tr>
      <w:tr w14:paraId="74047C20">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4DE72A">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98901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F0D204">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2E00B5">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164D07">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B1E3DB">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AF502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D2DE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46A9FA">
            <w:pPr>
              <w:rPr>
                <w:rFonts w:asciiTheme="minorEastAsia" w:hAnsiTheme="minorEastAsia" w:eastAsiaTheme="minorEastAsia" w:cstheme="minorEastAsia"/>
                <w:color w:val="000000"/>
                <w:sz w:val="18"/>
                <w:szCs w:val="18"/>
              </w:rPr>
            </w:pPr>
          </w:p>
        </w:tc>
      </w:tr>
      <w:tr w14:paraId="12B01E9B">
        <w:tblPrEx>
          <w:tblCellMar>
            <w:top w:w="0" w:type="dxa"/>
            <w:left w:w="0" w:type="dxa"/>
            <w:bottom w:w="0" w:type="dxa"/>
            <w:right w:w="0" w:type="dxa"/>
          </w:tblCellMar>
        </w:tblPrEx>
        <w:trPr>
          <w:trHeight w:val="1220"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80624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F55E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BF1E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4F93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16BD6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45047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93F99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6C408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9F9E8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ECEDE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149CD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721D7C77">
        <w:tblPrEx>
          <w:tblCellMar>
            <w:top w:w="0" w:type="dxa"/>
            <w:left w:w="0" w:type="dxa"/>
            <w:bottom w:w="0" w:type="dxa"/>
            <w:right w:w="0" w:type="dxa"/>
          </w:tblCellMar>
        </w:tblPrEx>
        <w:trPr>
          <w:trHeight w:val="6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4F8E59">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5CAE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BD6D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AED8A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精神卫生专项工作覆盖全区各乡镇/街道，至少召开1次工作会，开展2次业务培训和宣传活动，开展季度技术指导和督导质控。</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00DF4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180E7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C8F93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FA47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9ABA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9009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AAF531">
            <w:pPr>
              <w:jc w:val="center"/>
              <w:rPr>
                <w:rFonts w:asciiTheme="minorEastAsia" w:hAnsiTheme="minorEastAsia" w:eastAsiaTheme="minorEastAsia" w:cstheme="minorEastAsia"/>
                <w:color w:val="000000"/>
                <w:sz w:val="18"/>
                <w:szCs w:val="18"/>
              </w:rPr>
            </w:pPr>
          </w:p>
        </w:tc>
      </w:tr>
      <w:tr w14:paraId="64511BCC">
        <w:tblPrEx>
          <w:tblCellMar>
            <w:top w:w="0" w:type="dxa"/>
            <w:left w:w="0" w:type="dxa"/>
            <w:bottom w:w="0" w:type="dxa"/>
            <w:right w:w="0" w:type="dxa"/>
          </w:tblCellMar>
        </w:tblPrEx>
        <w:trPr>
          <w:trHeight w:val="112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6CFD64">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AA6F73">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F2E78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144C5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项目各项工作完成率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9AB55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8B96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FA16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7DB2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15E3E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4A6B7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1A18EA">
            <w:pPr>
              <w:jc w:val="center"/>
              <w:rPr>
                <w:rFonts w:asciiTheme="minorEastAsia" w:hAnsiTheme="minorEastAsia" w:eastAsiaTheme="minorEastAsia" w:cstheme="minorEastAsia"/>
                <w:color w:val="000000"/>
                <w:sz w:val="18"/>
                <w:szCs w:val="18"/>
              </w:rPr>
            </w:pPr>
          </w:p>
        </w:tc>
      </w:tr>
      <w:tr w14:paraId="6905DE21">
        <w:tblPrEx>
          <w:tblCellMar>
            <w:top w:w="0" w:type="dxa"/>
            <w:left w:w="0" w:type="dxa"/>
            <w:bottom w:w="0" w:type="dxa"/>
            <w:right w:w="0" w:type="dxa"/>
          </w:tblCellMar>
        </w:tblPrEx>
        <w:trPr>
          <w:trHeight w:val="152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D85BCC">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D60A9D">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F7EDF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时效指标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F9A77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2023年1-12月</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0C38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54BEB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12</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C6498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月</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9B6B6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BD009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688FF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3620EC">
            <w:pPr>
              <w:jc w:val="center"/>
              <w:rPr>
                <w:rFonts w:asciiTheme="minorEastAsia" w:hAnsiTheme="minorEastAsia" w:eastAsiaTheme="minorEastAsia" w:cstheme="minorEastAsia"/>
                <w:color w:val="000000"/>
                <w:sz w:val="18"/>
                <w:szCs w:val="18"/>
              </w:rPr>
            </w:pPr>
          </w:p>
        </w:tc>
      </w:tr>
      <w:tr w14:paraId="4123D515">
        <w:tblPrEx>
          <w:tblCellMar>
            <w:top w:w="0" w:type="dxa"/>
            <w:left w:w="0" w:type="dxa"/>
            <w:bottom w:w="0" w:type="dxa"/>
            <w:right w:w="0" w:type="dxa"/>
          </w:tblCellMar>
        </w:tblPrEx>
        <w:trPr>
          <w:trHeight w:val="114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B92B0B">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C2B6D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F10A6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34359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不断提升规范管理率和服药率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47473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DCBD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好</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DD4D26">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45B2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好</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BC72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99998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20D5EF">
            <w:pPr>
              <w:jc w:val="center"/>
              <w:rPr>
                <w:rFonts w:asciiTheme="minorEastAsia" w:hAnsiTheme="minorEastAsia" w:eastAsiaTheme="minorEastAsia" w:cstheme="minorEastAsia"/>
                <w:color w:val="000000"/>
                <w:sz w:val="18"/>
                <w:szCs w:val="18"/>
              </w:rPr>
            </w:pPr>
          </w:p>
        </w:tc>
      </w:tr>
      <w:tr w14:paraId="22E0613F">
        <w:tblPrEx>
          <w:tblCellMar>
            <w:top w:w="0" w:type="dxa"/>
            <w:left w:w="0" w:type="dxa"/>
            <w:bottom w:w="0" w:type="dxa"/>
            <w:right w:w="0" w:type="dxa"/>
          </w:tblCellMar>
        </w:tblPrEx>
        <w:trPr>
          <w:trHeight w:val="106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71EB25">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3890D3">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CF03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可持续发展指标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AFF11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持续加强各项防治措施，有效提升严重精神障碍患者的救治与管理水平。</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9F1B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50526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好</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8AFD60">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9854A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好</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C48C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F105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D28D1E">
            <w:pPr>
              <w:jc w:val="center"/>
              <w:rPr>
                <w:rFonts w:asciiTheme="minorEastAsia" w:hAnsiTheme="minorEastAsia" w:eastAsiaTheme="minorEastAsia" w:cstheme="minorEastAsia"/>
                <w:color w:val="000000"/>
                <w:sz w:val="18"/>
                <w:szCs w:val="18"/>
              </w:rPr>
            </w:pPr>
          </w:p>
        </w:tc>
      </w:tr>
      <w:tr w14:paraId="0C198E2D">
        <w:tblPrEx>
          <w:tblCellMar>
            <w:top w:w="0" w:type="dxa"/>
            <w:left w:w="0" w:type="dxa"/>
            <w:bottom w:w="0" w:type="dxa"/>
            <w:right w:w="0" w:type="dxa"/>
          </w:tblCellMar>
        </w:tblPrEx>
        <w:trPr>
          <w:trHeight w:val="130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EC4653">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B9600F">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0E06A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A7467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不断提升严重精神障碍管理指标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565E7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1175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好</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70FD67">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09AEB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好</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D855A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26ABB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DC8C4D">
            <w:pPr>
              <w:jc w:val="center"/>
              <w:rPr>
                <w:rFonts w:asciiTheme="minorEastAsia" w:hAnsiTheme="minorEastAsia" w:eastAsiaTheme="minorEastAsia" w:cstheme="minorEastAsia"/>
                <w:color w:val="000000"/>
                <w:sz w:val="18"/>
                <w:szCs w:val="18"/>
              </w:rPr>
            </w:pPr>
          </w:p>
        </w:tc>
      </w:tr>
      <w:tr w14:paraId="52738760">
        <w:tblPrEx>
          <w:tblCellMar>
            <w:top w:w="0" w:type="dxa"/>
            <w:left w:w="0" w:type="dxa"/>
            <w:bottom w:w="0" w:type="dxa"/>
            <w:right w:w="0" w:type="dxa"/>
          </w:tblCellMar>
        </w:tblPrEx>
        <w:trPr>
          <w:trHeight w:val="96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D51E74">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C41CA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AA7B6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D22B1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45ADB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64DFF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好</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45F992">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150F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好</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00D8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5F84B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5177A9">
            <w:pPr>
              <w:jc w:val="center"/>
              <w:rPr>
                <w:rFonts w:asciiTheme="minorEastAsia" w:hAnsiTheme="minorEastAsia" w:eastAsiaTheme="minorEastAsia" w:cstheme="minorEastAsia"/>
                <w:color w:val="000000"/>
                <w:sz w:val="18"/>
                <w:szCs w:val="18"/>
              </w:rPr>
            </w:pPr>
          </w:p>
        </w:tc>
      </w:tr>
      <w:tr w14:paraId="13E56584">
        <w:tblPrEx>
          <w:tblCellMar>
            <w:top w:w="0" w:type="dxa"/>
            <w:left w:w="0" w:type="dxa"/>
            <w:bottom w:w="0" w:type="dxa"/>
            <w:right w:w="0" w:type="dxa"/>
          </w:tblCellMar>
        </w:tblPrEx>
        <w:trPr>
          <w:trHeight w:val="66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D99AE1">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3D5DC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成本指标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AFAB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经济成本指标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4DE76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成本控制率在既定目标任务没有增加的情况下</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69465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38BCF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76D02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9BDFF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0ABE7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16DC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142354">
            <w:pPr>
              <w:jc w:val="center"/>
              <w:rPr>
                <w:rFonts w:asciiTheme="minorEastAsia" w:hAnsiTheme="minorEastAsia" w:eastAsiaTheme="minorEastAsia" w:cstheme="minorEastAsia"/>
                <w:color w:val="000000"/>
                <w:sz w:val="18"/>
                <w:szCs w:val="18"/>
              </w:rPr>
            </w:pPr>
          </w:p>
        </w:tc>
      </w:tr>
      <w:tr w14:paraId="061E8311">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29517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BFEF6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01013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43267A">
            <w:pPr>
              <w:rPr>
                <w:rFonts w:asciiTheme="minorEastAsia" w:hAnsiTheme="minorEastAsia" w:eastAsiaTheme="minorEastAsia" w:cstheme="minorEastAsia"/>
                <w:color w:val="000000"/>
                <w:sz w:val="18"/>
                <w:szCs w:val="18"/>
              </w:rPr>
            </w:pPr>
          </w:p>
        </w:tc>
      </w:tr>
      <w:tr w14:paraId="7F4234AF">
        <w:tblPrEx>
          <w:tblCellMar>
            <w:top w:w="0" w:type="dxa"/>
            <w:left w:w="0" w:type="dxa"/>
            <w:bottom w:w="0" w:type="dxa"/>
            <w:right w:w="0" w:type="dxa"/>
          </w:tblCellMar>
        </w:tblPrEx>
        <w:trPr>
          <w:trHeight w:val="84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CFC80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5DAFC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较好的完成了区域内精神卫生防治工作。</w:t>
            </w:r>
          </w:p>
        </w:tc>
      </w:tr>
      <w:tr w14:paraId="13F25D30">
        <w:tblPrEx>
          <w:tblCellMar>
            <w:top w:w="0" w:type="dxa"/>
            <w:left w:w="0" w:type="dxa"/>
            <w:bottom w:w="0" w:type="dxa"/>
            <w:right w:w="0" w:type="dxa"/>
          </w:tblCellMar>
        </w:tblPrEx>
        <w:trPr>
          <w:trHeight w:val="6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2366D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1EF19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资金到位晚，资金执行进度偏慢，不利于工作开展。</w:t>
            </w:r>
          </w:p>
        </w:tc>
      </w:tr>
      <w:tr w14:paraId="7A15A662">
        <w:tblPrEx>
          <w:tblCellMar>
            <w:top w:w="0" w:type="dxa"/>
            <w:left w:w="0" w:type="dxa"/>
            <w:bottom w:w="0" w:type="dxa"/>
            <w:right w:w="0" w:type="dxa"/>
          </w:tblCellMar>
        </w:tblPrEx>
        <w:trPr>
          <w:trHeight w:val="70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9C94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3952B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针对项目自评中发现的问题，下一步工作中与区财政部门的沟通，加强重精患者管理治疗工作。</w:t>
            </w:r>
          </w:p>
        </w:tc>
      </w:tr>
      <w:tr w14:paraId="1A9A261A">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C4B0B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cstheme="minorEastAsia"/>
                <w:color w:val="000000"/>
                <w:kern w:val="0"/>
                <w:sz w:val="18"/>
                <w:szCs w:val="18"/>
              </w:rPr>
              <w:t>张晋铭</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818B7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2AFC8AC3">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4D08FA9C">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318994CA">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241F7171">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693D3D5F">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21F6FA9D">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46B5DFCA">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7F2E013E">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0C547857">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611E10B0">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5702B35B">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5447B4FD">
            <w:pPr>
              <w:rPr>
                <w:rFonts w:asciiTheme="minorEastAsia" w:hAnsiTheme="minorEastAsia" w:eastAsiaTheme="minorEastAsia" w:cstheme="minorEastAsia"/>
                <w:color w:val="000000"/>
                <w:sz w:val="18"/>
                <w:szCs w:val="18"/>
              </w:rPr>
            </w:pPr>
          </w:p>
        </w:tc>
      </w:tr>
      <w:tr w14:paraId="3DBB2F99">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061AA86B">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552B5C12">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09B4D738">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1C59FDF8">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735276E3">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57412AC1">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0CDFF956">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00C9654E">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7A58E463">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6512303C">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55D1585F">
            <w:pPr>
              <w:rPr>
                <w:rFonts w:asciiTheme="minorEastAsia" w:hAnsiTheme="minorEastAsia" w:eastAsiaTheme="minorEastAsia" w:cstheme="minorEastAsia"/>
                <w:color w:val="000000"/>
                <w:sz w:val="18"/>
                <w:szCs w:val="18"/>
              </w:rPr>
            </w:pPr>
          </w:p>
        </w:tc>
      </w:tr>
      <w:tr w14:paraId="1BDC60BC">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737BA3">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0FDF5F6E">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ACCB8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4FE14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51080223T000009545830-2023年区卫健局公卫职业病防治中央补助资金 （宝轮医院）</w:t>
            </w:r>
          </w:p>
        </w:tc>
      </w:tr>
      <w:tr w14:paraId="3A225CA3">
        <w:tblPrEx>
          <w:tblCellMar>
            <w:top w:w="0" w:type="dxa"/>
            <w:left w:w="0" w:type="dxa"/>
            <w:bottom w:w="0" w:type="dxa"/>
            <w:right w:w="0" w:type="dxa"/>
          </w:tblCellMar>
        </w:tblPrEx>
        <w:trPr>
          <w:trHeight w:val="545"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5DFFB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2936C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single" w:color="000000" w:sz="4" w:space="0"/>
              <w:right w:val="nil"/>
            </w:tcBorders>
            <w:shd w:val="clear" w:color="auto" w:fill="auto"/>
            <w:tcMar>
              <w:top w:w="12" w:type="dxa"/>
              <w:left w:w="12" w:type="dxa"/>
              <w:right w:w="12" w:type="dxa"/>
            </w:tcMar>
            <w:vAlign w:val="center"/>
          </w:tcPr>
          <w:p w14:paraId="6864926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B9355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0F186D42">
        <w:tblPrEx>
          <w:tblCellMar>
            <w:top w:w="0" w:type="dxa"/>
            <w:left w:w="0" w:type="dxa"/>
            <w:bottom w:w="0" w:type="dxa"/>
            <w:right w:w="0" w:type="dxa"/>
          </w:tblCellMar>
        </w:tblPrEx>
        <w:trPr>
          <w:trHeight w:val="545"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4C16B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E65FF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CEFE9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0953B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38C90DB8">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7F5D1A">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3B3320">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08668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计完成辖区内125个尘肺病人95%的肺康复治疗。1.完成尘肺病康复站建设，对尘肺病患者通过康复评估制定康复计划，实施康复训练，提高心肺耐力，改善肺功能，增强体质。2、运用中医康复和现代康复技术为尘肺病患者提供康复治疗，提升尘肺病患者的生存质量。3、对尘肺病患者采取站点康复和居家康复相结合，帮助尘肺病患者减轻痛苦，改善生活质量，让尘肺病患者回归社会。</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60891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项目已实施</w:t>
            </w:r>
          </w:p>
        </w:tc>
      </w:tr>
      <w:tr w14:paraId="5B559A71">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D214B3">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A0941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FEDB0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根据市卫生健康委印发各项目工作实施方案，明确任务目标和要求。按照“谁使用谁负责、谁签字谁负责、谁支出谁负责”“属地管理”“行业管理”“市疾控中心负责管理各县区疾控中主资金”“我区卫健局负责管理分配至各康复站及疾控中心主动监测项目的资金”原则和财政部门有关法律法规制度要求，严格按照规定使用，按预算支付，严格内审和外部审计工作，将资金管理情况纳入年度项目培训、抽查暗访和年度考核范围，加强项目实施情况监测和问题通报，开展项目目标和资金使用情况年度绩效考核，确保项目实施进度和资金执行进度同步。</w:t>
            </w:r>
          </w:p>
        </w:tc>
      </w:tr>
      <w:tr w14:paraId="4A4DB9C3">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BE3B1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A804E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9CDF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785C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D4795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2E6FB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CFF0C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BE4E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C68E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3B5A20C6">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E74AB3">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6911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40A2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07B78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A9ECE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7AFA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35A91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AB37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12C6D1">
            <w:pPr>
              <w:rPr>
                <w:rFonts w:asciiTheme="minorEastAsia" w:hAnsiTheme="minorEastAsia" w:eastAsiaTheme="minorEastAsia" w:cstheme="minorEastAsia"/>
                <w:color w:val="000000"/>
                <w:sz w:val="18"/>
                <w:szCs w:val="18"/>
              </w:rPr>
            </w:pPr>
          </w:p>
        </w:tc>
      </w:tr>
      <w:tr w14:paraId="1BAE7884">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590816">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C530F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BC26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04AA1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A71F0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9224F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89FAA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3AB18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F84320">
            <w:pPr>
              <w:rPr>
                <w:rFonts w:asciiTheme="minorEastAsia" w:hAnsiTheme="minorEastAsia" w:eastAsiaTheme="minorEastAsia" w:cstheme="minorEastAsia"/>
                <w:color w:val="000000"/>
                <w:sz w:val="18"/>
                <w:szCs w:val="18"/>
              </w:rPr>
            </w:pPr>
          </w:p>
        </w:tc>
      </w:tr>
      <w:tr w14:paraId="40D406BB">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4A780D">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208FE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B9F7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C1D93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AD8C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C99CD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16598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501B1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5E065F">
            <w:pPr>
              <w:rPr>
                <w:rFonts w:asciiTheme="minorEastAsia" w:hAnsiTheme="minorEastAsia" w:eastAsiaTheme="minorEastAsia" w:cstheme="minorEastAsia"/>
                <w:color w:val="000000"/>
                <w:sz w:val="18"/>
                <w:szCs w:val="18"/>
              </w:rPr>
            </w:pPr>
          </w:p>
        </w:tc>
      </w:tr>
      <w:tr w14:paraId="13C37A16">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33B973">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8107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3142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D2DD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8F42D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FCDA3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6EF17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08236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B9C0BB">
            <w:pPr>
              <w:rPr>
                <w:rFonts w:asciiTheme="minorEastAsia" w:hAnsiTheme="minorEastAsia" w:eastAsiaTheme="minorEastAsia" w:cstheme="minorEastAsia"/>
                <w:color w:val="000000"/>
                <w:sz w:val="18"/>
                <w:szCs w:val="18"/>
              </w:rPr>
            </w:pPr>
          </w:p>
        </w:tc>
      </w:tr>
      <w:tr w14:paraId="3643903C">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9E0226">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A353C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A02E38">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DFDE02">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97E774">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5BBF4C">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D0D90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08521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DBFA6A">
            <w:pPr>
              <w:rPr>
                <w:rFonts w:asciiTheme="minorEastAsia" w:hAnsiTheme="minorEastAsia" w:eastAsiaTheme="minorEastAsia" w:cstheme="minorEastAsia"/>
                <w:color w:val="000000"/>
                <w:sz w:val="18"/>
                <w:szCs w:val="18"/>
              </w:rPr>
            </w:pPr>
          </w:p>
        </w:tc>
      </w:tr>
      <w:tr w14:paraId="5E1F6505">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E90A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D872B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974FD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B7BE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2DF15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76630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95C72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FD82E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083D8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E8145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0F336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24EA7B4B">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69C720">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B8AA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B97C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0055B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尘肺病患者纸质档案建档率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CCDC8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71CD9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2A6F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1B233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52E39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392B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31D2E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12A29CBB">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6BC534">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5BCC05">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00CCF8">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52DB1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康复患者随访完成率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8BDC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1B458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BB957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FC3AE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84E5F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CAEF9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319A2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262BE8E5">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EF7AD7">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3147D2">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9FBF63">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256A3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康复评估完成率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EF86F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9E338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BE418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4562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F16B0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C6F9D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A254A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1ADFFB7D">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9078AB">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CB54E3">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B792FE">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7CC3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康复医师培训合格达标率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08C5C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BF752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D92D6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82F08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D3EFA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9CFB9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E2EE7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45388AA1">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FDB9A4">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C23DCB">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AD4BDD">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68BCF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尘肺病患者电子档案建档率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2A826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4F8C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A18E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9597B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44EB7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F0945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E0E1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012694FC">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8C65FC">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47F761">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7C1BF8">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36BD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康复训练完成率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9C3D1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A95E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73196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4B89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4668C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F7D1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7D6FE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0758B1B0">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63EF99">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FEC7A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2E8A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可持续发展指标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C259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尘肺患者健康素养水平不断提升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B927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EF252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112FA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F5EB8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6DA35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372D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1E1A4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37953197">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5AA486">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14092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AD3D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7AEA3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尘肺病患者服务态度满意度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B9ECC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80AD8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5E5A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7DD03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8C05F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2EA16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6D28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23302263">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3E1C7C">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D727AA">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C5E72D">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44977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尘肺病患者康复技术满意度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E41B2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24CBA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9D719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712B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34A05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D67A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A0F90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20897E53">
        <w:tblPrEx>
          <w:tblCellMar>
            <w:top w:w="0" w:type="dxa"/>
            <w:left w:w="0" w:type="dxa"/>
            <w:bottom w:w="0" w:type="dxa"/>
            <w:right w:w="0" w:type="dxa"/>
          </w:tblCellMar>
        </w:tblPrEx>
        <w:trPr>
          <w:trHeight w:val="600"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D3C80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AD0A2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6F52D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379C8B">
            <w:pPr>
              <w:rPr>
                <w:rFonts w:asciiTheme="minorEastAsia" w:hAnsiTheme="minorEastAsia" w:eastAsiaTheme="minorEastAsia" w:cstheme="minorEastAsia"/>
                <w:color w:val="000000"/>
                <w:sz w:val="18"/>
                <w:szCs w:val="18"/>
              </w:rPr>
            </w:pPr>
          </w:p>
        </w:tc>
      </w:tr>
      <w:tr w14:paraId="6F8D30EB">
        <w:tblPrEx>
          <w:tblCellMar>
            <w:top w:w="0" w:type="dxa"/>
            <w:left w:w="0" w:type="dxa"/>
            <w:bottom w:w="0" w:type="dxa"/>
            <w:right w:w="0" w:type="dxa"/>
          </w:tblCellMar>
        </w:tblPrEx>
        <w:trPr>
          <w:trHeight w:val="42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9651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04" w:type="dxa"/>
            <w:tcBorders>
              <w:top w:val="single" w:color="000000" w:sz="4" w:space="0"/>
              <w:left w:val="single" w:color="000000" w:sz="4" w:space="0"/>
              <w:bottom w:val="single" w:color="000000" w:sz="4" w:space="0"/>
              <w:right w:val="nil"/>
            </w:tcBorders>
            <w:shd w:val="clear" w:color="auto" w:fill="auto"/>
            <w:tcMar>
              <w:top w:w="12" w:type="dxa"/>
              <w:left w:w="12" w:type="dxa"/>
              <w:right w:w="12" w:type="dxa"/>
            </w:tcMar>
            <w:vAlign w:val="center"/>
          </w:tcPr>
          <w:p w14:paraId="6B648F1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优秀</w:t>
            </w:r>
          </w:p>
        </w:tc>
        <w:tc>
          <w:tcPr>
            <w:tcW w:w="744" w:type="dxa"/>
            <w:tcBorders>
              <w:top w:val="single" w:color="000000" w:sz="4" w:space="0"/>
              <w:left w:val="nil"/>
              <w:bottom w:val="single" w:color="000000" w:sz="4" w:space="0"/>
              <w:right w:val="nil"/>
            </w:tcBorders>
            <w:shd w:val="clear" w:color="auto" w:fill="auto"/>
            <w:tcMar>
              <w:top w:w="12" w:type="dxa"/>
              <w:left w:w="12" w:type="dxa"/>
              <w:right w:w="12" w:type="dxa"/>
            </w:tcMar>
            <w:vAlign w:val="center"/>
          </w:tcPr>
          <w:p w14:paraId="7D25D7E8">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nil"/>
              <w:bottom w:val="single" w:color="000000" w:sz="4" w:space="0"/>
              <w:right w:val="nil"/>
            </w:tcBorders>
            <w:shd w:val="clear" w:color="auto" w:fill="auto"/>
            <w:tcMar>
              <w:top w:w="12" w:type="dxa"/>
              <w:left w:w="12" w:type="dxa"/>
              <w:right w:w="12" w:type="dxa"/>
            </w:tcMar>
            <w:vAlign w:val="center"/>
          </w:tcPr>
          <w:p w14:paraId="39653A3C">
            <w:pPr>
              <w:jc w:val="center"/>
              <w:rPr>
                <w:rFonts w:asciiTheme="minorEastAsia" w:hAnsiTheme="minorEastAsia" w:eastAsiaTheme="minorEastAsia" w:cstheme="minorEastAsia"/>
                <w:color w:val="000000"/>
                <w:sz w:val="18"/>
                <w:szCs w:val="18"/>
              </w:rPr>
            </w:pPr>
          </w:p>
        </w:tc>
        <w:tc>
          <w:tcPr>
            <w:tcW w:w="458" w:type="dxa"/>
            <w:tcBorders>
              <w:top w:val="single" w:color="000000" w:sz="4" w:space="0"/>
              <w:left w:val="nil"/>
              <w:bottom w:val="single" w:color="000000" w:sz="4" w:space="0"/>
              <w:right w:val="nil"/>
            </w:tcBorders>
            <w:shd w:val="clear" w:color="auto" w:fill="auto"/>
            <w:tcMar>
              <w:top w:w="12" w:type="dxa"/>
              <w:left w:w="12" w:type="dxa"/>
              <w:right w:w="12" w:type="dxa"/>
            </w:tcMar>
            <w:vAlign w:val="center"/>
          </w:tcPr>
          <w:p w14:paraId="5A1554BF">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nil"/>
              <w:bottom w:val="single" w:color="000000" w:sz="4" w:space="0"/>
              <w:right w:val="nil"/>
            </w:tcBorders>
            <w:shd w:val="clear" w:color="auto" w:fill="auto"/>
            <w:tcMar>
              <w:top w:w="12" w:type="dxa"/>
              <w:left w:w="12" w:type="dxa"/>
              <w:right w:w="12" w:type="dxa"/>
            </w:tcMar>
            <w:vAlign w:val="center"/>
          </w:tcPr>
          <w:p w14:paraId="13BA3431">
            <w:pPr>
              <w:jc w:val="center"/>
              <w:rPr>
                <w:rFonts w:asciiTheme="minorEastAsia" w:hAnsiTheme="minorEastAsia" w:eastAsiaTheme="minorEastAsia" w:cstheme="minorEastAsia"/>
                <w:color w:val="000000"/>
                <w:sz w:val="18"/>
                <w:szCs w:val="18"/>
              </w:rPr>
            </w:pPr>
          </w:p>
        </w:tc>
        <w:tc>
          <w:tcPr>
            <w:tcW w:w="564" w:type="dxa"/>
            <w:tcBorders>
              <w:top w:val="single" w:color="000000" w:sz="4" w:space="0"/>
              <w:left w:val="nil"/>
              <w:bottom w:val="single" w:color="000000" w:sz="4" w:space="0"/>
              <w:right w:val="nil"/>
            </w:tcBorders>
            <w:shd w:val="clear" w:color="auto" w:fill="auto"/>
            <w:tcMar>
              <w:top w:w="12" w:type="dxa"/>
              <w:left w:w="12" w:type="dxa"/>
              <w:right w:w="12" w:type="dxa"/>
            </w:tcMar>
            <w:vAlign w:val="center"/>
          </w:tcPr>
          <w:p w14:paraId="68A51B0E">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nil"/>
              <w:bottom w:val="single" w:color="000000" w:sz="4" w:space="0"/>
              <w:right w:val="nil"/>
            </w:tcBorders>
            <w:shd w:val="clear" w:color="auto" w:fill="auto"/>
            <w:tcMar>
              <w:top w:w="12" w:type="dxa"/>
              <w:left w:w="12" w:type="dxa"/>
              <w:right w:w="12" w:type="dxa"/>
            </w:tcMar>
            <w:vAlign w:val="center"/>
          </w:tcPr>
          <w:p w14:paraId="67CBBBD3">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nil"/>
              <w:bottom w:val="single" w:color="000000" w:sz="4" w:space="0"/>
              <w:right w:val="nil"/>
            </w:tcBorders>
            <w:shd w:val="clear" w:color="auto" w:fill="auto"/>
            <w:tcMar>
              <w:top w:w="12" w:type="dxa"/>
              <w:left w:w="12" w:type="dxa"/>
              <w:right w:w="12" w:type="dxa"/>
            </w:tcMar>
            <w:vAlign w:val="center"/>
          </w:tcPr>
          <w:p w14:paraId="6619886C">
            <w:pPr>
              <w:jc w:val="center"/>
              <w:rPr>
                <w:rFonts w:asciiTheme="minorEastAsia" w:hAnsiTheme="minorEastAsia" w:eastAsiaTheme="minorEastAsia" w:cstheme="minorEastAsia"/>
                <w:color w:val="000000"/>
                <w:sz w:val="18"/>
                <w:szCs w:val="18"/>
              </w:rPr>
            </w:pPr>
          </w:p>
        </w:tc>
        <w:tc>
          <w:tcPr>
            <w:tcW w:w="1259" w:type="dxa"/>
            <w:tcBorders>
              <w:top w:val="single" w:color="000000" w:sz="4" w:space="0"/>
              <w:left w:val="nil"/>
              <w:bottom w:val="single" w:color="000000" w:sz="4" w:space="0"/>
              <w:right w:val="nil"/>
            </w:tcBorders>
            <w:shd w:val="clear" w:color="auto" w:fill="auto"/>
            <w:tcMar>
              <w:top w:w="12" w:type="dxa"/>
              <w:left w:w="12" w:type="dxa"/>
              <w:right w:w="12" w:type="dxa"/>
            </w:tcMar>
            <w:vAlign w:val="center"/>
          </w:tcPr>
          <w:p w14:paraId="139F451B">
            <w:pPr>
              <w:jc w:val="center"/>
              <w:rPr>
                <w:rFonts w:asciiTheme="minorEastAsia" w:hAnsiTheme="minorEastAsia" w:eastAsiaTheme="minorEastAsia" w:cstheme="minorEastAsia"/>
                <w:color w:val="000000"/>
                <w:sz w:val="18"/>
                <w:szCs w:val="18"/>
              </w:rPr>
            </w:pPr>
          </w:p>
        </w:tc>
        <w:tc>
          <w:tcPr>
            <w:tcW w:w="2354" w:type="dxa"/>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14:paraId="589CC19E">
            <w:pPr>
              <w:jc w:val="center"/>
              <w:rPr>
                <w:rFonts w:asciiTheme="minorEastAsia" w:hAnsiTheme="minorEastAsia" w:eastAsiaTheme="minorEastAsia" w:cstheme="minorEastAsia"/>
                <w:color w:val="000000"/>
                <w:sz w:val="18"/>
                <w:szCs w:val="18"/>
              </w:rPr>
            </w:pPr>
          </w:p>
        </w:tc>
      </w:tr>
      <w:tr w14:paraId="0148211C">
        <w:tblPrEx>
          <w:tblCellMar>
            <w:top w:w="0" w:type="dxa"/>
            <w:left w:w="0" w:type="dxa"/>
            <w:bottom w:w="0" w:type="dxa"/>
            <w:right w:w="0" w:type="dxa"/>
          </w:tblCellMar>
        </w:tblPrEx>
        <w:trPr>
          <w:trHeight w:val="8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821E8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04" w:type="dxa"/>
            <w:tcBorders>
              <w:top w:val="single" w:color="000000" w:sz="4" w:space="0"/>
              <w:left w:val="single" w:color="000000" w:sz="4" w:space="0"/>
              <w:bottom w:val="single" w:color="000000" w:sz="4" w:space="0"/>
              <w:right w:val="nil"/>
            </w:tcBorders>
            <w:shd w:val="clear" w:color="auto" w:fill="auto"/>
            <w:tcMar>
              <w:top w:w="12" w:type="dxa"/>
              <w:left w:w="12" w:type="dxa"/>
              <w:right w:w="12" w:type="dxa"/>
            </w:tcMar>
            <w:vAlign w:val="center"/>
          </w:tcPr>
          <w:p w14:paraId="7974FAB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c>
          <w:tcPr>
            <w:tcW w:w="744" w:type="dxa"/>
            <w:tcBorders>
              <w:top w:val="single" w:color="000000" w:sz="4" w:space="0"/>
              <w:left w:val="nil"/>
              <w:bottom w:val="single" w:color="000000" w:sz="4" w:space="0"/>
              <w:right w:val="nil"/>
            </w:tcBorders>
            <w:shd w:val="clear" w:color="auto" w:fill="auto"/>
            <w:tcMar>
              <w:top w:w="12" w:type="dxa"/>
              <w:left w:w="12" w:type="dxa"/>
              <w:right w:w="12" w:type="dxa"/>
            </w:tcMar>
            <w:vAlign w:val="center"/>
          </w:tcPr>
          <w:p w14:paraId="0015E639">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nil"/>
              <w:bottom w:val="single" w:color="000000" w:sz="4" w:space="0"/>
              <w:right w:val="nil"/>
            </w:tcBorders>
            <w:shd w:val="clear" w:color="auto" w:fill="auto"/>
            <w:tcMar>
              <w:top w:w="12" w:type="dxa"/>
              <w:left w:w="12" w:type="dxa"/>
              <w:right w:w="12" w:type="dxa"/>
            </w:tcMar>
            <w:vAlign w:val="center"/>
          </w:tcPr>
          <w:p w14:paraId="1FB7263D">
            <w:pPr>
              <w:jc w:val="center"/>
              <w:rPr>
                <w:rFonts w:asciiTheme="minorEastAsia" w:hAnsiTheme="minorEastAsia" w:eastAsiaTheme="minorEastAsia" w:cstheme="minorEastAsia"/>
                <w:color w:val="000000"/>
                <w:sz w:val="18"/>
                <w:szCs w:val="18"/>
              </w:rPr>
            </w:pPr>
          </w:p>
        </w:tc>
        <w:tc>
          <w:tcPr>
            <w:tcW w:w="458" w:type="dxa"/>
            <w:tcBorders>
              <w:top w:val="single" w:color="000000" w:sz="4" w:space="0"/>
              <w:left w:val="nil"/>
              <w:bottom w:val="single" w:color="000000" w:sz="4" w:space="0"/>
              <w:right w:val="nil"/>
            </w:tcBorders>
            <w:shd w:val="clear" w:color="auto" w:fill="auto"/>
            <w:tcMar>
              <w:top w:w="12" w:type="dxa"/>
              <w:left w:w="12" w:type="dxa"/>
              <w:right w:w="12" w:type="dxa"/>
            </w:tcMar>
            <w:vAlign w:val="center"/>
          </w:tcPr>
          <w:p w14:paraId="326712C1">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nil"/>
              <w:bottom w:val="single" w:color="000000" w:sz="4" w:space="0"/>
              <w:right w:val="nil"/>
            </w:tcBorders>
            <w:shd w:val="clear" w:color="auto" w:fill="auto"/>
            <w:tcMar>
              <w:top w:w="12" w:type="dxa"/>
              <w:left w:w="12" w:type="dxa"/>
              <w:right w:w="12" w:type="dxa"/>
            </w:tcMar>
            <w:vAlign w:val="center"/>
          </w:tcPr>
          <w:p w14:paraId="152AFD23">
            <w:pPr>
              <w:jc w:val="center"/>
              <w:rPr>
                <w:rFonts w:asciiTheme="minorEastAsia" w:hAnsiTheme="minorEastAsia" w:eastAsiaTheme="minorEastAsia" w:cstheme="minorEastAsia"/>
                <w:color w:val="000000"/>
                <w:sz w:val="18"/>
                <w:szCs w:val="18"/>
              </w:rPr>
            </w:pPr>
          </w:p>
        </w:tc>
        <w:tc>
          <w:tcPr>
            <w:tcW w:w="564" w:type="dxa"/>
            <w:tcBorders>
              <w:top w:val="single" w:color="000000" w:sz="4" w:space="0"/>
              <w:left w:val="nil"/>
              <w:bottom w:val="single" w:color="000000" w:sz="4" w:space="0"/>
              <w:right w:val="nil"/>
            </w:tcBorders>
            <w:shd w:val="clear" w:color="auto" w:fill="auto"/>
            <w:tcMar>
              <w:top w:w="12" w:type="dxa"/>
              <w:left w:w="12" w:type="dxa"/>
              <w:right w:w="12" w:type="dxa"/>
            </w:tcMar>
            <w:vAlign w:val="center"/>
          </w:tcPr>
          <w:p w14:paraId="20C25068">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nil"/>
              <w:bottom w:val="single" w:color="000000" w:sz="4" w:space="0"/>
              <w:right w:val="nil"/>
            </w:tcBorders>
            <w:shd w:val="clear" w:color="auto" w:fill="auto"/>
            <w:tcMar>
              <w:top w:w="12" w:type="dxa"/>
              <w:left w:w="12" w:type="dxa"/>
              <w:right w:w="12" w:type="dxa"/>
            </w:tcMar>
            <w:vAlign w:val="center"/>
          </w:tcPr>
          <w:p w14:paraId="5E9AFDB7">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nil"/>
              <w:bottom w:val="single" w:color="000000" w:sz="4" w:space="0"/>
              <w:right w:val="nil"/>
            </w:tcBorders>
            <w:shd w:val="clear" w:color="auto" w:fill="auto"/>
            <w:tcMar>
              <w:top w:w="12" w:type="dxa"/>
              <w:left w:w="12" w:type="dxa"/>
              <w:right w:w="12" w:type="dxa"/>
            </w:tcMar>
            <w:vAlign w:val="center"/>
          </w:tcPr>
          <w:p w14:paraId="5F985627">
            <w:pPr>
              <w:jc w:val="center"/>
              <w:rPr>
                <w:rFonts w:asciiTheme="minorEastAsia" w:hAnsiTheme="minorEastAsia" w:eastAsiaTheme="minorEastAsia" w:cstheme="minorEastAsia"/>
                <w:color w:val="000000"/>
                <w:sz w:val="18"/>
                <w:szCs w:val="18"/>
              </w:rPr>
            </w:pPr>
          </w:p>
        </w:tc>
        <w:tc>
          <w:tcPr>
            <w:tcW w:w="1259" w:type="dxa"/>
            <w:tcBorders>
              <w:top w:val="single" w:color="000000" w:sz="4" w:space="0"/>
              <w:left w:val="nil"/>
              <w:bottom w:val="single" w:color="000000" w:sz="4" w:space="0"/>
              <w:right w:val="nil"/>
            </w:tcBorders>
            <w:shd w:val="clear" w:color="auto" w:fill="auto"/>
            <w:tcMar>
              <w:top w:w="12" w:type="dxa"/>
              <w:left w:w="12" w:type="dxa"/>
              <w:right w:w="12" w:type="dxa"/>
            </w:tcMar>
            <w:vAlign w:val="center"/>
          </w:tcPr>
          <w:p w14:paraId="654EB385">
            <w:pPr>
              <w:jc w:val="center"/>
              <w:rPr>
                <w:rFonts w:asciiTheme="minorEastAsia" w:hAnsiTheme="minorEastAsia" w:eastAsiaTheme="minorEastAsia" w:cstheme="minorEastAsia"/>
                <w:color w:val="000000"/>
                <w:sz w:val="18"/>
                <w:szCs w:val="18"/>
              </w:rPr>
            </w:pPr>
          </w:p>
        </w:tc>
        <w:tc>
          <w:tcPr>
            <w:tcW w:w="2354" w:type="dxa"/>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14:paraId="7F66CAA5">
            <w:pPr>
              <w:jc w:val="center"/>
              <w:rPr>
                <w:rFonts w:asciiTheme="minorEastAsia" w:hAnsiTheme="minorEastAsia" w:eastAsiaTheme="minorEastAsia" w:cstheme="minorEastAsia"/>
                <w:color w:val="000000"/>
                <w:sz w:val="18"/>
                <w:szCs w:val="18"/>
              </w:rPr>
            </w:pPr>
          </w:p>
        </w:tc>
      </w:tr>
      <w:tr w14:paraId="17D774AD">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43E8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04" w:type="dxa"/>
            <w:tcBorders>
              <w:top w:val="single" w:color="000000" w:sz="4" w:space="0"/>
              <w:left w:val="single" w:color="000000" w:sz="4" w:space="0"/>
              <w:bottom w:val="single" w:color="000000" w:sz="4" w:space="0"/>
              <w:right w:val="nil"/>
            </w:tcBorders>
            <w:shd w:val="clear" w:color="auto" w:fill="auto"/>
            <w:tcMar>
              <w:top w:w="12" w:type="dxa"/>
              <w:left w:w="12" w:type="dxa"/>
              <w:right w:w="12" w:type="dxa"/>
            </w:tcMar>
            <w:vAlign w:val="center"/>
          </w:tcPr>
          <w:p w14:paraId="5D3935E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c>
          <w:tcPr>
            <w:tcW w:w="744" w:type="dxa"/>
            <w:tcBorders>
              <w:top w:val="single" w:color="000000" w:sz="4" w:space="0"/>
              <w:left w:val="nil"/>
              <w:bottom w:val="single" w:color="000000" w:sz="4" w:space="0"/>
              <w:right w:val="nil"/>
            </w:tcBorders>
            <w:shd w:val="clear" w:color="auto" w:fill="auto"/>
            <w:tcMar>
              <w:top w:w="12" w:type="dxa"/>
              <w:left w:w="12" w:type="dxa"/>
              <w:right w:w="12" w:type="dxa"/>
            </w:tcMar>
            <w:vAlign w:val="center"/>
          </w:tcPr>
          <w:p w14:paraId="2230A612">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nil"/>
              <w:bottom w:val="single" w:color="000000" w:sz="4" w:space="0"/>
              <w:right w:val="nil"/>
            </w:tcBorders>
            <w:shd w:val="clear" w:color="auto" w:fill="auto"/>
            <w:tcMar>
              <w:top w:w="12" w:type="dxa"/>
              <w:left w:w="12" w:type="dxa"/>
              <w:right w:w="12" w:type="dxa"/>
            </w:tcMar>
            <w:vAlign w:val="center"/>
          </w:tcPr>
          <w:p w14:paraId="34364C93">
            <w:pPr>
              <w:jc w:val="center"/>
              <w:rPr>
                <w:rFonts w:asciiTheme="minorEastAsia" w:hAnsiTheme="minorEastAsia" w:eastAsiaTheme="minorEastAsia" w:cstheme="minorEastAsia"/>
                <w:color w:val="000000"/>
                <w:sz w:val="18"/>
                <w:szCs w:val="18"/>
              </w:rPr>
            </w:pPr>
          </w:p>
        </w:tc>
        <w:tc>
          <w:tcPr>
            <w:tcW w:w="458" w:type="dxa"/>
            <w:tcBorders>
              <w:top w:val="single" w:color="000000" w:sz="4" w:space="0"/>
              <w:left w:val="nil"/>
              <w:bottom w:val="single" w:color="000000" w:sz="4" w:space="0"/>
              <w:right w:val="nil"/>
            </w:tcBorders>
            <w:shd w:val="clear" w:color="auto" w:fill="auto"/>
            <w:tcMar>
              <w:top w:w="12" w:type="dxa"/>
              <w:left w:w="12" w:type="dxa"/>
              <w:right w:w="12" w:type="dxa"/>
            </w:tcMar>
            <w:vAlign w:val="center"/>
          </w:tcPr>
          <w:p w14:paraId="21D3BE5B">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nil"/>
              <w:bottom w:val="single" w:color="000000" w:sz="4" w:space="0"/>
              <w:right w:val="nil"/>
            </w:tcBorders>
            <w:shd w:val="clear" w:color="auto" w:fill="auto"/>
            <w:tcMar>
              <w:top w:w="12" w:type="dxa"/>
              <w:left w:w="12" w:type="dxa"/>
              <w:right w:w="12" w:type="dxa"/>
            </w:tcMar>
            <w:vAlign w:val="center"/>
          </w:tcPr>
          <w:p w14:paraId="77E6E7CB">
            <w:pPr>
              <w:jc w:val="center"/>
              <w:rPr>
                <w:rFonts w:asciiTheme="minorEastAsia" w:hAnsiTheme="minorEastAsia" w:eastAsiaTheme="minorEastAsia" w:cstheme="minorEastAsia"/>
                <w:color w:val="000000"/>
                <w:sz w:val="18"/>
                <w:szCs w:val="18"/>
              </w:rPr>
            </w:pPr>
          </w:p>
        </w:tc>
        <w:tc>
          <w:tcPr>
            <w:tcW w:w="564" w:type="dxa"/>
            <w:tcBorders>
              <w:top w:val="single" w:color="000000" w:sz="4" w:space="0"/>
              <w:left w:val="nil"/>
              <w:bottom w:val="single" w:color="000000" w:sz="4" w:space="0"/>
              <w:right w:val="nil"/>
            </w:tcBorders>
            <w:shd w:val="clear" w:color="auto" w:fill="auto"/>
            <w:tcMar>
              <w:top w:w="12" w:type="dxa"/>
              <w:left w:w="12" w:type="dxa"/>
              <w:right w:w="12" w:type="dxa"/>
            </w:tcMar>
            <w:vAlign w:val="center"/>
          </w:tcPr>
          <w:p w14:paraId="6266F518">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nil"/>
              <w:bottom w:val="single" w:color="000000" w:sz="4" w:space="0"/>
              <w:right w:val="nil"/>
            </w:tcBorders>
            <w:shd w:val="clear" w:color="auto" w:fill="auto"/>
            <w:tcMar>
              <w:top w:w="12" w:type="dxa"/>
              <w:left w:w="12" w:type="dxa"/>
              <w:right w:w="12" w:type="dxa"/>
            </w:tcMar>
            <w:vAlign w:val="center"/>
          </w:tcPr>
          <w:p w14:paraId="6063A108">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nil"/>
              <w:bottom w:val="single" w:color="000000" w:sz="4" w:space="0"/>
              <w:right w:val="nil"/>
            </w:tcBorders>
            <w:shd w:val="clear" w:color="auto" w:fill="auto"/>
            <w:tcMar>
              <w:top w:w="12" w:type="dxa"/>
              <w:left w:w="12" w:type="dxa"/>
              <w:right w:w="12" w:type="dxa"/>
            </w:tcMar>
            <w:vAlign w:val="center"/>
          </w:tcPr>
          <w:p w14:paraId="4FEB3617">
            <w:pPr>
              <w:jc w:val="center"/>
              <w:rPr>
                <w:rFonts w:asciiTheme="minorEastAsia" w:hAnsiTheme="minorEastAsia" w:eastAsiaTheme="minorEastAsia" w:cstheme="minorEastAsia"/>
                <w:color w:val="000000"/>
                <w:sz w:val="18"/>
                <w:szCs w:val="18"/>
              </w:rPr>
            </w:pPr>
          </w:p>
        </w:tc>
        <w:tc>
          <w:tcPr>
            <w:tcW w:w="1259" w:type="dxa"/>
            <w:tcBorders>
              <w:top w:val="single" w:color="000000" w:sz="4" w:space="0"/>
              <w:left w:val="nil"/>
              <w:bottom w:val="single" w:color="000000" w:sz="4" w:space="0"/>
              <w:right w:val="nil"/>
            </w:tcBorders>
            <w:shd w:val="clear" w:color="auto" w:fill="auto"/>
            <w:tcMar>
              <w:top w:w="12" w:type="dxa"/>
              <w:left w:w="12" w:type="dxa"/>
              <w:right w:w="12" w:type="dxa"/>
            </w:tcMar>
            <w:vAlign w:val="center"/>
          </w:tcPr>
          <w:p w14:paraId="7EF175E9">
            <w:pPr>
              <w:jc w:val="center"/>
              <w:rPr>
                <w:rFonts w:asciiTheme="minorEastAsia" w:hAnsiTheme="minorEastAsia" w:eastAsiaTheme="minorEastAsia" w:cstheme="minorEastAsia"/>
                <w:color w:val="000000"/>
                <w:sz w:val="18"/>
                <w:szCs w:val="18"/>
              </w:rPr>
            </w:pPr>
          </w:p>
        </w:tc>
        <w:tc>
          <w:tcPr>
            <w:tcW w:w="2354" w:type="dxa"/>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14:paraId="61150EE6">
            <w:pPr>
              <w:jc w:val="center"/>
              <w:rPr>
                <w:rFonts w:asciiTheme="minorEastAsia" w:hAnsiTheme="minorEastAsia" w:eastAsiaTheme="minorEastAsia" w:cstheme="minorEastAsia"/>
                <w:color w:val="000000"/>
                <w:sz w:val="18"/>
                <w:szCs w:val="18"/>
              </w:rPr>
            </w:pPr>
          </w:p>
        </w:tc>
      </w:tr>
      <w:tr w14:paraId="5A3EB310">
        <w:tblPrEx>
          <w:tblCellMar>
            <w:top w:w="0" w:type="dxa"/>
            <w:left w:w="0" w:type="dxa"/>
            <w:bottom w:w="0" w:type="dxa"/>
            <w:right w:w="0" w:type="dxa"/>
          </w:tblCellMar>
        </w:tblPrEx>
        <w:trPr>
          <w:trHeight w:val="340"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A462E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cstheme="minorEastAsia"/>
                <w:color w:val="000000"/>
                <w:kern w:val="0"/>
                <w:sz w:val="18"/>
                <w:szCs w:val="18"/>
              </w:rPr>
              <w:t>张晋铭</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8F0B4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72DDEAB8">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62B1A30F">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1385A025">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1A0A6C45">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5180AE75">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2374BFA0">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23C275A9">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25F09FAB">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23CD694A">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31610E27">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315FA042">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1D3302A0">
            <w:pPr>
              <w:rPr>
                <w:rFonts w:asciiTheme="minorEastAsia" w:hAnsiTheme="minorEastAsia" w:eastAsiaTheme="minorEastAsia" w:cstheme="minorEastAsia"/>
                <w:color w:val="000000"/>
                <w:sz w:val="18"/>
                <w:szCs w:val="18"/>
              </w:rPr>
            </w:pPr>
          </w:p>
        </w:tc>
      </w:tr>
      <w:tr w14:paraId="53A66E47">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22ED26">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4C1BD120">
        <w:tblPrEx>
          <w:tblCellMar>
            <w:top w:w="0" w:type="dxa"/>
            <w:left w:w="0" w:type="dxa"/>
            <w:bottom w:w="0" w:type="dxa"/>
            <w:right w:w="0" w:type="dxa"/>
          </w:tblCellMar>
        </w:tblPrEx>
        <w:trPr>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0AD4C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68E57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51080224T000010045691-2023年预留项目-利州区卫健局慢性病示范区建设区级资金</w:t>
            </w:r>
          </w:p>
        </w:tc>
      </w:tr>
      <w:tr w14:paraId="138BA1F0">
        <w:tblPrEx>
          <w:tblCellMar>
            <w:top w:w="0" w:type="dxa"/>
            <w:left w:w="0" w:type="dxa"/>
            <w:bottom w:w="0" w:type="dxa"/>
            <w:right w:w="0" w:type="dxa"/>
          </w:tblCellMar>
        </w:tblPrEx>
        <w:trPr>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8C118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F17E9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19B28B1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22C10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7AB9B5B5">
        <w:tblPrEx>
          <w:tblCellMar>
            <w:top w:w="0" w:type="dxa"/>
            <w:left w:w="0" w:type="dxa"/>
            <w:bottom w:w="0" w:type="dxa"/>
            <w:right w:w="0" w:type="dxa"/>
          </w:tblCellMar>
        </w:tblPrEx>
        <w:trPr>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451FE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F003D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B8411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DC895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4FE47419">
        <w:tblPrEx>
          <w:tblCellMar>
            <w:top w:w="0" w:type="dxa"/>
            <w:left w:w="0" w:type="dxa"/>
            <w:bottom w:w="0" w:type="dxa"/>
            <w:right w:w="0" w:type="dxa"/>
          </w:tblCellMar>
        </w:tblPrEx>
        <w:trPr>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436C67">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73D7F3">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67AD6E">
            <w:pPr>
              <w:widowControl/>
              <w:spacing w:line="280" w:lineRule="exact"/>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 xml:space="preserve"> 强化“政府主导、部门配合、全民参与”的慢性病防控政策导向，健全部门联合防控机制，强化专业人员培训、工作督导与指导、健康教育与促进，切实做好慢病社会因素调查、监测、全民健康生活方式行动、高危人群发现与干预、以及患者管理等工作，切实巩固“国家慢性病综合防控示范区”创建成果。全面推进健康中国专项行动的全面实施。</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70FA1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项目已实施</w:t>
            </w:r>
          </w:p>
        </w:tc>
      </w:tr>
      <w:tr w14:paraId="6E0FF15C">
        <w:tblPrEx>
          <w:tblCellMar>
            <w:top w:w="0" w:type="dxa"/>
            <w:left w:w="0" w:type="dxa"/>
            <w:bottom w:w="0" w:type="dxa"/>
            <w:right w:w="0" w:type="dxa"/>
          </w:tblCellMar>
        </w:tblPrEx>
        <w:trPr>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629FC7">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B0A58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FD24E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健全部门联合防控机制，强化专业人员培训、工作督导与指导、健康教育与促进，切实做好慢性病及危险因素监测、全民健康生活方式行动、高危人群发现与干预，以及患者管理等工作，如期完成“国家慢性病综合防控示范区”复评审工作。全面推进健康中国专项行动的全面实施。</w:t>
            </w:r>
          </w:p>
        </w:tc>
      </w:tr>
      <w:tr w14:paraId="2A3A8C29">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C273C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75D7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7E382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FC9EF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952E0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0D06B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5ED02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0EDB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2D07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24BB00C7">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B63760">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28DA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D0E6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189A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43.60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6BF3B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43.60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33FA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76C17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E149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750316">
            <w:pPr>
              <w:rPr>
                <w:rFonts w:asciiTheme="minorEastAsia" w:hAnsiTheme="minorEastAsia" w:eastAsiaTheme="minorEastAsia" w:cstheme="minorEastAsia"/>
                <w:color w:val="000000"/>
                <w:sz w:val="18"/>
                <w:szCs w:val="18"/>
              </w:rPr>
            </w:pPr>
          </w:p>
        </w:tc>
      </w:tr>
      <w:tr w14:paraId="2A2929F0">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C15E34">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D46CC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826E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D777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43.60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00438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43.60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E5DE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F6CF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F9DE7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1E36C3">
            <w:pPr>
              <w:rPr>
                <w:rFonts w:asciiTheme="minorEastAsia" w:hAnsiTheme="minorEastAsia" w:eastAsiaTheme="minorEastAsia" w:cstheme="minorEastAsia"/>
                <w:color w:val="000000"/>
                <w:sz w:val="18"/>
                <w:szCs w:val="18"/>
              </w:rPr>
            </w:pPr>
          </w:p>
        </w:tc>
      </w:tr>
      <w:tr w14:paraId="24607D8E">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C97DF0">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D97F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0DFB0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E28B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A64F0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B805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C9957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C6D8F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F5244B">
            <w:pPr>
              <w:rPr>
                <w:rFonts w:asciiTheme="minorEastAsia" w:hAnsiTheme="minorEastAsia" w:eastAsiaTheme="minorEastAsia" w:cstheme="minorEastAsia"/>
                <w:color w:val="000000"/>
                <w:sz w:val="18"/>
                <w:szCs w:val="18"/>
              </w:rPr>
            </w:pPr>
          </w:p>
        </w:tc>
      </w:tr>
      <w:tr w14:paraId="6E16BD41">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12AF5B">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8A52A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7BB44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D06B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34A31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A5E6D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76E90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FD4EB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B6D65D">
            <w:pPr>
              <w:rPr>
                <w:rFonts w:asciiTheme="minorEastAsia" w:hAnsiTheme="minorEastAsia" w:eastAsiaTheme="minorEastAsia" w:cstheme="minorEastAsia"/>
                <w:color w:val="000000"/>
                <w:sz w:val="18"/>
                <w:szCs w:val="18"/>
              </w:rPr>
            </w:pPr>
          </w:p>
        </w:tc>
      </w:tr>
      <w:tr w14:paraId="10838FA9">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9AD16E">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BF34B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AEFB0E">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FF8185">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D2BFDD">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19E55C">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9B7B0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F4570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AB54D3">
            <w:pPr>
              <w:rPr>
                <w:rFonts w:asciiTheme="minorEastAsia" w:hAnsiTheme="minorEastAsia" w:eastAsiaTheme="minorEastAsia" w:cstheme="minorEastAsia"/>
                <w:color w:val="000000"/>
                <w:sz w:val="18"/>
                <w:szCs w:val="18"/>
              </w:rPr>
            </w:pPr>
          </w:p>
        </w:tc>
      </w:tr>
      <w:tr w14:paraId="39C74DD1">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0438C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41170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9EC97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02F32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9CEAD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E2AEF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CA9D7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ABF19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967BE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17F65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905B1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5024863D">
        <w:tblPrEx>
          <w:tblCellMar>
            <w:top w:w="0" w:type="dxa"/>
            <w:left w:w="0" w:type="dxa"/>
            <w:bottom w:w="0" w:type="dxa"/>
            <w:right w:w="0" w:type="dxa"/>
          </w:tblCellMar>
        </w:tblPrEx>
        <w:trPr>
          <w:trHeight w:val="151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FE0DCE">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136A5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B4671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5AE3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结合实际，统筹谋划，合理安排，本着节约不浪费的原则，确保发挥最大社会效益。</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F832A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F1F1F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79FF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52DB0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7453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ABA1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881BBD">
            <w:pPr>
              <w:jc w:val="center"/>
              <w:rPr>
                <w:rFonts w:asciiTheme="minorEastAsia" w:hAnsiTheme="minorEastAsia" w:eastAsiaTheme="minorEastAsia" w:cstheme="minorEastAsia"/>
                <w:color w:val="000000"/>
                <w:sz w:val="18"/>
                <w:szCs w:val="18"/>
              </w:rPr>
            </w:pPr>
          </w:p>
        </w:tc>
      </w:tr>
      <w:tr w14:paraId="09B60591">
        <w:tblPrEx>
          <w:tblCellMar>
            <w:top w:w="0" w:type="dxa"/>
            <w:left w:w="0" w:type="dxa"/>
            <w:bottom w:w="0" w:type="dxa"/>
            <w:right w:w="0" w:type="dxa"/>
          </w:tblCellMar>
        </w:tblPrEx>
        <w:trPr>
          <w:trHeight w:val="151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2D3D20">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5242B0">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E327F4">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91F56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慢性疾病得到有效控制，可提高人均期望寿命和减轻政府对慢性病患者医疗费用报销的负担。</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EB29E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A814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全面完成</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E167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B0E7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AA6C9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9A1F7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0C16A5">
            <w:pPr>
              <w:jc w:val="center"/>
              <w:rPr>
                <w:rFonts w:asciiTheme="minorEastAsia" w:hAnsiTheme="minorEastAsia" w:eastAsiaTheme="minorEastAsia" w:cstheme="minorEastAsia"/>
                <w:color w:val="000000"/>
                <w:sz w:val="18"/>
                <w:szCs w:val="18"/>
              </w:rPr>
            </w:pPr>
          </w:p>
        </w:tc>
      </w:tr>
      <w:tr w14:paraId="3CBA6C26">
        <w:tblPrEx>
          <w:tblCellMar>
            <w:top w:w="0" w:type="dxa"/>
            <w:left w:w="0" w:type="dxa"/>
            <w:bottom w:w="0" w:type="dxa"/>
            <w:right w:w="0" w:type="dxa"/>
          </w:tblCellMar>
        </w:tblPrEx>
        <w:trPr>
          <w:trHeight w:val="172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DBE559">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F8F198">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69AE93">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D78C01">
            <w:pPr>
              <w:widowControl/>
              <w:spacing w:line="28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精心组织、认真实施，规范打造，严格管理，确保符合国家级慢性病综合防控示范区建设标准和工作要求。</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A6F9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71ED4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C0E82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BA59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CD24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7F9A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687264">
            <w:pPr>
              <w:jc w:val="center"/>
              <w:rPr>
                <w:rFonts w:asciiTheme="minorEastAsia" w:hAnsiTheme="minorEastAsia" w:eastAsiaTheme="minorEastAsia" w:cstheme="minorEastAsia"/>
                <w:color w:val="000000"/>
                <w:sz w:val="18"/>
                <w:szCs w:val="18"/>
              </w:rPr>
            </w:pPr>
          </w:p>
        </w:tc>
      </w:tr>
      <w:tr w14:paraId="24C4C908">
        <w:tblPrEx>
          <w:tblCellMar>
            <w:top w:w="0" w:type="dxa"/>
            <w:left w:w="0" w:type="dxa"/>
            <w:bottom w:w="0" w:type="dxa"/>
            <w:right w:w="0" w:type="dxa"/>
          </w:tblCellMar>
        </w:tblPrEx>
        <w:trPr>
          <w:trHeight w:val="151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F72844">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810CA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0E73E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生态效益指标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3881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合理规范打造健身环境、健康食堂、健康单位、健康学校，促进生态良性可持续发展。</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A4E4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071FD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全面完成</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8F755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16115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29302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9156F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584544">
            <w:pPr>
              <w:jc w:val="center"/>
              <w:rPr>
                <w:rFonts w:asciiTheme="minorEastAsia" w:hAnsiTheme="minorEastAsia" w:eastAsiaTheme="minorEastAsia" w:cstheme="minorEastAsia"/>
                <w:color w:val="000000"/>
                <w:sz w:val="18"/>
                <w:szCs w:val="18"/>
              </w:rPr>
            </w:pPr>
          </w:p>
        </w:tc>
      </w:tr>
      <w:tr w14:paraId="0D72EF3A">
        <w:tblPrEx>
          <w:tblCellMar>
            <w:top w:w="0" w:type="dxa"/>
            <w:left w:w="0" w:type="dxa"/>
            <w:bottom w:w="0" w:type="dxa"/>
            <w:right w:w="0" w:type="dxa"/>
          </w:tblCellMar>
        </w:tblPrEx>
        <w:trPr>
          <w:trHeight w:val="216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59EB10">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60265F">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E299E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可持续发展指标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DCED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大力倡导慢性病防控健康生活方式，积极树立健康行为，切实减少慢性疾病发生，确保广大人民群众身体健康，维护社会和谐稳定。</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7954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9369F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75CE9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54A8B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31450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1557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5CAED6">
            <w:pPr>
              <w:jc w:val="center"/>
              <w:rPr>
                <w:rFonts w:asciiTheme="minorEastAsia" w:hAnsiTheme="minorEastAsia" w:eastAsiaTheme="minorEastAsia" w:cstheme="minorEastAsia"/>
                <w:color w:val="000000"/>
                <w:sz w:val="18"/>
                <w:szCs w:val="18"/>
              </w:rPr>
            </w:pPr>
          </w:p>
        </w:tc>
      </w:tr>
      <w:tr w14:paraId="09E741C4">
        <w:tblPrEx>
          <w:tblCellMar>
            <w:top w:w="0" w:type="dxa"/>
            <w:left w:w="0" w:type="dxa"/>
            <w:bottom w:w="0" w:type="dxa"/>
            <w:right w:w="0" w:type="dxa"/>
          </w:tblCellMar>
        </w:tblPrEx>
        <w:trPr>
          <w:trHeight w:val="10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25286A">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29B9EB">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BDBD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9AC8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大力实施慢性病防控措施和策略，为经济又好又快发展保驾护航</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B1291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931F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E4736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C359E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D432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6DF3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2DB208">
            <w:pPr>
              <w:jc w:val="center"/>
              <w:rPr>
                <w:rFonts w:asciiTheme="minorEastAsia" w:hAnsiTheme="minorEastAsia" w:eastAsiaTheme="minorEastAsia" w:cstheme="minorEastAsia"/>
                <w:color w:val="000000"/>
                <w:sz w:val="18"/>
                <w:szCs w:val="18"/>
              </w:rPr>
            </w:pPr>
          </w:p>
        </w:tc>
      </w:tr>
      <w:tr w14:paraId="4A0AB668">
        <w:tblPrEx>
          <w:tblCellMar>
            <w:top w:w="0" w:type="dxa"/>
            <w:left w:w="0" w:type="dxa"/>
            <w:bottom w:w="0" w:type="dxa"/>
            <w:right w:w="0" w:type="dxa"/>
          </w:tblCellMar>
        </w:tblPrEx>
        <w:trPr>
          <w:trHeight w:val="129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73412D">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52A29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DC601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3C9A8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积极宣传和普及健康生活方式和行为，提高群众幸福感、获得感和满意度。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C5AA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082FD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452CC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BB60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418F2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C2D27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4619FC">
            <w:pPr>
              <w:jc w:val="center"/>
              <w:rPr>
                <w:rFonts w:asciiTheme="minorEastAsia" w:hAnsiTheme="minorEastAsia" w:eastAsiaTheme="minorEastAsia" w:cstheme="minorEastAsia"/>
                <w:color w:val="000000"/>
                <w:sz w:val="18"/>
                <w:szCs w:val="18"/>
              </w:rPr>
            </w:pPr>
          </w:p>
        </w:tc>
      </w:tr>
      <w:tr w14:paraId="19E46F6C">
        <w:tblPrEx>
          <w:tblCellMar>
            <w:top w:w="0" w:type="dxa"/>
            <w:left w:w="0" w:type="dxa"/>
            <w:bottom w:w="0" w:type="dxa"/>
            <w:right w:w="0" w:type="dxa"/>
          </w:tblCellMar>
        </w:tblPrEx>
        <w:trPr>
          <w:trHeight w:val="540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A21470">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A4963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成本指标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60D98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经济成本指标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092F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健康扶贫项目60名健康管理员培训，打造健康食堂5个、健康学校5个、健康单位5个、健身环境8个（含村级打造5个），新增10个慢性病患者自我管理小组，印刷健康宣传资料60万份（含新冠肺炎防控宣传资料），开展慢性病主题日宣传活动12次，大型户外广告牌2个，制作专题汇报片、印制迎检和宣传资料、打造提升迎</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9DF2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D6173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C6924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9DC4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B343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90E16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5D43AC">
            <w:pPr>
              <w:jc w:val="center"/>
              <w:rPr>
                <w:rFonts w:asciiTheme="minorEastAsia" w:hAnsiTheme="minorEastAsia" w:eastAsiaTheme="minorEastAsia" w:cstheme="minorEastAsia"/>
                <w:color w:val="000000"/>
                <w:sz w:val="18"/>
                <w:szCs w:val="18"/>
              </w:rPr>
            </w:pPr>
          </w:p>
        </w:tc>
      </w:tr>
      <w:tr w14:paraId="01CA21DD">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D13F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41176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2C8B77">
            <w:pPr>
              <w:jc w:val="center"/>
              <w:rPr>
                <w:rFonts w:asciiTheme="minorEastAsia" w:hAnsiTheme="minorEastAsia" w:eastAsiaTheme="minorEastAsia" w:cstheme="minorEastAsia"/>
                <w:color w:val="000000"/>
                <w:sz w:val="18"/>
                <w:szCs w:val="18"/>
              </w:rPr>
            </w:pP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A25314">
            <w:pPr>
              <w:rPr>
                <w:rFonts w:asciiTheme="minorEastAsia" w:hAnsiTheme="minorEastAsia" w:eastAsiaTheme="minorEastAsia" w:cstheme="minorEastAsia"/>
                <w:color w:val="000000"/>
                <w:sz w:val="18"/>
                <w:szCs w:val="18"/>
              </w:rPr>
            </w:pPr>
          </w:p>
        </w:tc>
      </w:tr>
      <w:tr w14:paraId="21A7943E">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D9208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E9FAE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创造和维护健康的社会环境，创新慢性病综合防控模式，降低因慢性病造成的过早死亡，有效控制慢性病负担增长，推进健康利州建设。</w:t>
            </w:r>
          </w:p>
        </w:tc>
      </w:tr>
      <w:tr w14:paraId="30CDD2E4">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BBC43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176BFD">
            <w:pPr>
              <w:rPr>
                <w:rFonts w:asciiTheme="minorEastAsia" w:hAnsiTheme="minorEastAsia" w:eastAsiaTheme="minorEastAsia" w:cstheme="minorEastAsia"/>
                <w:color w:val="000000"/>
                <w:sz w:val="18"/>
                <w:szCs w:val="18"/>
              </w:rPr>
            </w:pPr>
          </w:p>
        </w:tc>
      </w:tr>
      <w:tr w14:paraId="720A5921">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57EB6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29A415">
            <w:pPr>
              <w:rPr>
                <w:rFonts w:asciiTheme="minorEastAsia" w:hAnsiTheme="minorEastAsia" w:eastAsiaTheme="minorEastAsia" w:cstheme="minorEastAsia"/>
                <w:color w:val="000000"/>
                <w:sz w:val="18"/>
                <w:szCs w:val="18"/>
              </w:rPr>
            </w:pPr>
          </w:p>
        </w:tc>
      </w:tr>
      <w:tr w14:paraId="4A1038EF">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0C782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cstheme="minorEastAsia"/>
                <w:color w:val="000000"/>
                <w:kern w:val="0"/>
                <w:sz w:val="18"/>
                <w:szCs w:val="18"/>
              </w:rPr>
              <w:t>张晋铭</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4145A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68F48F64">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77245AD6">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6634A1E0">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3B5389AF">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1D10330B">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5BAB7DE9">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0C93D2C6">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7169DB91">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4E0B3DC4">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1A711559">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27410ACC">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6A30EBC2">
            <w:pPr>
              <w:rPr>
                <w:rFonts w:asciiTheme="minorEastAsia" w:hAnsiTheme="minorEastAsia" w:eastAsiaTheme="minorEastAsia" w:cstheme="minorEastAsia"/>
                <w:color w:val="000000"/>
                <w:sz w:val="18"/>
                <w:szCs w:val="18"/>
              </w:rPr>
            </w:pPr>
          </w:p>
        </w:tc>
      </w:tr>
      <w:tr w14:paraId="415DE46E">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316505">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1657863E">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02A82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B2F8D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51080223T000009651159-2023年区卫健局精神卫生防治中央补助资金（精卫中心）</w:t>
            </w:r>
          </w:p>
        </w:tc>
      </w:tr>
      <w:tr w14:paraId="5AB76F3C">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DC63E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B0EF5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508B1C3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D7961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2B092F52">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2C12D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1B6C4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1B3F2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EB312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7F228A90">
        <w:tblPrEx>
          <w:tblCellMar>
            <w:top w:w="0" w:type="dxa"/>
            <w:left w:w="0" w:type="dxa"/>
            <w:bottom w:w="0" w:type="dxa"/>
            <w:right w:w="0" w:type="dxa"/>
          </w:tblCellMar>
        </w:tblPrEx>
        <w:trPr>
          <w:trHeight w:val="156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E14218">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F2E07A">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45DEF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2023年利州区精神卫生专项工作各项任务，不断提高严重精神障碍患者救治、管理水平。加大病例筛查与诊断工作力度；加强2-5级危险行为病人应急处置和专科医生提供对社区医生随访技术指导；对贫困患者治疗进行补助；积极开展患者及家属护理教育；对项目管理加大技术指导；及时开展项目质控和数据处理；加强精防人员业务培训；加大精神卫生宣传与健康教育力度。</w:t>
            </w:r>
            <w:r>
              <w:rPr>
                <w:rStyle w:val="38"/>
                <w:rFonts w:hint="eastAsia" w:asciiTheme="minorEastAsia" w:hAnsiTheme="minorEastAsia" w:eastAsiaTheme="minorEastAsia" w:cstheme="minorEastAsia"/>
              </w:rPr>
              <w:t xml:space="preserve">  </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439DC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项目已实施</w:t>
            </w:r>
          </w:p>
        </w:tc>
      </w:tr>
      <w:tr w14:paraId="55317345">
        <w:tblPrEx>
          <w:tblCellMar>
            <w:top w:w="0" w:type="dxa"/>
            <w:left w:w="0" w:type="dxa"/>
            <w:bottom w:w="0" w:type="dxa"/>
            <w:right w:w="0" w:type="dxa"/>
          </w:tblCellMar>
        </w:tblPrEx>
        <w:trPr>
          <w:trHeight w:val="96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345E41">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9343D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3D8B9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 xml:space="preserve">"完成2023年利州区精神卫生专项工作各项任务，不断提高严重精神障碍患者救治、管理水平。加大病例筛查与诊断工作力度；加强2-5级危险行为病人应急处置和专科医生提供对社区医生随访技术指导；对贫困患者治疗进行补助；积极开展患者及家属护理教育；对项目管理加大技术指导；及时开展项目质控和数据处理；加强精防人员业务培训；加大精神卫生宣传与健康教育力度。 </w:t>
            </w:r>
          </w:p>
        </w:tc>
      </w:tr>
      <w:tr w14:paraId="67BA270B">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D1EE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1F5AC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549A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FA95F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3F96E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1588D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2284A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EC804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8E89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5B7F7FAB">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5CAB2D">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146AF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C9F2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0C5A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10.08</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1346F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10.08</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F3F40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0C17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11F7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9F611C">
            <w:pPr>
              <w:rPr>
                <w:rFonts w:asciiTheme="minorEastAsia" w:hAnsiTheme="minorEastAsia" w:eastAsiaTheme="minorEastAsia" w:cstheme="minorEastAsia"/>
                <w:color w:val="000000"/>
                <w:sz w:val="18"/>
                <w:szCs w:val="18"/>
              </w:rPr>
            </w:pPr>
          </w:p>
        </w:tc>
      </w:tr>
      <w:tr w14:paraId="1E17366B">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26815F">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BECED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56DBD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A7A37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10.08</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CE508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10.08</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3A634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BA457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4F369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BBB6E3">
            <w:pPr>
              <w:rPr>
                <w:rFonts w:asciiTheme="minorEastAsia" w:hAnsiTheme="minorEastAsia" w:eastAsiaTheme="minorEastAsia" w:cstheme="minorEastAsia"/>
                <w:color w:val="000000"/>
                <w:sz w:val="18"/>
                <w:szCs w:val="18"/>
              </w:rPr>
            </w:pPr>
          </w:p>
        </w:tc>
      </w:tr>
      <w:tr w14:paraId="621C5B02">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834821">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3951C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44F90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508A2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A86B5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49E3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D872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27994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EB3733">
            <w:pPr>
              <w:rPr>
                <w:rFonts w:asciiTheme="minorEastAsia" w:hAnsiTheme="minorEastAsia" w:eastAsiaTheme="minorEastAsia" w:cstheme="minorEastAsia"/>
                <w:color w:val="000000"/>
                <w:sz w:val="18"/>
                <w:szCs w:val="18"/>
              </w:rPr>
            </w:pPr>
          </w:p>
        </w:tc>
      </w:tr>
      <w:tr w14:paraId="102AE7E6">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7D3357">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BAE8B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C222D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DDABF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F86A1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7B88B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417A5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C244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2CD814">
            <w:pPr>
              <w:rPr>
                <w:rFonts w:asciiTheme="minorEastAsia" w:hAnsiTheme="minorEastAsia" w:eastAsiaTheme="minorEastAsia" w:cstheme="minorEastAsia"/>
                <w:color w:val="000000"/>
                <w:sz w:val="18"/>
                <w:szCs w:val="18"/>
              </w:rPr>
            </w:pPr>
          </w:p>
        </w:tc>
      </w:tr>
      <w:tr w14:paraId="7201AD65">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4790B0">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69B1D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479E86">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328B93">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787710">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44B120">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4E915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8F13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458C43">
            <w:pPr>
              <w:rPr>
                <w:rFonts w:asciiTheme="minorEastAsia" w:hAnsiTheme="minorEastAsia" w:eastAsiaTheme="minorEastAsia" w:cstheme="minorEastAsia"/>
                <w:color w:val="000000"/>
                <w:sz w:val="18"/>
                <w:szCs w:val="18"/>
              </w:rPr>
            </w:pPr>
          </w:p>
        </w:tc>
      </w:tr>
      <w:tr w14:paraId="0B24824D">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2B71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7DDA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203F0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21FAA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013BE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02EA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45DA0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8A8C8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0FCFB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7528F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76B24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63D97C02">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D3DEFC">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4297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231E7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501DE6">
            <w:pPr>
              <w:widowControl/>
              <w:spacing w:line="28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开展业务培训次数</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5918C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3DCE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722E7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次</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99CE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91300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5F4E8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B830D3">
            <w:pPr>
              <w:jc w:val="center"/>
              <w:rPr>
                <w:rFonts w:asciiTheme="minorEastAsia" w:hAnsiTheme="minorEastAsia" w:eastAsiaTheme="minorEastAsia" w:cstheme="minorEastAsia"/>
                <w:color w:val="000000"/>
                <w:sz w:val="18"/>
                <w:szCs w:val="18"/>
              </w:rPr>
            </w:pPr>
          </w:p>
        </w:tc>
      </w:tr>
      <w:tr w14:paraId="633F002B">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492510">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347BE8">
            <w:pPr>
              <w:jc w:val="center"/>
              <w:rPr>
                <w:rFonts w:asciiTheme="minorEastAsia" w:hAnsiTheme="minorEastAsia" w:eastAsiaTheme="minorEastAsia" w:cstheme="minorEastAsia"/>
                <w:color w:val="000000"/>
                <w:sz w:val="18"/>
                <w:szCs w:val="18"/>
              </w:rPr>
            </w:pP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0F7D0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BF76AD">
            <w:pPr>
              <w:widowControl/>
              <w:spacing w:line="28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达到省级考核标准</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65F3E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D4C94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19B45B">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0E608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FC8D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BE18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1EDAC5">
            <w:pPr>
              <w:jc w:val="center"/>
              <w:rPr>
                <w:rFonts w:asciiTheme="minorEastAsia" w:hAnsiTheme="minorEastAsia" w:eastAsiaTheme="minorEastAsia" w:cstheme="minorEastAsia"/>
                <w:color w:val="000000"/>
                <w:sz w:val="18"/>
                <w:szCs w:val="18"/>
              </w:rPr>
            </w:pPr>
          </w:p>
        </w:tc>
      </w:tr>
      <w:tr w14:paraId="4BE6C310">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B96647">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E342B9">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A0ED38">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FC3FED">
            <w:pPr>
              <w:widowControl/>
              <w:spacing w:line="28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项目各项工作完成率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E5B0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0C9C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B321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BADA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A5819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D788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DB667C">
            <w:pPr>
              <w:jc w:val="center"/>
              <w:rPr>
                <w:rFonts w:asciiTheme="minorEastAsia" w:hAnsiTheme="minorEastAsia" w:eastAsiaTheme="minorEastAsia" w:cstheme="minorEastAsia"/>
                <w:color w:val="000000"/>
                <w:sz w:val="18"/>
                <w:szCs w:val="18"/>
              </w:rPr>
            </w:pPr>
          </w:p>
        </w:tc>
      </w:tr>
      <w:tr w14:paraId="7770BE6B">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C8B323">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1C1517">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5C0D7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时效指标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EDD141">
            <w:pPr>
              <w:widowControl/>
              <w:spacing w:line="28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2023年</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1983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EED88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CABE1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281EC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4450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597A5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E38C11">
            <w:pPr>
              <w:jc w:val="center"/>
              <w:rPr>
                <w:rFonts w:asciiTheme="minorEastAsia" w:hAnsiTheme="minorEastAsia" w:eastAsiaTheme="minorEastAsia" w:cstheme="minorEastAsia"/>
                <w:color w:val="000000"/>
                <w:sz w:val="18"/>
                <w:szCs w:val="18"/>
              </w:rPr>
            </w:pPr>
          </w:p>
        </w:tc>
      </w:tr>
      <w:tr w14:paraId="2B98A141">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F8406A">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75044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AC6D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AF2859">
            <w:pPr>
              <w:widowControl/>
              <w:spacing w:line="28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不断提升规范管理率和服药率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A0CB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11BAC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不断提升</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72099C">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F9FB1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不断提升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666F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465E8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17527A">
            <w:pPr>
              <w:jc w:val="center"/>
              <w:rPr>
                <w:rFonts w:asciiTheme="minorEastAsia" w:hAnsiTheme="minorEastAsia" w:eastAsiaTheme="minorEastAsia" w:cstheme="minorEastAsia"/>
                <w:color w:val="000000"/>
                <w:sz w:val="18"/>
                <w:szCs w:val="18"/>
              </w:rPr>
            </w:pPr>
          </w:p>
        </w:tc>
      </w:tr>
      <w:tr w14:paraId="7C311F01">
        <w:tblPrEx>
          <w:tblCellMar>
            <w:top w:w="0" w:type="dxa"/>
            <w:left w:w="0" w:type="dxa"/>
            <w:bottom w:w="0" w:type="dxa"/>
            <w:right w:w="0" w:type="dxa"/>
          </w:tblCellMar>
        </w:tblPrEx>
        <w:trPr>
          <w:trHeight w:val="129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01EF4F">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4CE7A5">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F9B1E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可持续发展指标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9CAC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持续加强各项防治措施，有效提升严重精神障碍患者的救治与管理水平。</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2271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710DD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不断提升</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18BB52">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CC1F6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不断提升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B02CB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1D35F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4E041C">
            <w:pPr>
              <w:jc w:val="center"/>
              <w:rPr>
                <w:rFonts w:asciiTheme="minorEastAsia" w:hAnsiTheme="minorEastAsia" w:eastAsiaTheme="minorEastAsia" w:cstheme="minorEastAsia"/>
                <w:color w:val="000000"/>
                <w:sz w:val="18"/>
                <w:szCs w:val="18"/>
              </w:rPr>
            </w:pPr>
          </w:p>
        </w:tc>
      </w:tr>
      <w:tr w14:paraId="5BAF704A">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761537">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F54098">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581F7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5B74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不断提升严重精神障碍管理指标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AF7A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0A36F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不断提升</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3FFC3B">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FAD6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不断提升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90357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67E64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33A4A7">
            <w:pPr>
              <w:jc w:val="center"/>
              <w:rPr>
                <w:rFonts w:asciiTheme="minorEastAsia" w:hAnsiTheme="minorEastAsia" w:eastAsiaTheme="minorEastAsia" w:cstheme="minorEastAsia"/>
                <w:color w:val="000000"/>
                <w:sz w:val="18"/>
                <w:szCs w:val="18"/>
              </w:rPr>
            </w:pPr>
          </w:p>
        </w:tc>
      </w:tr>
      <w:tr w14:paraId="502AA4F5">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22CD1F">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02660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F4ED1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135B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CDC6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5C13B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A2B1E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29FAB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94</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E98CA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E6F37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2CB224">
            <w:pPr>
              <w:jc w:val="center"/>
              <w:rPr>
                <w:rFonts w:asciiTheme="minorEastAsia" w:hAnsiTheme="minorEastAsia" w:eastAsiaTheme="minorEastAsia" w:cstheme="minorEastAsia"/>
                <w:color w:val="000000"/>
                <w:sz w:val="18"/>
                <w:szCs w:val="18"/>
              </w:rPr>
            </w:pPr>
          </w:p>
        </w:tc>
      </w:tr>
      <w:tr w14:paraId="742C546A">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5C8C9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3EBAD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EACA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830F89">
            <w:pPr>
              <w:rPr>
                <w:rFonts w:asciiTheme="minorEastAsia" w:hAnsiTheme="minorEastAsia" w:eastAsiaTheme="minorEastAsia" w:cstheme="minorEastAsia"/>
                <w:color w:val="000000"/>
                <w:sz w:val="18"/>
                <w:szCs w:val="18"/>
              </w:rPr>
            </w:pPr>
          </w:p>
        </w:tc>
      </w:tr>
      <w:tr w14:paraId="0898BEAF">
        <w:tblPrEx>
          <w:tblCellMar>
            <w:top w:w="0" w:type="dxa"/>
            <w:left w:w="0" w:type="dxa"/>
            <w:bottom w:w="0" w:type="dxa"/>
            <w:right w:w="0" w:type="dxa"/>
          </w:tblCellMar>
        </w:tblPrEx>
        <w:trPr>
          <w:trHeight w:val="62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3817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31845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较好的完成了区域内精神卫生防治工作。</w:t>
            </w:r>
          </w:p>
        </w:tc>
      </w:tr>
      <w:tr w14:paraId="52458CDF">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8456C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EBDD8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资金到位晚，资金执行进度偏慢，不利于工作开展。</w:t>
            </w:r>
          </w:p>
        </w:tc>
      </w:tr>
      <w:tr w14:paraId="78337AA2">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EE1A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43458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针对项目自评中发现的问题，下一步工作中与区财政部门的沟通，加强重精患者管理治疗工作。</w:t>
            </w:r>
          </w:p>
        </w:tc>
      </w:tr>
      <w:tr w14:paraId="7528853A">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93D3C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cstheme="minorEastAsia"/>
                <w:color w:val="000000"/>
                <w:kern w:val="0"/>
                <w:sz w:val="18"/>
                <w:szCs w:val="18"/>
              </w:rPr>
              <w:t>张晋铭</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A0DC0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3429603C">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tcMar>
              <w:top w:w="12" w:type="dxa"/>
              <w:left w:w="12" w:type="dxa"/>
              <w:right w:w="12" w:type="dxa"/>
            </w:tcMar>
            <w:vAlign w:val="center"/>
          </w:tcPr>
          <w:p w14:paraId="622FCEBF">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tcMar>
              <w:top w:w="12" w:type="dxa"/>
              <w:left w:w="12" w:type="dxa"/>
              <w:right w:w="12" w:type="dxa"/>
            </w:tcMar>
            <w:vAlign w:val="center"/>
          </w:tcPr>
          <w:p w14:paraId="465C1E6C">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21FEEBE6">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tcMar>
              <w:top w:w="12" w:type="dxa"/>
              <w:left w:w="12" w:type="dxa"/>
              <w:right w:w="12" w:type="dxa"/>
            </w:tcMar>
            <w:vAlign w:val="center"/>
          </w:tcPr>
          <w:p w14:paraId="28E38891">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tcMar>
              <w:top w:w="12" w:type="dxa"/>
              <w:left w:w="12" w:type="dxa"/>
              <w:right w:w="12" w:type="dxa"/>
            </w:tcMar>
            <w:vAlign w:val="center"/>
          </w:tcPr>
          <w:p w14:paraId="01338056">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4D97F511">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tcMar>
              <w:top w:w="12" w:type="dxa"/>
              <w:left w:w="12" w:type="dxa"/>
              <w:right w:w="12" w:type="dxa"/>
            </w:tcMar>
            <w:vAlign w:val="center"/>
          </w:tcPr>
          <w:p w14:paraId="090C3FED">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tcMar>
              <w:top w:w="12" w:type="dxa"/>
              <w:left w:w="12" w:type="dxa"/>
              <w:right w:w="12" w:type="dxa"/>
            </w:tcMar>
            <w:vAlign w:val="center"/>
          </w:tcPr>
          <w:p w14:paraId="477E2381">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tcMar>
              <w:top w:w="12" w:type="dxa"/>
              <w:left w:w="12" w:type="dxa"/>
              <w:right w:w="12" w:type="dxa"/>
            </w:tcMar>
            <w:vAlign w:val="center"/>
          </w:tcPr>
          <w:p w14:paraId="3D7AC159">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tcMar>
              <w:top w:w="12" w:type="dxa"/>
              <w:left w:w="12" w:type="dxa"/>
              <w:right w:w="12" w:type="dxa"/>
            </w:tcMar>
            <w:vAlign w:val="center"/>
          </w:tcPr>
          <w:p w14:paraId="029DBB0C">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tcMar>
              <w:top w:w="12" w:type="dxa"/>
              <w:left w:w="12" w:type="dxa"/>
              <w:right w:w="12" w:type="dxa"/>
            </w:tcMar>
            <w:vAlign w:val="center"/>
          </w:tcPr>
          <w:p w14:paraId="0495E5C8">
            <w:pPr>
              <w:rPr>
                <w:rFonts w:asciiTheme="minorEastAsia" w:hAnsiTheme="minorEastAsia" w:eastAsiaTheme="minorEastAsia" w:cstheme="minorEastAsia"/>
                <w:color w:val="000000"/>
                <w:sz w:val="18"/>
                <w:szCs w:val="18"/>
              </w:rPr>
            </w:pPr>
          </w:p>
        </w:tc>
      </w:tr>
      <w:tr w14:paraId="59EA568C">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07EDF80D">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02A6C741">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18F606DE">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14CD9FA8">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1D572E63">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0430423E">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703A3194">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1E40DEEC">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441F85B3">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1E827634">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3895ABFF">
            <w:pPr>
              <w:rPr>
                <w:rFonts w:asciiTheme="minorEastAsia" w:hAnsiTheme="minorEastAsia" w:eastAsiaTheme="minorEastAsia" w:cstheme="minorEastAsia"/>
                <w:color w:val="000000"/>
                <w:sz w:val="18"/>
                <w:szCs w:val="18"/>
              </w:rPr>
            </w:pPr>
          </w:p>
        </w:tc>
      </w:tr>
      <w:tr w14:paraId="44B52DE2">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6BE01939">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03DC2328">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23C03459">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53DF6D7D">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78D1A336">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3BC47E3C">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5BE530A0">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378B7298">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73DECA4A">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62544BE5">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0B0F0025">
            <w:pPr>
              <w:rPr>
                <w:rFonts w:asciiTheme="minorEastAsia" w:hAnsiTheme="minorEastAsia" w:eastAsiaTheme="minorEastAsia" w:cstheme="minorEastAsia"/>
                <w:color w:val="000000"/>
                <w:sz w:val="18"/>
                <w:szCs w:val="18"/>
              </w:rPr>
            </w:pPr>
          </w:p>
        </w:tc>
      </w:tr>
      <w:tr w14:paraId="1A11B0FF">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45810C79">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6D99EF38">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62FE54BD">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1DE6BA67">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5E021755">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24247C70">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6109E9AC">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2FBBB09C">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56EEB33C">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66C2B310">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61B0D4E6">
            <w:pPr>
              <w:rPr>
                <w:rFonts w:asciiTheme="minorEastAsia" w:hAnsiTheme="minorEastAsia" w:eastAsiaTheme="minorEastAsia" w:cstheme="minorEastAsia"/>
                <w:color w:val="000000"/>
                <w:sz w:val="18"/>
                <w:szCs w:val="18"/>
              </w:rPr>
            </w:pPr>
          </w:p>
        </w:tc>
      </w:tr>
      <w:tr w14:paraId="51AEA704">
        <w:tblPrEx>
          <w:tblCellMar>
            <w:top w:w="0" w:type="dxa"/>
            <w:left w:w="0" w:type="dxa"/>
            <w:bottom w:w="0" w:type="dxa"/>
            <w:right w:w="0" w:type="dxa"/>
          </w:tblCellMar>
        </w:tblPrEx>
        <w:trPr>
          <w:trHeight w:val="480"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8F858C">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0E41F5AE">
        <w:tblPrEx>
          <w:tblCellMar>
            <w:top w:w="0" w:type="dxa"/>
            <w:left w:w="0" w:type="dxa"/>
            <w:bottom w:w="0" w:type="dxa"/>
            <w:right w:w="0" w:type="dxa"/>
          </w:tblCellMar>
        </w:tblPrEx>
        <w:trPr>
          <w:trHeight w:val="440"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02BB2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C1A41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51080223T000009087492-2023年部门履职经费-区卫健局卫健系统人员招考考务费</w:t>
            </w:r>
          </w:p>
        </w:tc>
      </w:tr>
      <w:tr w14:paraId="46F4660F">
        <w:tblPrEx>
          <w:tblCellMar>
            <w:top w:w="0" w:type="dxa"/>
            <w:left w:w="0" w:type="dxa"/>
            <w:bottom w:w="0" w:type="dxa"/>
            <w:right w:w="0" w:type="dxa"/>
          </w:tblCellMar>
        </w:tblPrEx>
        <w:trPr>
          <w:trHeight w:val="720"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EB5FD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AA77F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18DE5F6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3674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458B0C57">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A5E55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0B869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9E227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27962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7CB16D1F">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7E74B4">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30FD95">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D6432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支付考试用地（考场）、考试用组织人员（包括监考、阅卷、考官等）、考卷等需要支付的费用 ，2023年通过公开考核、考试、人才引进多种形式20名专业技术人才。</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A2FEE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项目已实施</w:t>
            </w:r>
          </w:p>
        </w:tc>
      </w:tr>
      <w:tr w14:paraId="29FD83B7">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D0D9D8">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B8096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248A1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支付考试用地（考场）、考试用组织人员（包括监考、阅卷、考官等）、考卷等需要支付的费用 ，2023年通过公开考核、考试、人才引进多种形式20名专业技术人才。</w:t>
            </w:r>
          </w:p>
        </w:tc>
      </w:tr>
      <w:tr w14:paraId="4C678BED">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9A55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1794C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E636A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869CF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6E44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7021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8681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A771D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1C9C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7E39AE12">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881215">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E15C6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BE6B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4186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A47B7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3896C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12D08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21306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E54545">
            <w:pPr>
              <w:rPr>
                <w:rFonts w:asciiTheme="minorEastAsia" w:hAnsiTheme="minorEastAsia" w:eastAsiaTheme="minorEastAsia" w:cstheme="minorEastAsia"/>
                <w:color w:val="000000"/>
                <w:sz w:val="18"/>
                <w:szCs w:val="18"/>
              </w:rPr>
            </w:pPr>
          </w:p>
        </w:tc>
      </w:tr>
      <w:tr w14:paraId="1BB3C0B8">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4DD3CC">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90DAE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7B039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117FD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C238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B882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0AD3E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E1CFC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A2222C">
            <w:pPr>
              <w:rPr>
                <w:rFonts w:asciiTheme="minorEastAsia" w:hAnsiTheme="minorEastAsia" w:eastAsiaTheme="minorEastAsia" w:cstheme="minorEastAsia"/>
                <w:color w:val="000000"/>
                <w:sz w:val="18"/>
                <w:szCs w:val="18"/>
              </w:rPr>
            </w:pPr>
          </w:p>
        </w:tc>
      </w:tr>
      <w:tr w14:paraId="15CC864D">
        <w:tblPrEx>
          <w:tblCellMar>
            <w:top w:w="0" w:type="dxa"/>
            <w:left w:w="0" w:type="dxa"/>
            <w:bottom w:w="0" w:type="dxa"/>
            <w:right w:w="0" w:type="dxa"/>
          </w:tblCellMar>
        </w:tblPrEx>
        <w:trPr>
          <w:trHeight w:val="8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6913B6">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27EE7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A510E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A69F1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09C4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069D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052C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2402F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624D60">
            <w:pPr>
              <w:rPr>
                <w:rFonts w:asciiTheme="minorEastAsia" w:hAnsiTheme="minorEastAsia" w:eastAsiaTheme="minorEastAsia" w:cstheme="minorEastAsia"/>
                <w:color w:val="000000"/>
                <w:sz w:val="18"/>
                <w:szCs w:val="18"/>
              </w:rPr>
            </w:pPr>
          </w:p>
        </w:tc>
      </w:tr>
      <w:tr w14:paraId="1577A4A4">
        <w:tblPrEx>
          <w:tblCellMar>
            <w:top w:w="0" w:type="dxa"/>
            <w:left w:w="0" w:type="dxa"/>
            <w:bottom w:w="0" w:type="dxa"/>
            <w:right w:w="0" w:type="dxa"/>
          </w:tblCellMar>
        </w:tblPrEx>
        <w:trPr>
          <w:trHeight w:val="76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CD3EC1">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6E8A7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36ACB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09BC2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8D71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70CB6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9C280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4F5B5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94D029">
            <w:pPr>
              <w:rPr>
                <w:rFonts w:asciiTheme="minorEastAsia" w:hAnsiTheme="minorEastAsia" w:eastAsiaTheme="minorEastAsia" w:cstheme="minorEastAsia"/>
                <w:color w:val="000000"/>
                <w:sz w:val="18"/>
                <w:szCs w:val="18"/>
              </w:rPr>
            </w:pPr>
          </w:p>
        </w:tc>
      </w:tr>
      <w:tr w14:paraId="1370590E">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ACF6CE">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33630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0E6D21">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D5EC10">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1F9C9E">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D09E1A">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A6FC3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002B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47EAFC">
            <w:pPr>
              <w:rPr>
                <w:rFonts w:asciiTheme="minorEastAsia" w:hAnsiTheme="minorEastAsia" w:eastAsiaTheme="minorEastAsia" w:cstheme="minorEastAsia"/>
                <w:color w:val="000000"/>
                <w:sz w:val="18"/>
                <w:szCs w:val="18"/>
              </w:rPr>
            </w:pPr>
          </w:p>
        </w:tc>
      </w:tr>
      <w:tr w14:paraId="045ADAC3">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76B6B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7EC6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0577D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F7A3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2874D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5E722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5B3F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A6296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7337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FE206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333F8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7E97616D">
        <w:tblPrEx>
          <w:tblCellMar>
            <w:top w:w="0" w:type="dxa"/>
            <w:left w:w="0" w:type="dxa"/>
            <w:bottom w:w="0" w:type="dxa"/>
            <w:right w:w="0" w:type="dxa"/>
          </w:tblCellMar>
        </w:tblPrEx>
        <w:trPr>
          <w:trHeight w:val="10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3501DD">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79C2C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AE9A6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84DC9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通过公开考核、考试、人才引进多种形式20名专业技术人才</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22552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B0AAD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76998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7C3D9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B840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4A228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5981D2">
            <w:pPr>
              <w:jc w:val="center"/>
              <w:rPr>
                <w:rFonts w:asciiTheme="minorEastAsia" w:hAnsiTheme="minorEastAsia" w:eastAsiaTheme="minorEastAsia" w:cstheme="minorEastAsia"/>
                <w:color w:val="000000"/>
                <w:sz w:val="18"/>
                <w:szCs w:val="18"/>
              </w:rPr>
            </w:pPr>
          </w:p>
        </w:tc>
      </w:tr>
      <w:tr w14:paraId="60F29C6E">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62A969">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0391B3">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9FF61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53596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所招聘的卫生专业技术人才必须是符合公招条件</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7FDB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28503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5100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DCD6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0F758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CC70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2BF4BB">
            <w:pPr>
              <w:jc w:val="center"/>
              <w:rPr>
                <w:rFonts w:asciiTheme="minorEastAsia" w:hAnsiTheme="minorEastAsia" w:eastAsiaTheme="minorEastAsia" w:cstheme="minorEastAsia"/>
                <w:color w:val="000000"/>
                <w:sz w:val="18"/>
                <w:szCs w:val="18"/>
              </w:rPr>
            </w:pPr>
          </w:p>
        </w:tc>
      </w:tr>
      <w:tr w14:paraId="75130370">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EF09BA">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085F04">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883F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时效指标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EDADF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本年度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58490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33A9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A6D48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CC9E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82B54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E0778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995403">
            <w:pPr>
              <w:jc w:val="center"/>
              <w:rPr>
                <w:rFonts w:asciiTheme="minorEastAsia" w:hAnsiTheme="minorEastAsia" w:eastAsiaTheme="minorEastAsia" w:cstheme="minorEastAsia"/>
                <w:color w:val="000000"/>
                <w:sz w:val="18"/>
                <w:szCs w:val="18"/>
              </w:rPr>
            </w:pPr>
          </w:p>
        </w:tc>
      </w:tr>
      <w:tr w14:paraId="012C46B2">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4DB7E2">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A52F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B0E67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3B6DF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老百姓有病可医，提升身心健康水平</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81214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718B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731CE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47F17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26742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3D37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06B24C">
            <w:pPr>
              <w:jc w:val="center"/>
              <w:rPr>
                <w:rFonts w:asciiTheme="minorEastAsia" w:hAnsiTheme="minorEastAsia" w:eastAsiaTheme="minorEastAsia" w:cstheme="minorEastAsia"/>
                <w:color w:val="000000"/>
                <w:sz w:val="18"/>
                <w:szCs w:val="18"/>
              </w:rPr>
            </w:pPr>
          </w:p>
        </w:tc>
      </w:tr>
      <w:tr w14:paraId="7B3FF40B">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C39A8E">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408CA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1FFCE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8B014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被招聘卫生专业技术人员满意</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6C758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9BA2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EEF88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A422D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A6B3B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0B79E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EA30F8">
            <w:pPr>
              <w:jc w:val="center"/>
              <w:rPr>
                <w:rFonts w:asciiTheme="minorEastAsia" w:hAnsiTheme="minorEastAsia" w:eastAsiaTheme="minorEastAsia" w:cstheme="minorEastAsia"/>
                <w:color w:val="000000"/>
                <w:sz w:val="18"/>
                <w:szCs w:val="18"/>
              </w:rPr>
            </w:pPr>
          </w:p>
        </w:tc>
      </w:tr>
      <w:tr w14:paraId="4CD91547">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04DD2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FEBEF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36027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884B6D">
            <w:pPr>
              <w:rPr>
                <w:rFonts w:asciiTheme="minorEastAsia" w:hAnsiTheme="minorEastAsia" w:eastAsiaTheme="minorEastAsia" w:cstheme="minorEastAsia"/>
                <w:color w:val="000000"/>
                <w:sz w:val="18"/>
                <w:szCs w:val="18"/>
              </w:rPr>
            </w:pPr>
          </w:p>
        </w:tc>
      </w:tr>
      <w:tr w14:paraId="06DA130B">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EC7F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CAA54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事业单位公开招聘工作虽然都顺利完成，但是和社会的期望还有一定的距离。</w:t>
            </w:r>
          </w:p>
        </w:tc>
      </w:tr>
      <w:tr w14:paraId="53FDFC55">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80987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F2C68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 xml:space="preserve">该项目经费支出较大，现有额度（3万元）已经不能满足实际要求，恳请区财政局给予提供项目资金，使事业单位公开招聘考试工作顺利开展。 </w:t>
            </w:r>
          </w:p>
        </w:tc>
      </w:tr>
      <w:tr w14:paraId="3A25F44D">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EFDFC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83C98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通过进一步改进升级考试工作方案，如采用笔试面试全程视频音频监考，面试考官和工作人员卫生间和考生卫生间隔离，完全切断面试考生和面试考场联系。促进事业单位公开招聘工作更加的公平公正公开。</w:t>
            </w:r>
          </w:p>
        </w:tc>
      </w:tr>
      <w:tr w14:paraId="63B32361">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FABCB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：冯奇传</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CD280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4F601648">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44CC9740">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4F7B7D3F">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6884B169">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62BA1BE0">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37E44B59">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3ACA35C5">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20E35166">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6D51E1BA">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5E75B57A">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69080520">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0356938F">
            <w:pPr>
              <w:rPr>
                <w:rFonts w:asciiTheme="minorEastAsia" w:hAnsiTheme="minorEastAsia" w:eastAsiaTheme="minorEastAsia" w:cstheme="minorEastAsia"/>
                <w:color w:val="000000"/>
                <w:sz w:val="18"/>
                <w:szCs w:val="18"/>
              </w:rPr>
            </w:pPr>
          </w:p>
        </w:tc>
      </w:tr>
      <w:tr w14:paraId="4706A0B4">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6EB60E">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2B6EF0B9">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168F2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D6F6C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51080222T000006913742-2022年利州区南河街道社区卫生服务中心基本公共卫生服务中央补助资金</w:t>
            </w:r>
          </w:p>
        </w:tc>
      </w:tr>
      <w:tr w14:paraId="362A74F7">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8DD67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F0FBF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4793898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67C83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554B2DF8">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15C42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750AB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D3DE7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44DD7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0FDED421">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C1495B">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698B58">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88EFC0">
            <w:pPr>
              <w:widowControl/>
              <w:spacing w:after="180"/>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1.免费向南河居民提供基本公共卫生服务。</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2.在南河辖区开展健康教育、预防接种、儿童保健、孕产妇保健、老年保健及主要传染病防治、慢性病病例管理等基本公共卫生服务项目。</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3.实施项目可促进居民健康意识的提高和不良生活方式的改变，逐步树立起自我健康管理的理念；可以减少主要健康危险因素，预防和控制传染病及慢性病的发生和流行；可以提高公共卫生服务和突发公共卫生服务应急处置能力，建立起维护居民健康的第一道屏障，对于提高居民健康素质有重要促进作用。</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03A76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按《国家基本公共卫生服务规范第三版）》的规定实施，项目依托广元湘康医院的检验检查设备保障公卫规范规定重点人群的辅助检查，依托广元湘康医院的临床医师提供健康咨询和指导，有效完成国家基本公卫服务的各项任务。</w:t>
            </w:r>
          </w:p>
        </w:tc>
      </w:tr>
      <w:tr w14:paraId="53E7E453">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45CDB3">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56A67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5E130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 xml:space="preserve">    国家基本公共卫生服务项目包括12项内容，即：居民健康档案管理、健康教育、预防接种、0～6岁儿童健康管理、孕产妇健康管理、老年人健康管理、慢性病患者健康管理（包括高血压患者健康管理和2型糖尿病患者健康管理）、严重精神障碍患者管理、肺结核患者健康管理、中医药健康管理、传染病及突发公共卫生事件报告和处理、卫生计生监督协管。 根据广元市利州区卫生健康局《关于印发&lt;2022年利州区基本公共卫生服务项目实施方案&gt;的通知》（广利卫发[2022]11号）精神，结合《南河街道社区卫生服务中心2023年工作目标绩效指标》的要求，我中心制定了实施方案，调整组建了以王晓玲、冯莉、杨珂、殷伟东、程小强、邵晓燕、郭晓蓉为骨干的基本公共卫生服务团队，明确了王晓玲负责公卫全面工作管理，冯莉负责日常公卫工作管理，漆跃负责预防接种，杨珂负责儿童健康管理，殷伟东负责孕产妇健康管理，程小强、邵晓燕负责慢病患者管理，郭晓蓉负责健康教育和传染病及突发公卫事件报告和处置等工作。项目从2023年1月开始实施，2023年12月结束。项目按《国家基本公共卫生服务规范第三版）》的规定实施，项目依托广元湘康医院的检验检查设备保障公卫规范规定重点人群的辅助检查，依托广元湘康医院的临床医师提供健康咨询和指导，有效完成国家基本公卫服务的各项任务。</w:t>
            </w:r>
          </w:p>
        </w:tc>
      </w:tr>
      <w:tr w14:paraId="0C4F24CA">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A26D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527F1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63504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FA06C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C4E1C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E3709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22BF4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0430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923B5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25A91D54">
        <w:tblPrEx>
          <w:tblCellMar>
            <w:top w:w="0" w:type="dxa"/>
            <w:left w:w="0" w:type="dxa"/>
            <w:bottom w:w="0" w:type="dxa"/>
            <w:right w:w="0" w:type="dxa"/>
          </w:tblCellMar>
        </w:tblPrEx>
        <w:trPr>
          <w:trHeight w:val="86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1158B9">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1E2E9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5FED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118.00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A6621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118.00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DBC8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118.00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2D2F3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BA539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E349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6D6E21">
            <w:pPr>
              <w:rPr>
                <w:rFonts w:asciiTheme="minorEastAsia" w:hAnsiTheme="minorEastAsia" w:eastAsiaTheme="minorEastAsia" w:cstheme="minorEastAsia"/>
                <w:color w:val="000000"/>
                <w:sz w:val="18"/>
                <w:szCs w:val="18"/>
              </w:rPr>
            </w:pPr>
          </w:p>
        </w:tc>
      </w:tr>
      <w:tr w14:paraId="62CC1543">
        <w:tblPrEx>
          <w:tblCellMar>
            <w:top w:w="0" w:type="dxa"/>
            <w:left w:w="0" w:type="dxa"/>
            <w:bottom w:w="0" w:type="dxa"/>
            <w:right w:w="0" w:type="dxa"/>
          </w:tblCellMar>
        </w:tblPrEx>
        <w:trPr>
          <w:trHeight w:val="70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502F1E">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1D439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ADE4E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118.00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2279A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118.00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7D98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118.00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CDB7A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E054B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B458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880DCF">
            <w:pPr>
              <w:rPr>
                <w:rFonts w:asciiTheme="minorEastAsia" w:hAnsiTheme="minorEastAsia" w:eastAsiaTheme="minorEastAsia" w:cstheme="minorEastAsia"/>
                <w:color w:val="000000"/>
                <w:sz w:val="18"/>
                <w:szCs w:val="18"/>
              </w:rPr>
            </w:pPr>
          </w:p>
        </w:tc>
      </w:tr>
      <w:tr w14:paraId="5A723AE3">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610488">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203A6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EEA5A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49A7A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6951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BDF72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46AC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0737C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113187">
            <w:pPr>
              <w:rPr>
                <w:rFonts w:asciiTheme="minorEastAsia" w:hAnsiTheme="minorEastAsia" w:eastAsiaTheme="minorEastAsia" w:cstheme="minorEastAsia"/>
                <w:color w:val="000000"/>
                <w:sz w:val="18"/>
                <w:szCs w:val="18"/>
              </w:rPr>
            </w:pPr>
          </w:p>
        </w:tc>
      </w:tr>
      <w:tr w14:paraId="603C2CFC">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24E4A7">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68FE0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1F2B5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A73B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5C125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5CDC2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E9C4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6DEE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D0F6AA">
            <w:pPr>
              <w:rPr>
                <w:rFonts w:asciiTheme="minorEastAsia" w:hAnsiTheme="minorEastAsia" w:eastAsiaTheme="minorEastAsia" w:cstheme="minorEastAsia"/>
                <w:color w:val="000000"/>
                <w:sz w:val="18"/>
                <w:szCs w:val="18"/>
              </w:rPr>
            </w:pPr>
          </w:p>
        </w:tc>
      </w:tr>
      <w:tr w14:paraId="49C41651">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D54772">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7E6D8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8B01E1">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A8B06E">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AF6529">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61B3EF">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4BCF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F54FA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3FF6D6">
            <w:pPr>
              <w:rPr>
                <w:rFonts w:asciiTheme="minorEastAsia" w:hAnsiTheme="minorEastAsia" w:eastAsiaTheme="minorEastAsia" w:cstheme="minorEastAsia"/>
                <w:color w:val="000000"/>
                <w:sz w:val="18"/>
                <w:szCs w:val="18"/>
              </w:rPr>
            </w:pPr>
          </w:p>
        </w:tc>
      </w:tr>
      <w:tr w14:paraId="1F71485D">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20738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BB4A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81762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71DEC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2479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3A119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AB9C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43067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E9BDF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67E8E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61C5E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45853684">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EFA950">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A06965">
            <w:pPr>
              <w:jc w:val="center"/>
              <w:rPr>
                <w:rFonts w:asciiTheme="minorEastAsia" w:hAnsiTheme="minorEastAsia" w:eastAsiaTheme="minorEastAsia" w:cstheme="minorEastAsia"/>
                <w:color w:val="000000"/>
                <w:sz w:val="18"/>
                <w:szCs w:val="18"/>
              </w:rPr>
            </w:pP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3BAF28">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D1010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3岁以下儿童系统管理率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B69E2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E9E1E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C48C9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14D2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B4E5C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B41F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8F2DCD">
            <w:pPr>
              <w:jc w:val="center"/>
              <w:rPr>
                <w:rFonts w:asciiTheme="minorEastAsia" w:hAnsiTheme="minorEastAsia" w:eastAsiaTheme="minorEastAsia" w:cstheme="minorEastAsia"/>
                <w:color w:val="000000"/>
                <w:sz w:val="18"/>
                <w:szCs w:val="18"/>
              </w:rPr>
            </w:pPr>
          </w:p>
        </w:tc>
      </w:tr>
      <w:tr w14:paraId="1BF11917">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5732B2">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7C67BA">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C25C04">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DF0FF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7岁以下儿童健康管理率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FB71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39B8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EDD5A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048D5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7173E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92C0B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11EAD1">
            <w:pPr>
              <w:jc w:val="center"/>
              <w:rPr>
                <w:rFonts w:asciiTheme="minorEastAsia" w:hAnsiTheme="minorEastAsia" w:eastAsiaTheme="minorEastAsia" w:cstheme="minorEastAsia"/>
                <w:color w:val="000000"/>
                <w:sz w:val="18"/>
                <w:szCs w:val="18"/>
              </w:rPr>
            </w:pPr>
          </w:p>
        </w:tc>
      </w:tr>
      <w:tr w14:paraId="02EF831D">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8EA3BE">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E6015C">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071CD0">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1592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目标人群叶酸服用率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0019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25C1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28615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883D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B4D57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7732D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2C1E1F">
            <w:pPr>
              <w:jc w:val="center"/>
              <w:rPr>
                <w:rFonts w:asciiTheme="minorEastAsia" w:hAnsiTheme="minorEastAsia" w:eastAsiaTheme="minorEastAsia" w:cstheme="minorEastAsia"/>
                <w:color w:val="000000"/>
                <w:sz w:val="18"/>
                <w:szCs w:val="18"/>
              </w:rPr>
            </w:pPr>
          </w:p>
        </w:tc>
      </w:tr>
      <w:tr w14:paraId="00570BF4">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3157D5">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CFF1CD">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5DF67C">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2B94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孕产妇系统管理率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EF3A4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85BD7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B4B7B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B8033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35A9F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0850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098AFE">
            <w:pPr>
              <w:jc w:val="center"/>
              <w:rPr>
                <w:rFonts w:asciiTheme="minorEastAsia" w:hAnsiTheme="minorEastAsia" w:eastAsiaTheme="minorEastAsia" w:cstheme="minorEastAsia"/>
                <w:color w:val="000000"/>
                <w:sz w:val="18"/>
                <w:szCs w:val="18"/>
              </w:rPr>
            </w:pPr>
          </w:p>
        </w:tc>
      </w:tr>
      <w:tr w14:paraId="521660F1">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6EE3E6">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8284BC">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03CA38">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296E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社区在册居家严重精神障碍患者健康管理率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91AC0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2501C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5D7AB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3230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86C71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7202D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38E7D4">
            <w:pPr>
              <w:jc w:val="center"/>
              <w:rPr>
                <w:rFonts w:asciiTheme="minorEastAsia" w:hAnsiTheme="minorEastAsia" w:eastAsiaTheme="minorEastAsia" w:cstheme="minorEastAsia"/>
                <w:color w:val="000000"/>
                <w:sz w:val="18"/>
                <w:szCs w:val="18"/>
              </w:rPr>
            </w:pPr>
          </w:p>
        </w:tc>
      </w:tr>
      <w:tr w14:paraId="6F89F517">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2286B1">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24295D">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3BB8B4">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C9333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孕前优生健康检查目标人群覆盖率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7646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2081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C7353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6ACC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513CC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D1AC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5EE3B1">
            <w:pPr>
              <w:jc w:val="center"/>
              <w:rPr>
                <w:rFonts w:asciiTheme="minorEastAsia" w:hAnsiTheme="minorEastAsia" w:eastAsiaTheme="minorEastAsia" w:cstheme="minorEastAsia"/>
                <w:color w:val="000000"/>
                <w:sz w:val="18"/>
                <w:szCs w:val="18"/>
              </w:rPr>
            </w:pPr>
          </w:p>
        </w:tc>
      </w:tr>
      <w:tr w14:paraId="5A1C1C07">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3A7E23">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D5DDE3">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02761B">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B3FA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65岁及以上失能老年人健康服务率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4B42E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6464A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75B97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F95D5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62</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8B4A7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456F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1100AA">
            <w:pPr>
              <w:jc w:val="center"/>
              <w:rPr>
                <w:rFonts w:asciiTheme="minorEastAsia" w:hAnsiTheme="minorEastAsia" w:eastAsiaTheme="minorEastAsia" w:cstheme="minorEastAsia"/>
                <w:color w:val="000000"/>
                <w:sz w:val="18"/>
                <w:szCs w:val="18"/>
              </w:rPr>
            </w:pPr>
          </w:p>
        </w:tc>
      </w:tr>
      <w:tr w14:paraId="77DA6A52">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1A1BD8">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26E5D0">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76F187">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007F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2型糖尿病患者管理人数</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AB486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AD107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926</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42815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人数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5FF4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971</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48AB1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302F6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3C66D6">
            <w:pPr>
              <w:jc w:val="center"/>
              <w:rPr>
                <w:rFonts w:asciiTheme="minorEastAsia" w:hAnsiTheme="minorEastAsia" w:eastAsiaTheme="minorEastAsia" w:cstheme="minorEastAsia"/>
                <w:color w:val="000000"/>
                <w:sz w:val="18"/>
                <w:szCs w:val="18"/>
              </w:rPr>
            </w:pPr>
          </w:p>
        </w:tc>
      </w:tr>
      <w:tr w14:paraId="313F873C">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5A9E93">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330C4B">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3EC085">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9892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高血压患者管理人数</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5B06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1035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3025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5127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人数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B65E0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3170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4D8F0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9354A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6D37AE">
            <w:pPr>
              <w:jc w:val="center"/>
              <w:rPr>
                <w:rFonts w:asciiTheme="minorEastAsia" w:hAnsiTheme="minorEastAsia" w:eastAsiaTheme="minorEastAsia" w:cstheme="minorEastAsia"/>
                <w:color w:val="000000"/>
                <w:sz w:val="18"/>
                <w:szCs w:val="18"/>
              </w:rPr>
            </w:pPr>
          </w:p>
        </w:tc>
      </w:tr>
      <w:tr w14:paraId="6EA28168">
        <w:tblPrEx>
          <w:tblCellMar>
            <w:top w:w="0" w:type="dxa"/>
            <w:left w:w="0" w:type="dxa"/>
            <w:bottom w:w="0" w:type="dxa"/>
            <w:right w:w="0" w:type="dxa"/>
          </w:tblCellMar>
        </w:tblPrEx>
        <w:trPr>
          <w:trHeight w:val="56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CCFB84">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AB3068">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B00312">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632E7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儿童中医药健康管理率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F46CD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FD819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43899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21291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77</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D3640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F8F4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8737DF">
            <w:pPr>
              <w:jc w:val="center"/>
              <w:rPr>
                <w:rFonts w:asciiTheme="minorEastAsia" w:hAnsiTheme="minorEastAsia" w:eastAsiaTheme="minorEastAsia" w:cstheme="minorEastAsia"/>
                <w:color w:val="000000"/>
                <w:sz w:val="18"/>
                <w:szCs w:val="18"/>
              </w:rPr>
            </w:pPr>
          </w:p>
        </w:tc>
      </w:tr>
      <w:tr w14:paraId="0BA1E826">
        <w:tblPrEx>
          <w:tblCellMar>
            <w:top w:w="0" w:type="dxa"/>
            <w:left w:w="0" w:type="dxa"/>
            <w:bottom w:w="0" w:type="dxa"/>
            <w:right w:w="0" w:type="dxa"/>
          </w:tblCellMar>
        </w:tblPrEx>
        <w:trPr>
          <w:trHeight w:val="4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848C95">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7F3DD5">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5CF968">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E40DD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0-6岁儿童眼保健和视力检查覆盖率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B6D4D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F911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F490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E96CB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438E0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4979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314E39">
            <w:pPr>
              <w:jc w:val="center"/>
              <w:rPr>
                <w:rFonts w:asciiTheme="minorEastAsia" w:hAnsiTheme="minorEastAsia" w:eastAsiaTheme="minorEastAsia" w:cstheme="minorEastAsia"/>
                <w:color w:val="000000"/>
                <w:sz w:val="18"/>
                <w:szCs w:val="18"/>
              </w:rPr>
            </w:pPr>
          </w:p>
        </w:tc>
      </w:tr>
      <w:tr w14:paraId="16C2F408">
        <w:tblPrEx>
          <w:tblCellMar>
            <w:top w:w="0" w:type="dxa"/>
            <w:left w:w="0" w:type="dxa"/>
            <w:bottom w:w="0" w:type="dxa"/>
            <w:right w:w="0" w:type="dxa"/>
          </w:tblCellMar>
        </w:tblPrEx>
        <w:trPr>
          <w:trHeight w:val="60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62A03A">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320981">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288455">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2DAAA7">
            <w:pPr>
              <w:widowControl/>
              <w:spacing w:line="30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贫困地区儿童营养改善项目区县覆盖率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3010F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0AC49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64285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7917D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3DC53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C5303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CC7312">
            <w:pPr>
              <w:jc w:val="center"/>
              <w:rPr>
                <w:rFonts w:asciiTheme="minorEastAsia" w:hAnsiTheme="minorEastAsia" w:eastAsiaTheme="minorEastAsia" w:cstheme="minorEastAsia"/>
                <w:color w:val="000000"/>
                <w:sz w:val="18"/>
                <w:szCs w:val="18"/>
              </w:rPr>
            </w:pPr>
          </w:p>
        </w:tc>
      </w:tr>
      <w:tr w14:paraId="705D2295">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2C2A77">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DD29B7">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337D44">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8FB121">
            <w:pPr>
              <w:widowControl/>
              <w:spacing w:line="30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肺结核患者管理率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E17C2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64738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EF50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E43C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E2A9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A4A6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B57B87">
            <w:pPr>
              <w:jc w:val="center"/>
              <w:rPr>
                <w:rFonts w:asciiTheme="minorEastAsia" w:hAnsiTheme="minorEastAsia" w:eastAsiaTheme="minorEastAsia" w:cstheme="minorEastAsia"/>
                <w:color w:val="000000"/>
                <w:sz w:val="18"/>
                <w:szCs w:val="18"/>
              </w:rPr>
            </w:pPr>
          </w:p>
        </w:tc>
      </w:tr>
      <w:tr w14:paraId="39431A7F">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7AD529">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A23804">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036ACC">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93189B">
            <w:pPr>
              <w:widowControl/>
              <w:spacing w:line="30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老年人中医药健康管理率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C943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D9819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8297F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C5D5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794A6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8124E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C0EBB8">
            <w:pPr>
              <w:jc w:val="center"/>
              <w:rPr>
                <w:rFonts w:asciiTheme="minorEastAsia" w:hAnsiTheme="minorEastAsia" w:eastAsiaTheme="minorEastAsia" w:cstheme="minorEastAsia"/>
                <w:color w:val="000000"/>
                <w:sz w:val="18"/>
                <w:szCs w:val="18"/>
              </w:rPr>
            </w:pPr>
          </w:p>
        </w:tc>
      </w:tr>
      <w:tr w14:paraId="78F5EDF6">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240358">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5CA94A">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FB5CBD">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48B945">
            <w:pPr>
              <w:widowControl/>
              <w:spacing w:line="30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适龄儿童国家免疫规划疫苗接种率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6156F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80296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FA0BD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20AC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820E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F5707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2C69FA">
            <w:pPr>
              <w:jc w:val="center"/>
              <w:rPr>
                <w:rFonts w:asciiTheme="minorEastAsia" w:hAnsiTheme="minorEastAsia" w:eastAsiaTheme="minorEastAsia" w:cstheme="minorEastAsia"/>
                <w:color w:val="000000"/>
                <w:sz w:val="18"/>
                <w:szCs w:val="18"/>
              </w:rPr>
            </w:pPr>
          </w:p>
        </w:tc>
      </w:tr>
      <w:tr w14:paraId="1BD10BF7">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560512">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095729">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675F26">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C52268">
            <w:pPr>
              <w:widowControl/>
              <w:spacing w:line="30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卫生监督协管各专业每年巡查（访）2次完成率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BEA7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BB362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265F4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E2650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FDE5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53BB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4EE1C6">
            <w:pPr>
              <w:jc w:val="center"/>
              <w:rPr>
                <w:rFonts w:asciiTheme="minorEastAsia" w:hAnsiTheme="minorEastAsia" w:eastAsiaTheme="minorEastAsia" w:cstheme="minorEastAsia"/>
                <w:color w:val="000000"/>
                <w:sz w:val="18"/>
                <w:szCs w:val="18"/>
              </w:rPr>
            </w:pPr>
          </w:p>
        </w:tc>
      </w:tr>
      <w:tr w14:paraId="5C2E62DD">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D4CBCA">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4042A6">
            <w:pPr>
              <w:jc w:val="center"/>
              <w:rPr>
                <w:rFonts w:asciiTheme="minorEastAsia" w:hAnsiTheme="minorEastAsia" w:eastAsiaTheme="minorEastAsia" w:cstheme="minorEastAsia"/>
                <w:color w:val="000000"/>
                <w:sz w:val="18"/>
                <w:szCs w:val="18"/>
              </w:rPr>
            </w:pP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A652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7D1B8F">
            <w:pPr>
              <w:widowControl/>
              <w:spacing w:line="30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居民规范化电子健康档案覆盖率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15D2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B5735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62</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7B6BD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3CA84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62</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0AB2A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63582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6B9188">
            <w:pPr>
              <w:jc w:val="center"/>
              <w:rPr>
                <w:rFonts w:asciiTheme="minorEastAsia" w:hAnsiTheme="minorEastAsia" w:eastAsiaTheme="minorEastAsia" w:cstheme="minorEastAsia"/>
                <w:color w:val="000000"/>
                <w:sz w:val="18"/>
                <w:szCs w:val="18"/>
              </w:rPr>
            </w:pPr>
          </w:p>
        </w:tc>
      </w:tr>
      <w:tr w14:paraId="36C307D0">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CAC391">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737135">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41F88D">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3EBF9C">
            <w:pPr>
              <w:widowControl/>
              <w:spacing w:line="30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传染病和突发公共卫生事件报告率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9B35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BB33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C15E8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EEAC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CC94B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1D1D6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7975BE">
            <w:pPr>
              <w:jc w:val="center"/>
              <w:rPr>
                <w:rFonts w:asciiTheme="minorEastAsia" w:hAnsiTheme="minorEastAsia" w:eastAsiaTheme="minorEastAsia" w:cstheme="minorEastAsia"/>
                <w:color w:val="000000"/>
                <w:sz w:val="18"/>
                <w:szCs w:val="18"/>
              </w:rPr>
            </w:pPr>
          </w:p>
        </w:tc>
      </w:tr>
      <w:tr w14:paraId="6EDEE415">
        <w:tblPrEx>
          <w:tblCellMar>
            <w:top w:w="0" w:type="dxa"/>
            <w:left w:w="0" w:type="dxa"/>
            <w:bottom w:w="0" w:type="dxa"/>
            <w:right w:w="0" w:type="dxa"/>
          </w:tblCellMar>
        </w:tblPrEx>
        <w:trPr>
          <w:trHeight w:val="119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CA780D">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6C9F33">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AB1E94">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20EFA9">
            <w:pPr>
              <w:widowControl/>
              <w:spacing w:line="30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严重精神障碍患者规范管理率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0972F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6CC38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44F0F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AB50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75BCF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E1816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93ED20">
            <w:pPr>
              <w:jc w:val="center"/>
              <w:rPr>
                <w:rFonts w:asciiTheme="minorEastAsia" w:hAnsiTheme="minorEastAsia" w:eastAsiaTheme="minorEastAsia" w:cstheme="minorEastAsia"/>
                <w:color w:val="000000"/>
                <w:sz w:val="18"/>
                <w:szCs w:val="18"/>
              </w:rPr>
            </w:pPr>
          </w:p>
        </w:tc>
      </w:tr>
      <w:tr w14:paraId="0394E746">
        <w:tblPrEx>
          <w:tblCellMar>
            <w:top w:w="0" w:type="dxa"/>
            <w:left w:w="0" w:type="dxa"/>
            <w:bottom w:w="0" w:type="dxa"/>
            <w:right w:w="0" w:type="dxa"/>
          </w:tblCellMar>
        </w:tblPrEx>
        <w:trPr>
          <w:trHeight w:val="661"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48EADC">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EDFB4F">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5DFF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时效指标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5F9668">
            <w:pPr>
              <w:widowControl/>
              <w:spacing w:line="30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项目完成时间</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DE9C7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39B82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12</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DA1A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月</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8078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12</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549C4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7174F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9D0E1B">
            <w:pPr>
              <w:jc w:val="center"/>
              <w:rPr>
                <w:rFonts w:asciiTheme="minorEastAsia" w:hAnsiTheme="minorEastAsia" w:eastAsiaTheme="minorEastAsia" w:cstheme="minorEastAsia"/>
                <w:color w:val="000000"/>
                <w:sz w:val="18"/>
                <w:szCs w:val="18"/>
              </w:rPr>
            </w:pPr>
          </w:p>
        </w:tc>
      </w:tr>
      <w:tr w14:paraId="1DBE85F3">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E8F6C3">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0953C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574C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566698">
            <w:pPr>
              <w:widowControl/>
              <w:spacing w:line="30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血压控制率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57AC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208FD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93150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B924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522C0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BC116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A5C26B">
            <w:pPr>
              <w:jc w:val="center"/>
              <w:rPr>
                <w:rFonts w:asciiTheme="minorEastAsia" w:hAnsiTheme="minorEastAsia" w:eastAsiaTheme="minorEastAsia" w:cstheme="minorEastAsia"/>
                <w:color w:val="000000"/>
                <w:sz w:val="18"/>
                <w:szCs w:val="18"/>
              </w:rPr>
            </w:pPr>
          </w:p>
        </w:tc>
      </w:tr>
      <w:tr w14:paraId="7B8912A7">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0A3B81">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6C0F83">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5FA95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可持续发展指标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DB7EEE">
            <w:pPr>
              <w:widowControl/>
              <w:spacing w:line="30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居民健康素养水平不断提高</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3CCC3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1E71C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EF7C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60CF8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8246B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06F63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72ED46">
            <w:pPr>
              <w:jc w:val="center"/>
              <w:rPr>
                <w:rFonts w:asciiTheme="minorEastAsia" w:hAnsiTheme="minorEastAsia" w:eastAsiaTheme="minorEastAsia" w:cstheme="minorEastAsia"/>
                <w:color w:val="000000"/>
                <w:sz w:val="18"/>
                <w:szCs w:val="18"/>
              </w:rPr>
            </w:pPr>
          </w:p>
        </w:tc>
      </w:tr>
      <w:tr w14:paraId="2A1AE435">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0A5447">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C85852">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3C069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E0AB24">
            <w:pPr>
              <w:widowControl/>
              <w:spacing w:line="30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基本公共卫生服务水平不断提高</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5630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861FE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15DC5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57D3C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F0591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D5702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6CD36C">
            <w:pPr>
              <w:jc w:val="center"/>
              <w:rPr>
                <w:rFonts w:asciiTheme="minorEastAsia" w:hAnsiTheme="minorEastAsia" w:eastAsiaTheme="minorEastAsia" w:cstheme="minorEastAsia"/>
                <w:color w:val="000000"/>
                <w:sz w:val="18"/>
                <w:szCs w:val="18"/>
              </w:rPr>
            </w:pPr>
          </w:p>
        </w:tc>
      </w:tr>
      <w:tr w14:paraId="18E7C8CF">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019A4D">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E9783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AE1E9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4A0F5C">
            <w:pPr>
              <w:widowControl/>
              <w:spacing w:line="30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城乡居民基本公共卫生服务差距不断缩小</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47205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EC189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80997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53D4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64553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679C8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8AF9C2">
            <w:pPr>
              <w:jc w:val="center"/>
              <w:rPr>
                <w:rFonts w:asciiTheme="minorEastAsia" w:hAnsiTheme="minorEastAsia" w:eastAsiaTheme="minorEastAsia" w:cstheme="minorEastAsia"/>
                <w:color w:val="000000"/>
                <w:sz w:val="18"/>
                <w:szCs w:val="18"/>
              </w:rPr>
            </w:pPr>
          </w:p>
        </w:tc>
      </w:tr>
      <w:tr w14:paraId="129EC6FF">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030CF4">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2BE01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成本指标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EA490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经济成本指标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595B7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印制健康教育宣传资料每个机构不少于12种</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6B310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8809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A082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0E3F9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E2FBB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27010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14BBE8">
            <w:pPr>
              <w:jc w:val="center"/>
              <w:rPr>
                <w:rFonts w:asciiTheme="minorEastAsia" w:hAnsiTheme="minorEastAsia" w:eastAsiaTheme="minorEastAsia" w:cstheme="minorEastAsia"/>
                <w:color w:val="000000"/>
                <w:sz w:val="18"/>
                <w:szCs w:val="18"/>
              </w:rPr>
            </w:pPr>
          </w:p>
        </w:tc>
      </w:tr>
      <w:tr w14:paraId="6F14107F">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87E35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84EBE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2275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99</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0A7A35">
            <w:pPr>
              <w:rPr>
                <w:rFonts w:asciiTheme="minorEastAsia" w:hAnsiTheme="minorEastAsia" w:eastAsiaTheme="minorEastAsia" w:cstheme="minorEastAsia"/>
                <w:color w:val="000000"/>
                <w:sz w:val="18"/>
                <w:szCs w:val="18"/>
              </w:rPr>
            </w:pPr>
          </w:p>
        </w:tc>
      </w:tr>
      <w:tr w14:paraId="0ACD0E23">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BF49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03160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南河居民对我中心提供的基本公共卫生服务认可度和满意度均达到预期目标。南河居民对我中心承担的基本公卫服务深入人心，按健康指导要求，配合健康检查，主动接受我中心的基本公卫和基本医疗服务。南河居民在接受国家基本公共卫生服务后充分肯定党和国家基本公卫政策，支持基本公卫服务政策持续，并进一步完善提高。项目实施预测评估总得分99分。项目预计产出分别按数量指标，质量指标，效果指标，时效指标，可持续发展指标，社会效益指标，服务对象满意度指标等七类25个指标结合2023年的完成指标情况进行权重评分。</w:t>
            </w:r>
          </w:p>
        </w:tc>
      </w:tr>
      <w:tr w14:paraId="4A844B27">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B4D6D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63108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实施过程中，因国家基本公卫政策宣传不够深入，有职工医保的居民对基层医疗机构的服务能力认可度不高，不愿参与免费健康管理服务。城乡统筹医保居民因收入拮据或自身健康状况不好，怕基本公卫服务的免费健康管理服务查出更多问题，加重负担不愿参与免费健康管理服务。</w:t>
            </w:r>
          </w:p>
        </w:tc>
      </w:tr>
      <w:tr w14:paraId="27FE3722">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698D1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EE68C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加强基本公卫服务的公益政策宣传，让群众知道政策，结合基本医保政策，做通更多重点管理人群的思想工作，让广大群众愿意参与基本公卫服务，主动配合基本医疗机构工作人员工作，了解自己的健康状况，积极预防和治疗已知的疾病，提高健康状况管理意识，提高生活品质。获得国家基本公卫服务的幸福感。</w:t>
            </w:r>
          </w:p>
        </w:tc>
      </w:tr>
      <w:tr w14:paraId="1C3EC35E">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7B2FB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：王晓玲</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63AB7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46C1E889">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793D03BA">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4696B17A">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32166692">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0CDBC224">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419AEA9F">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1E7FEEAA">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7CCCE3A6">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24D2F13B">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6694B5E7">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7B68EE2A">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1FF716C0">
            <w:pPr>
              <w:rPr>
                <w:rFonts w:asciiTheme="minorEastAsia" w:hAnsiTheme="minorEastAsia" w:eastAsiaTheme="minorEastAsia" w:cstheme="minorEastAsia"/>
                <w:color w:val="000000"/>
                <w:sz w:val="18"/>
                <w:szCs w:val="18"/>
              </w:rPr>
            </w:pPr>
          </w:p>
        </w:tc>
      </w:tr>
      <w:tr w14:paraId="1FA2F2C9">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21DBE6">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1CE4CDA5">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CC5A8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EA746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51080224T000010426595-区卫健系统--基本公共卫生服务--市级资金</w:t>
            </w:r>
          </w:p>
        </w:tc>
      </w:tr>
      <w:tr w14:paraId="4910D2D0">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9765A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798E3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77DD952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AB62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7D4D101D">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5044D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58668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3DE6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3272F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6D07F588">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2AB778">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AE0852">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2146D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1.免费向南河居民提供基本公共卫生服务。</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2.在南河辖区开展健康教育、预防接种、儿童保健、孕产妇保健、老年保健及主要传染病防治、慢性病病例管理等基本公共卫生服务项目。</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3.实施项目可促进居民健康意识的提高和不良生活方式的改变，逐步树立起自我健康管理的理念；可以减少主要健康危险因素，预防和控制传染病及慢性病的发生和流行；可以提高公共卫生服务和突发公共卫生服务应急处置能力，建立起维护居民健康的第一道屏障，对于提高居民健康素质有重要促进作用。</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2A6EB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从2023年1月开始实施，2023年12月结束。项目按《国家基本公共卫生服务规范第三版）》的规定实施，项目依托广元湘康医院的检验检查设备保障公卫规范规定重点人群的辅助检查，依托广元湘康医院的临床医师提供健康咨询和指导，能有效完成国家基本公卫服务的各项任务。</w:t>
            </w:r>
          </w:p>
        </w:tc>
      </w:tr>
      <w:tr w14:paraId="1E502A00">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6A1ED0">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7F6C3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9B344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 xml:space="preserve"> 国家基本公共卫生服务项目包括12项内容，即：居民健康档案管理、健康教育、预防接种、0～6岁儿童健康管理、孕产妇健康管理、老年人健康管理、慢性病患者健康管理（包括高血压患者健康管理和2型糖尿病患者健康管理）、严重精神障碍患者管理、肺结核患者健康管理、中医药健康管理、传染病及突发公共卫生事件报告和处理、卫生计生监督协管。 根据广元市利州区卫生健康局《关于印发&lt;2022年利州区基本公共卫生服务项目实施方案&gt;的通知》（广利卫发[2022]11号）精神，结合《南河街道社区卫生服务中心2023年工作目标绩效指标》的要求，我中心制定了实施方案，调整组建了以王晓玲、冯莉、杨珂、殷伟东、程小强、邵晓燕、郭晓蓉为骨干的基本公共卫生服务团队，明确了王晓玲负责公卫全面工作管理，冯莉负责日常公卫工作管理，漆跃负责预防接种，杨珂负责儿童健康管理，殷伟东负责孕产妇健康管理，程小强、邵晓燕负责慢病患者管理，郭晓蓉负责健康教育和传染病及突发公卫事件报告和处置等工作。项目从2023年1月开始实施，2023年12月结束。项目按《国家基本公共卫生服务规范第三版）》的规定实施，项目依托广元湘康医院的检验检查设备保障公卫规范规定重点人群的辅助检查，依托广元湘康医院的临床医师提供健康咨询和指导，能有效完成国家基本公卫服务的各项任务。</w:t>
            </w:r>
          </w:p>
        </w:tc>
      </w:tr>
      <w:tr w14:paraId="1F6C021F">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1802F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D858A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F31A4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07EB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D56AE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9A4C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9EB74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C866A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A9CF2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147A4F98">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E14592">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C738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0E9A1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72F7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0F41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0E1AC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7E11E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DD0B1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196293">
            <w:pPr>
              <w:rPr>
                <w:rFonts w:asciiTheme="minorEastAsia" w:hAnsiTheme="minorEastAsia" w:eastAsiaTheme="minorEastAsia" w:cstheme="minorEastAsia"/>
                <w:color w:val="000000"/>
                <w:sz w:val="18"/>
                <w:szCs w:val="18"/>
              </w:rPr>
            </w:pPr>
          </w:p>
        </w:tc>
      </w:tr>
      <w:tr w14:paraId="746CB13D">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97B467">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82DF3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0E89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298B5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800A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9429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D2CCF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EAD3E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75DFFC">
            <w:pPr>
              <w:rPr>
                <w:rFonts w:asciiTheme="minorEastAsia" w:hAnsiTheme="minorEastAsia" w:eastAsiaTheme="minorEastAsia" w:cstheme="minorEastAsia"/>
                <w:color w:val="000000"/>
                <w:sz w:val="18"/>
                <w:szCs w:val="18"/>
              </w:rPr>
            </w:pPr>
          </w:p>
        </w:tc>
      </w:tr>
      <w:tr w14:paraId="4E22ACF5">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559528">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FB5F5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894D7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68484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E5896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1750B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95514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1938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184682">
            <w:pPr>
              <w:rPr>
                <w:rFonts w:asciiTheme="minorEastAsia" w:hAnsiTheme="minorEastAsia" w:eastAsiaTheme="minorEastAsia" w:cstheme="minorEastAsia"/>
                <w:color w:val="000000"/>
                <w:sz w:val="18"/>
                <w:szCs w:val="18"/>
              </w:rPr>
            </w:pPr>
          </w:p>
        </w:tc>
      </w:tr>
      <w:tr w14:paraId="2C26DDEB">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C3C77D">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98713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039B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6582D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8A48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05694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E79E2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54DFE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5E77FA">
            <w:pPr>
              <w:rPr>
                <w:rFonts w:asciiTheme="minorEastAsia" w:hAnsiTheme="minorEastAsia" w:eastAsiaTheme="minorEastAsia" w:cstheme="minorEastAsia"/>
                <w:color w:val="000000"/>
                <w:sz w:val="18"/>
                <w:szCs w:val="18"/>
              </w:rPr>
            </w:pPr>
          </w:p>
        </w:tc>
      </w:tr>
      <w:tr w14:paraId="183665F0">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4CCD94">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F8E35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FF8D71">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E94F2C">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5AC7F2">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5586DB">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5247C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8D071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5C8143">
            <w:pPr>
              <w:rPr>
                <w:rFonts w:asciiTheme="minorEastAsia" w:hAnsiTheme="minorEastAsia" w:eastAsiaTheme="minorEastAsia" w:cstheme="minorEastAsia"/>
                <w:color w:val="000000"/>
                <w:sz w:val="18"/>
                <w:szCs w:val="18"/>
              </w:rPr>
            </w:pPr>
          </w:p>
        </w:tc>
      </w:tr>
      <w:tr w14:paraId="2A97388B">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33ED1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6E5F8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B54F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2217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2CD9D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8C7E0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DB9BB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1BA6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F32DD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34B13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9BCFB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0CD0282C">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46DEA9">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6C2B1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F7841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AD188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老年人中医药健康管理率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D2810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63B9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7DBFE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EF1C2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FFDEF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6108F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68D7B6">
            <w:pPr>
              <w:jc w:val="center"/>
              <w:rPr>
                <w:rFonts w:asciiTheme="minorEastAsia" w:hAnsiTheme="minorEastAsia" w:eastAsiaTheme="minorEastAsia" w:cstheme="minorEastAsia"/>
                <w:color w:val="000000"/>
                <w:sz w:val="18"/>
                <w:szCs w:val="18"/>
              </w:rPr>
            </w:pPr>
          </w:p>
        </w:tc>
      </w:tr>
      <w:tr w14:paraId="44E85989">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35F05E">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9BC487">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A668D1">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B3D6B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7岁以下儿童健康管理率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59AF0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3598A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3DCA1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7F03B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38FC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2CE5C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88575B">
            <w:pPr>
              <w:jc w:val="center"/>
              <w:rPr>
                <w:rFonts w:asciiTheme="minorEastAsia" w:hAnsiTheme="minorEastAsia" w:eastAsiaTheme="minorEastAsia" w:cstheme="minorEastAsia"/>
                <w:color w:val="000000"/>
                <w:sz w:val="18"/>
                <w:szCs w:val="18"/>
              </w:rPr>
            </w:pPr>
          </w:p>
        </w:tc>
      </w:tr>
      <w:tr w14:paraId="65971BAD">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C6193E">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40A8B1">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248CCB">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17BFB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社区在册居家严重精神障碍患者健康管理率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1458E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8CFF1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88</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1A1BE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4C600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30DCE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A13B6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BD4895">
            <w:pPr>
              <w:jc w:val="center"/>
              <w:rPr>
                <w:rFonts w:asciiTheme="minorEastAsia" w:hAnsiTheme="minorEastAsia" w:eastAsiaTheme="minorEastAsia" w:cstheme="minorEastAsia"/>
                <w:color w:val="000000"/>
                <w:sz w:val="18"/>
                <w:szCs w:val="18"/>
              </w:rPr>
            </w:pPr>
          </w:p>
        </w:tc>
      </w:tr>
      <w:tr w14:paraId="56B35287">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F4B063">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E272EC">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590664">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698B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2型糖尿病患者管理人数</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3BAE4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2E953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945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1BCC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人</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F594F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971</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015BB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36C91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6A5F32">
            <w:pPr>
              <w:jc w:val="center"/>
              <w:rPr>
                <w:rFonts w:asciiTheme="minorEastAsia" w:hAnsiTheme="minorEastAsia" w:eastAsiaTheme="minorEastAsia" w:cstheme="minorEastAsia"/>
                <w:color w:val="000000"/>
                <w:sz w:val="18"/>
                <w:szCs w:val="18"/>
              </w:rPr>
            </w:pPr>
          </w:p>
        </w:tc>
      </w:tr>
      <w:tr w14:paraId="41E10791">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E409F2">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B220BA">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008357">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3A37D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卫生监督协管各专业每年巡查（访）2次完成率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6C9CC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F373F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09EC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BA415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D50AF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AAF93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FC3D28">
            <w:pPr>
              <w:jc w:val="center"/>
              <w:rPr>
                <w:rFonts w:asciiTheme="minorEastAsia" w:hAnsiTheme="minorEastAsia" w:eastAsiaTheme="minorEastAsia" w:cstheme="minorEastAsia"/>
                <w:color w:val="000000"/>
                <w:sz w:val="18"/>
                <w:szCs w:val="18"/>
              </w:rPr>
            </w:pPr>
          </w:p>
        </w:tc>
      </w:tr>
      <w:tr w14:paraId="6C043519">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0A98E6">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72E349">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4F3962">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3BDF5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肺结核患者管理率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2924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D6CF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0DC6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D1F28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50E4F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89165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EFFA9E">
            <w:pPr>
              <w:jc w:val="center"/>
              <w:rPr>
                <w:rFonts w:asciiTheme="minorEastAsia" w:hAnsiTheme="minorEastAsia" w:eastAsiaTheme="minorEastAsia" w:cstheme="minorEastAsia"/>
                <w:color w:val="000000"/>
                <w:sz w:val="18"/>
                <w:szCs w:val="18"/>
              </w:rPr>
            </w:pPr>
          </w:p>
        </w:tc>
      </w:tr>
      <w:tr w14:paraId="4FA23986">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9BD0FD">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786DA5">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1FC8E0">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DC8D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适龄儿童国家免疫规划疫苗接种率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3FF4F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27CFA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5B4EC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C274A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6D336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67C76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1D8A6D">
            <w:pPr>
              <w:jc w:val="center"/>
              <w:rPr>
                <w:rFonts w:asciiTheme="minorEastAsia" w:hAnsiTheme="minorEastAsia" w:eastAsiaTheme="minorEastAsia" w:cstheme="minorEastAsia"/>
                <w:color w:val="000000"/>
                <w:sz w:val="18"/>
                <w:szCs w:val="18"/>
              </w:rPr>
            </w:pPr>
          </w:p>
        </w:tc>
      </w:tr>
      <w:tr w14:paraId="29E64F5D">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AB618C">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AD1E43">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D8C323">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6124B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孕产妇系统管理率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5A66C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4DEEE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C174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258A3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85610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31B24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FF06B5">
            <w:pPr>
              <w:jc w:val="center"/>
              <w:rPr>
                <w:rFonts w:asciiTheme="minorEastAsia" w:hAnsiTheme="minorEastAsia" w:eastAsiaTheme="minorEastAsia" w:cstheme="minorEastAsia"/>
                <w:color w:val="000000"/>
                <w:sz w:val="18"/>
                <w:szCs w:val="18"/>
              </w:rPr>
            </w:pPr>
          </w:p>
        </w:tc>
      </w:tr>
      <w:tr w14:paraId="257353E9">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ACBF2D">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98B03B">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B5C46F">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58AFB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3岁以下儿童系统管理率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03E9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FA98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AA6E7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7B22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679B4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F692C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6D5214">
            <w:pPr>
              <w:jc w:val="center"/>
              <w:rPr>
                <w:rFonts w:asciiTheme="minorEastAsia" w:hAnsiTheme="minorEastAsia" w:eastAsiaTheme="minorEastAsia" w:cstheme="minorEastAsia"/>
                <w:color w:val="000000"/>
                <w:sz w:val="18"/>
                <w:szCs w:val="18"/>
              </w:rPr>
            </w:pPr>
          </w:p>
        </w:tc>
      </w:tr>
      <w:tr w14:paraId="53E5488F">
        <w:tblPrEx>
          <w:tblCellMar>
            <w:top w:w="0" w:type="dxa"/>
            <w:left w:w="0" w:type="dxa"/>
            <w:bottom w:w="0" w:type="dxa"/>
            <w:right w:w="0" w:type="dxa"/>
          </w:tblCellMar>
        </w:tblPrEx>
        <w:trPr>
          <w:trHeight w:val="657"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78FEEF">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D8B97B">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B78346">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F32B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高血压患者管理人数</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28841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93330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3314</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D0B41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人</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5508E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3170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5420D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7CA8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5935A3">
            <w:pPr>
              <w:jc w:val="center"/>
              <w:rPr>
                <w:rFonts w:asciiTheme="minorEastAsia" w:hAnsiTheme="minorEastAsia" w:eastAsiaTheme="minorEastAsia" w:cstheme="minorEastAsia"/>
                <w:color w:val="000000"/>
                <w:sz w:val="18"/>
                <w:szCs w:val="18"/>
              </w:rPr>
            </w:pPr>
          </w:p>
        </w:tc>
      </w:tr>
      <w:tr w14:paraId="340583C3">
        <w:tblPrEx>
          <w:tblCellMar>
            <w:top w:w="0" w:type="dxa"/>
            <w:left w:w="0" w:type="dxa"/>
            <w:bottom w:w="0" w:type="dxa"/>
            <w:right w:w="0" w:type="dxa"/>
          </w:tblCellMar>
        </w:tblPrEx>
        <w:trPr>
          <w:trHeight w:val="525"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341E39">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4A9924">
            <w:pPr>
              <w:jc w:val="center"/>
              <w:rPr>
                <w:rFonts w:asciiTheme="minorEastAsia" w:hAnsiTheme="minorEastAsia" w:eastAsiaTheme="minorEastAsia" w:cstheme="minorEastAsia"/>
                <w:color w:val="000000"/>
                <w:sz w:val="18"/>
                <w:szCs w:val="18"/>
              </w:rPr>
            </w:pP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F251A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5295B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血压控制率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6B583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2A79C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E9B68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4FF6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E441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F056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F6BB47">
            <w:pPr>
              <w:jc w:val="center"/>
              <w:rPr>
                <w:rFonts w:asciiTheme="minorEastAsia" w:hAnsiTheme="minorEastAsia" w:eastAsiaTheme="minorEastAsia" w:cstheme="minorEastAsia"/>
                <w:color w:val="000000"/>
                <w:sz w:val="18"/>
                <w:szCs w:val="18"/>
              </w:rPr>
            </w:pPr>
          </w:p>
        </w:tc>
      </w:tr>
      <w:tr w14:paraId="1142CA37">
        <w:tblPrEx>
          <w:tblCellMar>
            <w:top w:w="0" w:type="dxa"/>
            <w:left w:w="0" w:type="dxa"/>
            <w:bottom w:w="0" w:type="dxa"/>
            <w:right w:w="0" w:type="dxa"/>
          </w:tblCellMar>
        </w:tblPrEx>
        <w:trPr>
          <w:trHeight w:val="561"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9FB63C">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F0F2D5">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9D681A">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B70A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血糖控制率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B4985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F5BB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B22DE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28504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B772D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02E4E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FF9AA2">
            <w:pPr>
              <w:jc w:val="center"/>
              <w:rPr>
                <w:rFonts w:asciiTheme="minorEastAsia" w:hAnsiTheme="minorEastAsia" w:eastAsiaTheme="minorEastAsia" w:cstheme="minorEastAsia"/>
                <w:color w:val="000000"/>
                <w:sz w:val="18"/>
                <w:szCs w:val="18"/>
              </w:rPr>
            </w:pPr>
          </w:p>
        </w:tc>
      </w:tr>
      <w:tr w14:paraId="59CE41DB">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D9E1DF">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69B28D">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DC861F">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5ED0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型糖尿病患者基层规范管理服务率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A93AB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72DAB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BED3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BB2F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62</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C271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FB58E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300402">
            <w:pPr>
              <w:jc w:val="center"/>
              <w:rPr>
                <w:rFonts w:asciiTheme="minorEastAsia" w:hAnsiTheme="minorEastAsia" w:eastAsiaTheme="minorEastAsia" w:cstheme="minorEastAsia"/>
                <w:color w:val="000000"/>
                <w:sz w:val="18"/>
                <w:szCs w:val="18"/>
              </w:rPr>
            </w:pPr>
          </w:p>
        </w:tc>
      </w:tr>
      <w:tr w14:paraId="079AEF8F">
        <w:tblPrEx>
          <w:tblCellMar>
            <w:top w:w="0" w:type="dxa"/>
            <w:left w:w="0" w:type="dxa"/>
            <w:bottom w:w="0" w:type="dxa"/>
            <w:right w:w="0" w:type="dxa"/>
          </w:tblCellMar>
        </w:tblPrEx>
        <w:trPr>
          <w:trHeight w:val="725"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64C4C9">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EB2D68">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A0261B">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15CF2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高血压患者基层规范管理服务率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2B6C7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30105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4BD10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D0C20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62</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3E41F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94D12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150088">
            <w:pPr>
              <w:jc w:val="center"/>
              <w:rPr>
                <w:rFonts w:asciiTheme="minorEastAsia" w:hAnsiTheme="minorEastAsia" w:eastAsiaTheme="minorEastAsia" w:cstheme="minorEastAsia"/>
                <w:color w:val="000000"/>
                <w:sz w:val="18"/>
                <w:szCs w:val="18"/>
              </w:rPr>
            </w:pPr>
          </w:p>
        </w:tc>
      </w:tr>
      <w:tr w14:paraId="770017D5">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463F10">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E0E7C6">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F2A5E3">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EAB9B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传染病和突发公共卫生事件报告率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533B2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5F28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55D7B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8809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3AF72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CF21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930949">
            <w:pPr>
              <w:jc w:val="center"/>
              <w:rPr>
                <w:rFonts w:asciiTheme="minorEastAsia" w:hAnsiTheme="minorEastAsia" w:eastAsiaTheme="minorEastAsia" w:cstheme="minorEastAsia"/>
                <w:color w:val="000000"/>
                <w:sz w:val="18"/>
                <w:szCs w:val="18"/>
              </w:rPr>
            </w:pPr>
          </w:p>
        </w:tc>
      </w:tr>
      <w:tr w14:paraId="27402074">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6A53A6">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F72F35">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1CFF71">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33606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65岁及以上老年人城乡社区规范健康管理服务率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8EB99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E85EF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3D347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07CC4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62</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193A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6BFD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7A8D86">
            <w:pPr>
              <w:jc w:val="center"/>
              <w:rPr>
                <w:rFonts w:asciiTheme="minorEastAsia" w:hAnsiTheme="minorEastAsia" w:eastAsiaTheme="minorEastAsia" w:cstheme="minorEastAsia"/>
                <w:color w:val="000000"/>
                <w:sz w:val="18"/>
                <w:szCs w:val="18"/>
              </w:rPr>
            </w:pPr>
          </w:p>
        </w:tc>
      </w:tr>
      <w:tr w14:paraId="157E782C">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92299A">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5C32B7">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99E69A">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1196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居民规范化电子健康档案覆盖率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A351E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8C2A9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93</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B67E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35DE0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93</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9D9E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77C22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23115D">
            <w:pPr>
              <w:jc w:val="center"/>
              <w:rPr>
                <w:rFonts w:asciiTheme="minorEastAsia" w:hAnsiTheme="minorEastAsia" w:eastAsiaTheme="minorEastAsia" w:cstheme="minorEastAsia"/>
                <w:color w:val="000000"/>
                <w:sz w:val="18"/>
                <w:szCs w:val="18"/>
              </w:rPr>
            </w:pPr>
          </w:p>
        </w:tc>
      </w:tr>
      <w:tr w14:paraId="60D3C6EA">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6C0B9A">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F600E4">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EE4E00">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BEB75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严重精神障碍患者规范管理率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08C6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0B9F8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C5C52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75B4B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139F8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D6543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94236C">
            <w:pPr>
              <w:jc w:val="center"/>
              <w:rPr>
                <w:rFonts w:asciiTheme="minorEastAsia" w:hAnsiTheme="minorEastAsia" w:eastAsiaTheme="minorEastAsia" w:cstheme="minorEastAsia"/>
                <w:color w:val="000000"/>
                <w:sz w:val="18"/>
                <w:szCs w:val="18"/>
              </w:rPr>
            </w:pPr>
          </w:p>
        </w:tc>
      </w:tr>
      <w:tr w14:paraId="7A269FEA">
        <w:tblPrEx>
          <w:tblCellMar>
            <w:top w:w="0" w:type="dxa"/>
            <w:left w:w="0" w:type="dxa"/>
            <w:bottom w:w="0" w:type="dxa"/>
            <w:right w:w="0" w:type="dxa"/>
          </w:tblCellMar>
        </w:tblPrEx>
        <w:trPr>
          <w:trHeight w:val="771"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ABF661">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81EF7B">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942A6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时效指标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41468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项目完成时间</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00767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26F4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D327F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0CD67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B75F8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D04A3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2C5493">
            <w:pPr>
              <w:jc w:val="center"/>
              <w:rPr>
                <w:rFonts w:asciiTheme="minorEastAsia" w:hAnsiTheme="minorEastAsia" w:eastAsiaTheme="minorEastAsia" w:cstheme="minorEastAsia"/>
                <w:color w:val="000000"/>
                <w:sz w:val="18"/>
                <w:szCs w:val="18"/>
              </w:rPr>
            </w:pPr>
          </w:p>
        </w:tc>
      </w:tr>
      <w:tr w14:paraId="504B0FE2">
        <w:tblPrEx>
          <w:tblCellMar>
            <w:top w:w="0" w:type="dxa"/>
            <w:left w:w="0" w:type="dxa"/>
            <w:bottom w:w="0" w:type="dxa"/>
            <w:right w:w="0" w:type="dxa"/>
          </w:tblCellMar>
        </w:tblPrEx>
        <w:trPr>
          <w:trHeight w:val="134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5DA84F">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D369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C6BF1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691C4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城乡居民基本公共卫生服务差距不断缩小</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89E27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E986A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CF400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D9CB5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D0E0D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60631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79C8A2">
            <w:pPr>
              <w:jc w:val="center"/>
              <w:rPr>
                <w:rFonts w:asciiTheme="minorEastAsia" w:hAnsiTheme="minorEastAsia" w:eastAsiaTheme="minorEastAsia" w:cstheme="minorEastAsia"/>
                <w:color w:val="000000"/>
                <w:sz w:val="18"/>
                <w:szCs w:val="18"/>
              </w:rPr>
            </w:pPr>
          </w:p>
        </w:tc>
      </w:tr>
      <w:tr w14:paraId="0FD6365E">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9E2DB2">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34BA76">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8B3B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DD74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基本公共卫生服务水平不断提高</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99E8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6F43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2F04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AA6CE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3B67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1DCD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978C34">
            <w:pPr>
              <w:jc w:val="center"/>
              <w:rPr>
                <w:rFonts w:asciiTheme="minorEastAsia" w:hAnsiTheme="minorEastAsia" w:eastAsiaTheme="minorEastAsia" w:cstheme="minorEastAsia"/>
                <w:color w:val="000000"/>
                <w:sz w:val="18"/>
                <w:szCs w:val="18"/>
              </w:rPr>
            </w:pPr>
          </w:p>
        </w:tc>
      </w:tr>
      <w:tr w14:paraId="37E023AB">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5957C4">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62C08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76EC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帮扶对象满意度指标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C48A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服务对象满意度不断提高</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0F31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E8A12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6DB42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BB264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4D5E6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9F8F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AA3CCB">
            <w:pPr>
              <w:jc w:val="center"/>
              <w:rPr>
                <w:rFonts w:asciiTheme="minorEastAsia" w:hAnsiTheme="minorEastAsia" w:eastAsiaTheme="minorEastAsia" w:cstheme="minorEastAsia"/>
                <w:color w:val="000000"/>
                <w:sz w:val="18"/>
                <w:szCs w:val="18"/>
              </w:rPr>
            </w:pPr>
          </w:p>
        </w:tc>
      </w:tr>
      <w:tr w14:paraId="36169A44">
        <w:tblPrEx>
          <w:tblCellMar>
            <w:top w:w="0" w:type="dxa"/>
            <w:left w:w="0" w:type="dxa"/>
            <w:bottom w:w="0" w:type="dxa"/>
            <w:right w:w="0" w:type="dxa"/>
          </w:tblCellMar>
        </w:tblPrEx>
        <w:trPr>
          <w:trHeight w:val="700"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B608F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4CD8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13482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99</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9D0AF5">
            <w:pPr>
              <w:rPr>
                <w:rFonts w:asciiTheme="minorEastAsia" w:hAnsiTheme="minorEastAsia" w:eastAsiaTheme="minorEastAsia" w:cstheme="minorEastAsia"/>
                <w:color w:val="000000"/>
                <w:sz w:val="18"/>
                <w:szCs w:val="18"/>
              </w:rPr>
            </w:pPr>
          </w:p>
        </w:tc>
      </w:tr>
      <w:tr w14:paraId="30166307">
        <w:tblPrEx>
          <w:tblCellMar>
            <w:top w:w="0" w:type="dxa"/>
            <w:left w:w="0" w:type="dxa"/>
            <w:bottom w:w="0" w:type="dxa"/>
            <w:right w:w="0" w:type="dxa"/>
          </w:tblCellMar>
        </w:tblPrEx>
        <w:trPr>
          <w:trHeight w:val="60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557D3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45C39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 xml:space="preserve">       南河居民对我中心提供的基本公共卫生服务认可度和满意度均达到预期目标。南河居民对我中心承担的基本公卫服务深入人心，按健康指导要求，配合健康检查，主动接受我中心的基本公卫和基本医疗服务。南河居民在接受国家基本公共卫生服务后充分肯定党和国家基本公卫政策，支持基本公卫服务政策持续，并进一步完善提高。项目实施预测评估总得分99分。项目预计产出分别按数量指标，质量指标，效果指标，时效指标，可持续发展指标，社会效益指标，服务对象满意度指标等七类25个指标结合2023年的完成指标情况进行权重评分。</w:t>
            </w:r>
          </w:p>
        </w:tc>
      </w:tr>
      <w:tr w14:paraId="30BA8C1C">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FA405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FFCA7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实施过程中，因国家基本公卫政策宣传不够深入，有职工医保的居民对基层医疗机构的服务能力认可度不高，不愿参与免费健康管理服务。城乡统筹医保居民因收入拮据或自身健康状况不好，怕基本公卫服务的免费健康管理服务查出更多问题，加重负担不愿参与免费健康管理服务。</w:t>
            </w:r>
          </w:p>
        </w:tc>
      </w:tr>
      <w:tr w14:paraId="752DBE05">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8FD58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17BAA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加强基本公卫服务的公益政策宣传，让群众知道政策，结合基本医保政策，做通更多重点管理人群的思想工作，让广大群众愿意参与基本公卫服务，主动配合基本医疗机构工作人员工作，了解自己的健康状况，积极预防和治疗已知的疾病，提高健康状况管理意识，提高生活品质。获得国家基本公卫服务的幸福感。</w:t>
            </w:r>
          </w:p>
        </w:tc>
      </w:tr>
      <w:tr w14:paraId="27346E40">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9E801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：王晓玲</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3678E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4D2C469C">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2270E9A7">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337926CA">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035068A0">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3C08D665">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21930EBB">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3C96AFA6">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5D46A07F">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706E57CF">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27F24CFC">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5E83BFEF">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10817AA7">
            <w:pPr>
              <w:rPr>
                <w:rFonts w:asciiTheme="minorEastAsia" w:hAnsiTheme="minorEastAsia" w:eastAsiaTheme="minorEastAsia" w:cstheme="minorEastAsia"/>
                <w:color w:val="000000"/>
                <w:sz w:val="18"/>
                <w:szCs w:val="18"/>
              </w:rPr>
            </w:pPr>
          </w:p>
        </w:tc>
      </w:tr>
      <w:tr w14:paraId="49EE6DED">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55C068">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37BBCDAB">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9109A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37249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51080223T000009545836-2023年区卫健局基本公共卫生服务中央补助资金（南河社区）</w:t>
            </w:r>
          </w:p>
        </w:tc>
      </w:tr>
      <w:tr w14:paraId="3AD074B0">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B78B9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1E233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1CF1E49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562EA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5C67C94D">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86DC9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BF898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1ACD4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806E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049EBCA1">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B1F4B3">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C5DA9F">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E8993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"1.免费向南河居民提供基本公共卫生服务。</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2.在南河辖区开展健康教育、预防接种、儿童保健、孕产妇保健、老年保健及主要传染病防治、慢性病病例管理等基本公共卫生服务项目。</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3.实施项目可促进居民健康意识的提高和不良生活方式的改变，逐步树立起自我健康管理的理念；可以减少主要健康危险因素，预防和控制传染病及慢性病的发生和流行；可以提高公共卫生服务和突发公共卫生服务应急处置能力，建立起维护居民健康的第一道屏障，对于提高居民健康素质有重要促进作用。</w:t>
            </w:r>
            <w:r>
              <w:rPr>
                <w:rFonts w:hint="eastAsia" w:asciiTheme="minorEastAsia" w:hAnsiTheme="minorEastAsia" w:eastAsiaTheme="minorEastAsia" w:cstheme="minorEastAsia"/>
                <w:color w:val="000000"/>
                <w:kern w:val="0"/>
                <w:sz w:val="18"/>
                <w:szCs w:val="18"/>
              </w:rPr>
              <w:br w:type="textWrapping"/>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B7EBA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从2023年1月开始实施，2023年12月结束。项目按《国家基本公共卫生服务规范第三版）》的规定实施，项目依托广元湘康医院的检验检查设备保障公卫规范规定重点人群的辅助检查，依托广元湘康医院的临床医师提供健康咨询和指导，能有效完成国家基本公卫服务的各项任务。</w:t>
            </w:r>
          </w:p>
        </w:tc>
      </w:tr>
      <w:tr w14:paraId="43EF9379">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29348B">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B6839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2836B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 xml:space="preserve"> 国家基本公共卫生服务项目包括12项内容，即：居民健康档案管理、健康教育、预防接种、0～6岁儿童健康管理、孕产妇健康管理、老年人健康管理、慢性病患者健康管理（包括高血压患者健康管理和2型糖尿病患者健康管理）、严重精神障碍患者管理、肺结核患者健康管理、中医药健康管理、传染病及突发公共卫生事件报告和处理、卫生计生监督协管。 根据广元市利州区卫生健康局《关于印发&lt;2022年利州区基本公共卫生服务项目实施方案&gt;的通知》（广利卫发[2022]11号）精神，结合《南河街道社区卫生服务中心2023年工作目标绩效指标》的要求，我中心制定了实施方案，调整组建了以王晓玲、冯莉、杨珂、殷伟东、程小强、邵晓燕、郭晓蓉为骨干的基本公共卫生服务团队，明确了王晓玲负责公卫全面工作管理，冯莉负责日常公卫工作管理，漆跃负责预防接种，杨珂负责儿童健康管理，殷伟东负责孕产妇健康管理，程小强、邵晓燕负责慢病患者管理，郭小蓉负责健康教育和传染病及突发公卫事件报告和处置等工作。项目从2023年1月开始实施，2023年12月结束。项目按《国家基本公共卫生服务规范第三版）》的规定实施，项目依托广元湘康医院的检验检查设备保障公卫规范规定重点人群的辅助检查，依托广元湘康医院的临床医师提供健康咨询和指导，能有效完成国家基本公卫服务的各项任务。</w:t>
            </w:r>
          </w:p>
        </w:tc>
      </w:tr>
      <w:tr w14:paraId="65582C49">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A9B98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6D3BB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5E8EB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DADF2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D004D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21764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69C5E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1049D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D7B45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214BB348">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C1DCD0">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15135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72152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30F2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230.21</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5F49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230.21</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BD3F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2C54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03FAD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DCDFC4">
            <w:pPr>
              <w:rPr>
                <w:rFonts w:asciiTheme="minorEastAsia" w:hAnsiTheme="minorEastAsia" w:eastAsiaTheme="minorEastAsia" w:cstheme="minorEastAsia"/>
                <w:color w:val="000000"/>
                <w:sz w:val="18"/>
                <w:szCs w:val="18"/>
              </w:rPr>
            </w:pPr>
          </w:p>
        </w:tc>
      </w:tr>
      <w:tr w14:paraId="484ADB0D">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40CF5C">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C100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A8D34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7885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230.21</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6714D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230.21</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F9B5D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55266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EE37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12EC3B">
            <w:pPr>
              <w:rPr>
                <w:rFonts w:asciiTheme="minorEastAsia" w:hAnsiTheme="minorEastAsia" w:eastAsiaTheme="minorEastAsia" w:cstheme="minorEastAsia"/>
                <w:color w:val="000000"/>
                <w:sz w:val="18"/>
                <w:szCs w:val="18"/>
              </w:rPr>
            </w:pPr>
          </w:p>
        </w:tc>
      </w:tr>
      <w:tr w14:paraId="17787E43">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FA513F">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A24E5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4B1CA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D6CB6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E1876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5B45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2239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2035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B2870E">
            <w:pPr>
              <w:rPr>
                <w:rFonts w:asciiTheme="minorEastAsia" w:hAnsiTheme="minorEastAsia" w:eastAsiaTheme="minorEastAsia" w:cstheme="minorEastAsia"/>
                <w:color w:val="000000"/>
                <w:sz w:val="18"/>
                <w:szCs w:val="18"/>
              </w:rPr>
            </w:pPr>
          </w:p>
        </w:tc>
      </w:tr>
      <w:tr w14:paraId="317A8450">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462170">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C6B1D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1AD32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4FF3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DB8CF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DCE0D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38D11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669B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940C3E">
            <w:pPr>
              <w:rPr>
                <w:rFonts w:asciiTheme="minorEastAsia" w:hAnsiTheme="minorEastAsia" w:eastAsiaTheme="minorEastAsia" w:cstheme="minorEastAsia"/>
                <w:color w:val="000000"/>
                <w:sz w:val="18"/>
                <w:szCs w:val="18"/>
              </w:rPr>
            </w:pPr>
          </w:p>
        </w:tc>
      </w:tr>
      <w:tr w14:paraId="3D05C690">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DA6913">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E236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FCC9EE">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374C80">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C0ED04">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DF2C48">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3BF18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52D8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971767">
            <w:pPr>
              <w:rPr>
                <w:rFonts w:asciiTheme="minorEastAsia" w:hAnsiTheme="minorEastAsia" w:eastAsiaTheme="minorEastAsia" w:cstheme="minorEastAsia"/>
                <w:color w:val="000000"/>
                <w:sz w:val="18"/>
                <w:szCs w:val="18"/>
              </w:rPr>
            </w:pPr>
          </w:p>
        </w:tc>
      </w:tr>
      <w:tr w14:paraId="16A7C906">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B83F1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9AC96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90BDA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CBE0F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BCDEE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752E0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5EAA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4B75F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DF4E0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2A59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257FA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0BA5F964">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18051E">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6EAAC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D163A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DEBB6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孕产妇系统管理率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2CAFD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06A82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FA13E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7D315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BB0BA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BBFAC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2D10D9">
            <w:pPr>
              <w:jc w:val="center"/>
              <w:rPr>
                <w:rFonts w:asciiTheme="minorEastAsia" w:hAnsiTheme="minorEastAsia" w:eastAsiaTheme="minorEastAsia" w:cstheme="minorEastAsia"/>
                <w:color w:val="000000"/>
                <w:sz w:val="18"/>
                <w:szCs w:val="18"/>
              </w:rPr>
            </w:pPr>
          </w:p>
        </w:tc>
      </w:tr>
      <w:tr w14:paraId="1E4FA757">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E3D8A8">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EFF10A">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939BE1">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B569F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适龄儿童国家免疫规划疫苗接种率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21D2D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F9D3D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53511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50B2C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DCE4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6631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ADDC94">
            <w:pPr>
              <w:jc w:val="center"/>
              <w:rPr>
                <w:rFonts w:asciiTheme="minorEastAsia" w:hAnsiTheme="minorEastAsia" w:eastAsiaTheme="minorEastAsia" w:cstheme="minorEastAsia"/>
                <w:color w:val="000000"/>
                <w:sz w:val="18"/>
                <w:szCs w:val="18"/>
              </w:rPr>
            </w:pPr>
          </w:p>
        </w:tc>
      </w:tr>
      <w:tr w14:paraId="3B74FAAD">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E36A41">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3D13ED">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B663AF">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78166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老年人中医药健康管理率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0836D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CB4FB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22B7C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A8868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E84C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29E4A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45F9BD">
            <w:pPr>
              <w:jc w:val="center"/>
              <w:rPr>
                <w:rFonts w:asciiTheme="minorEastAsia" w:hAnsiTheme="minorEastAsia" w:eastAsiaTheme="minorEastAsia" w:cstheme="minorEastAsia"/>
                <w:color w:val="000000"/>
                <w:sz w:val="18"/>
                <w:szCs w:val="18"/>
              </w:rPr>
            </w:pPr>
          </w:p>
        </w:tc>
      </w:tr>
      <w:tr w14:paraId="46F8AAA2">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FAB81D">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E0C425">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BDA28E">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1A21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儿童中医药健康管理率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6F60E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42A4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7D92B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E7F3E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77</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4C99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6052F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F2623D">
            <w:pPr>
              <w:jc w:val="center"/>
              <w:rPr>
                <w:rFonts w:asciiTheme="minorEastAsia" w:hAnsiTheme="minorEastAsia" w:eastAsiaTheme="minorEastAsia" w:cstheme="minorEastAsia"/>
                <w:color w:val="000000"/>
                <w:sz w:val="18"/>
                <w:szCs w:val="18"/>
              </w:rPr>
            </w:pPr>
          </w:p>
        </w:tc>
      </w:tr>
      <w:tr w14:paraId="3034A7E7">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DFCDAE">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461031">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83C334">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4D893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3岁以下儿童系统管理率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32122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47AD9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1E30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89AA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4E5A8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1B066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86E4DC">
            <w:pPr>
              <w:jc w:val="center"/>
              <w:rPr>
                <w:rFonts w:asciiTheme="minorEastAsia" w:hAnsiTheme="minorEastAsia" w:eastAsiaTheme="minorEastAsia" w:cstheme="minorEastAsia"/>
                <w:color w:val="000000"/>
                <w:sz w:val="18"/>
                <w:szCs w:val="18"/>
              </w:rPr>
            </w:pPr>
          </w:p>
        </w:tc>
      </w:tr>
      <w:tr w14:paraId="3759D1FE">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B1242F">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50FE73">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06A6C0">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49E4B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肺结核患者管理率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A2CCE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B42D0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B4E0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B7A3B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855B8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F714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090B63">
            <w:pPr>
              <w:jc w:val="center"/>
              <w:rPr>
                <w:rFonts w:asciiTheme="minorEastAsia" w:hAnsiTheme="minorEastAsia" w:eastAsiaTheme="minorEastAsia" w:cstheme="minorEastAsia"/>
                <w:color w:val="000000"/>
                <w:sz w:val="18"/>
                <w:szCs w:val="18"/>
              </w:rPr>
            </w:pPr>
          </w:p>
        </w:tc>
      </w:tr>
      <w:tr w14:paraId="6453D93C">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E306AE">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73ABF6">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499FDA">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C7272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卫生监督协管各专业每年巡查（访）2次完成率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C1103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6592B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12C05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16B61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E514D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243FB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6EAC73">
            <w:pPr>
              <w:jc w:val="center"/>
              <w:rPr>
                <w:rFonts w:asciiTheme="minorEastAsia" w:hAnsiTheme="minorEastAsia" w:eastAsiaTheme="minorEastAsia" w:cstheme="minorEastAsia"/>
                <w:color w:val="000000"/>
                <w:sz w:val="18"/>
                <w:szCs w:val="18"/>
              </w:rPr>
            </w:pPr>
          </w:p>
        </w:tc>
      </w:tr>
      <w:tr w14:paraId="68F0D90A">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8AECBF">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F2691A">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4C0083">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B8914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7岁以下儿童健康管理率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39A1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1FE5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5DD7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A45B0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8A052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80190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448D51">
            <w:pPr>
              <w:jc w:val="center"/>
              <w:rPr>
                <w:rFonts w:asciiTheme="minorEastAsia" w:hAnsiTheme="minorEastAsia" w:eastAsiaTheme="minorEastAsia" w:cstheme="minorEastAsia"/>
                <w:color w:val="000000"/>
                <w:sz w:val="18"/>
                <w:szCs w:val="18"/>
              </w:rPr>
            </w:pPr>
          </w:p>
        </w:tc>
      </w:tr>
      <w:tr w14:paraId="02337EFA">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65DD5F">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97A343">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F4A10D">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F073F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社区在册居家严重精神障碍患者健康管理率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348D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45919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88</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E134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AE2B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8E27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7C41D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D82B42">
            <w:pPr>
              <w:jc w:val="center"/>
              <w:rPr>
                <w:rFonts w:asciiTheme="minorEastAsia" w:hAnsiTheme="minorEastAsia" w:eastAsiaTheme="minorEastAsia" w:cstheme="minorEastAsia"/>
                <w:color w:val="000000"/>
                <w:sz w:val="18"/>
                <w:szCs w:val="18"/>
              </w:rPr>
            </w:pPr>
          </w:p>
        </w:tc>
      </w:tr>
      <w:tr w14:paraId="3B02B2A1">
        <w:tblPrEx>
          <w:tblCellMar>
            <w:top w:w="0" w:type="dxa"/>
            <w:left w:w="0" w:type="dxa"/>
            <w:bottom w:w="0" w:type="dxa"/>
            <w:right w:w="0" w:type="dxa"/>
          </w:tblCellMar>
        </w:tblPrEx>
        <w:trPr>
          <w:trHeight w:val="1091"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3DF8BC">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8065DA">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63E2F0">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7AE79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2型糖尿病患者管理人数</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0189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3B7DD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945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350E8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人</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30542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971</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A7BC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E7E0F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2D5965">
            <w:pPr>
              <w:jc w:val="center"/>
              <w:rPr>
                <w:rFonts w:asciiTheme="minorEastAsia" w:hAnsiTheme="minorEastAsia" w:eastAsiaTheme="minorEastAsia" w:cstheme="minorEastAsia"/>
                <w:color w:val="000000"/>
                <w:sz w:val="18"/>
                <w:szCs w:val="18"/>
              </w:rPr>
            </w:pPr>
          </w:p>
        </w:tc>
      </w:tr>
      <w:tr w14:paraId="3739F4F6">
        <w:tblPrEx>
          <w:tblCellMar>
            <w:top w:w="0" w:type="dxa"/>
            <w:left w:w="0" w:type="dxa"/>
            <w:bottom w:w="0" w:type="dxa"/>
            <w:right w:w="0" w:type="dxa"/>
          </w:tblCellMar>
        </w:tblPrEx>
        <w:trPr>
          <w:trHeight w:val="823"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82B149">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F43B15">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101447">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46BCF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高血压患者管理人数</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23158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E2C6F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3314</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48C63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人</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B8D8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3170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4EAF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763F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D8C4F1">
            <w:pPr>
              <w:jc w:val="center"/>
              <w:rPr>
                <w:rFonts w:asciiTheme="minorEastAsia" w:hAnsiTheme="minorEastAsia" w:eastAsiaTheme="minorEastAsia" w:cstheme="minorEastAsia"/>
                <w:color w:val="000000"/>
                <w:sz w:val="18"/>
                <w:szCs w:val="18"/>
              </w:rPr>
            </w:pPr>
          </w:p>
        </w:tc>
      </w:tr>
      <w:tr w14:paraId="0F76A21E">
        <w:tblPrEx>
          <w:tblCellMar>
            <w:top w:w="0" w:type="dxa"/>
            <w:left w:w="0" w:type="dxa"/>
            <w:bottom w:w="0" w:type="dxa"/>
            <w:right w:w="0" w:type="dxa"/>
          </w:tblCellMar>
        </w:tblPrEx>
        <w:trPr>
          <w:trHeight w:val="679"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9DF293">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14FC18">
            <w:pPr>
              <w:jc w:val="center"/>
              <w:rPr>
                <w:rFonts w:asciiTheme="minorEastAsia" w:hAnsiTheme="minorEastAsia" w:eastAsiaTheme="minorEastAsia" w:cstheme="minorEastAsia"/>
                <w:color w:val="000000"/>
                <w:sz w:val="18"/>
                <w:szCs w:val="18"/>
              </w:rPr>
            </w:pP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508E2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82BD7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血糖控制率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162B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A7C0F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6E151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99F17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4745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E89C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959C86">
            <w:pPr>
              <w:jc w:val="center"/>
              <w:rPr>
                <w:rFonts w:asciiTheme="minorEastAsia" w:hAnsiTheme="minorEastAsia" w:eastAsiaTheme="minorEastAsia" w:cstheme="minorEastAsia"/>
                <w:color w:val="000000"/>
                <w:sz w:val="18"/>
                <w:szCs w:val="18"/>
              </w:rPr>
            </w:pPr>
          </w:p>
        </w:tc>
      </w:tr>
      <w:tr w14:paraId="36F89E90">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2683DB">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A52A2E">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34B707">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84333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居民规范化电子健康档案覆盖率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07C83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AE0A4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93</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DF297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F8CF3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93</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50D84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477C2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76CF20">
            <w:pPr>
              <w:jc w:val="center"/>
              <w:rPr>
                <w:rFonts w:asciiTheme="minorEastAsia" w:hAnsiTheme="minorEastAsia" w:eastAsiaTheme="minorEastAsia" w:cstheme="minorEastAsia"/>
                <w:color w:val="000000"/>
                <w:sz w:val="18"/>
                <w:szCs w:val="18"/>
              </w:rPr>
            </w:pPr>
          </w:p>
        </w:tc>
      </w:tr>
      <w:tr w14:paraId="5704327D">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84DC80">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0F3B99">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BD62E3">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CF89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2型糖尿病患者基层规范管理服务率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5D7FE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6AC6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9B5C1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761E5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62</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924F2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C71FA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EA0349">
            <w:pPr>
              <w:jc w:val="center"/>
              <w:rPr>
                <w:rFonts w:asciiTheme="minorEastAsia" w:hAnsiTheme="minorEastAsia" w:eastAsiaTheme="minorEastAsia" w:cstheme="minorEastAsia"/>
                <w:color w:val="000000"/>
                <w:sz w:val="18"/>
                <w:szCs w:val="18"/>
              </w:rPr>
            </w:pPr>
          </w:p>
        </w:tc>
      </w:tr>
      <w:tr w14:paraId="3E0B58AD">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34680C">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F9D509">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BC3A9E">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72C45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高血压患者基层规范管理服务率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6A30D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7C6A3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900A4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20CC1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62</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8BCB2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03BAE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6559B4">
            <w:pPr>
              <w:jc w:val="center"/>
              <w:rPr>
                <w:rFonts w:asciiTheme="minorEastAsia" w:hAnsiTheme="minorEastAsia" w:eastAsiaTheme="minorEastAsia" w:cstheme="minorEastAsia"/>
                <w:color w:val="000000"/>
                <w:sz w:val="18"/>
                <w:szCs w:val="18"/>
              </w:rPr>
            </w:pPr>
          </w:p>
        </w:tc>
      </w:tr>
      <w:tr w14:paraId="08E233F0">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65730B">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987D12">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9188CD">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4D3BA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严重精神障碍患者规范管理率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6AA6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3EC04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8FC9A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F67D4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8F21E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48823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26439E">
            <w:pPr>
              <w:jc w:val="center"/>
              <w:rPr>
                <w:rFonts w:asciiTheme="minorEastAsia" w:hAnsiTheme="minorEastAsia" w:eastAsiaTheme="minorEastAsia" w:cstheme="minorEastAsia"/>
                <w:color w:val="000000"/>
                <w:sz w:val="18"/>
                <w:szCs w:val="18"/>
              </w:rPr>
            </w:pPr>
          </w:p>
        </w:tc>
      </w:tr>
      <w:tr w14:paraId="378C96C4">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789F7F">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C35A9F">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8C0B5A">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E74D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传染病和突发公共卫生事件报告率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9A884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E6637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5CD6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8F491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5D6B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2463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5FA7F1">
            <w:pPr>
              <w:jc w:val="center"/>
              <w:rPr>
                <w:rFonts w:asciiTheme="minorEastAsia" w:hAnsiTheme="minorEastAsia" w:eastAsiaTheme="minorEastAsia" w:cstheme="minorEastAsia"/>
                <w:color w:val="000000"/>
                <w:sz w:val="18"/>
                <w:szCs w:val="18"/>
              </w:rPr>
            </w:pPr>
          </w:p>
        </w:tc>
      </w:tr>
      <w:tr w14:paraId="3D231DB1">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E623B1">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E03F63">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032019">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81BDC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65岁及以上老年人城乡社区规范健康管理服务率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FE79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0DAD0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5FC77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A4E38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62</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EDD55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52B31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8CA6E9">
            <w:pPr>
              <w:jc w:val="center"/>
              <w:rPr>
                <w:rFonts w:asciiTheme="minorEastAsia" w:hAnsiTheme="minorEastAsia" w:eastAsiaTheme="minorEastAsia" w:cstheme="minorEastAsia"/>
                <w:color w:val="000000"/>
                <w:sz w:val="18"/>
                <w:szCs w:val="18"/>
              </w:rPr>
            </w:pPr>
          </w:p>
        </w:tc>
      </w:tr>
      <w:tr w14:paraId="27141E9E">
        <w:tblPrEx>
          <w:tblCellMar>
            <w:top w:w="0" w:type="dxa"/>
            <w:left w:w="0" w:type="dxa"/>
            <w:bottom w:w="0" w:type="dxa"/>
            <w:right w:w="0" w:type="dxa"/>
          </w:tblCellMar>
        </w:tblPrEx>
        <w:trPr>
          <w:trHeight w:val="551"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0F98B4">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E369B8">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B94B7A">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BDAA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血压控制率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316E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69527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AB396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27D88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504E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BEB32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AF3E97">
            <w:pPr>
              <w:jc w:val="center"/>
              <w:rPr>
                <w:rFonts w:asciiTheme="minorEastAsia" w:hAnsiTheme="minorEastAsia" w:eastAsiaTheme="minorEastAsia" w:cstheme="minorEastAsia"/>
                <w:color w:val="000000"/>
                <w:sz w:val="18"/>
                <w:szCs w:val="18"/>
              </w:rPr>
            </w:pPr>
          </w:p>
        </w:tc>
      </w:tr>
      <w:tr w14:paraId="41DB69F4">
        <w:tblPrEx>
          <w:tblCellMar>
            <w:top w:w="0" w:type="dxa"/>
            <w:left w:w="0" w:type="dxa"/>
            <w:bottom w:w="0" w:type="dxa"/>
            <w:right w:w="0" w:type="dxa"/>
          </w:tblCellMar>
        </w:tblPrEx>
        <w:trPr>
          <w:trHeight w:val="69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285D34">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B2069C">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AF534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时效指标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861E9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项目完成时间</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7B021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17C42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585AA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9A4B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E422F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80EA8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D32CC2">
            <w:pPr>
              <w:jc w:val="center"/>
              <w:rPr>
                <w:rFonts w:asciiTheme="minorEastAsia" w:hAnsiTheme="minorEastAsia" w:eastAsiaTheme="minorEastAsia" w:cstheme="minorEastAsia"/>
                <w:color w:val="000000"/>
                <w:sz w:val="18"/>
                <w:szCs w:val="18"/>
              </w:rPr>
            </w:pPr>
          </w:p>
        </w:tc>
      </w:tr>
      <w:tr w14:paraId="22B0458B">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1BDD78">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80284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2F05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F4F3F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城乡居民基本公共卫生服务差距不断缩小</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E028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B7FE1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17D7A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B1B15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BB25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86A8F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F3D38A">
            <w:pPr>
              <w:jc w:val="center"/>
              <w:rPr>
                <w:rFonts w:asciiTheme="minorEastAsia" w:hAnsiTheme="minorEastAsia" w:eastAsiaTheme="minorEastAsia" w:cstheme="minorEastAsia"/>
                <w:color w:val="000000"/>
                <w:sz w:val="18"/>
                <w:szCs w:val="18"/>
              </w:rPr>
            </w:pPr>
          </w:p>
        </w:tc>
      </w:tr>
      <w:tr w14:paraId="340F07AC">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E4B5BB">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EE607C">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9AA63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0F887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基本公共卫生服务水平不断提高</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36B21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6755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2F0C1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37A55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537C1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7BE6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ECE889">
            <w:pPr>
              <w:jc w:val="center"/>
              <w:rPr>
                <w:rFonts w:asciiTheme="minorEastAsia" w:hAnsiTheme="minorEastAsia" w:eastAsiaTheme="minorEastAsia" w:cstheme="minorEastAsia"/>
                <w:color w:val="000000"/>
                <w:sz w:val="18"/>
                <w:szCs w:val="18"/>
              </w:rPr>
            </w:pPr>
          </w:p>
        </w:tc>
      </w:tr>
      <w:tr w14:paraId="3F5C0D30">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D7E345">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0CB26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674F1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210F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服务对象满意度不断提高</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0FF9D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232B2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96E99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ADE4C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A99A6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38CF8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0833EF">
            <w:pPr>
              <w:jc w:val="center"/>
              <w:rPr>
                <w:rFonts w:asciiTheme="minorEastAsia" w:hAnsiTheme="minorEastAsia" w:eastAsiaTheme="minorEastAsia" w:cstheme="minorEastAsia"/>
                <w:color w:val="000000"/>
                <w:sz w:val="18"/>
                <w:szCs w:val="18"/>
              </w:rPr>
            </w:pPr>
          </w:p>
        </w:tc>
      </w:tr>
      <w:tr w14:paraId="021F5066">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625DEB">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7D31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成本指标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43A2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经济成本指标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64CD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印制健康教育宣传资料每个机构不少于12种</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7294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236A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270A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1FD3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EDC05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6075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CC107A">
            <w:pPr>
              <w:jc w:val="center"/>
              <w:rPr>
                <w:rFonts w:asciiTheme="minorEastAsia" w:hAnsiTheme="minorEastAsia" w:eastAsiaTheme="minorEastAsia" w:cstheme="minorEastAsia"/>
                <w:color w:val="000000"/>
                <w:sz w:val="18"/>
                <w:szCs w:val="18"/>
              </w:rPr>
            </w:pPr>
          </w:p>
        </w:tc>
      </w:tr>
      <w:tr w14:paraId="55941AAE">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BE09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E2D0E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741F3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97</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0908B8">
            <w:pPr>
              <w:rPr>
                <w:rFonts w:asciiTheme="minorEastAsia" w:hAnsiTheme="minorEastAsia" w:eastAsiaTheme="minorEastAsia" w:cstheme="minorEastAsia"/>
                <w:color w:val="000000"/>
                <w:sz w:val="18"/>
                <w:szCs w:val="18"/>
              </w:rPr>
            </w:pPr>
          </w:p>
        </w:tc>
      </w:tr>
      <w:tr w14:paraId="65B84F9F">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8E12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17ED6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 xml:space="preserve">       南河居民对我中心提供的基本公共卫生服务认可度和满意度均达到预期目标。南河居民对我中心承担的基本公卫服务深入人心，按健康指导要求，配合健康检查，主动接受我中心的基本公卫和基本医疗服务。南河居民在接受国家基本公共卫生服务后充分肯定党和国家基本公卫政策，支持基本公卫服务政策持续，并进一步完善提高。项目实施预测评估总得分97分。项目预计产出分别按数量指标，质量指标，效果指标，时效指标，可持续发展指标，社会效益指标，服务对象满意度指标等七类25个指标结合2023年的完成指标情况进行权重评分。</w:t>
            </w:r>
          </w:p>
        </w:tc>
      </w:tr>
      <w:tr w14:paraId="67DD4554">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27EC4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1D127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实施过程中，因国家基本公卫政策宣传不够深入，有职工医保的居民对基层医疗机构的服务能力认可度不高，不愿参与免费健康管理服务。城乡统筹医保居民因收入拮据或自身健康状况不好，怕基本公卫服务的免费健康管理服务查出更多问题，加重负担不愿参与免费健康管理服务。</w:t>
            </w:r>
          </w:p>
        </w:tc>
      </w:tr>
      <w:tr w14:paraId="171C2CDB">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E3FE5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994A4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加强基本公卫服务的公益政策宣传，让群众知道政策，结合基本医保政策，做通更多重点管理人群的思想工作，让广大群众愿意参与基本公卫服务，主动配合基本医疗机构工作人员工作，了解自己的健康状况，积极预防和治疗已知的疾病，提高健康状况管理意识，提高生活品质。获得国家基本公卫服务的幸福感。</w:t>
            </w:r>
          </w:p>
        </w:tc>
      </w:tr>
      <w:tr w14:paraId="0CA6F7FC">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5A01A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：王晓玲</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ED4DF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70B8CD43">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tcMar>
              <w:top w:w="12" w:type="dxa"/>
              <w:left w:w="12" w:type="dxa"/>
              <w:right w:w="12" w:type="dxa"/>
            </w:tcMar>
            <w:vAlign w:val="center"/>
          </w:tcPr>
          <w:p w14:paraId="1E16C1DC">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tcMar>
              <w:top w:w="12" w:type="dxa"/>
              <w:left w:w="12" w:type="dxa"/>
              <w:right w:w="12" w:type="dxa"/>
            </w:tcMar>
            <w:vAlign w:val="center"/>
          </w:tcPr>
          <w:p w14:paraId="16B4BE51">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6AAEF323">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tcMar>
              <w:top w:w="12" w:type="dxa"/>
              <w:left w:w="12" w:type="dxa"/>
              <w:right w:w="12" w:type="dxa"/>
            </w:tcMar>
            <w:vAlign w:val="center"/>
          </w:tcPr>
          <w:p w14:paraId="51146F1B">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tcMar>
              <w:top w:w="12" w:type="dxa"/>
              <w:left w:w="12" w:type="dxa"/>
              <w:right w:w="12" w:type="dxa"/>
            </w:tcMar>
            <w:vAlign w:val="center"/>
          </w:tcPr>
          <w:p w14:paraId="5DC50BAB">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5F95799E">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tcMar>
              <w:top w:w="12" w:type="dxa"/>
              <w:left w:w="12" w:type="dxa"/>
              <w:right w:w="12" w:type="dxa"/>
            </w:tcMar>
            <w:vAlign w:val="center"/>
          </w:tcPr>
          <w:p w14:paraId="034B7E2D">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tcMar>
              <w:top w:w="12" w:type="dxa"/>
              <w:left w:w="12" w:type="dxa"/>
              <w:right w:w="12" w:type="dxa"/>
            </w:tcMar>
            <w:vAlign w:val="center"/>
          </w:tcPr>
          <w:p w14:paraId="548D2DA9">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tcMar>
              <w:top w:w="12" w:type="dxa"/>
              <w:left w:w="12" w:type="dxa"/>
              <w:right w:w="12" w:type="dxa"/>
            </w:tcMar>
            <w:vAlign w:val="center"/>
          </w:tcPr>
          <w:p w14:paraId="01FCE359">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tcMar>
              <w:top w:w="12" w:type="dxa"/>
              <w:left w:w="12" w:type="dxa"/>
              <w:right w:w="12" w:type="dxa"/>
            </w:tcMar>
            <w:vAlign w:val="center"/>
          </w:tcPr>
          <w:p w14:paraId="16E59EFD">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tcMar>
              <w:top w:w="12" w:type="dxa"/>
              <w:left w:w="12" w:type="dxa"/>
              <w:right w:w="12" w:type="dxa"/>
            </w:tcMar>
            <w:vAlign w:val="center"/>
          </w:tcPr>
          <w:p w14:paraId="6269885E">
            <w:pPr>
              <w:rPr>
                <w:rFonts w:asciiTheme="minorEastAsia" w:hAnsiTheme="minorEastAsia" w:eastAsiaTheme="minorEastAsia" w:cstheme="minorEastAsia"/>
                <w:color w:val="000000"/>
                <w:sz w:val="18"/>
                <w:szCs w:val="18"/>
              </w:rPr>
            </w:pPr>
          </w:p>
        </w:tc>
      </w:tr>
      <w:tr w14:paraId="5F01DF21">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264134">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38682EB5">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3A5D0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506C8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51080223T000009545839-2023年区卫健局基本公共卫生服务省级补助资金（南河社区）</w:t>
            </w:r>
          </w:p>
        </w:tc>
      </w:tr>
      <w:tr w14:paraId="64295D7D">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5AFF6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786BB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6D70F6B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56A11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7DFFE4C6">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FF342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45890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54EA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414DF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4AD00E05">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954F58">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960D03">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28FE8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"1.免费向南河居民提供基本公共卫生服务。</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2.在南河辖区开展健康教育、预防接种、儿童保健、孕产妇保健、老年保健及主要传染病防治、慢性病病例管理等基本公共卫生服务项目。</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3.实施项目可促进居民健康意识的提高和不良生活方式的改变，逐步树立起自我健康管理的理念；可以减少主要健康危险因素，预防和控制传染病及慢性病的发生和流行；可以提高公共卫生服务和突发公共卫生服务应急处置能力，建立起维护居民健康的第一道屏障，对于提高居民健康素质有重要促进作用。</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213AA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从2023年1月开始实施，2023年12月结束。项目按《国家基本公共卫生服务规范第三版）》的规定实施，项目依托广元湘康医院的检验检查设备保障公卫规范规定重点人群的辅助检查，依托广元湘康医院的临床医师提供健康咨询和指导，能有效完成国家基本公卫服务的各项任务。</w:t>
            </w:r>
          </w:p>
        </w:tc>
      </w:tr>
      <w:tr w14:paraId="4461A5E7">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278CCB">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E5822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43D5C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 xml:space="preserve">    国家基本公共卫生服务项目包括12项内容，即：居民健康档案管理、健康教育、预防接种、0～6岁儿童健康管理、孕产妇健康管理、老年人健康管理、慢性病患者健康管理（包括高血压患者健康管理和2型糖尿病患者健康管理）、严重精神障碍患者管理、肺结核患者健康管理、中医药健康管理、传染病及突发公共卫生事件报告和处理、卫生计生监督协管。 根据广元市利州区卫生健康局《关于印发&lt;2022年利州区基本公共卫生服务项目实施方案&gt;的通知》（广利卫发[2022]11号）精神，结合《南河街道社区卫生服务中心2023年工作目标绩效指标》的要求，我中心制定了实施方案，调整组建了以王晓玲、冯莉、杨珂、殷伟东、程小强、邵晓燕、郭晓蓉为骨干的基本公共卫生服务团队，明确了王晓玲负责公卫全面工作管理，冯莉负责日常公卫工作管理，漆跃负责预防接种，杨珂负责儿童健康管理，殷伟东负责孕产妇健康管理，程小强、邵晓燕负责慢病患者管理，郭小蓉负责健康教育和传染病及突发公卫事件报告和处置等工作。项目从2023年1月开始实施，2023年12月结束。项目按《国家基本公共卫生服务规范第三版）》的规定实施，项目依托广元湘康医院的检验检查设备保障公卫规范规定重点人群的辅助检查，依托广元湘康医院的临床医师提供健康咨询和指导，能有效完成国家基本公卫服务的各项任务。</w:t>
            </w:r>
          </w:p>
        </w:tc>
      </w:tr>
      <w:tr w14:paraId="401EF546">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9FB2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9418B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B1799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61D47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B56E7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98BA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5A71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B29A9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F24EF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710F00F0">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0C6879">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2C94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9A7F4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6C8B4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24.90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B4DF5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24.90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07D2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91C14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8289F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9D6083">
            <w:pPr>
              <w:rPr>
                <w:rFonts w:asciiTheme="minorEastAsia" w:hAnsiTheme="minorEastAsia" w:eastAsiaTheme="minorEastAsia" w:cstheme="minorEastAsia"/>
                <w:color w:val="000000"/>
                <w:sz w:val="18"/>
                <w:szCs w:val="18"/>
              </w:rPr>
            </w:pPr>
          </w:p>
        </w:tc>
      </w:tr>
      <w:tr w14:paraId="312173FE">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CD0DBA">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BE941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40F4F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3DC28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24.90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2B150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24.90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A64B9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57891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086A1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C5B155">
            <w:pPr>
              <w:rPr>
                <w:rFonts w:asciiTheme="minorEastAsia" w:hAnsiTheme="minorEastAsia" w:eastAsiaTheme="minorEastAsia" w:cstheme="minorEastAsia"/>
                <w:color w:val="000000"/>
                <w:sz w:val="18"/>
                <w:szCs w:val="18"/>
              </w:rPr>
            </w:pPr>
          </w:p>
        </w:tc>
      </w:tr>
      <w:tr w14:paraId="7AD808E7">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383B1C">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8A6AC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0DEB9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58705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EE54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8E2FF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B3E42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29417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C63663">
            <w:pPr>
              <w:rPr>
                <w:rFonts w:asciiTheme="minorEastAsia" w:hAnsiTheme="minorEastAsia" w:eastAsiaTheme="minorEastAsia" w:cstheme="minorEastAsia"/>
                <w:color w:val="000000"/>
                <w:sz w:val="18"/>
                <w:szCs w:val="18"/>
              </w:rPr>
            </w:pPr>
          </w:p>
        </w:tc>
      </w:tr>
      <w:tr w14:paraId="6293094D">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3BA4AA">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67AC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23E81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BE128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FAC9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E2D29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8C505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07D2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21B99A">
            <w:pPr>
              <w:rPr>
                <w:rFonts w:asciiTheme="minorEastAsia" w:hAnsiTheme="minorEastAsia" w:eastAsiaTheme="minorEastAsia" w:cstheme="minorEastAsia"/>
                <w:color w:val="000000"/>
                <w:sz w:val="18"/>
                <w:szCs w:val="18"/>
              </w:rPr>
            </w:pPr>
          </w:p>
        </w:tc>
      </w:tr>
      <w:tr w14:paraId="2036EECF">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2444D1">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9718D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AC0063">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ED626B">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EC8736">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18B32F">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E67F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1DE67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6784D5">
            <w:pPr>
              <w:rPr>
                <w:rFonts w:asciiTheme="minorEastAsia" w:hAnsiTheme="minorEastAsia" w:eastAsiaTheme="minorEastAsia" w:cstheme="minorEastAsia"/>
                <w:color w:val="000000"/>
                <w:sz w:val="18"/>
                <w:szCs w:val="18"/>
              </w:rPr>
            </w:pPr>
          </w:p>
        </w:tc>
      </w:tr>
      <w:tr w14:paraId="7A92CCE9">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DAE1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484F2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DC458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EC87C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4149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59228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B615B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720A6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9FE4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48161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81A9C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435D7A04">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017734">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8E5EA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2890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177B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社区在册居家严重精神障碍患者健康管理率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8C031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5F9B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88</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9A6D7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C75F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2A015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7CD8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CC7B7E">
            <w:pPr>
              <w:jc w:val="center"/>
              <w:rPr>
                <w:rFonts w:asciiTheme="minorEastAsia" w:hAnsiTheme="minorEastAsia" w:eastAsiaTheme="minorEastAsia" w:cstheme="minorEastAsia"/>
                <w:color w:val="000000"/>
                <w:sz w:val="18"/>
                <w:szCs w:val="18"/>
              </w:rPr>
            </w:pPr>
          </w:p>
        </w:tc>
      </w:tr>
      <w:tr w14:paraId="6614000C">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F993C9">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F6C28A">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0C012F">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0920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老年人中医药健康管理率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AE94D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6868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42469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25CF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E96DF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75F46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09BAC3">
            <w:pPr>
              <w:jc w:val="center"/>
              <w:rPr>
                <w:rFonts w:asciiTheme="minorEastAsia" w:hAnsiTheme="minorEastAsia" w:eastAsiaTheme="minorEastAsia" w:cstheme="minorEastAsia"/>
                <w:color w:val="000000"/>
                <w:sz w:val="18"/>
                <w:szCs w:val="18"/>
              </w:rPr>
            </w:pPr>
          </w:p>
        </w:tc>
      </w:tr>
      <w:tr w14:paraId="789C3BAE">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11B856">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563784">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B194CF">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89DC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儿童中医药健康管理率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1C76F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132C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4040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3BFD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77</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5AD43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24ACF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428B0A">
            <w:pPr>
              <w:jc w:val="center"/>
              <w:rPr>
                <w:rFonts w:asciiTheme="minorEastAsia" w:hAnsiTheme="minorEastAsia" w:eastAsiaTheme="minorEastAsia" w:cstheme="minorEastAsia"/>
                <w:color w:val="000000"/>
                <w:sz w:val="18"/>
                <w:szCs w:val="18"/>
              </w:rPr>
            </w:pPr>
          </w:p>
        </w:tc>
      </w:tr>
      <w:tr w14:paraId="48D932B0">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5D64B3">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A244D0">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DFFB19">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4B91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3岁以下儿童系统管理率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953FD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5AF9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4300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B19A4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A561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4D28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F08618">
            <w:pPr>
              <w:jc w:val="center"/>
              <w:rPr>
                <w:rFonts w:asciiTheme="minorEastAsia" w:hAnsiTheme="minorEastAsia" w:eastAsiaTheme="minorEastAsia" w:cstheme="minorEastAsia"/>
                <w:color w:val="000000"/>
                <w:sz w:val="18"/>
                <w:szCs w:val="18"/>
              </w:rPr>
            </w:pPr>
          </w:p>
        </w:tc>
      </w:tr>
      <w:tr w14:paraId="48E730A2">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2DBC23">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1833DD">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4AC32A">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1687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肺结核患者管理率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626DA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9A85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81CFC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89023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06B4E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93262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6BCC12">
            <w:pPr>
              <w:jc w:val="center"/>
              <w:rPr>
                <w:rFonts w:asciiTheme="minorEastAsia" w:hAnsiTheme="minorEastAsia" w:eastAsiaTheme="minorEastAsia" w:cstheme="minorEastAsia"/>
                <w:color w:val="000000"/>
                <w:sz w:val="18"/>
                <w:szCs w:val="18"/>
              </w:rPr>
            </w:pPr>
          </w:p>
        </w:tc>
      </w:tr>
      <w:tr w14:paraId="1E3B022C">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E41EF1">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9621D7">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85016A">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244CA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7岁以下儿童健康管理率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792E8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136D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C1891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FE760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4C64F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3276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064CED">
            <w:pPr>
              <w:jc w:val="center"/>
              <w:rPr>
                <w:rFonts w:asciiTheme="minorEastAsia" w:hAnsiTheme="minorEastAsia" w:eastAsiaTheme="minorEastAsia" w:cstheme="minorEastAsia"/>
                <w:color w:val="000000"/>
                <w:sz w:val="18"/>
                <w:szCs w:val="18"/>
              </w:rPr>
            </w:pPr>
          </w:p>
        </w:tc>
      </w:tr>
      <w:tr w14:paraId="18963BD4">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D5B031">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AD5B4D">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BA9513">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C870B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适龄儿童国家免疫规划疫苗接种率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CE07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DFC68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075AD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E4C7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7C5A1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965D0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2428AA">
            <w:pPr>
              <w:jc w:val="center"/>
              <w:rPr>
                <w:rFonts w:asciiTheme="minorEastAsia" w:hAnsiTheme="minorEastAsia" w:eastAsiaTheme="minorEastAsia" w:cstheme="minorEastAsia"/>
                <w:color w:val="000000"/>
                <w:sz w:val="18"/>
                <w:szCs w:val="18"/>
              </w:rPr>
            </w:pPr>
          </w:p>
        </w:tc>
      </w:tr>
      <w:tr w14:paraId="28FBDE4F">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D33480">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B90B80">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44E3CC">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9B6C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孕产妇系统管理率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E3F3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A9C2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1C6F9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70DF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FC25D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E8D0C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3968E5">
            <w:pPr>
              <w:jc w:val="center"/>
              <w:rPr>
                <w:rFonts w:asciiTheme="minorEastAsia" w:hAnsiTheme="minorEastAsia" w:eastAsiaTheme="minorEastAsia" w:cstheme="minorEastAsia"/>
                <w:color w:val="000000"/>
                <w:sz w:val="18"/>
                <w:szCs w:val="18"/>
              </w:rPr>
            </w:pPr>
          </w:p>
        </w:tc>
      </w:tr>
      <w:tr w14:paraId="35319CB9">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9D11AC">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837AFF">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4C3345">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649F3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2型糖尿病患者管理人数</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CB343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E3B89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945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16399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人</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CAB2C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971</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4895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9E4B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94D668">
            <w:pPr>
              <w:jc w:val="center"/>
              <w:rPr>
                <w:rFonts w:asciiTheme="minorEastAsia" w:hAnsiTheme="minorEastAsia" w:eastAsiaTheme="minorEastAsia" w:cstheme="minorEastAsia"/>
                <w:color w:val="000000"/>
                <w:sz w:val="18"/>
                <w:szCs w:val="18"/>
              </w:rPr>
            </w:pPr>
          </w:p>
        </w:tc>
      </w:tr>
      <w:tr w14:paraId="60DA781C">
        <w:tblPrEx>
          <w:tblCellMar>
            <w:top w:w="0" w:type="dxa"/>
            <w:left w:w="0" w:type="dxa"/>
            <w:bottom w:w="0" w:type="dxa"/>
            <w:right w:w="0" w:type="dxa"/>
          </w:tblCellMar>
        </w:tblPrEx>
        <w:trPr>
          <w:trHeight w:val="733"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0FBE3F">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A78960">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DF713B">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0161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高血压患者管理人数</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CDE1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FC037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3314</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469DD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人</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C58E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3170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BD0AB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5A1C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D6F3EA">
            <w:pPr>
              <w:jc w:val="center"/>
              <w:rPr>
                <w:rFonts w:asciiTheme="minorEastAsia" w:hAnsiTheme="minorEastAsia" w:eastAsiaTheme="minorEastAsia" w:cstheme="minorEastAsia"/>
                <w:color w:val="000000"/>
                <w:sz w:val="18"/>
                <w:szCs w:val="18"/>
              </w:rPr>
            </w:pPr>
          </w:p>
        </w:tc>
      </w:tr>
      <w:tr w14:paraId="031BBAD9">
        <w:tblPrEx>
          <w:tblCellMar>
            <w:top w:w="0" w:type="dxa"/>
            <w:left w:w="0" w:type="dxa"/>
            <w:bottom w:w="0" w:type="dxa"/>
            <w:right w:w="0" w:type="dxa"/>
          </w:tblCellMar>
        </w:tblPrEx>
        <w:trPr>
          <w:trHeight w:val="10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130D44">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2C8E87">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F3ED80">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5FB26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卫生监督协管各专业每年巡查（访）2次完成率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B061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6D25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F1FC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B5696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52BFA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B2F85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A03880">
            <w:pPr>
              <w:jc w:val="center"/>
              <w:rPr>
                <w:rFonts w:asciiTheme="minorEastAsia" w:hAnsiTheme="minorEastAsia" w:eastAsiaTheme="minorEastAsia" w:cstheme="minorEastAsia"/>
                <w:color w:val="000000"/>
                <w:sz w:val="18"/>
                <w:szCs w:val="18"/>
              </w:rPr>
            </w:pPr>
          </w:p>
        </w:tc>
      </w:tr>
      <w:tr w14:paraId="1B0E3144">
        <w:tblPrEx>
          <w:tblCellMar>
            <w:top w:w="0" w:type="dxa"/>
            <w:left w:w="0" w:type="dxa"/>
            <w:bottom w:w="0" w:type="dxa"/>
            <w:right w:w="0" w:type="dxa"/>
          </w:tblCellMar>
        </w:tblPrEx>
        <w:trPr>
          <w:trHeight w:val="110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56608C">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D4C507">
            <w:pPr>
              <w:jc w:val="center"/>
              <w:rPr>
                <w:rFonts w:asciiTheme="minorEastAsia" w:hAnsiTheme="minorEastAsia" w:eastAsiaTheme="minorEastAsia" w:cstheme="minorEastAsia"/>
                <w:color w:val="000000"/>
                <w:sz w:val="18"/>
                <w:szCs w:val="18"/>
              </w:rPr>
            </w:pP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F67F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4BABB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2型糖尿病患者基层规范管理服务率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6943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E1DE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85C6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22E24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62</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B636A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6D9CA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E46407">
            <w:pPr>
              <w:jc w:val="center"/>
              <w:rPr>
                <w:rFonts w:asciiTheme="minorEastAsia" w:hAnsiTheme="minorEastAsia" w:eastAsiaTheme="minorEastAsia" w:cstheme="minorEastAsia"/>
                <w:color w:val="000000"/>
                <w:sz w:val="18"/>
                <w:szCs w:val="18"/>
              </w:rPr>
            </w:pPr>
          </w:p>
        </w:tc>
      </w:tr>
      <w:tr w14:paraId="37FE0C64">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5FD0DC">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758AF5">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0527BB">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A53E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65岁及以上老年人城乡社区规范健康管理服务率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7B7CC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A049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BA986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0F0E1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62</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5E06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96C1F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6439A4">
            <w:pPr>
              <w:jc w:val="center"/>
              <w:rPr>
                <w:rFonts w:asciiTheme="minorEastAsia" w:hAnsiTheme="minorEastAsia" w:eastAsiaTheme="minorEastAsia" w:cstheme="minorEastAsia"/>
                <w:color w:val="000000"/>
                <w:sz w:val="18"/>
                <w:szCs w:val="18"/>
              </w:rPr>
            </w:pPr>
          </w:p>
        </w:tc>
      </w:tr>
      <w:tr w14:paraId="66DCBB63">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EB4A83">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0EB7F4">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75594A">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3AF52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高血压患者基层规范管理服务率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F46ED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32776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3E12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E6A15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62</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74C6D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570A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3CBBDA">
            <w:pPr>
              <w:jc w:val="center"/>
              <w:rPr>
                <w:rFonts w:asciiTheme="minorEastAsia" w:hAnsiTheme="minorEastAsia" w:eastAsiaTheme="minorEastAsia" w:cstheme="minorEastAsia"/>
                <w:color w:val="000000"/>
                <w:sz w:val="18"/>
                <w:szCs w:val="18"/>
              </w:rPr>
            </w:pPr>
          </w:p>
        </w:tc>
      </w:tr>
      <w:tr w14:paraId="51C16DCC">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728B2D">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B83C01">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20D50F">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91793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严重精神障碍患者规范管理率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D90A1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F74AD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2A0D1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89D05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0A10D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6513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129408">
            <w:pPr>
              <w:jc w:val="center"/>
              <w:rPr>
                <w:rFonts w:asciiTheme="minorEastAsia" w:hAnsiTheme="minorEastAsia" w:eastAsiaTheme="minorEastAsia" w:cstheme="minorEastAsia"/>
                <w:color w:val="000000"/>
                <w:sz w:val="18"/>
                <w:szCs w:val="18"/>
              </w:rPr>
            </w:pPr>
          </w:p>
        </w:tc>
      </w:tr>
      <w:tr w14:paraId="02CC79A0">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E38573">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886A02">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DCD381">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6801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居民规范化电子健康档案覆盖率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9471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FA9D5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93</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BAAF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FBC8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93</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76112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2F393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571A09">
            <w:pPr>
              <w:jc w:val="center"/>
              <w:rPr>
                <w:rFonts w:asciiTheme="minorEastAsia" w:hAnsiTheme="minorEastAsia" w:eastAsiaTheme="minorEastAsia" w:cstheme="minorEastAsia"/>
                <w:color w:val="000000"/>
                <w:sz w:val="18"/>
                <w:szCs w:val="18"/>
              </w:rPr>
            </w:pPr>
          </w:p>
        </w:tc>
      </w:tr>
      <w:tr w14:paraId="2AD7B4DA">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C66510">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7A704E">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713680">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E916D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血糖控制率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8000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6B549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B22F6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CB2E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1CE0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8783D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6F69DE">
            <w:pPr>
              <w:jc w:val="center"/>
              <w:rPr>
                <w:rFonts w:asciiTheme="minorEastAsia" w:hAnsiTheme="minorEastAsia" w:eastAsiaTheme="minorEastAsia" w:cstheme="minorEastAsia"/>
                <w:color w:val="000000"/>
                <w:sz w:val="18"/>
                <w:szCs w:val="18"/>
              </w:rPr>
            </w:pPr>
          </w:p>
        </w:tc>
      </w:tr>
      <w:tr w14:paraId="5CF10745">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4A3528">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903EC2">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E08891">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37B8E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血压控制率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641A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7F9E5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FC412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7E83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3E18E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04BA1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0108A5">
            <w:pPr>
              <w:jc w:val="center"/>
              <w:rPr>
                <w:rFonts w:asciiTheme="minorEastAsia" w:hAnsiTheme="minorEastAsia" w:eastAsiaTheme="minorEastAsia" w:cstheme="minorEastAsia"/>
                <w:color w:val="000000"/>
                <w:sz w:val="18"/>
                <w:szCs w:val="18"/>
              </w:rPr>
            </w:pPr>
          </w:p>
        </w:tc>
      </w:tr>
      <w:tr w14:paraId="6CF73345">
        <w:tblPrEx>
          <w:tblCellMar>
            <w:top w:w="0" w:type="dxa"/>
            <w:left w:w="0" w:type="dxa"/>
            <w:bottom w:w="0" w:type="dxa"/>
            <w:right w:w="0" w:type="dxa"/>
          </w:tblCellMar>
        </w:tblPrEx>
        <w:trPr>
          <w:trHeight w:val="957"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6B5AD9">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88F2A6">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04CD95">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6370C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传染病和突发公共卫生事件报告率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7B88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85ED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908EF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9ECA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8D7FA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AA512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FF3204">
            <w:pPr>
              <w:jc w:val="center"/>
              <w:rPr>
                <w:rFonts w:asciiTheme="minorEastAsia" w:hAnsiTheme="minorEastAsia" w:eastAsiaTheme="minorEastAsia" w:cstheme="minorEastAsia"/>
                <w:color w:val="000000"/>
                <w:sz w:val="18"/>
                <w:szCs w:val="18"/>
              </w:rPr>
            </w:pPr>
          </w:p>
        </w:tc>
      </w:tr>
      <w:tr w14:paraId="2047F28D">
        <w:tblPrEx>
          <w:tblCellMar>
            <w:top w:w="0" w:type="dxa"/>
            <w:left w:w="0" w:type="dxa"/>
            <w:bottom w:w="0" w:type="dxa"/>
            <w:right w:w="0" w:type="dxa"/>
          </w:tblCellMar>
        </w:tblPrEx>
        <w:trPr>
          <w:trHeight w:val="815"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BB77FD">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9643B0">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7801F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时效指标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C9EF5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项目完成时间</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A59D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D148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A3D2C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8632E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BADDA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8243E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E70A89">
            <w:pPr>
              <w:jc w:val="center"/>
              <w:rPr>
                <w:rFonts w:asciiTheme="minorEastAsia" w:hAnsiTheme="minorEastAsia" w:eastAsiaTheme="minorEastAsia" w:cstheme="minorEastAsia"/>
                <w:color w:val="000000"/>
                <w:sz w:val="18"/>
                <w:szCs w:val="18"/>
              </w:rPr>
            </w:pPr>
          </w:p>
        </w:tc>
      </w:tr>
      <w:tr w14:paraId="352DCE96">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E1452F">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E737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81999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E5E1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城乡居民基本公共卫生服务差距不断缩小</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3E0AB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76FD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9E80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757C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69DB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D1FDB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3BB507">
            <w:pPr>
              <w:jc w:val="center"/>
              <w:rPr>
                <w:rFonts w:asciiTheme="minorEastAsia" w:hAnsiTheme="minorEastAsia" w:eastAsiaTheme="minorEastAsia" w:cstheme="minorEastAsia"/>
                <w:color w:val="000000"/>
                <w:sz w:val="18"/>
                <w:szCs w:val="18"/>
              </w:rPr>
            </w:pPr>
          </w:p>
        </w:tc>
      </w:tr>
      <w:tr w14:paraId="34DE08E1">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07EA99">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F0608E">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AA08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EABC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基本公共卫生服务水平不断提高</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9171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D9563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7434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4AB8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20CB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D97F2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BDCA80">
            <w:pPr>
              <w:jc w:val="center"/>
              <w:rPr>
                <w:rFonts w:asciiTheme="minorEastAsia" w:hAnsiTheme="minorEastAsia" w:eastAsiaTheme="minorEastAsia" w:cstheme="minorEastAsia"/>
                <w:color w:val="000000"/>
                <w:sz w:val="18"/>
                <w:szCs w:val="18"/>
              </w:rPr>
            </w:pPr>
          </w:p>
        </w:tc>
      </w:tr>
      <w:tr w14:paraId="3C99CFB3">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7B1C5C">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461AC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076F9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6204C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服务对象满意度不断提高</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31B41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3AD3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4967A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262FC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F0805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90010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59D842">
            <w:pPr>
              <w:jc w:val="center"/>
              <w:rPr>
                <w:rFonts w:asciiTheme="minorEastAsia" w:hAnsiTheme="minorEastAsia" w:eastAsiaTheme="minorEastAsia" w:cstheme="minorEastAsia"/>
                <w:color w:val="000000"/>
                <w:sz w:val="18"/>
                <w:szCs w:val="18"/>
              </w:rPr>
            </w:pPr>
          </w:p>
        </w:tc>
      </w:tr>
      <w:tr w14:paraId="04E34047">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E3A531">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BD31C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成本指标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9FE3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经济成本指标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596E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印制健康教育宣传资料每个机构不少于12种</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4B7DA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8E04A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7E3C2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F00E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60242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51567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CE30BB">
            <w:pPr>
              <w:jc w:val="center"/>
              <w:rPr>
                <w:rFonts w:asciiTheme="minorEastAsia" w:hAnsiTheme="minorEastAsia" w:eastAsiaTheme="minorEastAsia" w:cstheme="minorEastAsia"/>
                <w:color w:val="000000"/>
                <w:sz w:val="18"/>
                <w:szCs w:val="18"/>
              </w:rPr>
            </w:pPr>
          </w:p>
        </w:tc>
      </w:tr>
      <w:tr w14:paraId="41020BDD">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AD44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E6B4F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8D5B0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97</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060E05">
            <w:pPr>
              <w:rPr>
                <w:rFonts w:asciiTheme="minorEastAsia" w:hAnsiTheme="minorEastAsia" w:eastAsiaTheme="minorEastAsia" w:cstheme="minorEastAsia"/>
                <w:color w:val="000000"/>
                <w:sz w:val="18"/>
                <w:szCs w:val="18"/>
              </w:rPr>
            </w:pPr>
          </w:p>
        </w:tc>
      </w:tr>
      <w:tr w14:paraId="417B509A">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46CBA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CE33B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 xml:space="preserve">       南河居民对我中心提供的基本公共卫生服务认可度和满意度均达到预期目标。南河居民对我中心承担的基本公卫服务深入人心，按健康指导要求，配合健康检查，主动接受我中心的基本公卫和基本医疗服务。南河居民在接受国家基本公共卫生服务后充分肯定党和国家基本公卫政策，支持基本公卫服务政策持续，并进一步完善提高。项目实施预测评估总得分97分。项目预计产出分别按数量指标，质量指标，效果指标，时效指标，可持续发展指标，社会效益指标，服务对象满意度指标等七类25个指标结合2023年的完成指标情况进行权重评分。</w:t>
            </w:r>
          </w:p>
        </w:tc>
      </w:tr>
      <w:tr w14:paraId="51CD0F7E">
        <w:tblPrEx>
          <w:tblCellMar>
            <w:top w:w="0" w:type="dxa"/>
            <w:left w:w="0" w:type="dxa"/>
            <w:bottom w:w="0" w:type="dxa"/>
            <w:right w:w="0" w:type="dxa"/>
          </w:tblCellMar>
        </w:tblPrEx>
        <w:trPr>
          <w:trHeight w:val="70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C2016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54F76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实施过程中，因国家基本公卫政策宣传不够深入，有职工医保的居民对基层医疗机构的服务能力认可度不高，不愿参与免费健康管理服务。城乡统筹医保居民因收入拮据或自身健康状况不好，怕基本公卫服务的免费健康管理服务查出更多问题，加重负担不愿参与免费健康管理服务。</w:t>
            </w:r>
          </w:p>
        </w:tc>
      </w:tr>
      <w:tr w14:paraId="026B07DF">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8F7F3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831A0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加强基本公卫服务的公益政策宣传，让群众知道政策，结合基本医保政策，做通更多重点管理人群的思想工作，让广大群众愿意参与基本公卫服务，主动配合基本医疗机构工作人员工作，了解自己的健康状况，积极预防和治疗已知的疾病，提高健康状况管理意识，提高生活品质。获得国家基本公卫服务的幸福感。</w:t>
            </w:r>
          </w:p>
        </w:tc>
      </w:tr>
      <w:tr w14:paraId="0C426F08">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7C2DA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：王晓玲</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8514B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60DED4EB">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203A2AFB">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689AF047">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35D55A0A">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486CC56F">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589E7E27">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420B0EF8">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1E0C2D7C">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16808EBE">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2B648FC5">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7545CFF8">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7863A4AF">
            <w:pPr>
              <w:rPr>
                <w:rFonts w:asciiTheme="minorEastAsia" w:hAnsiTheme="minorEastAsia" w:eastAsiaTheme="minorEastAsia" w:cstheme="minorEastAsia"/>
                <w:color w:val="000000"/>
                <w:sz w:val="18"/>
                <w:szCs w:val="18"/>
              </w:rPr>
            </w:pPr>
          </w:p>
        </w:tc>
      </w:tr>
      <w:tr w14:paraId="083AC23D">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648225">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4D27C129">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F32CC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D8C7F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51080224T000010049631-区卫健系统--基本公共卫生服务--中央资金（第二批）</w:t>
            </w:r>
          </w:p>
        </w:tc>
      </w:tr>
      <w:tr w14:paraId="77B09E99">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41B2E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E939C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676C68F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D0F98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2290F798">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B65DA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A0DC1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9287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DC86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532B354C">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6C9A11">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C39DA2">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AFC4F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1.免费向南河居民提供基本公共卫生服务。</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2.在南河辖区开展健康教育、预防接种、儿童保健、孕产妇保健、老年保健及主要传染病防治、慢性病病例管理等基本公共卫生服务项目。</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3.实施项目可促进居民健康意识的提高和不良生活方式的改变，逐步树立起自我健康管理的理念；可以减少主要健康危险因素，预防和控制传染病及慢性病的发生和流行；可以提高公共卫生服务和突发公共卫生服务应急处置能力，建立起维护居民健康的第一道屏障，对于提高居民健康素质有重要促进作用。</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C71EA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从2023年1月开始实施，2023年12月结束。项目按《国家基本公共卫生服务规范第三版）》的规定实施，项目依托广元湘康医院的检验检查设备保障公卫规范规定重点人群的辅助检查，依托广元湘康医院的临床医师提供健康咨询和指导，能有效完成国家基本公卫服务的各项任务。</w:t>
            </w:r>
          </w:p>
        </w:tc>
      </w:tr>
      <w:tr w14:paraId="2FA7058A">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F2C967">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5A103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FD785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 xml:space="preserve"> 国家基本公共卫生服务项目包括12项内容，即：居民健康档案管理、健康教育、预防接种、0～6岁儿童健康管理、孕产妇健康管理、老年人健康管理、慢性病患者健康管理（包括高血压患者健康管理和2型糖尿病患者健康管理）、严重精神障碍患者管理、肺结核患者健康管理、中医药健康管理、传染病及突发公共卫生事件报告和处理、卫生计生监督协管。 根据广元市利州区卫生健康局《关于印发&lt;2022年利州区基本公共卫生服务项目实施方案&gt;的通知》（广利卫发[2022]11号）精神，结合《南河街道社区卫生服务中心2023年工作目标绩效指标》的要求，我中心制定了实施方案，调整组建了以王晓玲、冯莉、杨珂、殷伟东、程小强、邵晓燕、郭晓蓉为骨干的基本公共卫生服务团队，明确了王晓玲负责公卫全面工作管理，冯莉负责日常公卫工作管理，漆跃负责预防接种，杨珂负责儿童健康管理，殷伟东负责孕产妇健康管理，程小强、邵晓燕负责慢病患者管理，郭晓蓉负责健康教育和传染病及突发公卫事件报告和处置等工作。项目从2023年1月开始实施，2023年12月结束。项目按《国家基本公共卫生服务规范第三版）》的规定实施，项目依托广元湘康医院的检验检查设备保障公卫规范规定重点人群的辅助检查，依托广元湘康医院的临床医师提供健康咨询和指导，能有效完成国家基本公卫服务的各项任务。</w:t>
            </w:r>
          </w:p>
        </w:tc>
      </w:tr>
      <w:tr w14:paraId="6425F145">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8D382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64E0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B910C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556A3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CAC29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AB616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BCB45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95D8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22DA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3B466766">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2551F1">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EF5F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329A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436DE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36.68</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94827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36.68</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A842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08F0D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23F8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3D4C98">
            <w:pPr>
              <w:rPr>
                <w:rFonts w:asciiTheme="minorEastAsia" w:hAnsiTheme="minorEastAsia" w:eastAsiaTheme="minorEastAsia" w:cstheme="minorEastAsia"/>
                <w:color w:val="000000"/>
                <w:sz w:val="18"/>
                <w:szCs w:val="18"/>
              </w:rPr>
            </w:pPr>
          </w:p>
        </w:tc>
      </w:tr>
      <w:tr w14:paraId="2E7A0D18">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C678D1">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E266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138F2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5AB96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36.68</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622F7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36.68</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A5F58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E9712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97EB0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29E700">
            <w:pPr>
              <w:rPr>
                <w:rFonts w:asciiTheme="minorEastAsia" w:hAnsiTheme="minorEastAsia" w:eastAsiaTheme="minorEastAsia" w:cstheme="minorEastAsia"/>
                <w:color w:val="000000"/>
                <w:sz w:val="18"/>
                <w:szCs w:val="18"/>
              </w:rPr>
            </w:pPr>
          </w:p>
        </w:tc>
      </w:tr>
      <w:tr w14:paraId="3CB591E1">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F6E2B2">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9724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28456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94A1F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DDFB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728EA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1491A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CB377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D6FF4E">
            <w:pPr>
              <w:rPr>
                <w:rFonts w:asciiTheme="minorEastAsia" w:hAnsiTheme="minorEastAsia" w:eastAsiaTheme="minorEastAsia" w:cstheme="minorEastAsia"/>
                <w:color w:val="000000"/>
                <w:sz w:val="18"/>
                <w:szCs w:val="18"/>
              </w:rPr>
            </w:pPr>
          </w:p>
        </w:tc>
      </w:tr>
      <w:tr w14:paraId="3A9FF617">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051266">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02286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DE9D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7DDA9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1289E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E6CB3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AE872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223F7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36736A">
            <w:pPr>
              <w:rPr>
                <w:rFonts w:asciiTheme="minorEastAsia" w:hAnsiTheme="minorEastAsia" w:eastAsiaTheme="minorEastAsia" w:cstheme="minorEastAsia"/>
                <w:color w:val="000000"/>
                <w:sz w:val="18"/>
                <w:szCs w:val="18"/>
              </w:rPr>
            </w:pPr>
          </w:p>
        </w:tc>
      </w:tr>
      <w:tr w14:paraId="679E640B">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8A1242">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11DE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2C2CFC">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ABB9D4">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886333">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2E65BA">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3A8DA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8B8FF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91034C">
            <w:pPr>
              <w:rPr>
                <w:rFonts w:asciiTheme="minorEastAsia" w:hAnsiTheme="minorEastAsia" w:eastAsiaTheme="minorEastAsia" w:cstheme="minorEastAsia"/>
                <w:color w:val="000000"/>
                <w:sz w:val="18"/>
                <w:szCs w:val="18"/>
              </w:rPr>
            </w:pPr>
          </w:p>
        </w:tc>
      </w:tr>
      <w:tr w14:paraId="311DCCB4">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5D1FC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1F06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A8E0D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6439E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5F09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6B2BD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931B8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5F8A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404CD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5CAF0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85812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1C2E8149">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4BDC1B">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E701E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948B5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3A559D">
            <w:pPr>
              <w:widowControl/>
              <w:spacing w:line="28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老年人中医药健康管理率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B0495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40990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6912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4AA81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FA2FF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45B4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518B8F">
            <w:pPr>
              <w:jc w:val="center"/>
              <w:rPr>
                <w:rFonts w:asciiTheme="minorEastAsia" w:hAnsiTheme="minorEastAsia" w:eastAsiaTheme="minorEastAsia" w:cstheme="minorEastAsia"/>
                <w:color w:val="000000"/>
                <w:sz w:val="18"/>
                <w:szCs w:val="18"/>
              </w:rPr>
            </w:pPr>
          </w:p>
        </w:tc>
      </w:tr>
      <w:tr w14:paraId="23720BAF">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F88379">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25CA0F">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B42F7E">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89E439">
            <w:pPr>
              <w:widowControl/>
              <w:spacing w:line="28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2型糖尿病患者基层规范管理服务率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2F6AA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11CB5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196CB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C98C6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62</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533C8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C762B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033670">
            <w:pPr>
              <w:jc w:val="center"/>
              <w:rPr>
                <w:rFonts w:asciiTheme="minorEastAsia" w:hAnsiTheme="minorEastAsia" w:eastAsiaTheme="minorEastAsia" w:cstheme="minorEastAsia"/>
                <w:color w:val="000000"/>
                <w:sz w:val="18"/>
                <w:szCs w:val="18"/>
              </w:rPr>
            </w:pPr>
          </w:p>
        </w:tc>
      </w:tr>
      <w:tr w14:paraId="1ACE08C9">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A2D501">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6572FA">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0FCE7D">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AC308B">
            <w:pPr>
              <w:widowControl/>
              <w:spacing w:line="28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2型糖尿病患者管理人数</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9215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524E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945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8365C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人</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E87AD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971</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7416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3EEC7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5424AA">
            <w:pPr>
              <w:jc w:val="center"/>
              <w:rPr>
                <w:rFonts w:asciiTheme="minorEastAsia" w:hAnsiTheme="minorEastAsia" w:eastAsiaTheme="minorEastAsia" w:cstheme="minorEastAsia"/>
                <w:color w:val="000000"/>
                <w:sz w:val="18"/>
                <w:szCs w:val="18"/>
              </w:rPr>
            </w:pPr>
          </w:p>
        </w:tc>
      </w:tr>
      <w:tr w14:paraId="5F357C80">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D5A5FB">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942477">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C16AD8">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33DD97">
            <w:pPr>
              <w:widowControl/>
              <w:spacing w:line="28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高血压患者管理人数</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21E28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8F381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3314</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EEB0E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人</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38BF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3170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7753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9FFB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E6C110">
            <w:pPr>
              <w:jc w:val="center"/>
              <w:rPr>
                <w:rFonts w:asciiTheme="minorEastAsia" w:hAnsiTheme="minorEastAsia" w:eastAsiaTheme="minorEastAsia" w:cstheme="minorEastAsia"/>
                <w:color w:val="000000"/>
                <w:sz w:val="18"/>
                <w:szCs w:val="18"/>
              </w:rPr>
            </w:pPr>
          </w:p>
        </w:tc>
      </w:tr>
      <w:tr w14:paraId="448EEA41">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ABAC87">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C651B8">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3F87E2">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913845">
            <w:pPr>
              <w:widowControl/>
              <w:spacing w:line="28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卫生监督协管各专业每年巡查（访）2次完成率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AACAC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0689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68E73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5F71C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FB910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7E61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6B1A97">
            <w:pPr>
              <w:jc w:val="center"/>
              <w:rPr>
                <w:rFonts w:asciiTheme="minorEastAsia" w:hAnsiTheme="minorEastAsia" w:eastAsiaTheme="minorEastAsia" w:cstheme="minorEastAsia"/>
                <w:color w:val="000000"/>
                <w:sz w:val="18"/>
                <w:szCs w:val="18"/>
              </w:rPr>
            </w:pPr>
          </w:p>
        </w:tc>
      </w:tr>
      <w:tr w14:paraId="7F74782A">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EF489B">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2308B9">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896AB6">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73D096">
            <w:pPr>
              <w:widowControl/>
              <w:spacing w:line="28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3岁以下儿童系统管理率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D2BDF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63A7D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4D6E7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51EF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17F80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0615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AA23BB">
            <w:pPr>
              <w:jc w:val="center"/>
              <w:rPr>
                <w:rFonts w:asciiTheme="minorEastAsia" w:hAnsiTheme="minorEastAsia" w:eastAsiaTheme="minorEastAsia" w:cstheme="minorEastAsia"/>
                <w:color w:val="000000"/>
                <w:sz w:val="18"/>
                <w:szCs w:val="18"/>
              </w:rPr>
            </w:pPr>
          </w:p>
        </w:tc>
      </w:tr>
      <w:tr w14:paraId="466DAD44">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E174A6">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C4B484">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C0B5E3">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CF4A1B">
            <w:pPr>
              <w:widowControl/>
              <w:spacing w:line="28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社区在册居家严重精神障碍患者健康管理率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42DEE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49561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88</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DA8EA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939D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ADEEB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B140F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6A1576">
            <w:pPr>
              <w:jc w:val="center"/>
              <w:rPr>
                <w:rFonts w:asciiTheme="minorEastAsia" w:hAnsiTheme="minorEastAsia" w:eastAsiaTheme="minorEastAsia" w:cstheme="minorEastAsia"/>
                <w:color w:val="000000"/>
                <w:sz w:val="18"/>
                <w:szCs w:val="18"/>
              </w:rPr>
            </w:pPr>
          </w:p>
        </w:tc>
      </w:tr>
      <w:tr w14:paraId="5F7756A9">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6154DA">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8E49BD">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0C0EEB">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2B507B">
            <w:pPr>
              <w:widowControl/>
              <w:spacing w:line="28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儿童中医药健康管理率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DA0CD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29261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5BC0E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BB88F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77</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B5EFE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0CE6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E7C20D">
            <w:pPr>
              <w:jc w:val="center"/>
              <w:rPr>
                <w:rFonts w:asciiTheme="minorEastAsia" w:hAnsiTheme="minorEastAsia" w:eastAsiaTheme="minorEastAsia" w:cstheme="minorEastAsia"/>
                <w:color w:val="000000"/>
                <w:sz w:val="18"/>
                <w:szCs w:val="18"/>
              </w:rPr>
            </w:pPr>
          </w:p>
        </w:tc>
      </w:tr>
      <w:tr w14:paraId="60EF8F01">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7D4608">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D8B304">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FA34C0">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37DAD5">
            <w:pPr>
              <w:widowControl/>
              <w:spacing w:line="28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7岁以下儿童健康管理率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3344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3FD43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7E13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0806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F39F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B6E71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C4F99F">
            <w:pPr>
              <w:jc w:val="center"/>
              <w:rPr>
                <w:rFonts w:asciiTheme="minorEastAsia" w:hAnsiTheme="minorEastAsia" w:eastAsiaTheme="minorEastAsia" w:cstheme="minorEastAsia"/>
                <w:color w:val="000000"/>
                <w:sz w:val="18"/>
                <w:szCs w:val="18"/>
              </w:rPr>
            </w:pPr>
          </w:p>
        </w:tc>
      </w:tr>
      <w:tr w14:paraId="7320E75E">
        <w:tblPrEx>
          <w:tblCellMar>
            <w:top w:w="0" w:type="dxa"/>
            <w:left w:w="0" w:type="dxa"/>
            <w:bottom w:w="0" w:type="dxa"/>
            <w:right w:w="0" w:type="dxa"/>
          </w:tblCellMar>
        </w:tblPrEx>
        <w:trPr>
          <w:trHeight w:val="111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B65384">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88D509">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15A95B">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8E1DA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适龄儿童国家免疫规划疫苗接种率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28EF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322FC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7F70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E2C40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7A10C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73E7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995643">
            <w:pPr>
              <w:jc w:val="center"/>
              <w:rPr>
                <w:rFonts w:asciiTheme="minorEastAsia" w:hAnsiTheme="minorEastAsia" w:eastAsiaTheme="minorEastAsia" w:cstheme="minorEastAsia"/>
                <w:color w:val="000000"/>
                <w:sz w:val="18"/>
                <w:szCs w:val="18"/>
              </w:rPr>
            </w:pPr>
          </w:p>
        </w:tc>
      </w:tr>
      <w:tr w14:paraId="44AF68BB">
        <w:tblPrEx>
          <w:tblCellMar>
            <w:top w:w="0" w:type="dxa"/>
            <w:left w:w="0" w:type="dxa"/>
            <w:bottom w:w="0" w:type="dxa"/>
            <w:right w:w="0" w:type="dxa"/>
          </w:tblCellMar>
        </w:tblPrEx>
        <w:trPr>
          <w:trHeight w:val="68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FEFCE2">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B0EC48">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50B963">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2472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孕产妇系统管理率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0A44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003FC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9D9B7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44884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A106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C2F46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D8AF04">
            <w:pPr>
              <w:jc w:val="center"/>
              <w:rPr>
                <w:rFonts w:asciiTheme="minorEastAsia" w:hAnsiTheme="minorEastAsia" w:eastAsiaTheme="minorEastAsia" w:cstheme="minorEastAsia"/>
                <w:color w:val="000000"/>
                <w:sz w:val="18"/>
                <w:szCs w:val="18"/>
              </w:rPr>
            </w:pPr>
          </w:p>
        </w:tc>
      </w:tr>
      <w:tr w14:paraId="5B91E095">
        <w:tblPrEx>
          <w:tblCellMar>
            <w:top w:w="0" w:type="dxa"/>
            <w:left w:w="0" w:type="dxa"/>
            <w:bottom w:w="0" w:type="dxa"/>
            <w:right w:w="0" w:type="dxa"/>
          </w:tblCellMar>
        </w:tblPrEx>
        <w:trPr>
          <w:trHeight w:val="82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1318FC">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24C9CC">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C8FFFB">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1FF61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肺结核患者管理率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E2C20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60DA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6E9E3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2891F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B4EE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A16BF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361571">
            <w:pPr>
              <w:jc w:val="center"/>
              <w:rPr>
                <w:rFonts w:asciiTheme="minorEastAsia" w:hAnsiTheme="minorEastAsia" w:eastAsiaTheme="minorEastAsia" w:cstheme="minorEastAsia"/>
                <w:color w:val="000000"/>
                <w:sz w:val="18"/>
                <w:szCs w:val="18"/>
              </w:rPr>
            </w:pPr>
          </w:p>
        </w:tc>
      </w:tr>
      <w:tr w14:paraId="70037ED5">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CE39AF">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8072F8">
            <w:pPr>
              <w:jc w:val="center"/>
              <w:rPr>
                <w:rFonts w:asciiTheme="minorEastAsia" w:hAnsiTheme="minorEastAsia" w:eastAsiaTheme="minorEastAsia" w:cstheme="minorEastAsia"/>
                <w:color w:val="000000"/>
                <w:sz w:val="18"/>
                <w:szCs w:val="18"/>
              </w:rPr>
            </w:pP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2AD53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C5DAE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严重精神障碍患者规范管理率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A972B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0D027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322E3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F0FB1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6411B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BD22D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85E42E">
            <w:pPr>
              <w:jc w:val="center"/>
              <w:rPr>
                <w:rFonts w:asciiTheme="minorEastAsia" w:hAnsiTheme="minorEastAsia" w:eastAsiaTheme="minorEastAsia" w:cstheme="minorEastAsia"/>
                <w:color w:val="000000"/>
                <w:sz w:val="18"/>
                <w:szCs w:val="18"/>
              </w:rPr>
            </w:pPr>
          </w:p>
        </w:tc>
      </w:tr>
      <w:tr w14:paraId="652E753E">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AE3D19">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BF6868">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DB1E24">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D2CC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高血压患者基层规范管理服务率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4E5C1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86599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2BB9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EBD99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62</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198D8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5DF62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86D407">
            <w:pPr>
              <w:jc w:val="center"/>
              <w:rPr>
                <w:rFonts w:asciiTheme="minorEastAsia" w:hAnsiTheme="minorEastAsia" w:eastAsiaTheme="minorEastAsia" w:cstheme="minorEastAsia"/>
                <w:color w:val="000000"/>
                <w:sz w:val="18"/>
                <w:szCs w:val="18"/>
              </w:rPr>
            </w:pPr>
          </w:p>
        </w:tc>
      </w:tr>
      <w:tr w14:paraId="476DB53B">
        <w:tblPrEx>
          <w:tblCellMar>
            <w:top w:w="0" w:type="dxa"/>
            <w:left w:w="0" w:type="dxa"/>
            <w:bottom w:w="0" w:type="dxa"/>
            <w:right w:w="0" w:type="dxa"/>
          </w:tblCellMar>
        </w:tblPrEx>
        <w:trPr>
          <w:trHeight w:val="3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7B82D2">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41B29B">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9C8035">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4064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居民规范化电子健康档案覆盖率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70F9C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63C02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93</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FA67E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84190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93</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6656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3E3E0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E9C8FD">
            <w:pPr>
              <w:jc w:val="center"/>
              <w:rPr>
                <w:rFonts w:asciiTheme="minorEastAsia" w:hAnsiTheme="minorEastAsia" w:eastAsiaTheme="minorEastAsia" w:cstheme="minorEastAsia"/>
                <w:color w:val="000000"/>
                <w:sz w:val="18"/>
                <w:szCs w:val="18"/>
              </w:rPr>
            </w:pPr>
          </w:p>
        </w:tc>
      </w:tr>
      <w:tr w14:paraId="58FA0819">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66FE1D">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5ED142">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E3EA1C">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0DDFE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65岁及以上老年人城乡社区规范健康管理服务率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0DC34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E400A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CD2E0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DC36D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62</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0566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04B69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B66079">
            <w:pPr>
              <w:jc w:val="center"/>
              <w:rPr>
                <w:rFonts w:asciiTheme="minorEastAsia" w:hAnsiTheme="minorEastAsia" w:eastAsiaTheme="minorEastAsia" w:cstheme="minorEastAsia"/>
                <w:color w:val="000000"/>
                <w:sz w:val="18"/>
                <w:szCs w:val="18"/>
              </w:rPr>
            </w:pPr>
          </w:p>
        </w:tc>
      </w:tr>
      <w:tr w14:paraId="17A16F28">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C3FB38">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296931">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B68AB0">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9091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传染病和突发公共卫生事件报告率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C913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7A326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F40A0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F04FF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EF9F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4432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15762C">
            <w:pPr>
              <w:jc w:val="center"/>
              <w:rPr>
                <w:rFonts w:asciiTheme="minorEastAsia" w:hAnsiTheme="minorEastAsia" w:eastAsiaTheme="minorEastAsia" w:cstheme="minorEastAsia"/>
                <w:color w:val="000000"/>
                <w:sz w:val="18"/>
                <w:szCs w:val="18"/>
              </w:rPr>
            </w:pPr>
          </w:p>
        </w:tc>
      </w:tr>
      <w:tr w14:paraId="46C698CF">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64DEA7">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50D77C">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7C1A98">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199F3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血糖控制率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06C2F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3CE20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3E8C6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82314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28442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29AB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101D2C">
            <w:pPr>
              <w:jc w:val="center"/>
              <w:rPr>
                <w:rFonts w:asciiTheme="minorEastAsia" w:hAnsiTheme="minorEastAsia" w:eastAsiaTheme="minorEastAsia" w:cstheme="minorEastAsia"/>
                <w:color w:val="000000"/>
                <w:sz w:val="18"/>
                <w:szCs w:val="18"/>
              </w:rPr>
            </w:pPr>
          </w:p>
        </w:tc>
      </w:tr>
      <w:tr w14:paraId="7C47FBF9">
        <w:tblPrEx>
          <w:tblCellMar>
            <w:top w:w="0" w:type="dxa"/>
            <w:left w:w="0" w:type="dxa"/>
            <w:bottom w:w="0" w:type="dxa"/>
            <w:right w:w="0" w:type="dxa"/>
          </w:tblCellMar>
        </w:tblPrEx>
        <w:trPr>
          <w:trHeight w:val="4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ECA1F4">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4556EC">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C2B492">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E844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血压控制率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0A40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4F66F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579ED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6F3F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6823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7D0E6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3544AA">
            <w:pPr>
              <w:jc w:val="center"/>
              <w:rPr>
                <w:rFonts w:asciiTheme="minorEastAsia" w:hAnsiTheme="minorEastAsia" w:eastAsiaTheme="minorEastAsia" w:cstheme="minorEastAsia"/>
                <w:color w:val="000000"/>
                <w:sz w:val="18"/>
                <w:szCs w:val="18"/>
              </w:rPr>
            </w:pPr>
          </w:p>
        </w:tc>
      </w:tr>
      <w:tr w14:paraId="13CCF0C2">
        <w:tblPrEx>
          <w:tblCellMar>
            <w:top w:w="0" w:type="dxa"/>
            <w:left w:w="0" w:type="dxa"/>
            <w:bottom w:w="0" w:type="dxa"/>
            <w:right w:w="0" w:type="dxa"/>
          </w:tblCellMar>
        </w:tblPrEx>
        <w:trPr>
          <w:trHeight w:val="54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7DC09A">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E3759F">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46716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时效指标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DF635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项目完成时间</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D1D1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1530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0A70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57969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EFB42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246A5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4A71E6">
            <w:pPr>
              <w:jc w:val="center"/>
              <w:rPr>
                <w:rFonts w:asciiTheme="minorEastAsia" w:hAnsiTheme="minorEastAsia" w:eastAsiaTheme="minorEastAsia" w:cstheme="minorEastAsia"/>
                <w:color w:val="000000"/>
                <w:sz w:val="18"/>
                <w:szCs w:val="18"/>
              </w:rPr>
            </w:pPr>
          </w:p>
        </w:tc>
      </w:tr>
      <w:tr w14:paraId="26420994">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16B338">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A12E1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CB681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F47C1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城乡居民基本公共卫生服务差距不断缩小</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B010F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1ADC8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5BF6A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9807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2DD61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2EFB2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275070">
            <w:pPr>
              <w:jc w:val="center"/>
              <w:rPr>
                <w:rFonts w:asciiTheme="minorEastAsia" w:hAnsiTheme="minorEastAsia" w:eastAsiaTheme="minorEastAsia" w:cstheme="minorEastAsia"/>
                <w:color w:val="000000"/>
                <w:sz w:val="18"/>
                <w:szCs w:val="18"/>
              </w:rPr>
            </w:pPr>
          </w:p>
        </w:tc>
      </w:tr>
      <w:tr w14:paraId="44A4EDCE">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DC9B0D">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B58F8F">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61B1A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可持续发展指标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1FCBD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基本公共卫生服务水平不断提高</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467B6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B35A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FDC4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1CD41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8B9F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1EF6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E23532">
            <w:pPr>
              <w:jc w:val="center"/>
              <w:rPr>
                <w:rFonts w:asciiTheme="minorEastAsia" w:hAnsiTheme="minorEastAsia" w:eastAsiaTheme="minorEastAsia" w:cstheme="minorEastAsia"/>
                <w:color w:val="000000"/>
                <w:sz w:val="18"/>
                <w:szCs w:val="18"/>
              </w:rPr>
            </w:pPr>
          </w:p>
        </w:tc>
      </w:tr>
      <w:tr w14:paraId="4BC423F6">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D8583F">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7D20D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0C141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2B449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服务对象满意度不断提高</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23CC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CF33E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CA452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F8BD5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40FB0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7B0A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BE990E">
            <w:pPr>
              <w:jc w:val="center"/>
              <w:rPr>
                <w:rFonts w:asciiTheme="minorEastAsia" w:hAnsiTheme="minorEastAsia" w:eastAsiaTheme="minorEastAsia" w:cstheme="minorEastAsia"/>
                <w:color w:val="000000"/>
                <w:sz w:val="18"/>
                <w:szCs w:val="18"/>
              </w:rPr>
            </w:pPr>
          </w:p>
        </w:tc>
      </w:tr>
      <w:tr w14:paraId="6D6CC25F">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1B4A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F092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D5635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98</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DC047B">
            <w:pPr>
              <w:rPr>
                <w:rFonts w:asciiTheme="minorEastAsia" w:hAnsiTheme="minorEastAsia" w:eastAsiaTheme="minorEastAsia" w:cstheme="minorEastAsia"/>
                <w:color w:val="000000"/>
                <w:sz w:val="18"/>
                <w:szCs w:val="18"/>
              </w:rPr>
            </w:pPr>
          </w:p>
        </w:tc>
      </w:tr>
      <w:tr w14:paraId="58FB42CD">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307A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C1224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 xml:space="preserve">       南河居民对我中心提供的基本公共卫生服务认可度和满意度均达到预期目标。南河居民对我中心承担的基本公卫服务深入人心，按健康指导要求，配合健康检查，主动接受我中心的基本公卫和基本医疗服务。南河居民在接受国家基本公共卫生服务后充分肯定党和国家基本公卫政策，支持基本公卫服务政策持续，并进一步完善提高。项目实施预测评估总得分98分。项目预计产出分别按数量指标，质量指标，效果指标，时效指标，可持续发展指标，社会效益指标，服务对象满意度指标等七类25个指标结合2023年的完成指标情况进行权重评分。</w:t>
            </w:r>
          </w:p>
        </w:tc>
      </w:tr>
      <w:tr w14:paraId="413E5CAC">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E8C75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15A1B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实施过程中，因国家基本公卫政策宣传不够深入，有职工医保的居民对基层医疗机构的服务能力认可度不高，不愿参与免费健康管理服务。城乡统筹医保居民因收入拮据或自身健康状况不好，怕基本公卫服务的免费健康管理服务查出更多问题，加重负担不愿参与免费健康管理服务。</w:t>
            </w:r>
          </w:p>
        </w:tc>
      </w:tr>
      <w:tr w14:paraId="0B2713A2">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B1414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5BDF7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加强基本公卫服务的公益政策宣传，让群众知道政策，结合基本医保政策，做通更多重点管理人群的思想工作，让广大群众愿意参与基本公卫服务，主动配合基本医疗机构工作人员工作，了解自己的健康状况，积极预防和治疗已知的疾病，提高健康状况管理意识，提高生活品质。获得国家基本公卫服务的幸福感。</w:t>
            </w:r>
          </w:p>
        </w:tc>
      </w:tr>
      <w:tr w14:paraId="699DB506">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74C67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：王晓玲</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457BD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0526A286">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tcMar>
              <w:top w:w="12" w:type="dxa"/>
              <w:left w:w="12" w:type="dxa"/>
              <w:right w:w="12" w:type="dxa"/>
            </w:tcMar>
            <w:vAlign w:val="center"/>
          </w:tcPr>
          <w:p w14:paraId="116C4F64">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tcMar>
              <w:top w:w="12" w:type="dxa"/>
              <w:left w:w="12" w:type="dxa"/>
              <w:right w:w="12" w:type="dxa"/>
            </w:tcMar>
            <w:vAlign w:val="center"/>
          </w:tcPr>
          <w:p w14:paraId="0891B02D">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51A65932">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tcMar>
              <w:top w:w="12" w:type="dxa"/>
              <w:left w:w="12" w:type="dxa"/>
              <w:right w:w="12" w:type="dxa"/>
            </w:tcMar>
            <w:vAlign w:val="center"/>
          </w:tcPr>
          <w:p w14:paraId="269A4939">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tcMar>
              <w:top w:w="12" w:type="dxa"/>
              <w:left w:w="12" w:type="dxa"/>
              <w:right w:w="12" w:type="dxa"/>
            </w:tcMar>
            <w:vAlign w:val="center"/>
          </w:tcPr>
          <w:p w14:paraId="39F71D12">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649D0F96">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tcMar>
              <w:top w:w="12" w:type="dxa"/>
              <w:left w:w="12" w:type="dxa"/>
              <w:right w:w="12" w:type="dxa"/>
            </w:tcMar>
            <w:vAlign w:val="center"/>
          </w:tcPr>
          <w:p w14:paraId="3DEFA5AE">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tcMar>
              <w:top w:w="12" w:type="dxa"/>
              <w:left w:w="12" w:type="dxa"/>
              <w:right w:w="12" w:type="dxa"/>
            </w:tcMar>
            <w:vAlign w:val="center"/>
          </w:tcPr>
          <w:p w14:paraId="08C41C54">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tcMar>
              <w:top w:w="12" w:type="dxa"/>
              <w:left w:w="12" w:type="dxa"/>
              <w:right w:w="12" w:type="dxa"/>
            </w:tcMar>
            <w:vAlign w:val="center"/>
          </w:tcPr>
          <w:p w14:paraId="2279F160">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tcMar>
              <w:top w:w="12" w:type="dxa"/>
              <w:left w:w="12" w:type="dxa"/>
              <w:right w:w="12" w:type="dxa"/>
            </w:tcMar>
            <w:vAlign w:val="center"/>
          </w:tcPr>
          <w:p w14:paraId="0587CFE9">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tcMar>
              <w:top w:w="12" w:type="dxa"/>
              <w:left w:w="12" w:type="dxa"/>
              <w:right w:w="12" w:type="dxa"/>
            </w:tcMar>
            <w:vAlign w:val="center"/>
          </w:tcPr>
          <w:p w14:paraId="4FB3E562">
            <w:pPr>
              <w:rPr>
                <w:rFonts w:asciiTheme="minorEastAsia" w:hAnsiTheme="minorEastAsia" w:eastAsiaTheme="minorEastAsia" w:cstheme="minorEastAsia"/>
                <w:color w:val="000000"/>
                <w:sz w:val="18"/>
                <w:szCs w:val="18"/>
              </w:rPr>
            </w:pPr>
          </w:p>
        </w:tc>
      </w:tr>
      <w:tr w14:paraId="59998B30">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871EBE">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125AACB8">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BB268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209D6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51080224T000010049654-区卫健系统--基本公共卫生服务--省级资金（第二批）</w:t>
            </w:r>
          </w:p>
        </w:tc>
      </w:tr>
      <w:tr w14:paraId="5CD8F104">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0AF51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378F4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3E636E5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650FE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77C1EEAE">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9683A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66A58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CFCD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D279F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5666625D">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82D19D">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D2CE85">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E63D1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1.免费向南河居民提供基本公共卫生服务。</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2.在南河辖区开展健康教育、预防接种、儿童保健、孕产妇保健、老年保健及主要传染病防治、慢性病病例管理等基本公共卫生服务项目。</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3.实施项目可促进居民健康意识的提高和不良生活方式的改变，逐步树立起自我健康管理的理念；可以减少主要健康危险因素，预防和控制传染病及慢性病的发生和流行；可以提高公共卫生服务和突发公共卫生服务应急处置能力，建立起维护居民健康的第一道屏障，对于提高居民健康素质有重要促进作用。</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4A0A4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从2023年1月开始实施，2023年12月结束。项目按《国家基本公共卫生服务规范第三版）》的规定实施，项目依托广元湘康医院的检验检查设备保障公卫规范规定重点人群的辅助检查，依托广元湘康医院的临床医师提供健康咨询和指导，能有效完成国家基本公卫服务的各项任务。</w:t>
            </w:r>
          </w:p>
        </w:tc>
      </w:tr>
      <w:tr w14:paraId="61D1A768">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95FA62">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A079A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AD831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 xml:space="preserve"> 国家基本公共卫生服务项目包括12项内容，即：居民健康档案管理、健康教育、预防接种、0～6岁儿童健康管理、孕产妇健康管理、老年人健康管理、慢性病患者健康管理（包括高血压患者健康管理和2型糖尿病患者健康管理）、严重精神障碍患者管理、肺结核患者健康管理、中医药健康管理、传染病及突发公共卫生事件报告和处理、卫生计生监督协管。 根据广元市利州区卫生健康局《关于印发&lt;2022年利州区基本公共卫生服务项目实施方案&gt;的通知》（广利卫发[2022]11号）精神，结合《南河街道社区卫生服务中心2023年工作目标绩效指标》的要求，我中心制定了实施方案，调整组建了以王晓玲、冯莉、杨珂、殷伟东、程小强、邵晓燕、郭晓蓉为骨干的基本公共卫生服务团队，明确了王晓玲负责公卫全面工作管理，冯莉负责日常公卫工作管理，漆跃负责预防接种，杨珂负责儿童健康管理，殷伟东负责孕产妇健康管理，程小强、邵晓燕负责慢病患者管理，郭晓蓉负责健康教育和传染病及突发公卫事件报告和处置等工作。项目从2023年1月开始实施，2023年12月结束。项目按《国家基本公共卫生服务规范第三版）》的规定实施，项目依托广元湘康医院的检验检查设备保障公卫规范规定重点人群的辅助检查，依托广元湘康医院的临床医师提供健康咨询和指导，能有效完成国家基本公卫服务的各项任务。</w:t>
            </w:r>
          </w:p>
        </w:tc>
      </w:tr>
      <w:tr w14:paraId="712A68D0">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DF90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299E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6BAB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DB65F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C15BC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39740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E308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5F5EF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099C0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4DA58867">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70FF13">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3DFE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9DEE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E5D1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97511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4F385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1867E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5EA63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0D3358">
            <w:pPr>
              <w:rPr>
                <w:rFonts w:asciiTheme="minorEastAsia" w:hAnsiTheme="minorEastAsia" w:eastAsiaTheme="minorEastAsia" w:cstheme="minorEastAsia"/>
                <w:color w:val="000000"/>
                <w:sz w:val="18"/>
                <w:szCs w:val="18"/>
              </w:rPr>
            </w:pPr>
          </w:p>
        </w:tc>
      </w:tr>
      <w:tr w14:paraId="2E8B087E">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0710DA">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A1A6A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02CC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307EE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787EA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3F33C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8E7FC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3E6F0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9A79DC">
            <w:pPr>
              <w:rPr>
                <w:rFonts w:asciiTheme="minorEastAsia" w:hAnsiTheme="minorEastAsia" w:eastAsiaTheme="minorEastAsia" w:cstheme="minorEastAsia"/>
                <w:color w:val="000000"/>
                <w:sz w:val="18"/>
                <w:szCs w:val="18"/>
              </w:rPr>
            </w:pPr>
          </w:p>
        </w:tc>
      </w:tr>
      <w:tr w14:paraId="3C20F3A7">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B245FC">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72ADB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88D0E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F2B6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39975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FE04B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0DA7F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C5754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C57CEB">
            <w:pPr>
              <w:rPr>
                <w:rFonts w:asciiTheme="minorEastAsia" w:hAnsiTheme="minorEastAsia" w:eastAsiaTheme="minorEastAsia" w:cstheme="minorEastAsia"/>
                <w:color w:val="000000"/>
                <w:sz w:val="18"/>
                <w:szCs w:val="18"/>
              </w:rPr>
            </w:pPr>
          </w:p>
        </w:tc>
      </w:tr>
      <w:tr w14:paraId="307309EB">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FDDFC8">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4CEBD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F85BB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77635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047DE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82BAF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ED16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3EBF0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C7589C">
            <w:pPr>
              <w:rPr>
                <w:rFonts w:asciiTheme="minorEastAsia" w:hAnsiTheme="minorEastAsia" w:eastAsiaTheme="minorEastAsia" w:cstheme="minorEastAsia"/>
                <w:color w:val="000000"/>
                <w:sz w:val="18"/>
                <w:szCs w:val="18"/>
              </w:rPr>
            </w:pPr>
          </w:p>
        </w:tc>
      </w:tr>
      <w:tr w14:paraId="323A2E55">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0495CE">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AC09E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6D30BC">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370196">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C90716">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E40A4A">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968EF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29A53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D364BF">
            <w:pPr>
              <w:rPr>
                <w:rFonts w:asciiTheme="minorEastAsia" w:hAnsiTheme="minorEastAsia" w:eastAsiaTheme="minorEastAsia" w:cstheme="minorEastAsia"/>
                <w:color w:val="000000"/>
                <w:sz w:val="18"/>
                <w:szCs w:val="18"/>
              </w:rPr>
            </w:pPr>
          </w:p>
        </w:tc>
      </w:tr>
      <w:tr w14:paraId="4462D259">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A211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78F84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26844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1668B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DC5C8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3636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3B708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7B452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8722E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59134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60922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51B5CAC8">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B57205">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6D7D8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04249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7EDA4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肺结核患者管理率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E878D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7B69F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84EBC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18496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5316B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75DAF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BBEF07">
            <w:pPr>
              <w:jc w:val="center"/>
              <w:rPr>
                <w:rFonts w:asciiTheme="minorEastAsia" w:hAnsiTheme="minorEastAsia" w:eastAsiaTheme="minorEastAsia" w:cstheme="minorEastAsia"/>
                <w:color w:val="000000"/>
                <w:sz w:val="18"/>
                <w:szCs w:val="18"/>
              </w:rPr>
            </w:pPr>
          </w:p>
        </w:tc>
      </w:tr>
      <w:tr w14:paraId="1F4826B6">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96AC98">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762E53">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F059D3">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EF6F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社区在册居家严重精神障碍患者健康管理率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C3688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F5FBC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88</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91701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FB47E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48241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050E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BB2D04">
            <w:pPr>
              <w:jc w:val="center"/>
              <w:rPr>
                <w:rFonts w:asciiTheme="minorEastAsia" w:hAnsiTheme="minorEastAsia" w:eastAsiaTheme="minorEastAsia" w:cstheme="minorEastAsia"/>
                <w:color w:val="000000"/>
                <w:sz w:val="18"/>
                <w:szCs w:val="18"/>
              </w:rPr>
            </w:pPr>
          </w:p>
        </w:tc>
      </w:tr>
      <w:tr w14:paraId="06B8BD16">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81C25D">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6F4F6D">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E93877">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6BE1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3岁以下儿童系统管理率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E575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80AB3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0658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A100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F7B3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888B2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B73D6E">
            <w:pPr>
              <w:jc w:val="center"/>
              <w:rPr>
                <w:rFonts w:asciiTheme="minorEastAsia" w:hAnsiTheme="minorEastAsia" w:eastAsiaTheme="minorEastAsia" w:cstheme="minorEastAsia"/>
                <w:color w:val="000000"/>
                <w:sz w:val="18"/>
                <w:szCs w:val="18"/>
              </w:rPr>
            </w:pPr>
          </w:p>
        </w:tc>
      </w:tr>
      <w:tr w14:paraId="0CCE96F1">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7D392D">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C10F8F">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37DF38">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5B806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2型糖尿病患者管理人数</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53465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57371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945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1D3F5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人</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2FD8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971</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A0D7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97E1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E32424">
            <w:pPr>
              <w:jc w:val="center"/>
              <w:rPr>
                <w:rFonts w:asciiTheme="minorEastAsia" w:hAnsiTheme="minorEastAsia" w:eastAsiaTheme="minorEastAsia" w:cstheme="minorEastAsia"/>
                <w:color w:val="000000"/>
                <w:sz w:val="18"/>
                <w:szCs w:val="18"/>
              </w:rPr>
            </w:pPr>
          </w:p>
        </w:tc>
      </w:tr>
      <w:tr w14:paraId="28F015E9">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123765">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EA0261">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A6A335">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AED96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高血压患者管理人数</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5959F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6E83E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3314</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D8A69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人</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94AB7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3170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FE4E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34819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AB513E">
            <w:pPr>
              <w:jc w:val="center"/>
              <w:rPr>
                <w:rFonts w:asciiTheme="minorEastAsia" w:hAnsiTheme="minorEastAsia" w:eastAsiaTheme="minorEastAsia" w:cstheme="minorEastAsia"/>
                <w:color w:val="000000"/>
                <w:sz w:val="18"/>
                <w:szCs w:val="18"/>
              </w:rPr>
            </w:pPr>
          </w:p>
        </w:tc>
      </w:tr>
      <w:tr w14:paraId="6A2208DB">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A943E0">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2DC4EC">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4AA4B7">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95BAA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卫生监督协管各专业每年巡查（访）2次完成率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31C26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B865D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D10D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304D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160E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F108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2DBF46">
            <w:pPr>
              <w:jc w:val="center"/>
              <w:rPr>
                <w:rFonts w:asciiTheme="minorEastAsia" w:hAnsiTheme="minorEastAsia" w:eastAsiaTheme="minorEastAsia" w:cstheme="minorEastAsia"/>
                <w:color w:val="000000"/>
                <w:sz w:val="18"/>
                <w:szCs w:val="18"/>
              </w:rPr>
            </w:pPr>
          </w:p>
        </w:tc>
      </w:tr>
      <w:tr w14:paraId="24990AB0">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3C3FA9">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D9BDA9">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C56A6B">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4123C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儿童中医药健康管理率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5EE31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C60A8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6543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3525B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77</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520E2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67CCE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AB77FD">
            <w:pPr>
              <w:jc w:val="center"/>
              <w:rPr>
                <w:rFonts w:asciiTheme="minorEastAsia" w:hAnsiTheme="minorEastAsia" w:eastAsiaTheme="minorEastAsia" w:cstheme="minorEastAsia"/>
                <w:color w:val="000000"/>
                <w:sz w:val="18"/>
                <w:szCs w:val="18"/>
              </w:rPr>
            </w:pPr>
          </w:p>
        </w:tc>
      </w:tr>
      <w:tr w14:paraId="2D03B174">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5AE915">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D9D5A7">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F623AD">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9258B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7岁以下儿童健康管理率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1B597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9BE10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70CD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64BF6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08F9D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16E0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7DDCC7">
            <w:pPr>
              <w:jc w:val="center"/>
              <w:rPr>
                <w:rFonts w:asciiTheme="minorEastAsia" w:hAnsiTheme="minorEastAsia" w:eastAsiaTheme="minorEastAsia" w:cstheme="minorEastAsia"/>
                <w:color w:val="000000"/>
                <w:sz w:val="18"/>
                <w:szCs w:val="18"/>
              </w:rPr>
            </w:pPr>
          </w:p>
        </w:tc>
      </w:tr>
      <w:tr w14:paraId="6B22EC6D">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FFA41A">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8254BE">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E411FC">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13D5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孕产妇系统管理率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C7FBF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B441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A492E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084D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B3B2E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D1452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F12661">
            <w:pPr>
              <w:jc w:val="center"/>
              <w:rPr>
                <w:rFonts w:asciiTheme="minorEastAsia" w:hAnsiTheme="minorEastAsia" w:eastAsiaTheme="minorEastAsia" w:cstheme="minorEastAsia"/>
                <w:color w:val="000000"/>
                <w:sz w:val="18"/>
                <w:szCs w:val="18"/>
              </w:rPr>
            </w:pPr>
          </w:p>
        </w:tc>
      </w:tr>
      <w:tr w14:paraId="4C2F9C67">
        <w:tblPrEx>
          <w:tblCellMar>
            <w:top w:w="0" w:type="dxa"/>
            <w:left w:w="0" w:type="dxa"/>
            <w:bottom w:w="0" w:type="dxa"/>
            <w:right w:w="0" w:type="dxa"/>
          </w:tblCellMar>
        </w:tblPrEx>
        <w:trPr>
          <w:trHeight w:val="1101"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87AD46">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278902">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C7DD1A">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40F6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适龄儿童国家免疫规划疫苗接种率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E182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5E9C9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7BAE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085A3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6C8E5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30C55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ABF815">
            <w:pPr>
              <w:jc w:val="center"/>
              <w:rPr>
                <w:rFonts w:asciiTheme="minorEastAsia" w:hAnsiTheme="minorEastAsia" w:eastAsiaTheme="minorEastAsia" w:cstheme="minorEastAsia"/>
                <w:color w:val="000000"/>
                <w:sz w:val="18"/>
                <w:szCs w:val="18"/>
              </w:rPr>
            </w:pPr>
          </w:p>
        </w:tc>
      </w:tr>
      <w:tr w14:paraId="5D0B0B37">
        <w:tblPrEx>
          <w:tblCellMar>
            <w:top w:w="0" w:type="dxa"/>
            <w:left w:w="0" w:type="dxa"/>
            <w:bottom w:w="0" w:type="dxa"/>
            <w:right w:w="0" w:type="dxa"/>
          </w:tblCellMar>
        </w:tblPrEx>
        <w:trPr>
          <w:trHeight w:val="97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050A11">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067548">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8E8C08">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1AD12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老年人中医药健康管理率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0E61F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B8CDB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701D2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4302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AB47F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CC341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54EA91">
            <w:pPr>
              <w:jc w:val="center"/>
              <w:rPr>
                <w:rFonts w:asciiTheme="minorEastAsia" w:hAnsiTheme="minorEastAsia" w:eastAsiaTheme="minorEastAsia" w:cstheme="minorEastAsia"/>
                <w:color w:val="000000"/>
                <w:sz w:val="18"/>
                <w:szCs w:val="18"/>
              </w:rPr>
            </w:pPr>
          </w:p>
        </w:tc>
      </w:tr>
      <w:tr w14:paraId="45A90B7A">
        <w:tblPrEx>
          <w:tblCellMar>
            <w:top w:w="0" w:type="dxa"/>
            <w:left w:w="0" w:type="dxa"/>
            <w:bottom w:w="0" w:type="dxa"/>
            <w:right w:w="0" w:type="dxa"/>
          </w:tblCellMar>
        </w:tblPrEx>
        <w:trPr>
          <w:trHeight w:val="521"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BEBB7B">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73B762">
            <w:pPr>
              <w:jc w:val="center"/>
              <w:rPr>
                <w:rFonts w:asciiTheme="minorEastAsia" w:hAnsiTheme="minorEastAsia" w:eastAsiaTheme="minorEastAsia" w:cstheme="minorEastAsia"/>
                <w:color w:val="000000"/>
                <w:sz w:val="18"/>
                <w:szCs w:val="18"/>
              </w:rPr>
            </w:pP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5690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6BEF7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血压控制率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3BD0B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9C14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93503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D976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4238D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B7300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D0F7D6">
            <w:pPr>
              <w:jc w:val="center"/>
              <w:rPr>
                <w:rFonts w:asciiTheme="minorEastAsia" w:hAnsiTheme="minorEastAsia" w:eastAsiaTheme="minorEastAsia" w:cstheme="minorEastAsia"/>
                <w:color w:val="000000"/>
                <w:sz w:val="18"/>
                <w:szCs w:val="18"/>
              </w:rPr>
            </w:pPr>
          </w:p>
        </w:tc>
      </w:tr>
      <w:tr w14:paraId="03D3F7EC">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C34469">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49C6E1">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AF1063">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E1FA0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血糖控制率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23607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262AA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64F9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F8A38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0442F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C0861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C9D050">
            <w:pPr>
              <w:jc w:val="center"/>
              <w:rPr>
                <w:rFonts w:asciiTheme="minorEastAsia" w:hAnsiTheme="minorEastAsia" w:eastAsiaTheme="minorEastAsia" w:cstheme="minorEastAsia"/>
                <w:color w:val="000000"/>
                <w:sz w:val="18"/>
                <w:szCs w:val="18"/>
              </w:rPr>
            </w:pPr>
          </w:p>
        </w:tc>
      </w:tr>
      <w:tr w14:paraId="35003B78">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C9F3F7">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365526">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997578">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6805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2型糖尿病患者基层规范管理服务率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41B8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97FF3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A93D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0275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62</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F1C6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C9CB9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D97DC9">
            <w:pPr>
              <w:jc w:val="center"/>
              <w:rPr>
                <w:rFonts w:asciiTheme="minorEastAsia" w:hAnsiTheme="minorEastAsia" w:eastAsiaTheme="minorEastAsia" w:cstheme="minorEastAsia"/>
                <w:color w:val="000000"/>
                <w:sz w:val="18"/>
                <w:szCs w:val="18"/>
              </w:rPr>
            </w:pPr>
          </w:p>
        </w:tc>
      </w:tr>
      <w:tr w14:paraId="7F5B3DC2">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EB9985">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2215C9">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8B8F4D">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5D4C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高血压患者基层规范管理服务率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78D9D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5932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2CC11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F759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62</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08DD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5367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CA8854">
            <w:pPr>
              <w:jc w:val="center"/>
              <w:rPr>
                <w:rFonts w:asciiTheme="minorEastAsia" w:hAnsiTheme="minorEastAsia" w:eastAsiaTheme="minorEastAsia" w:cstheme="minorEastAsia"/>
                <w:color w:val="000000"/>
                <w:sz w:val="18"/>
                <w:szCs w:val="18"/>
              </w:rPr>
            </w:pPr>
          </w:p>
        </w:tc>
      </w:tr>
      <w:tr w14:paraId="2D5E64F3">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93922C">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721C21">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630D33">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28818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传染病和突发公共卫生事件报告率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550EC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C7D32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67529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A7444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BDA5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1E3A8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EF2BC4">
            <w:pPr>
              <w:jc w:val="center"/>
              <w:rPr>
                <w:rFonts w:asciiTheme="minorEastAsia" w:hAnsiTheme="minorEastAsia" w:eastAsiaTheme="minorEastAsia" w:cstheme="minorEastAsia"/>
                <w:color w:val="000000"/>
                <w:sz w:val="18"/>
                <w:szCs w:val="18"/>
              </w:rPr>
            </w:pPr>
          </w:p>
        </w:tc>
      </w:tr>
      <w:tr w14:paraId="20AF2469">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B1A0C2">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510E15">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2EC196">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E22BD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65岁及以上老年人城乡社区规范健康管理服务率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2D05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8FF3C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CECAF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DB8C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62</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02589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78289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75B856">
            <w:pPr>
              <w:jc w:val="center"/>
              <w:rPr>
                <w:rFonts w:asciiTheme="minorEastAsia" w:hAnsiTheme="minorEastAsia" w:eastAsiaTheme="minorEastAsia" w:cstheme="minorEastAsia"/>
                <w:color w:val="000000"/>
                <w:sz w:val="18"/>
                <w:szCs w:val="18"/>
              </w:rPr>
            </w:pPr>
          </w:p>
        </w:tc>
      </w:tr>
      <w:tr w14:paraId="38AB34F0">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EF5983">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4EE3D5">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45BB25">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94C1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居民规范化电子健康档案覆盖率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3C51F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C4522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93</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8D000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BA447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93</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F9A3D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1A78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FFCFC6">
            <w:pPr>
              <w:jc w:val="center"/>
              <w:rPr>
                <w:rFonts w:asciiTheme="minorEastAsia" w:hAnsiTheme="minorEastAsia" w:eastAsiaTheme="minorEastAsia" w:cstheme="minorEastAsia"/>
                <w:color w:val="000000"/>
                <w:sz w:val="18"/>
                <w:szCs w:val="18"/>
              </w:rPr>
            </w:pPr>
          </w:p>
        </w:tc>
      </w:tr>
      <w:tr w14:paraId="05EA9FB0">
        <w:tblPrEx>
          <w:tblCellMar>
            <w:top w:w="0" w:type="dxa"/>
            <w:left w:w="0" w:type="dxa"/>
            <w:bottom w:w="0" w:type="dxa"/>
            <w:right w:w="0" w:type="dxa"/>
          </w:tblCellMar>
        </w:tblPrEx>
        <w:trPr>
          <w:trHeight w:val="1253"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41F2C8">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6CB2CE">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DF0256">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CCA81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严重精神障碍患者规范管理率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E77EF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40C9B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0E05D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C2508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D3533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19293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EDCA2F">
            <w:pPr>
              <w:jc w:val="center"/>
              <w:rPr>
                <w:rFonts w:asciiTheme="minorEastAsia" w:hAnsiTheme="minorEastAsia" w:eastAsiaTheme="minorEastAsia" w:cstheme="minorEastAsia"/>
                <w:color w:val="000000"/>
                <w:sz w:val="18"/>
                <w:szCs w:val="18"/>
              </w:rPr>
            </w:pPr>
          </w:p>
        </w:tc>
      </w:tr>
      <w:tr w14:paraId="33848E24">
        <w:tblPrEx>
          <w:tblCellMar>
            <w:top w:w="0" w:type="dxa"/>
            <w:left w:w="0" w:type="dxa"/>
            <w:bottom w:w="0" w:type="dxa"/>
            <w:right w:w="0" w:type="dxa"/>
          </w:tblCellMar>
        </w:tblPrEx>
        <w:trPr>
          <w:trHeight w:val="82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5F6914">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20954C">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7BD0F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时效指标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63580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项目完成时间</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59AFF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51ED5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38BDE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030E8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FFFE9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A380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4CCFF8">
            <w:pPr>
              <w:jc w:val="center"/>
              <w:rPr>
                <w:rFonts w:asciiTheme="minorEastAsia" w:hAnsiTheme="minorEastAsia" w:eastAsiaTheme="minorEastAsia" w:cstheme="minorEastAsia"/>
                <w:color w:val="000000"/>
                <w:sz w:val="18"/>
                <w:szCs w:val="18"/>
              </w:rPr>
            </w:pPr>
          </w:p>
        </w:tc>
      </w:tr>
      <w:tr w14:paraId="5CC73DA7">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C28DB2">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B01C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C044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24EE7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城乡居民基本公共卫生服务差距不断缩小</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412E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48B7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3E939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FBAEF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D2A94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53D4B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C7D861">
            <w:pPr>
              <w:jc w:val="center"/>
              <w:rPr>
                <w:rFonts w:asciiTheme="minorEastAsia" w:hAnsiTheme="minorEastAsia" w:eastAsiaTheme="minorEastAsia" w:cstheme="minorEastAsia"/>
                <w:color w:val="000000"/>
                <w:sz w:val="18"/>
                <w:szCs w:val="18"/>
              </w:rPr>
            </w:pPr>
          </w:p>
        </w:tc>
      </w:tr>
      <w:tr w14:paraId="3910F145">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797D74">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93191E">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A76D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B2DE0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基本公共卫生服务水平不断提高</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3E66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51EB5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65C87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F1C0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EA4BE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862A5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ABDDA2">
            <w:pPr>
              <w:jc w:val="center"/>
              <w:rPr>
                <w:rFonts w:asciiTheme="minorEastAsia" w:hAnsiTheme="minorEastAsia" w:eastAsiaTheme="minorEastAsia" w:cstheme="minorEastAsia"/>
                <w:color w:val="000000"/>
                <w:sz w:val="18"/>
                <w:szCs w:val="18"/>
              </w:rPr>
            </w:pPr>
          </w:p>
        </w:tc>
      </w:tr>
      <w:tr w14:paraId="61D0CE2E">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56A30A">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DFFD9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36318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0CD6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服务对象满意度不断提高</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6E54F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FD718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FD8D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1341C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9495A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D5FAC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F0693F">
            <w:pPr>
              <w:jc w:val="center"/>
              <w:rPr>
                <w:rFonts w:asciiTheme="minorEastAsia" w:hAnsiTheme="minorEastAsia" w:eastAsiaTheme="minorEastAsia" w:cstheme="minorEastAsia"/>
                <w:color w:val="000000"/>
                <w:sz w:val="18"/>
                <w:szCs w:val="18"/>
              </w:rPr>
            </w:pPr>
          </w:p>
        </w:tc>
      </w:tr>
      <w:tr w14:paraId="0547AAAB">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F76A5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5F124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C6B34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97</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1889F3">
            <w:pPr>
              <w:rPr>
                <w:rFonts w:asciiTheme="minorEastAsia" w:hAnsiTheme="minorEastAsia" w:eastAsiaTheme="minorEastAsia" w:cstheme="minorEastAsia"/>
                <w:color w:val="000000"/>
                <w:sz w:val="18"/>
                <w:szCs w:val="18"/>
              </w:rPr>
            </w:pPr>
          </w:p>
        </w:tc>
      </w:tr>
      <w:tr w14:paraId="72DA1926">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B3517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C97B3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 xml:space="preserve">       南河居民对我中心提供的基本公共卫生服务认可度和满意度均达到预期目标。南河居民对我中心承担的基本公卫服务深入人心，按健康指导要求，配合健康检查，主动接受我中心的基本公卫和基本医疗服务。南河居民在接受国家基本公共卫生服务后充分肯定党和国家基本公卫政策，支持基本公卫服务政策持续，并进一步完善提高。项目实施预测评估总得分97分。项目预计产出分别按数量指标，质量指标，效果指标，时效指标，可持续发展指标，社会效益指标，服务对象满意度指标等七类25个指标结合2023年的完成指标情况进行权重评分。</w:t>
            </w:r>
          </w:p>
        </w:tc>
      </w:tr>
      <w:tr w14:paraId="36B195F7">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FF751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A1E99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实施过程中，因国家基本公卫政策宣传不够深入，有职工医保的居民对基层医疗机构的服务能力认可度不高，不愿参与免费健康管理服务。城乡统筹医保居民因收入拮据或自身健康状况不好，怕基本公卫服务的免费健康管理服务查出更多问题，加重负担不愿参与免费健康管理服务。</w:t>
            </w:r>
          </w:p>
        </w:tc>
      </w:tr>
      <w:tr w14:paraId="610CE356">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1144D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9B936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加强基本公卫服务的公益政策宣传，让群众知道政策，结合基本医保政策，做通更多重点管理人群的思想工作，让广大群众愿意参与基本公卫服务，主动配合基本医疗机构工作人员工作，了解自己的健康状况，积极预防和治疗已知的疾病，提高健康状况管理意识，提高生活品质。获得国家基本公卫服务的幸福感。</w:t>
            </w:r>
          </w:p>
        </w:tc>
      </w:tr>
      <w:tr w14:paraId="60FB923B">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DA9DF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：王晓玲</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B9B87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49F40610">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tcMar>
              <w:top w:w="12" w:type="dxa"/>
              <w:left w:w="12" w:type="dxa"/>
              <w:right w:w="12" w:type="dxa"/>
            </w:tcMar>
            <w:vAlign w:val="center"/>
          </w:tcPr>
          <w:p w14:paraId="2FFA60A9">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tcMar>
              <w:top w:w="12" w:type="dxa"/>
              <w:left w:w="12" w:type="dxa"/>
              <w:right w:w="12" w:type="dxa"/>
            </w:tcMar>
            <w:vAlign w:val="center"/>
          </w:tcPr>
          <w:p w14:paraId="72B7C5CC">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0C8EAA6E">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tcMar>
              <w:top w:w="12" w:type="dxa"/>
              <w:left w:w="12" w:type="dxa"/>
              <w:right w:w="12" w:type="dxa"/>
            </w:tcMar>
            <w:vAlign w:val="center"/>
          </w:tcPr>
          <w:p w14:paraId="4FC0A995">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tcMar>
              <w:top w:w="12" w:type="dxa"/>
              <w:left w:w="12" w:type="dxa"/>
              <w:right w:w="12" w:type="dxa"/>
            </w:tcMar>
            <w:vAlign w:val="center"/>
          </w:tcPr>
          <w:p w14:paraId="745F4921">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35A6A26F">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tcMar>
              <w:top w:w="12" w:type="dxa"/>
              <w:left w:w="12" w:type="dxa"/>
              <w:right w:w="12" w:type="dxa"/>
            </w:tcMar>
            <w:vAlign w:val="center"/>
          </w:tcPr>
          <w:p w14:paraId="7E756A3E">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tcMar>
              <w:top w:w="12" w:type="dxa"/>
              <w:left w:w="12" w:type="dxa"/>
              <w:right w:w="12" w:type="dxa"/>
            </w:tcMar>
            <w:vAlign w:val="center"/>
          </w:tcPr>
          <w:p w14:paraId="352410A0">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tcMar>
              <w:top w:w="12" w:type="dxa"/>
              <w:left w:w="12" w:type="dxa"/>
              <w:right w:w="12" w:type="dxa"/>
            </w:tcMar>
            <w:vAlign w:val="center"/>
          </w:tcPr>
          <w:p w14:paraId="1AEB732F">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tcMar>
              <w:top w:w="12" w:type="dxa"/>
              <w:left w:w="12" w:type="dxa"/>
              <w:right w:w="12" w:type="dxa"/>
            </w:tcMar>
            <w:vAlign w:val="center"/>
          </w:tcPr>
          <w:p w14:paraId="1A17CBAA">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tcMar>
              <w:top w:w="12" w:type="dxa"/>
              <w:left w:w="12" w:type="dxa"/>
              <w:right w:w="12" w:type="dxa"/>
            </w:tcMar>
            <w:vAlign w:val="center"/>
          </w:tcPr>
          <w:p w14:paraId="18213120">
            <w:pPr>
              <w:rPr>
                <w:rFonts w:asciiTheme="minorEastAsia" w:hAnsiTheme="minorEastAsia" w:eastAsiaTheme="minorEastAsia" w:cstheme="minorEastAsia"/>
                <w:color w:val="000000"/>
                <w:sz w:val="18"/>
                <w:szCs w:val="18"/>
              </w:rPr>
            </w:pPr>
          </w:p>
        </w:tc>
      </w:tr>
      <w:tr w14:paraId="043019AC">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8B3E13">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08BE9B18">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1089C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6F5B4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51080222T000005862596-预防性体检</w:t>
            </w:r>
          </w:p>
        </w:tc>
      </w:tr>
      <w:tr w14:paraId="6950E4DF">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052F2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90613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7EA03DE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E918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17711DFC">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ED337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0A041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C199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3479B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0A75588B">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1EB547">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BB36C4">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1967B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为贯彻落实相关法律、法规，进一步加强我区从业人员健康检查工作，有效防止痢疾、伤寒、病毒性肝炎、活动性肺结核等传染病的传播，保障广大消费者的身体健康和安全。</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2E5F1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项目已实施</w:t>
            </w:r>
          </w:p>
        </w:tc>
      </w:tr>
      <w:tr w14:paraId="7C23590A">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B59038">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80796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AEB4A3">
            <w:pPr>
              <w:rPr>
                <w:rFonts w:asciiTheme="minorEastAsia" w:hAnsiTheme="minorEastAsia" w:eastAsiaTheme="minorEastAsia" w:cstheme="minorEastAsia"/>
                <w:color w:val="000000"/>
                <w:sz w:val="18"/>
                <w:szCs w:val="18"/>
              </w:rPr>
            </w:pPr>
          </w:p>
        </w:tc>
      </w:tr>
      <w:tr w14:paraId="0796019B">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240D6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72BC0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1382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F9D0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77AF5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0D23E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AF660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B62A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19A42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01BEAB00">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91590D">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695D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37220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188D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81.13</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49ADB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81.13</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DE460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2C0BC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74D9F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80679A">
            <w:pPr>
              <w:rPr>
                <w:rFonts w:asciiTheme="minorEastAsia" w:hAnsiTheme="minorEastAsia" w:eastAsiaTheme="minorEastAsia" w:cstheme="minorEastAsia"/>
                <w:color w:val="000000"/>
                <w:sz w:val="18"/>
                <w:szCs w:val="18"/>
              </w:rPr>
            </w:pPr>
          </w:p>
        </w:tc>
      </w:tr>
      <w:tr w14:paraId="49409136">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5949B8">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0969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5614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70DC3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81.13</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18904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81.13</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168F5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B0556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E7DFE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D176C3">
            <w:pPr>
              <w:rPr>
                <w:rFonts w:asciiTheme="minorEastAsia" w:hAnsiTheme="minorEastAsia" w:eastAsiaTheme="minorEastAsia" w:cstheme="minorEastAsia"/>
                <w:color w:val="000000"/>
                <w:sz w:val="18"/>
                <w:szCs w:val="18"/>
              </w:rPr>
            </w:pPr>
          </w:p>
        </w:tc>
      </w:tr>
      <w:tr w14:paraId="76802F3E">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C11A40">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7EF62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613F5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E098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5E28E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441E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C1CAE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9F60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B55DF9">
            <w:pPr>
              <w:rPr>
                <w:rFonts w:asciiTheme="minorEastAsia" w:hAnsiTheme="minorEastAsia" w:eastAsiaTheme="minorEastAsia" w:cstheme="minorEastAsia"/>
                <w:color w:val="000000"/>
                <w:sz w:val="18"/>
                <w:szCs w:val="18"/>
              </w:rPr>
            </w:pPr>
          </w:p>
        </w:tc>
      </w:tr>
      <w:tr w14:paraId="60BC3BE3">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16BB3B">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14DF1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8ED1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C16D8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22BF0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FB2CD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A7F44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B5512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3F36D9">
            <w:pPr>
              <w:rPr>
                <w:rFonts w:asciiTheme="minorEastAsia" w:hAnsiTheme="minorEastAsia" w:eastAsiaTheme="minorEastAsia" w:cstheme="minorEastAsia"/>
                <w:color w:val="000000"/>
                <w:sz w:val="18"/>
                <w:szCs w:val="18"/>
              </w:rPr>
            </w:pPr>
          </w:p>
        </w:tc>
      </w:tr>
      <w:tr w14:paraId="365EA029">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6B7F01">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8EB9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DD3B77">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A2D7E8">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9BEB8D">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EE1532">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E9D26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0BBB1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006E40">
            <w:pPr>
              <w:rPr>
                <w:rFonts w:asciiTheme="minorEastAsia" w:hAnsiTheme="minorEastAsia" w:eastAsiaTheme="minorEastAsia" w:cstheme="minorEastAsia"/>
                <w:color w:val="000000"/>
                <w:sz w:val="18"/>
                <w:szCs w:val="18"/>
              </w:rPr>
            </w:pPr>
          </w:p>
        </w:tc>
      </w:tr>
      <w:tr w14:paraId="15785676">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B543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0ED74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35CC5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3D7E1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A89DC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AA79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DE7E2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C634D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7E918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E110B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FCAA6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0B81EE51">
        <w:tblPrEx>
          <w:tblCellMar>
            <w:top w:w="0" w:type="dxa"/>
            <w:left w:w="0" w:type="dxa"/>
            <w:bottom w:w="0" w:type="dxa"/>
            <w:right w:w="0" w:type="dxa"/>
          </w:tblCellMar>
        </w:tblPrEx>
        <w:trPr>
          <w:trHeight w:val="10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C57F71">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B30DF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DEAAB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15A7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2022年完成城区及各乡镇社区从业人员健康体检30000人</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FA321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60DC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BC95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FACA2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96937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88922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293500">
            <w:pPr>
              <w:jc w:val="center"/>
              <w:rPr>
                <w:rFonts w:asciiTheme="minorEastAsia" w:hAnsiTheme="minorEastAsia" w:eastAsiaTheme="minorEastAsia" w:cstheme="minorEastAsia"/>
                <w:color w:val="000000"/>
                <w:sz w:val="18"/>
                <w:szCs w:val="18"/>
              </w:rPr>
            </w:pPr>
          </w:p>
        </w:tc>
      </w:tr>
      <w:tr w14:paraId="2AC93001">
        <w:tblPrEx>
          <w:tblCellMar>
            <w:top w:w="0" w:type="dxa"/>
            <w:left w:w="0" w:type="dxa"/>
            <w:bottom w:w="0" w:type="dxa"/>
            <w:right w:w="0" w:type="dxa"/>
          </w:tblCellMar>
        </w:tblPrEx>
        <w:trPr>
          <w:trHeight w:val="129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C7A36A">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731D6F">
            <w:pPr>
              <w:jc w:val="center"/>
              <w:rPr>
                <w:rFonts w:asciiTheme="minorEastAsia" w:hAnsiTheme="minorEastAsia" w:eastAsiaTheme="minorEastAsia" w:cstheme="minorEastAsia"/>
                <w:color w:val="000000"/>
                <w:sz w:val="18"/>
                <w:szCs w:val="18"/>
              </w:rPr>
            </w:pP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AC9B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A652C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预防性健康体检经费专款专用，确保保障广大消费者的身体健康和安全。</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81095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0A975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D3226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B6E6C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8F9A0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B8984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44082C">
            <w:pPr>
              <w:jc w:val="center"/>
              <w:rPr>
                <w:rFonts w:asciiTheme="minorEastAsia" w:hAnsiTheme="minorEastAsia" w:eastAsiaTheme="minorEastAsia" w:cstheme="minorEastAsia"/>
                <w:color w:val="000000"/>
                <w:sz w:val="18"/>
                <w:szCs w:val="18"/>
              </w:rPr>
            </w:pPr>
          </w:p>
        </w:tc>
      </w:tr>
      <w:tr w14:paraId="06BAACD0">
        <w:tblPrEx>
          <w:tblCellMar>
            <w:top w:w="0" w:type="dxa"/>
            <w:left w:w="0" w:type="dxa"/>
            <w:bottom w:w="0" w:type="dxa"/>
            <w:right w:w="0" w:type="dxa"/>
          </w:tblCellMar>
        </w:tblPrEx>
        <w:trPr>
          <w:trHeight w:val="10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B2BDC7">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D2D60D">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D3358A">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0BD64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确保我区从业人员健康检查工作，有效防止传染病传播。</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A15A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4984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62D7F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8548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26C9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7CC0E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ADE807">
            <w:pPr>
              <w:jc w:val="center"/>
              <w:rPr>
                <w:rFonts w:asciiTheme="minorEastAsia" w:hAnsiTheme="minorEastAsia" w:eastAsiaTheme="minorEastAsia" w:cstheme="minorEastAsia"/>
                <w:color w:val="000000"/>
                <w:sz w:val="18"/>
                <w:szCs w:val="18"/>
              </w:rPr>
            </w:pPr>
          </w:p>
        </w:tc>
      </w:tr>
      <w:tr w14:paraId="5089D055">
        <w:tblPrEx>
          <w:tblCellMar>
            <w:top w:w="0" w:type="dxa"/>
            <w:left w:w="0" w:type="dxa"/>
            <w:bottom w:w="0" w:type="dxa"/>
            <w:right w:w="0" w:type="dxa"/>
          </w:tblCellMar>
        </w:tblPrEx>
        <w:trPr>
          <w:trHeight w:val="10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CC208F">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0B880C">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ABE8A4">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AFE2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2022年完成城区及各乡镇社区从业人员健康体检30000人</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2B30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637DC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359B7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EB45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AEE4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AAD17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5B7F81">
            <w:pPr>
              <w:jc w:val="center"/>
              <w:rPr>
                <w:rFonts w:asciiTheme="minorEastAsia" w:hAnsiTheme="minorEastAsia" w:eastAsiaTheme="minorEastAsia" w:cstheme="minorEastAsia"/>
                <w:color w:val="000000"/>
                <w:sz w:val="18"/>
                <w:szCs w:val="18"/>
              </w:rPr>
            </w:pPr>
          </w:p>
        </w:tc>
      </w:tr>
      <w:tr w14:paraId="53093123">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E1451D">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8D315A">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28D3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时效指标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EDAE3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2022年1-12月</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6517A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3BCE2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12</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86C5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E3E55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12</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6E6D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E202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A720C5">
            <w:pPr>
              <w:jc w:val="center"/>
              <w:rPr>
                <w:rFonts w:asciiTheme="minorEastAsia" w:hAnsiTheme="minorEastAsia" w:eastAsiaTheme="minorEastAsia" w:cstheme="minorEastAsia"/>
                <w:color w:val="000000"/>
                <w:sz w:val="18"/>
                <w:szCs w:val="18"/>
              </w:rPr>
            </w:pPr>
          </w:p>
        </w:tc>
      </w:tr>
      <w:tr w14:paraId="5EB21DBE">
        <w:tblPrEx>
          <w:tblCellMar>
            <w:top w:w="0" w:type="dxa"/>
            <w:left w:w="0" w:type="dxa"/>
            <w:bottom w:w="0" w:type="dxa"/>
            <w:right w:w="0" w:type="dxa"/>
          </w:tblCellMar>
        </w:tblPrEx>
        <w:trPr>
          <w:trHeight w:val="403"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678D8A">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1E226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140DA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可持续发展指标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40E7B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持续加强各项工作措施，有效提升工作效率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34B1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7D20A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7A04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CEA4F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B4D19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CF9B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F08C32">
            <w:pPr>
              <w:jc w:val="center"/>
              <w:rPr>
                <w:rFonts w:asciiTheme="minorEastAsia" w:hAnsiTheme="minorEastAsia" w:eastAsiaTheme="minorEastAsia" w:cstheme="minorEastAsia"/>
                <w:color w:val="000000"/>
                <w:sz w:val="18"/>
                <w:szCs w:val="18"/>
              </w:rPr>
            </w:pPr>
          </w:p>
        </w:tc>
      </w:tr>
      <w:tr w14:paraId="387CF588">
        <w:tblPrEx>
          <w:tblCellMar>
            <w:top w:w="0" w:type="dxa"/>
            <w:left w:w="0" w:type="dxa"/>
            <w:bottom w:w="0" w:type="dxa"/>
            <w:right w:w="0" w:type="dxa"/>
          </w:tblCellMar>
        </w:tblPrEx>
        <w:trPr>
          <w:trHeight w:val="10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299718">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2A5073">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520CC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83A2D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从业人员预防性健康体检属于社会事务工作，每天均持续性开展</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D44E6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F2131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0F95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AF419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6FCB0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AA46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3392B0">
            <w:pPr>
              <w:jc w:val="center"/>
              <w:rPr>
                <w:rFonts w:asciiTheme="minorEastAsia" w:hAnsiTheme="minorEastAsia" w:eastAsiaTheme="minorEastAsia" w:cstheme="minorEastAsia"/>
                <w:color w:val="000000"/>
                <w:sz w:val="18"/>
                <w:szCs w:val="18"/>
              </w:rPr>
            </w:pPr>
          </w:p>
        </w:tc>
      </w:tr>
      <w:tr w14:paraId="15CF3F6D">
        <w:tblPrEx>
          <w:tblCellMar>
            <w:top w:w="0" w:type="dxa"/>
            <w:left w:w="0" w:type="dxa"/>
            <w:bottom w:w="0" w:type="dxa"/>
            <w:right w:w="0" w:type="dxa"/>
          </w:tblCellMar>
        </w:tblPrEx>
        <w:trPr>
          <w:trHeight w:val="10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BC26AC">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957E2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F44B0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214B8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完善体检工作流程，确保工作服务质量</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430D2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6035D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D2E09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5D13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6F54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9F07F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223CD1">
            <w:pPr>
              <w:jc w:val="center"/>
              <w:rPr>
                <w:rFonts w:asciiTheme="minorEastAsia" w:hAnsiTheme="minorEastAsia" w:eastAsiaTheme="minorEastAsia" w:cstheme="minorEastAsia"/>
                <w:color w:val="000000"/>
                <w:sz w:val="18"/>
                <w:szCs w:val="18"/>
              </w:rPr>
            </w:pPr>
          </w:p>
        </w:tc>
      </w:tr>
      <w:tr w14:paraId="3E5C1A6F">
        <w:tblPrEx>
          <w:tblCellMar>
            <w:top w:w="0" w:type="dxa"/>
            <w:left w:w="0" w:type="dxa"/>
            <w:bottom w:w="0" w:type="dxa"/>
            <w:right w:w="0" w:type="dxa"/>
          </w:tblCellMar>
        </w:tblPrEx>
        <w:trPr>
          <w:trHeight w:val="120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251F6A">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DBD72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成本指标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B0F9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经济成本指标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A865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对从业人员预防性健康体检经费及时足额发放，满足预防性健康体检工作所需</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31B30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B32EA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B2852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6DDF5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A561D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EB46B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5386F7">
            <w:pPr>
              <w:jc w:val="center"/>
              <w:rPr>
                <w:rFonts w:asciiTheme="minorEastAsia" w:hAnsiTheme="minorEastAsia" w:eastAsiaTheme="minorEastAsia" w:cstheme="minorEastAsia"/>
                <w:color w:val="000000"/>
                <w:sz w:val="18"/>
                <w:szCs w:val="18"/>
              </w:rPr>
            </w:pPr>
          </w:p>
        </w:tc>
      </w:tr>
      <w:tr w14:paraId="76C19B65">
        <w:tblPrEx>
          <w:tblCellMar>
            <w:top w:w="0" w:type="dxa"/>
            <w:left w:w="0" w:type="dxa"/>
            <w:bottom w:w="0" w:type="dxa"/>
            <w:right w:w="0" w:type="dxa"/>
          </w:tblCellMar>
        </w:tblPrEx>
        <w:trPr>
          <w:trHeight w:val="427"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F7F5F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4A8CF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D740C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607892">
            <w:pPr>
              <w:rPr>
                <w:rFonts w:asciiTheme="minorEastAsia" w:hAnsiTheme="minorEastAsia" w:eastAsiaTheme="minorEastAsia" w:cstheme="minorEastAsia"/>
                <w:color w:val="000000"/>
                <w:sz w:val="18"/>
                <w:szCs w:val="18"/>
              </w:rPr>
            </w:pPr>
          </w:p>
        </w:tc>
      </w:tr>
      <w:tr w14:paraId="481CF1B2">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DDD62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C4C40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从业人员预防性健康体检经费及时足额发放，满足预防性健康体检工作所需，有效防止痢疾、伤寒、病毒性肝炎、活动性肺结核等传染病的传播，保障群众的生命健康安全。</w:t>
            </w:r>
          </w:p>
        </w:tc>
      </w:tr>
      <w:tr w14:paraId="6D8EF712">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8D336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6A7EBA">
            <w:pPr>
              <w:rPr>
                <w:rFonts w:asciiTheme="minorEastAsia" w:hAnsiTheme="minorEastAsia" w:eastAsiaTheme="minorEastAsia" w:cstheme="minorEastAsia"/>
                <w:color w:val="000000"/>
                <w:sz w:val="18"/>
                <w:szCs w:val="18"/>
              </w:rPr>
            </w:pPr>
          </w:p>
        </w:tc>
      </w:tr>
      <w:tr w14:paraId="76A55BB7">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3D4AC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F42ABC">
            <w:pPr>
              <w:rPr>
                <w:rFonts w:asciiTheme="minorEastAsia" w:hAnsiTheme="minorEastAsia" w:eastAsiaTheme="minorEastAsia" w:cstheme="minorEastAsia"/>
                <w:color w:val="000000"/>
                <w:sz w:val="18"/>
                <w:szCs w:val="18"/>
              </w:rPr>
            </w:pPr>
          </w:p>
        </w:tc>
      </w:tr>
      <w:tr w14:paraId="1422A3DF">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7F546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cstheme="minorEastAsia"/>
                <w:color w:val="000000"/>
                <w:kern w:val="0"/>
                <w:sz w:val="18"/>
                <w:szCs w:val="18"/>
              </w:rPr>
              <w:t>张晋铭</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EAC84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456AB0ED">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64AA8DAC">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09C89303">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047EA605">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446FFAB5">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608B7133">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2028779D">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3A1293B9">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16721C1C">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48D0EE43">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16723408">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11766C2A">
            <w:pPr>
              <w:rPr>
                <w:rFonts w:asciiTheme="minorEastAsia" w:hAnsiTheme="minorEastAsia" w:eastAsiaTheme="minorEastAsia" w:cstheme="minorEastAsia"/>
                <w:color w:val="000000"/>
                <w:sz w:val="18"/>
                <w:szCs w:val="18"/>
              </w:rPr>
            </w:pPr>
          </w:p>
        </w:tc>
      </w:tr>
      <w:tr w14:paraId="3E9EC7DA">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48AC36">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60DA7B67">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D8C90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30A61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51080223T000009630102-2023年区卫健局医疗服务与保障能力提升（卫生健康人才培养）省级补助资金（精卫中心）</w:t>
            </w:r>
          </w:p>
        </w:tc>
      </w:tr>
      <w:tr w14:paraId="278FAB10">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29ED5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67FDE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52E9002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8872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478DD50A">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D386D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B271F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F73DC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F2172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00B07E05">
        <w:tblPrEx>
          <w:tblCellMar>
            <w:top w:w="0" w:type="dxa"/>
            <w:left w:w="0" w:type="dxa"/>
            <w:bottom w:w="0" w:type="dxa"/>
            <w:right w:w="0" w:type="dxa"/>
          </w:tblCellMar>
        </w:tblPrEx>
        <w:trPr>
          <w:trHeight w:val="70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B33D83">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0A3BBA">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8C9F0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"根据市卫健委和区卫健局的全科转岗培训要求完成培训工作，保证学生顺利结业</w:t>
            </w:r>
            <w:r>
              <w:rPr>
                <w:rStyle w:val="38"/>
                <w:rFonts w:hint="eastAsia" w:asciiTheme="minorEastAsia" w:hAnsiTheme="minorEastAsia" w:eastAsiaTheme="minorEastAsia" w:cstheme="minorEastAsia"/>
              </w:rPr>
              <w:t xml:space="preserve">      </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B2221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完成了乡镇卫生院骨干人员2人、乡村医生1人的培训任务。</w:t>
            </w:r>
          </w:p>
        </w:tc>
      </w:tr>
      <w:tr w14:paraId="2999D1CB">
        <w:tblPrEx>
          <w:tblCellMar>
            <w:top w:w="0" w:type="dxa"/>
            <w:left w:w="0" w:type="dxa"/>
            <w:bottom w:w="0" w:type="dxa"/>
            <w:right w:w="0" w:type="dxa"/>
          </w:tblCellMar>
        </w:tblPrEx>
        <w:trPr>
          <w:trHeight w:val="1111"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6A03AD">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D2FA4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30AF2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加强基层骨干人员和乡村医生对常见病、多发病的诊疗能力和实际操作能力、应对突发公共卫生事件和应急处置能力、中医适应技术、儿童眼保健合理用药以及医德医风等方面培训，不断提高群众的获得感和满意度。</w:t>
            </w:r>
          </w:p>
        </w:tc>
      </w:tr>
      <w:tr w14:paraId="59F786AB">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00BCD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08FD3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037B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A325B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5FD31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10D6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41A47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9D215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79CE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2A5BC598">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ACF683">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D5AB5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E8294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F156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0.40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DCB92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0.40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C5C7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68E5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B9AE7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F4B2E8">
            <w:pPr>
              <w:rPr>
                <w:rFonts w:asciiTheme="minorEastAsia" w:hAnsiTheme="minorEastAsia" w:eastAsiaTheme="minorEastAsia" w:cstheme="minorEastAsia"/>
                <w:color w:val="000000"/>
                <w:sz w:val="18"/>
                <w:szCs w:val="18"/>
              </w:rPr>
            </w:pPr>
          </w:p>
        </w:tc>
      </w:tr>
      <w:tr w14:paraId="2A33AFD1">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053F02">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83562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311CE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A5D34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0.40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D0A79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0.40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0BFDD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3B87C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51E20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CCD753">
            <w:pPr>
              <w:rPr>
                <w:rFonts w:asciiTheme="minorEastAsia" w:hAnsiTheme="minorEastAsia" w:eastAsiaTheme="minorEastAsia" w:cstheme="minorEastAsia"/>
                <w:color w:val="000000"/>
                <w:sz w:val="18"/>
                <w:szCs w:val="18"/>
              </w:rPr>
            </w:pPr>
          </w:p>
        </w:tc>
      </w:tr>
      <w:tr w14:paraId="44B77158">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C97940">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672AC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4939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CA4E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E5663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53F4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1C846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FCD77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E11A69">
            <w:pPr>
              <w:rPr>
                <w:rFonts w:asciiTheme="minorEastAsia" w:hAnsiTheme="minorEastAsia" w:eastAsiaTheme="minorEastAsia" w:cstheme="minorEastAsia"/>
                <w:color w:val="000000"/>
                <w:sz w:val="18"/>
                <w:szCs w:val="18"/>
              </w:rPr>
            </w:pPr>
          </w:p>
        </w:tc>
      </w:tr>
      <w:tr w14:paraId="6D51ACEC">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0DFFD5">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0FC36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E13F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88C5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AB68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C12F9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D6D6D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A0A91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A0AD46">
            <w:pPr>
              <w:rPr>
                <w:rFonts w:asciiTheme="minorEastAsia" w:hAnsiTheme="minorEastAsia" w:eastAsiaTheme="minorEastAsia" w:cstheme="minorEastAsia"/>
                <w:color w:val="000000"/>
                <w:sz w:val="18"/>
                <w:szCs w:val="18"/>
              </w:rPr>
            </w:pPr>
          </w:p>
        </w:tc>
      </w:tr>
      <w:tr w14:paraId="47A2267B">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37D5EC">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30E20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18E5C8">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851E86">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FA4444">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3DD589">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7A8F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C46A2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402C39">
            <w:pPr>
              <w:rPr>
                <w:rFonts w:asciiTheme="minorEastAsia" w:hAnsiTheme="minorEastAsia" w:eastAsiaTheme="minorEastAsia" w:cstheme="minorEastAsia"/>
                <w:color w:val="000000"/>
                <w:sz w:val="18"/>
                <w:szCs w:val="18"/>
              </w:rPr>
            </w:pPr>
          </w:p>
        </w:tc>
      </w:tr>
      <w:tr w14:paraId="56013771">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9FE2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2AB1D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6AD49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2263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0BB2E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2CDAE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32F71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77257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B8E52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0785F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3CB32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07B46F41">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89478E">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E91FB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81035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1BABF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县乡村卫生人才能力提升培训招收完成率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07612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A149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24EAD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5E543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8816F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A4023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D43223">
            <w:pPr>
              <w:jc w:val="center"/>
              <w:rPr>
                <w:rFonts w:asciiTheme="minorEastAsia" w:hAnsiTheme="minorEastAsia" w:eastAsiaTheme="minorEastAsia" w:cstheme="minorEastAsia"/>
                <w:color w:val="000000"/>
                <w:sz w:val="18"/>
                <w:szCs w:val="18"/>
              </w:rPr>
            </w:pPr>
          </w:p>
        </w:tc>
      </w:tr>
      <w:tr w14:paraId="6DE3335B">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CE76A6">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99D049">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897BEB">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C0A9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紧缺人才(全科医生转岗培训-西医)培训招收完成率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BE33A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6987E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AA854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D0C83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24AFC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A491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89EEC3">
            <w:pPr>
              <w:jc w:val="center"/>
              <w:rPr>
                <w:rFonts w:asciiTheme="minorEastAsia" w:hAnsiTheme="minorEastAsia" w:eastAsiaTheme="minorEastAsia" w:cstheme="minorEastAsia"/>
                <w:color w:val="000000"/>
                <w:sz w:val="18"/>
                <w:szCs w:val="18"/>
              </w:rPr>
            </w:pPr>
          </w:p>
        </w:tc>
      </w:tr>
      <w:tr w14:paraId="41971B66">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8C4553">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3F1E09">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B4C26F">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1B53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骨干全科医生培训招收完成率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64E7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00E20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60565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D1A4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44CA5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BEF42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429040">
            <w:pPr>
              <w:jc w:val="center"/>
              <w:rPr>
                <w:rFonts w:asciiTheme="minorEastAsia" w:hAnsiTheme="minorEastAsia" w:eastAsiaTheme="minorEastAsia" w:cstheme="minorEastAsia"/>
                <w:color w:val="000000"/>
                <w:sz w:val="18"/>
                <w:szCs w:val="18"/>
              </w:rPr>
            </w:pPr>
          </w:p>
        </w:tc>
      </w:tr>
      <w:tr w14:paraId="381A8184">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0EE18F">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0AC6AC">
            <w:pPr>
              <w:jc w:val="center"/>
              <w:rPr>
                <w:rFonts w:asciiTheme="minorEastAsia" w:hAnsiTheme="minorEastAsia" w:eastAsiaTheme="minorEastAsia" w:cstheme="minorEastAsia"/>
                <w:color w:val="000000"/>
                <w:sz w:val="18"/>
                <w:szCs w:val="18"/>
              </w:rPr>
            </w:pP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B7BAF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E4DEC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乡村医生培训结业考核通过率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82DF2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D2F36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02305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FAD81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47223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A0D0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60B59A">
            <w:pPr>
              <w:jc w:val="center"/>
              <w:rPr>
                <w:rFonts w:asciiTheme="minorEastAsia" w:hAnsiTheme="minorEastAsia" w:eastAsiaTheme="minorEastAsia" w:cstheme="minorEastAsia"/>
                <w:color w:val="000000"/>
                <w:sz w:val="18"/>
                <w:szCs w:val="18"/>
              </w:rPr>
            </w:pPr>
          </w:p>
        </w:tc>
      </w:tr>
      <w:tr w14:paraId="3138FCC6">
        <w:tblPrEx>
          <w:tblCellMar>
            <w:top w:w="0" w:type="dxa"/>
            <w:left w:w="0" w:type="dxa"/>
            <w:bottom w:w="0" w:type="dxa"/>
            <w:right w:w="0" w:type="dxa"/>
          </w:tblCellMar>
        </w:tblPrEx>
        <w:trPr>
          <w:trHeight w:val="10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A99C32">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A01524">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074705">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1876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乡镇卫生院和社区卫生服务中心骨干人员培训结业考核通过率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510E3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1F57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5C6FF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055F5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3173E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7031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A3B6F4">
            <w:pPr>
              <w:jc w:val="center"/>
              <w:rPr>
                <w:rFonts w:asciiTheme="minorEastAsia" w:hAnsiTheme="minorEastAsia" w:eastAsiaTheme="minorEastAsia" w:cstheme="minorEastAsia"/>
                <w:color w:val="000000"/>
                <w:sz w:val="18"/>
                <w:szCs w:val="18"/>
              </w:rPr>
            </w:pPr>
          </w:p>
        </w:tc>
      </w:tr>
      <w:tr w14:paraId="3C3448B0">
        <w:tblPrEx>
          <w:tblCellMar>
            <w:top w:w="0" w:type="dxa"/>
            <w:left w:w="0" w:type="dxa"/>
            <w:bottom w:w="0" w:type="dxa"/>
            <w:right w:w="0" w:type="dxa"/>
          </w:tblCellMar>
        </w:tblPrEx>
        <w:trPr>
          <w:trHeight w:val="68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C6CD4D">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216464">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5B14B0">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C6708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紧缺人才(全科医生转岗培训-西医)培训结业考核通过率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4545C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267ED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B3D1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E6DB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DE18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532C5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9A431F">
            <w:pPr>
              <w:jc w:val="center"/>
              <w:rPr>
                <w:rFonts w:asciiTheme="minorEastAsia" w:hAnsiTheme="minorEastAsia" w:eastAsiaTheme="minorEastAsia" w:cstheme="minorEastAsia"/>
                <w:color w:val="000000"/>
                <w:sz w:val="18"/>
                <w:szCs w:val="18"/>
              </w:rPr>
            </w:pPr>
          </w:p>
        </w:tc>
      </w:tr>
      <w:tr w14:paraId="22E2FF0C">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735D38">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EB8A2C">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03FD91">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16C1C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骨干全科医生培训结业考核通过率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E1452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4C59A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AE616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6D47A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1D9CF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DEA9E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609365">
            <w:pPr>
              <w:jc w:val="center"/>
              <w:rPr>
                <w:rFonts w:asciiTheme="minorEastAsia" w:hAnsiTheme="minorEastAsia" w:eastAsiaTheme="minorEastAsia" w:cstheme="minorEastAsia"/>
                <w:color w:val="000000"/>
                <w:sz w:val="18"/>
                <w:szCs w:val="18"/>
              </w:rPr>
            </w:pPr>
          </w:p>
        </w:tc>
      </w:tr>
      <w:tr w14:paraId="3C674E60">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42975A">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37C0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22CD7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C7457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参培骨干全科医生业务水平</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322B8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AF0EF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大幅提高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B43941">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7B80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大幅提高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99E9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6FAD8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5EF28F">
            <w:pPr>
              <w:jc w:val="center"/>
              <w:rPr>
                <w:rFonts w:asciiTheme="minorEastAsia" w:hAnsiTheme="minorEastAsia" w:eastAsiaTheme="minorEastAsia" w:cstheme="minorEastAsia"/>
                <w:color w:val="000000"/>
                <w:sz w:val="18"/>
                <w:szCs w:val="18"/>
              </w:rPr>
            </w:pPr>
          </w:p>
        </w:tc>
      </w:tr>
      <w:tr w14:paraId="434EC6FB">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90CA07">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07B6C0">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F42BC1">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061E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参培乡村医生业务水平</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9AA79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E87A6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大幅提高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34C4AA">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AC0D2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大幅提高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1F2A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CFDD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1004EE">
            <w:pPr>
              <w:jc w:val="center"/>
              <w:rPr>
                <w:rFonts w:asciiTheme="minorEastAsia" w:hAnsiTheme="minorEastAsia" w:eastAsiaTheme="minorEastAsia" w:cstheme="minorEastAsia"/>
                <w:color w:val="000000"/>
                <w:sz w:val="18"/>
                <w:szCs w:val="18"/>
              </w:rPr>
            </w:pPr>
          </w:p>
        </w:tc>
      </w:tr>
      <w:tr w14:paraId="63E5152B">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C125ED">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2639E6">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32DB69">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A02B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参培紧缺人才(全科医生转岗培训-西医)业务水平</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8A857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0278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大幅提高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F22FBB">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2C64D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大幅提高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1520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44EF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510B7D">
            <w:pPr>
              <w:jc w:val="center"/>
              <w:rPr>
                <w:rFonts w:asciiTheme="minorEastAsia" w:hAnsiTheme="minorEastAsia" w:eastAsiaTheme="minorEastAsia" w:cstheme="minorEastAsia"/>
                <w:color w:val="000000"/>
                <w:sz w:val="18"/>
                <w:szCs w:val="18"/>
              </w:rPr>
            </w:pPr>
          </w:p>
        </w:tc>
      </w:tr>
      <w:tr w14:paraId="4D34F768">
        <w:tblPrEx>
          <w:tblCellMar>
            <w:top w:w="0" w:type="dxa"/>
            <w:left w:w="0" w:type="dxa"/>
            <w:bottom w:w="0" w:type="dxa"/>
            <w:right w:w="0" w:type="dxa"/>
          </w:tblCellMar>
        </w:tblPrEx>
        <w:trPr>
          <w:trHeight w:val="10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02CBDE">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AEB641">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F4CB4C">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5ECD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参培乡镇卫生院和社区卫生服务中心骨干全科医生业务水平</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3E8A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26DF3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大幅提高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AB0C06">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6E2C7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大幅提高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94861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5FA8A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664F76">
            <w:pPr>
              <w:jc w:val="center"/>
              <w:rPr>
                <w:rFonts w:asciiTheme="minorEastAsia" w:hAnsiTheme="minorEastAsia" w:eastAsiaTheme="minorEastAsia" w:cstheme="minorEastAsia"/>
                <w:color w:val="000000"/>
                <w:sz w:val="18"/>
                <w:szCs w:val="18"/>
              </w:rPr>
            </w:pPr>
          </w:p>
        </w:tc>
      </w:tr>
      <w:tr w14:paraId="37814C8B">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D4CFC7">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22ADE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E78F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9DE52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参培学员满意度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C2F6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799B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1022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F90F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18629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513D5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72D4E6">
            <w:pPr>
              <w:jc w:val="center"/>
              <w:rPr>
                <w:rFonts w:asciiTheme="minorEastAsia" w:hAnsiTheme="minorEastAsia" w:eastAsiaTheme="minorEastAsia" w:cstheme="minorEastAsia"/>
                <w:color w:val="000000"/>
                <w:sz w:val="18"/>
                <w:szCs w:val="18"/>
              </w:rPr>
            </w:pPr>
          </w:p>
        </w:tc>
      </w:tr>
      <w:tr w14:paraId="7FD3E865">
        <w:tblPrEx>
          <w:tblCellMar>
            <w:top w:w="0" w:type="dxa"/>
            <w:left w:w="0" w:type="dxa"/>
            <w:bottom w:w="0" w:type="dxa"/>
            <w:right w:w="0" w:type="dxa"/>
          </w:tblCellMar>
        </w:tblPrEx>
        <w:trPr>
          <w:trHeight w:val="10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745163">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96C25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成本指标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947FB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经济成本指标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258C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中央财政对紧缺人才(全科医生转岗培训-西医)培训的投入标 准</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8D604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17C64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0.4</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77CB4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万元</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8B4F4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0.4</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65BE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0FE36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663C77">
            <w:pPr>
              <w:jc w:val="center"/>
              <w:rPr>
                <w:rFonts w:asciiTheme="minorEastAsia" w:hAnsiTheme="minorEastAsia" w:eastAsiaTheme="minorEastAsia" w:cstheme="minorEastAsia"/>
                <w:color w:val="000000"/>
                <w:sz w:val="18"/>
                <w:szCs w:val="18"/>
              </w:rPr>
            </w:pPr>
          </w:p>
        </w:tc>
      </w:tr>
      <w:tr w14:paraId="4A53AA5A">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64E9F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F193D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6E9BC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C9CEB6">
            <w:pPr>
              <w:rPr>
                <w:rFonts w:asciiTheme="minorEastAsia" w:hAnsiTheme="minorEastAsia" w:eastAsiaTheme="minorEastAsia" w:cstheme="minorEastAsia"/>
                <w:color w:val="000000"/>
                <w:sz w:val="18"/>
                <w:szCs w:val="18"/>
              </w:rPr>
            </w:pPr>
          </w:p>
        </w:tc>
      </w:tr>
      <w:tr w14:paraId="16EF7473">
        <w:tblPrEx>
          <w:tblCellMar>
            <w:top w:w="0" w:type="dxa"/>
            <w:left w:w="0" w:type="dxa"/>
            <w:bottom w:w="0" w:type="dxa"/>
            <w:right w:w="0" w:type="dxa"/>
          </w:tblCellMar>
        </w:tblPrEx>
        <w:trPr>
          <w:trHeight w:val="120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25904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0CC26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自评总分100分。通过项目的实施，提高了基层骨干人员和乡村医生对常见病、多发病的诊疗能力和实际操作能力、应对突发公共卫生事件和应急处置能力、中医适应技术、儿童眼保健合理用药方面培能力，有效提高了群众的获得感和满意度。</w:t>
            </w:r>
          </w:p>
        </w:tc>
      </w:tr>
      <w:tr w14:paraId="0748369D">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CF2F6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7C585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1B054038">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C9600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C24A2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63B9C475">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F6586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：文俊杰</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1169B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6D74DE0E">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7B2E23EB">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1944F448">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11FDED0E">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7CDBBC58">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66F20D51">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650699E5">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028DD41A">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48B8BD00">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604AF72C">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49A45E88">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7649AE0B">
            <w:pPr>
              <w:rPr>
                <w:rFonts w:asciiTheme="minorEastAsia" w:hAnsiTheme="minorEastAsia" w:eastAsiaTheme="minorEastAsia" w:cstheme="minorEastAsia"/>
                <w:color w:val="000000"/>
                <w:sz w:val="18"/>
                <w:szCs w:val="18"/>
              </w:rPr>
            </w:pPr>
          </w:p>
        </w:tc>
      </w:tr>
      <w:tr w14:paraId="3CAA38C4">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51121CD6">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482A6200">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28F22B11">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36816D44">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3F4506D2">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388AE89B">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0E7D33ED">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37D03BE2">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0382FACA">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20635975">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0956779C">
            <w:pPr>
              <w:rPr>
                <w:rFonts w:asciiTheme="minorEastAsia" w:hAnsiTheme="minorEastAsia" w:eastAsiaTheme="minorEastAsia" w:cstheme="minorEastAsia"/>
                <w:color w:val="000000"/>
                <w:sz w:val="18"/>
                <w:szCs w:val="18"/>
              </w:rPr>
            </w:pPr>
          </w:p>
        </w:tc>
      </w:tr>
      <w:tr w14:paraId="77A0866E">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71A7B243">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3F6986DC">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614AD372">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113BFA86">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50C7C963">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5DF99FCA">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344B81F1">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1B2A4F8B">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612D133E">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58E0AB03">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39F26F38">
            <w:pPr>
              <w:rPr>
                <w:rFonts w:asciiTheme="minorEastAsia" w:hAnsiTheme="minorEastAsia" w:eastAsiaTheme="minorEastAsia" w:cstheme="minorEastAsia"/>
                <w:color w:val="000000"/>
                <w:sz w:val="18"/>
                <w:szCs w:val="18"/>
              </w:rPr>
            </w:pPr>
          </w:p>
        </w:tc>
      </w:tr>
      <w:tr w14:paraId="24C45AE8">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1F671905">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0FBCCECE">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54900C48">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269CF74F">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1E69E1F5">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1A5D50C8">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2C87D622">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2BA1197C">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0C9FE0C9">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30260F5B">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202C9941">
            <w:pPr>
              <w:rPr>
                <w:rFonts w:asciiTheme="minorEastAsia" w:hAnsiTheme="minorEastAsia" w:eastAsiaTheme="minorEastAsia" w:cstheme="minorEastAsia"/>
                <w:color w:val="000000"/>
                <w:sz w:val="18"/>
                <w:szCs w:val="18"/>
              </w:rPr>
            </w:pPr>
          </w:p>
        </w:tc>
      </w:tr>
      <w:tr w14:paraId="0DF76C67">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4CB2C328">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5B510C74">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578AE93B">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2DA79C60">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4C72545C">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48D06DF9">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7EACAFD1">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5E38AAB0">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36F99719">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30739995">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1B048756">
            <w:pPr>
              <w:rPr>
                <w:rFonts w:asciiTheme="minorEastAsia" w:hAnsiTheme="minorEastAsia" w:eastAsiaTheme="minorEastAsia" w:cstheme="minorEastAsia"/>
                <w:color w:val="000000"/>
                <w:sz w:val="18"/>
                <w:szCs w:val="18"/>
              </w:rPr>
            </w:pPr>
          </w:p>
        </w:tc>
      </w:tr>
      <w:tr w14:paraId="1684A088">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C4B1B9">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64C411D3">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44635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7E152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51080224T000010540888-2023年预留项目-利州区人民医院筹建组工作运行费区级资金</w:t>
            </w:r>
          </w:p>
        </w:tc>
      </w:tr>
      <w:tr w14:paraId="6ADD5B21">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BCE26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FD9FA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3FAA627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6DFC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11E53A96">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365FE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C675C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F45C3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35A53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201DE72A">
        <w:tblPrEx>
          <w:tblCellMar>
            <w:top w:w="0" w:type="dxa"/>
            <w:left w:w="0" w:type="dxa"/>
            <w:bottom w:w="0" w:type="dxa"/>
            <w:right w:w="0" w:type="dxa"/>
          </w:tblCellMar>
        </w:tblPrEx>
        <w:trPr>
          <w:trHeight w:val="136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ABFF30">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F17D78">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C3920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九届区委常委会第89次会议研究决定成立利州区人民医院筹建组，筹备组共七人，目前在利州区雪峰街道综合为老服务中心借用200平方米左右场所作为利州区人民医院筹建组办公室，为更好推动利州区人民医院项目建设工作，需购置办公设施设备、租赁办公车辆等。</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64336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项目实施完成</w:t>
            </w:r>
          </w:p>
        </w:tc>
      </w:tr>
      <w:tr w14:paraId="2294645E">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3BA1F2">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40430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BFC07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按照项目申报实施，保障工作顺利开展</w:t>
            </w:r>
          </w:p>
        </w:tc>
      </w:tr>
      <w:tr w14:paraId="338B9CA6">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08FCC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39683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7A44A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EFB21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29FBA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3F766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53A6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2C80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EC515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3783EB8F">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D90EDD">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B1AE2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71545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97133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4718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4D4C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9EBE0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71E21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35A3CA">
            <w:pPr>
              <w:rPr>
                <w:rFonts w:asciiTheme="minorEastAsia" w:hAnsiTheme="minorEastAsia" w:eastAsiaTheme="minorEastAsia" w:cstheme="minorEastAsia"/>
                <w:color w:val="000000"/>
                <w:sz w:val="18"/>
                <w:szCs w:val="18"/>
              </w:rPr>
            </w:pPr>
          </w:p>
        </w:tc>
      </w:tr>
      <w:tr w14:paraId="6C494436">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891D86">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8BF1F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0BFF4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D699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FA5F0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31C01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FCF17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34502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A5E314">
            <w:pPr>
              <w:rPr>
                <w:rFonts w:asciiTheme="minorEastAsia" w:hAnsiTheme="minorEastAsia" w:eastAsiaTheme="minorEastAsia" w:cstheme="minorEastAsia"/>
                <w:color w:val="000000"/>
                <w:sz w:val="18"/>
                <w:szCs w:val="18"/>
              </w:rPr>
            </w:pPr>
          </w:p>
        </w:tc>
      </w:tr>
      <w:tr w14:paraId="5BF2E5A4">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89D880">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6B2E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4C204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84038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535CF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3FBD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D003E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E1E67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2AF7D2">
            <w:pPr>
              <w:rPr>
                <w:rFonts w:asciiTheme="minorEastAsia" w:hAnsiTheme="minorEastAsia" w:eastAsiaTheme="minorEastAsia" w:cstheme="minorEastAsia"/>
                <w:color w:val="000000"/>
                <w:sz w:val="18"/>
                <w:szCs w:val="18"/>
              </w:rPr>
            </w:pPr>
          </w:p>
        </w:tc>
      </w:tr>
      <w:tr w14:paraId="28169BAC">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DB8AEE">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0D616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844FE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2DB67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B5610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9CA65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AB09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7F91E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08E156">
            <w:pPr>
              <w:rPr>
                <w:rFonts w:asciiTheme="minorEastAsia" w:hAnsiTheme="minorEastAsia" w:eastAsiaTheme="minorEastAsia" w:cstheme="minorEastAsia"/>
                <w:color w:val="000000"/>
                <w:sz w:val="18"/>
                <w:szCs w:val="18"/>
              </w:rPr>
            </w:pPr>
          </w:p>
        </w:tc>
      </w:tr>
      <w:tr w14:paraId="151D8C9A">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5E8E5F">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1248A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7B6759">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8491A6">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4682A9">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ADC3D5">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F4A5E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534B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446A95">
            <w:pPr>
              <w:rPr>
                <w:rFonts w:asciiTheme="minorEastAsia" w:hAnsiTheme="minorEastAsia" w:eastAsiaTheme="minorEastAsia" w:cstheme="minorEastAsia"/>
                <w:color w:val="000000"/>
                <w:sz w:val="18"/>
                <w:szCs w:val="18"/>
              </w:rPr>
            </w:pPr>
          </w:p>
        </w:tc>
      </w:tr>
      <w:tr w14:paraId="3DBF95DD">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34991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97742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7C78D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FAD05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523F8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8C62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4E39C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D0BFB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B270E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54A2C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9A27F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5E205190">
        <w:tblPrEx>
          <w:tblCellMar>
            <w:top w:w="0" w:type="dxa"/>
            <w:left w:w="0" w:type="dxa"/>
            <w:bottom w:w="0" w:type="dxa"/>
            <w:right w:w="0" w:type="dxa"/>
          </w:tblCellMar>
        </w:tblPrEx>
        <w:trPr>
          <w:trHeight w:val="129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A55297">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893FE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E0D75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63F43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台式计算机3台、便携式计算机1台、A4打印机4台、办公桌椅4套、书柜2组</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836A6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FD96C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14</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C247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AE58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18A0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6B61F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4EB255">
            <w:pPr>
              <w:jc w:val="center"/>
              <w:rPr>
                <w:rFonts w:asciiTheme="minorEastAsia" w:hAnsiTheme="minorEastAsia" w:eastAsiaTheme="minorEastAsia" w:cstheme="minorEastAsia"/>
                <w:color w:val="000000"/>
                <w:sz w:val="18"/>
                <w:szCs w:val="18"/>
              </w:rPr>
            </w:pPr>
          </w:p>
        </w:tc>
      </w:tr>
      <w:tr w14:paraId="1BCC404E">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A016EA">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0615A5">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5D91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E0EC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严格按照经费用途执行</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EA3B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6611D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87CB1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00AB4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4490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45AF4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684A5D">
            <w:pPr>
              <w:jc w:val="center"/>
              <w:rPr>
                <w:rFonts w:asciiTheme="minorEastAsia" w:hAnsiTheme="minorEastAsia" w:eastAsiaTheme="minorEastAsia" w:cstheme="minorEastAsia"/>
                <w:color w:val="000000"/>
                <w:sz w:val="18"/>
                <w:szCs w:val="18"/>
              </w:rPr>
            </w:pPr>
          </w:p>
        </w:tc>
      </w:tr>
      <w:tr w14:paraId="55F0BCC2">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5C57C3">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BE16FB">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B2537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时效指标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23134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按时完成计划内相关工作</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306E9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D0B2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AD0B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月</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ED4A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5E4EC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044E4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AFC66E">
            <w:pPr>
              <w:jc w:val="center"/>
              <w:rPr>
                <w:rFonts w:asciiTheme="minorEastAsia" w:hAnsiTheme="minorEastAsia" w:eastAsiaTheme="minorEastAsia" w:cstheme="minorEastAsia"/>
                <w:color w:val="000000"/>
                <w:sz w:val="18"/>
                <w:szCs w:val="18"/>
              </w:rPr>
            </w:pPr>
          </w:p>
        </w:tc>
      </w:tr>
      <w:tr w14:paraId="7F75B449">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13114B">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FAD01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41CCC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0DD4F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满足利州区人民医院筹建组推动前期筹备工作的需求</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4D327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F890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34FB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EFE62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C75F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20F2A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7C3580">
            <w:pPr>
              <w:jc w:val="center"/>
              <w:rPr>
                <w:rFonts w:asciiTheme="minorEastAsia" w:hAnsiTheme="minorEastAsia" w:eastAsiaTheme="minorEastAsia" w:cstheme="minorEastAsia"/>
                <w:color w:val="000000"/>
                <w:sz w:val="18"/>
                <w:szCs w:val="18"/>
              </w:rPr>
            </w:pPr>
          </w:p>
        </w:tc>
      </w:tr>
      <w:tr w14:paraId="464C56B7">
        <w:tblPrEx>
          <w:tblCellMar>
            <w:top w:w="0" w:type="dxa"/>
            <w:left w:w="0" w:type="dxa"/>
            <w:bottom w:w="0" w:type="dxa"/>
            <w:right w:w="0" w:type="dxa"/>
          </w:tblCellMar>
        </w:tblPrEx>
        <w:trPr>
          <w:trHeight w:val="10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925DF2">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424FF7">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04944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可持续发展指标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7752F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此项目的实施可更好的推动利州区人民医院项目建设工作</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B466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A58F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213AF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523DE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046C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9A159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89C874">
            <w:pPr>
              <w:jc w:val="center"/>
              <w:rPr>
                <w:rFonts w:asciiTheme="minorEastAsia" w:hAnsiTheme="minorEastAsia" w:eastAsiaTheme="minorEastAsia" w:cstheme="minorEastAsia"/>
                <w:color w:val="000000"/>
                <w:sz w:val="18"/>
                <w:szCs w:val="18"/>
              </w:rPr>
            </w:pPr>
          </w:p>
        </w:tc>
      </w:tr>
      <w:tr w14:paraId="65DB78C2">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7AE8FE">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4F566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B7608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57A94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提高利州区人民医院筹建组工作人员满意度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C312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3F8BD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F6869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48CE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97F70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D24A9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8E6DFA">
            <w:pPr>
              <w:jc w:val="center"/>
              <w:rPr>
                <w:rFonts w:asciiTheme="minorEastAsia" w:hAnsiTheme="minorEastAsia" w:eastAsiaTheme="minorEastAsia" w:cstheme="minorEastAsia"/>
                <w:color w:val="000000"/>
                <w:sz w:val="18"/>
                <w:szCs w:val="18"/>
              </w:rPr>
            </w:pPr>
          </w:p>
        </w:tc>
      </w:tr>
      <w:tr w14:paraId="0194A6F2">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C062E3">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0AD28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成本指标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F3AE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经济成本指标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CD245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按照项目预算经费</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4BA3D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5F81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7F52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万元</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78812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CDA11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44E17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CA47A9">
            <w:pPr>
              <w:jc w:val="center"/>
              <w:rPr>
                <w:rFonts w:asciiTheme="minorEastAsia" w:hAnsiTheme="minorEastAsia" w:eastAsiaTheme="minorEastAsia" w:cstheme="minorEastAsia"/>
                <w:color w:val="000000"/>
                <w:sz w:val="18"/>
                <w:szCs w:val="18"/>
              </w:rPr>
            </w:pPr>
          </w:p>
        </w:tc>
      </w:tr>
      <w:tr w14:paraId="2C285121">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52461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028E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71EBEB">
            <w:pPr>
              <w:jc w:val="center"/>
              <w:rPr>
                <w:rFonts w:asciiTheme="minorEastAsia" w:hAnsiTheme="minorEastAsia" w:eastAsiaTheme="minorEastAsia" w:cstheme="minorEastAsia"/>
                <w:color w:val="000000"/>
                <w:sz w:val="18"/>
                <w:szCs w:val="18"/>
              </w:rPr>
            </w:pP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61B193">
            <w:pPr>
              <w:rPr>
                <w:rFonts w:asciiTheme="minorEastAsia" w:hAnsiTheme="minorEastAsia" w:eastAsiaTheme="minorEastAsia" w:cstheme="minorEastAsia"/>
                <w:color w:val="000000"/>
                <w:sz w:val="18"/>
                <w:szCs w:val="18"/>
              </w:rPr>
            </w:pPr>
          </w:p>
        </w:tc>
      </w:tr>
      <w:tr w14:paraId="660F124A">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B75AF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62899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项目执行无偏差</w:t>
            </w:r>
          </w:p>
        </w:tc>
      </w:tr>
      <w:tr w14:paraId="4E55EEF1">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4BFF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F4ED2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4F0B2747">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77A18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AE9DE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3493089D">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6ED84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：张建波</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A3136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15048A7B">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25C4A06F">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37B08506">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30A606B5">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5E0C789F">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0D02B519">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3C11F872">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02A60492">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23936B4D">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1B2A006E">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19A621F2">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7252896C">
            <w:pPr>
              <w:rPr>
                <w:rFonts w:asciiTheme="minorEastAsia" w:hAnsiTheme="minorEastAsia" w:eastAsiaTheme="minorEastAsia" w:cstheme="minorEastAsia"/>
                <w:color w:val="000000"/>
                <w:sz w:val="18"/>
                <w:szCs w:val="18"/>
              </w:rPr>
            </w:pPr>
          </w:p>
        </w:tc>
      </w:tr>
      <w:tr w14:paraId="1CFA0DEF">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3CCCA5DE">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71894D22">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6B12AC0A">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43FB00F8">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3D5E64E2">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385898A1">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741B966E">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68E9B0CA">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74196675">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720C2EE8">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0962619F">
            <w:pPr>
              <w:rPr>
                <w:rFonts w:asciiTheme="minorEastAsia" w:hAnsiTheme="minorEastAsia" w:eastAsiaTheme="minorEastAsia" w:cstheme="minorEastAsia"/>
                <w:color w:val="000000"/>
                <w:sz w:val="18"/>
                <w:szCs w:val="18"/>
              </w:rPr>
            </w:pPr>
          </w:p>
        </w:tc>
      </w:tr>
      <w:tr w14:paraId="1A8AA3E9">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47824A06">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182B8C50">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328F1F8B">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0260E9CD">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4D4726E5">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7914BF1A">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4792914A">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7C8F52D7">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022A3CCE">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42689847">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107CF8E2">
            <w:pPr>
              <w:rPr>
                <w:rFonts w:asciiTheme="minorEastAsia" w:hAnsiTheme="minorEastAsia" w:eastAsiaTheme="minorEastAsia" w:cstheme="minorEastAsia"/>
                <w:color w:val="000000"/>
                <w:sz w:val="18"/>
                <w:szCs w:val="18"/>
              </w:rPr>
            </w:pPr>
          </w:p>
        </w:tc>
      </w:tr>
      <w:tr w14:paraId="7964511C">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9A3A0C">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24462642">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842E4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A27B4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51080223T000009087567-2023年部门履职经费-区卫健局项目资金争取工作经费</w:t>
            </w:r>
          </w:p>
        </w:tc>
      </w:tr>
      <w:tr w14:paraId="10CD0E0B">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9E79D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C4A2D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3B9955D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3989F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57454486">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D187B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DC10A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595B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E96B9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16369357">
        <w:tblPrEx>
          <w:tblCellMar>
            <w:top w:w="0" w:type="dxa"/>
            <w:left w:w="0" w:type="dxa"/>
            <w:bottom w:w="0" w:type="dxa"/>
            <w:right w:w="0" w:type="dxa"/>
          </w:tblCellMar>
        </w:tblPrEx>
        <w:trPr>
          <w:trHeight w:val="186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37ED1F">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804F26">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C12B7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广元市利州区人民医院门诊住院综合楼建设项目位于利州区万缘街道古堰社区水岸华府东侧（滨河南路西侧）, 总规划用地面积为34.42亩，新建总建筑面积29914.40㎡，其中，地上建筑面积23070.92m2，地下建筑面积6843.48m2，配套建设道路、支挡支护、围墙、综合管网等基础设施工程，并购置相关设施设备。项目总投资为26550.00万元，建设周期共36个月，即2023年10月开工、2026年9月竣工。区卫健局谋划新项目。</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753F8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项目已完成全部前期工作，正在按照区领导要求调整实施方案及投资规模调整。</w:t>
            </w:r>
          </w:p>
        </w:tc>
      </w:tr>
      <w:tr w14:paraId="51E1F4AA">
        <w:tblPrEx>
          <w:tblCellMar>
            <w:top w:w="0" w:type="dxa"/>
            <w:left w:w="0" w:type="dxa"/>
            <w:bottom w:w="0" w:type="dxa"/>
            <w:right w:w="0" w:type="dxa"/>
          </w:tblCellMar>
        </w:tblPrEx>
        <w:trPr>
          <w:trHeight w:val="124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5A1C6E">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EE719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32762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目前项目已完成专项债“一案两书”、规划选址、设计（地勘）、抗震设计、施工图设计（审查）、工程清单编制、财政评审等项目前期工作，正在按照区领导要求调整实施方案及投资规模调整，预计在2025年开工建设。该资金全部用于项目前期的可研编制及项目工作资料制作、展板制作等工作经费。</w:t>
            </w:r>
          </w:p>
        </w:tc>
      </w:tr>
      <w:tr w14:paraId="42C2293F">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E301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CFF4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1D978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DAF93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7D61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8B533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6B9CB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673EA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E9F3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378E0D3A">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DD2BE3">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FF12C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6FE8B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F9EE2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DF37D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3DE5D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5662F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4B158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6F6F8E">
            <w:pPr>
              <w:rPr>
                <w:rFonts w:asciiTheme="minorEastAsia" w:hAnsiTheme="minorEastAsia" w:eastAsiaTheme="minorEastAsia" w:cstheme="minorEastAsia"/>
                <w:color w:val="000000"/>
                <w:sz w:val="18"/>
                <w:szCs w:val="18"/>
              </w:rPr>
            </w:pPr>
          </w:p>
        </w:tc>
      </w:tr>
      <w:tr w14:paraId="04565EC0">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67B3D7">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AF57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40352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1186F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3D0F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6A13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51AC7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FECD1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28CAA4">
            <w:pPr>
              <w:rPr>
                <w:rFonts w:asciiTheme="minorEastAsia" w:hAnsiTheme="minorEastAsia" w:eastAsiaTheme="minorEastAsia" w:cstheme="minorEastAsia"/>
                <w:color w:val="000000"/>
                <w:sz w:val="18"/>
                <w:szCs w:val="18"/>
              </w:rPr>
            </w:pPr>
          </w:p>
        </w:tc>
      </w:tr>
      <w:tr w14:paraId="26E5C21A">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FC4CF9">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DC422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E5CD7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7B6EB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63856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0A6BF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29F05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FBEF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B8EE82">
            <w:pPr>
              <w:rPr>
                <w:rFonts w:asciiTheme="minorEastAsia" w:hAnsiTheme="minorEastAsia" w:eastAsiaTheme="minorEastAsia" w:cstheme="minorEastAsia"/>
                <w:color w:val="000000"/>
                <w:sz w:val="18"/>
                <w:szCs w:val="18"/>
              </w:rPr>
            </w:pPr>
          </w:p>
        </w:tc>
      </w:tr>
      <w:tr w14:paraId="483D3117">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430D7D">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2B80D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155A1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65167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4387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DD0A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F49B0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CDE97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494A72">
            <w:pPr>
              <w:rPr>
                <w:rFonts w:asciiTheme="minorEastAsia" w:hAnsiTheme="minorEastAsia" w:eastAsiaTheme="minorEastAsia" w:cstheme="minorEastAsia"/>
                <w:color w:val="000000"/>
                <w:sz w:val="18"/>
                <w:szCs w:val="18"/>
              </w:rPr>
            </w:pPr>
          </w:p>
        </w:tc>
      </w:tr>
      <w:tr w14:paraId="3619ED93">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02339B">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BBB3E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9B1F28">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167C7D">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B4ACA5">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E12114">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78E2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2CB03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33A41C">
            <w:pPr>
              <w:rPr>
                <w:rFonts w:asciiTheme="minorEastAsia" w:hAnsiTheme="minorEastAsia" w:eastAsiaTheme="minorEastAsia" w:cstheme="minorEastAsia"/>
                <w:color w:val="000000"/>
                <w:sz w:val="18"/>
                <w:szCs w:val="18"/>
              </w:rPr>
            </w:pPr>
          </w:p>
        </w:tc>
      </w:tr>
      <w:tr w14:paraId="04D5F874">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F1817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1A444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14F81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86CB1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932E8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4B74D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C4E82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2ACA9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9745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245A2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A2535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21FA690C">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FBEFF0">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0409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F242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28909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利州区人民医院门诊住院综合楼建设项目</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8E4FC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D9A6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36DF0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626D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6605A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9D782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87E2D2">
            <w:pPr>
              <w:jc w:val="center"/>
              <w:rPr>
                <w:rFonts w:asciiTheme="minorEastAsia" w:hAnsiTheme="minorEastAsia" w:eastAsiaTheme="minorEastAsia" w:cstheme="minorEastAsia"/>
                <w:color w:val="000000"/>
                <w:sz w:val="18"/>
                <w:szCs w:val="18"/>
              </w:rPr>
            </w:pPr>
          </w:p>
        </w:tc>
      </w:tr>
      <w:tr w14:paraId="3381CD34">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69DF23">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CB1309">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79C58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8BCE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符合国家重大项目投资决策</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03156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2FEDD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7271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EDDF2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7D2AC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82C7C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8629B4">
            <w:pPr>
              <w:jc w:val="center"/>
              <w:rPr>
                <w:rFonts w:asciiTheme="minorEastAsia" w:hAnsiTheme="minorEastAsia" w:eastAsiaTheme="minorEastAsia" w:cstheme="minorEastAsia"/>
                <w:color w:val="000000"/>
                <w:sz w:val="18"/>
                <w:szCs w:val="18"/>
              </w:rPr>
            </w:pPr>
          </w:p>
        </w:tc>
      </w:tr>
      <w:tr w14:paraId="529F91D0">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5CB72B">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FCBB5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1A7AB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0E20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医疗卫生项目建设需要。</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EFBF0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EAAC1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FEB0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C923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C31E8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1C751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4528EE">
            <w:pPr>
              <w:jc w:val="center"/>
              <w:rPr>
                <w:rFonts w:asciiTheme="minorEastAsia" w:hAnsiTheme="minorEastAsia" w:eastAsiaTheme="minorEastAsia" w:cstheme="minorEastAsia"/>
                <w:color w:val="000000"/>
                <w:sz w:val="18"/>
                <w:szCs w:val="18"/>
              </w:rPr>
            </w:pPr>
          </w:p>
        </w:tc>
      </w:tr>
      <w:tr w14:paraId="24CB4061">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AA97B0">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26CB03">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C400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可持续发展指标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00688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项目建设可持续长期发展。</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DA941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A3FA6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7A71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1C9AA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A199D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F0B1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2911B9">
            <w:pPr>
              <w:jc w:val="center"/>
              <w:rPr>
                <w:rFonts w:asciiTheme="minorEastAsia" w:hAnsiTheme="minorEastAsia" w:eastAsiaTheme="minorEastAsia" w:cstheme="minorEastAsia"/>
                <w:color w:val="000000"/>
                <w:sz w:val="18"/>
                <w:szCs w:val="18"/>
              </w:rPr>
            </w:pPr>
          </w:p>
        </w:tc>
      </w:tr>
      <w:tr w14:paraId="3F097F88">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C7CE32">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61EF0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21E3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4D1B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1E11B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3340F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95FAC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A11F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E9C49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5AC3D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9506D2">
            <w:pPr>
              <w:jc w:val="center"/>
              <w:rPr>
                <w:rFonts w:asciiTheme="minorEastAsia" w:hAnsiTheme="minorEastAsia" w:eastAsiaTheme="minorEastAsia" w:cstheme="minorEastAsia"/>
                <w:color w:val="000000"/>
                <w:sz w:val="18"/>
                <w:szCs w:val="18"/>
              </w:rPr>
            </w:pPr>
          </w:p>
        </w:tc>
      </w:tr>
      <w:tr w14:paraId="57C0CC44">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7095E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B637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B2A21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4B7C09">
            <w:pPr>
              <w:rPr>
                <w:rFonts w:asciiTheme="minorEastAsia" w:hAnsiTheme="minorEastAsia" w:eastAsiaTheme="minorEastAsia" w:cstheme="minorEastAsia"/>
                <w:color w:val="000000"/>
                <w:sz w:val="18"/>
                <w:szCs w:val="18"/>
              </w:rPr>
            </w:pPr>
          </w:p>
        </w:tc>
      </w:tr>
      <w:tr w14:paraId="10815BAF">
        <w:tblPrEx>
          <w:tblCellMar>
            <w:top w:w="0" w:type="dxa"/>
            <w:left w:w="0" w:type="dxa"/>
            <w:bottom w:w="0" w:type="dxa"/>
            <w:right w:w="0" w:type="dxa"/>
          </w:tblCellMar>
        </w:tblPrEx>
        <w:trPr>
          <w:trHeight w:val="72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FEF90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CDA78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目前项目已完成专项债“一案两书”、规划选址、设计（地勘）、抗震设计、施工图设计（审查）、工程清单编制、财政评审等项目前期工作，正在按照区领导要求调整实施方案及投资规模调整，预计在2025年开工建设。</w:t>
            </w:r>
          </w:p>
        </w:tc>
      </w:tr>
      <w:tr w14:paraId="509423CA">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3DAA3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D6B24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0DED2898">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90F75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52C58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33970EE6">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D36AF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cstheme="minorEastAsia"/>
                <w:color w:val="000000"/>
                <w:kern w:val="0"/>
                <w:sz w:val="18"/>
                <w:szCs w:val="18"/>
              </w:rPr>
              <w:t>刘富道</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B1097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2DA15F26">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0A887682">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139DD5CC">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752CCF06">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3753106C">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4D89597D">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3E0FD86B">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69D50C1C">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7AEF6F91">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0DF5BF58">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01E86849">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3E00F054">
            <w:pPr>
              <w:rPr>
                <w:rFonts w:asciiTheme="minorEastAsia" w:hAnsiTheme="minorEastAsia" w:eastAsiaTheme="minorEastAsia" w:cstheme="minorEastAsia"/>
                <w:color w:val="000000"/>
                <w:sz w:val="18"/>
                <w:szCs w:val="18"/>
              </w:rPr>
            </w:pPr>
          </w:p>
        </w:tc>
      </w:tr>
      <w:tr w14:paraId="51E9E69B">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C32EA6">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23111588">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9CC5A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9E9F4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51080223T000009785243-2023年利州区人民医院门诊住院综合楼建设项目</w:t>
            </w:r>
          </w:p>
        </w:tc>
      </w:tr>
      <w:tr w14:paraId="76398C75">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1CF0B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C81B6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67F0D9E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88052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2A15478A">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211C7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6F09A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B373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66EBE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3B8AFB9F">
        <w:tblPrEx>
          <w:tblCellMar>
            <w:top w:w="0" w:type="dxa"/>
            <w:left w:w="0" w:type="dxa"/>
            <w:bottom w:w="0" w:type="dxa"/>
            <w:right w:w="0" w:type="dxa"/>
          </w:tblCellMar>
        </w:tblPrEx>
        <w:trPr>
          <w:trHeight w:val="18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196696">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B84F1E">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48199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"广元市利州区人民医院门诊住院综合楼建设项目位于利州区万缘街道古堰社区水岸华府东侧（滨河南路西侧）, 总规划用地面积为34.42亩，新建总建筑面积29914.40㎡，其中，地上建筑面积23070.92m2，地下建筑面积6843.48m2，配套建设道路、支挡支护、围墙、综合管网等基础设施工程，并购置相关设施设备。项目总投资为26550.00万元，建设周期共36个月，即2023年10月开工、2026年9月竣工。</w:t>
            </w:r>
            <w:r>
              <w:rPr>
                <w:rStyle w:val="38"/>
                <w:rFonts w:hint="eastAsia" w:asciiTheme="minorEastAsia" w:hAnsiTheme="minorEastAsia" w:eastAsiaTheme="minorEastAsia" w:cstheme="minorEastAsia"/>
              </w:rPr>
              <w:t xml:space="preserve">   </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55A7C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项目已完成全部前期工作，正在按照区领导要求调整实施方案及投资规模调整。</w:t>
            </w:r>
          </w:p>
        </w:tc>
      </w:tr>
      <w:tr w14:paraId="2DF179AC">
        <w:tblPrEx>
          <w:tblCellMar>
            <w:top w:w="0" w:type="dxa"/>
            <w:left w:w="0" w:type="dxa"/>
            <w:bottom w:w="0" w:type="dxa"/>
            <w:right w:w="0" w:type="dxa"/>
          </w:tblCellMar>
        </w:tblPrEx>
        <w:trPr>
          <w:trHeight w:val="116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17B5DB">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8A7E0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DAEB5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目前项目已完成专项债“一案两书”、规划选址、设计（地勘）、抗震设计、施工图设计（审查）、工程清单编制、财政评审等项目前期工作，正在按照区领导要求调整实施方案及投资规模调整，预计在2025年开工建设。该资金全部用于项目前期的设计、地勘、预算编制等工作经费。</w:t>
            </w:r>
          </w:p>
        </w:tc>
      </w:tr>
      <w:tr w14:paraId="1FB23C41">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80E8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2755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8C563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B38C1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90658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8A3B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25581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B3382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86CFE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7E037557">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E8ED24">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D0DDF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B3FD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DA647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12,000.00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FB30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73.58</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6BD6A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0.61%</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D66A3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CD013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493D2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未开工</w:t>
            </w:r>
          </w:p>
        </w:tc>
      </w:tr>
      <w:tr w14:paraId="2D6E6C1F">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E18383">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1CE4B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99388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FB451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12,000.00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B8CA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73.58</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0696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0.61%</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F1A0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BC296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4DEB64">
            <w:pPr>
              <w:rPr>
                <w:rFonts w:asciiTheme="minorEastAsia" w:hAnsiTheme="minorEastAsia" w:eastAsiaTheme="minorEastAsia" w:cstheme="minorEastAsia"/>
                <w:color w:val="000000"/>
                <w:sz w:val="18"/>
                <w:szCs w:val="18"/>
              </w:rPr>
            </w:pPr>
          </w:p>
        </w:tc>
      </w:tr>
      <w:tr w14:paraId="31499011">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12B7E1">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A01D5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BF8D2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302D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FCD37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DC8C8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20350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BC64F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5B06EF">
            <w:pPr>
              <w:rPr>
                <w:rFonts w:asciiTheme="minorEastAsia" w:hAnsiTheme="minorEastAsia" w:eastAsiaTheme="minorEastAsia" w:cstheme="minorEastAsia"/>
                <w:color w:val="000000"/>
                <w:sz w:val="18"/>
                <w:szCs w:val="18"/>
              </w:rPr>
            </w:pPr>
          </w:p>
        </w:tc>
      </w:tr>
      <w:tr w14:paraId="2B4E184B">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DEACC3">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C40D3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C7962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654FA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6D1C8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9960D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24DC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A350B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067B09">
            <w:pPr>
              <w:rPr>
                <w:rFonts w:asciiTheme="minorEastAsia" w:hAnsiTheme="minorEastAsia" w:eastAsiaTheme="minorEastAsia" w:cstheme="minorEastAsia"/>
                <w:color w:val="000000"/>
                <w:sz w:val="18"/>
                <w:szCs w:val="18"/>
              </w:rPr>
            </w:pPr>
          </w:p>
        </w:tc>
      </w:tr>
      <w:tr w14:paraId="73284BDB">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85136C">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17C45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8C7FD5">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D8EA54">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8115B5">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BD32C4">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D5CB3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9C30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41A2A5">
            <w:pPr>
              <w:rPr>
                <w:rFonts w:asciiTheme="minorEastAsia" w:hAnsiTheme="minorEastAsia" w:eastAsiaTheme="minorEastAsia" w:cstheme="minorEastAsia"/>
                <w:color w:val="000000"/>
                <w:sz w:val="18"/>
                <w:szCs w:val="18"/>
              </w:rPr>
            </w:pPr>
          </w:p>
        </w:tc>
      </w:tr>
      <w:tr w14:paraId="3F8DD1BD">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3250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337A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6E034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928C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68570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1E975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FDBCD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5E8BF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F9F1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EECE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79981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51344FDC">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D484C3">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01DE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3F397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BDB9F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利州区人民医院门诊住院综合楼建设项目</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FE587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C2243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7DA94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个</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D094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F16F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7798A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3D4F5F">
            <w:pPr>
              <w:jc w:val="center"/>
              <w:rPr>
                <w:rFonts w:asciiTheme="minorEastAsia" w:hAnsiTheme="minorEastAsia" w:eastAsiaTheme="minorEastAsia" w:cstheme="minorEastAsia"/>
                <w:color w:val="000000"/>
                <w:sz w:val="18"/>
                <w:szCs w:val="18"/>
              </w:rPr>
            </w:pPr>
          </w:p>
        </w:tc>
      </w:tr>
      <w:tr w14:paraId="49697A9D">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0F7BE6">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0BAA2F">
            <w:pPr>
              <w:jc w:val="center"/>
              <w:rPr>
                <w:rFonts w:asciiTheme="minorEastAsia" w:hAnsiTheme="minorEastAsia" w:eastAsiaTheme="minorEastAsia" w:cstheme="minorEastAsia"/>
                <w:color w:val="000000"/>
                <w:sz w:val="18"/>
                <w:szCs w:val="18"/>
              </w:rPr>
            </w:pP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DB55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EC2D0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符合国家重大项目投资决策</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F698B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D3A3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16C3B2">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4A028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C376B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BB0D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455D9D">
            <w:pPr>
              <w:jc w:val="center"/>
              <w:rPr>
                <w:rFonts w:asciiTheme="minorEastAsia" w:hAnsiTheme="minorEastAsia" w:eastAsiaTheme="minorEastAsia" w:cstheme="minorEastAsia"/>
                <w:color w:val="000000"/>
                <w:sz w:val="18"/>
                <w:szCs w:val="18"/>
              </w:rPr>
            </w:pPr>
          </w:p>
        </w:tc>
      </w:tr>
      <w:tr w14:paraId="4605A06A">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0C72C6">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AC5FC0">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1D899B">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D1EB5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项目修建工程质量严格把关</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79C61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87E0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28DCA6">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9BB7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C305C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6B71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9E2BB7">
            <w:pPr>
              <w:jc w:val="center"/>
              <w:rPr>
                <w:rFonts w:asciiTheme="minorEastAsia" w:hAnsiTheme="minorEastAsia" w:eastAsiaTheme="minorEastAsia" w:cstheme="minorEastAsia"/>
                <w:color w:val="000000"/>
                <w:sz w:val="18"/>
                <w:szCs w:val="18"/>
              </w:rPr>
            </w:pPr>
          </w:p>
        </w:tc>
      </w:tr>
      <w:tr w14:paraId="0460AEA2">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53A595">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C4954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70C0C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2BF80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医疗卫生项目建设需要</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2AF63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8B8B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C8C28B">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C8046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0A78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F240E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DDF23B">
            <w:pPr>
              <w:jc w:val="center"/>
              <w:rPr>
                <w:rFonts w:asciiTheme="minorEastAsia" w:hAnsiTheme="minorEastAsia" w:eastAsiaTheme="minorEastAsia" w:cstheme="minorEastAsia"/>
                <w:color w:val="000000"/>
                <w:sz w:val="18"/>
                <w:szCs w:val="18"/>
              </w:rPr>
            </w:pPr>
          </w:p>
        </w:tc>
      </w:tr>
      <w:tr w14:paraId="54BE05CA">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94A0CB">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3E24CA">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7FD2E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可持续发展指标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3CF99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提高辖区内居民就医条件</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98E1C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B37A4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7339C3">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96673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7FCB5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C912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F84AC6">
            <w:pPr>
              <w:jc w:val="center"/>
              <w:rPr>
                <w:rFonts w:asciiTheme="minorEastAsia" w:hAnsiTheme="minorEastAsia" w:eastAsiaTheme="minorEastAsia" w:cstheme="minorEastAsia"/>
                <w:color w:val="000000"/>
                <w:sz w:val="18"/>
                <w:szCs w:val="18"/>
              </w:rPr>
            </w:pPr>
          </w:p>
        </w:tc>
      </w:tr>
      <w:tr w14:paraId="6B746174">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A7216F">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FDD6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D910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74E7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辖区居民对医疗保障满意度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EBC9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10A88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5185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646D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7FE80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E8608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619579">
            <w:pPr>
              <w:jc w:val="center"/>
              <w:rPr>
                <w:rFonts w:asciiTheme="minorEastAsia" w:hAnsiTheme="minorEastAsia" w:eastAsiaTheme="minorEastAsia" w:cstheme="minorEastAsia"/>
                <w:color w:val="000000"/>
                <w:sz w:val="18"/>
                <w:szCs w:val="18"/>
              </w:rPr>
            </w:pPr>
          </w:p>
        </w:tc>
      </w:tr>
      <w:tr w14:paraId="17A064B6">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E60DA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BB9F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50811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BE6105">
            <w:pPr>
              <w:rPr>
                <w:rFonts w:asciiTheme="minorEastAsia" w:hAnsiTheme="minorEastAsia" w:eastAsiaTheme="minorEastAsia" w:cstheme="minorEastAsia"/>
                <w:color w:val="000000"/>
                <w:sz w:val="18"/>
                <w:szCs w:val="18"/>
              </w:rPr>
            </w:pPr>
          </w:p>
        </w:tc>
      </w:tr>
      <w:tr w14:paraId="286C3A65">
        <w:tblPrEx>
          <w:tblCellMar>
            <w:top w:w="0" w:type="dxa"/>
            <w:left w:w="0" w:type="dxa"/>
            <w:bottom w:w="0" w:type="dxa"/>
            <w:right w:w="0" w:type="dxa"/>
          </w:tblCellMar>
        </w:tblPrEx>
        <w:trPr>
          <w:trHeight w:val="84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ABCF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4B893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目前项目已完成专项债“一案两书”、规划选址、设计（地勘）、抗震设计、施工图设计（审查）、工程清单编制、财政评审等项目前期工作，正在按照区领导要求调整实施方案及投资规模调整，预计在2025年开工建设。该资金全部用于项目前期的设计、地勘、预算编制等工作经费。</w:t>
            </w:r>
          </w:p>
        </w:tc>
      </w:tr>
      <w:tr w14:paraId="4A144CF7">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EAC3C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80849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16B67431">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4E9B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C0A59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7D32528D">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3E036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cstheme="minorEastAsia"/>
                <w:color w:val="000000"/>
                <w:kern w:val="0"/>
                <w:sz w:val="18"/>
                <w:szCs w:val="18"/>
              </w:rPr>
              <w:t>刘富道</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92A23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639EF4B0">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5FE130E9">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65530A1C">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518A3AF8">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21627A55">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22513B6B">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5D20EB93">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7ED4EDF1">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3064638E">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6EFBF8A1">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22F49BBB">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2E79754F">
            <w:pPr>
              <w:rPr>
                <w:rFonts w:asciiTheme="minorEastAsia" w:hAnsiTheme="minorEastAsia" w:eastAsiaTheme="minorEastAsia" w:cstheme="minorEastAsia"/>
                <w:color w:val="000000"/>
                <w:sz w:val="18"/>
                <w:szCs w:val="18"/>
              </w:rPr>
            </w:pPr>
          </w:p>
        </w:tc>
      </w:tr>
      <w:tr w14:paraId="493A9DFA">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7E28BA">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5A460ADD">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EB7C1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A47E9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51080224T000010289741-区卫健局--预算内基建项目前期工作激励--省级资金</w:t>
            </w:r>
          </w:p>
        </w:tc>
      </w:tr>
      <w:tr w14:paraId="480A9ABD">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0AF5B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F4F9A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6CB61FC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A110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240EA75C">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0D23D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41339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2C432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23E01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5F9737E1">
        <w:tblPrEx>
          <w:tblCellMar>
            <w:top w:w="0" w:type="dxa"/>
            <w:left w:w="0" w:type="dxa"/>
            <w:bottom w:w="0" w:type="dxa"/>
            <w:right w:w="0" w:type="dxa"/>
          </w:tblCellMar>
        </w:tblPrEx>
        <w:trPr>
          <w:trHeight w:val="186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F7A6CC">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64411C">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1B134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"广元市利州区人民医院门诊住院综合楼建设项目位于利州区万缘街道古堰社区水岸华府东侧（滨河南路西侧）, 总规划用地面积为34.42亩，新建总建筑面积29914.40㎡，其中，地上建筑面积23070.92m2，地下建筑面积6843.48m2，配套建设道路、支挡支护、围墙、综合管网等基础设施工程，并购置相关设施设备。项目总投资为26550.00万元，建设周期共36个月，即2023年11月开工、2026年10月竣工。</w:t>
            </w:r>
            <w:r>
              <w:rPr>
                <w:rStyle w:val="38"/>
                <w:rFonts w:hint="eastAsia" w:asciiTheme="minorEastAsia" w:hAnsiTheme="minorEastAsia" w:eastAsiaTheme="minorEastAsia" w:cstheme="minorEastAsia"/>
              </w:rPr>
              <w:t xml:space="preserve">    </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2F4E9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项目已完成全部前期工作，正在按照区领导要求调整实施方案及投资规模调整。</w:t>
            </w:r>
          </w:p>
        </w:tc>
      </w:tr>
      <w:tr w14:paraId="56A92298">
        <w:tblPrEx>
          <w:tblCellMar>
            <w:top w:w="0" w:type="dxa"/>
            <w:left w:w="0" w:type="dxa"/>
            <w:bottom w:w="0" w:type="dxa"/>
            <w:right w:w="0" w:type="dxa"/>
          </w:tblCellMar>
        </w:tblPrEx>
        <w:trPr>
          <w:trHeight w:val="106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60BD97">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2AA10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8B287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目前项目已完成专项债“一案两书”、规划选址、设计（地勘）、抗震设计、施工图设计（审查）、工程清单编制、财政评审等项目前期工作，正在按照区领导要求调整实施方案及投资规模调整，预计在2025年开工建设。该资金全部用于项目前期的专项债“一案两书”编制工作经费。</w:t>
            </w:r>
          </w:p>
        </w:tc>
      </w:tr>
      <w:tr w14:paraId="5737DC01">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667D0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0D3F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BD524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F54B0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16095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A462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21398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9563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C4A50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128E8BD0">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3CE3DD">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58EC2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228F7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6DD9A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86525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0A82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71621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93C4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9DE972">
            <w:pPr>
              <w:rPr>
                <w:rFonts w:asciiTheme="minorEastAsia" w:hAnsiTheme="minorEastAsia" w:eastAsiaTheme="minorEastAsia" w:cstheme="minorEastAsia"/>
                <w:color w:val="000000"/>
                <w:sz w:val="18"/>
                <w:szCs w:val="18"/>
              </w:rPr>
            </w:pPr>
          </w:p>
        </w:tc>
      </w:tr>
      <w:tr w14:paraId="6A0FBF2F">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5DC76B">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A9E08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DFB8E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6D311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8129D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018A5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A7D0A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0AFB7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A1494A">
            <w:pPr>
              <w:rPr>
                <w:rFonts w:asciiTheme="minorEastAsia" w:hAnsiTheme="minorEastAsia" w:eastAsiaTheme="minorEastAsia" w:cstheme="minorEastAsia"/>
                <w:color w:val="000000"/>
                <w:sz w:val="18"/>
                <w:szCs w:val="18"/>
              </w:rPr>
            </w:pPr>
          </w:p>
        </w:tc>
      </w:tr>
      <w:tr w14:paraId="69F67C85">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6E8C73">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047B0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E9E0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5657C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FA584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A873D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2FBA6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1EA9F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F0C35C">
            <w:pPr>
              <w:rPr>
                <w:rFonts w:asciiTheme="minorEastAsia" w:hAnsiTheme="minorEastAsia" w:eastAsiaTheme="minorEastAsia" w:cstheme="minorEastAsia"/>
                <w:color w:val="000000"/>
                <w:sz w:val="18"/>
                <w:szCs w:val="18"/>
              </w:rPr>
            </w:pPr>
          </w:p>
        </w:tc>
      </w:tr>
      <w:tr w14:paraId="715A8145">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A42701">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69D7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ABE52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4DB14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71E23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8CF45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314F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8D9D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071042">
            <w:pPr>
              <w:rPr>
                <w:rFonts w:asciiTheme="minorEastAsia" w:hAnsiTheme="minorEastAsia" w:eastAsiaTheme="minorEastAsia" w:cstheme="minorEastAsia"/>
                <w:color w:val="000000"/>
                <w:sz w:val="18"/>
                <w:szCs w:val="18"/>
              </w:rPr>
            </w:pPr>
          </w:p>
        </w:tc>
      </w:tr>
      <w:tr w14:paraId="3466FA19">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0C9335">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6A87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FF7FBD">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4DAD9A">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7D3CBB">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81EFC4">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1F2F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06A1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443086">
            <w:pPr>
              <w:rPr>
                <w:rFonts w:asciiTheme="minorEastAsia" w:hAnsiTheme="minorEastAsia" w:eastAsiaTheme="minorEastAsia" w:cstheme="minorEastAsia"/>
                <w:color w:val="000000"/>
                <w:sz w:val="18"/>
                <w:szCs w:val="18"/>
              </w:rPr>
            </w:pPr>
          </w:p>
        </w:tc>
      </w:tr>
      <w:tr w14:paraId="5056E04A">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4FC40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CDA0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2F7C2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32278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2B18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870FC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16828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156B7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D6265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A917D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5CB5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366DDE3C">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B79C92">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EAEB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B8111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B4804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利州区人民医院门诊住院综合楼建设项目</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1A30F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4DC8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A893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628BF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C17B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BFAA3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7AA69D">
            <w:pPr>
              <w:jc w:val="center"/>
              <w:rPr>
                <w:rFonts w:asciiTheme="minorEastAsia" w:hAnsiTheme="minorEastAsia" w:eastAsiaTheme="minorEastAsia" w:cstheme="minorEastAsia"/>
                <w:color w:val="000000"/>
                <w:sz w:val="18"/>
                <w:szCs w:val="18"/>
              </w:rPr>
            </w:pPr>
          </w:p>
        </w:tc>
      </w:tr>
      <w:tr w14:paraId="2693BBCE">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87BAF1">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9A284B">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E56C4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1DB7D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符合国家重大项目投资决策</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89C9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9E082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55C0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BAE1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5178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1FCE2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D8BF15">
            <w:pPr>
              <w:jc w:val="center"/>
              <w:rPr>
                <w:rFonts w:asciiTheme="minorEastAsia" w:hAnsiTheme="minorEastAsia" w:eastAsiaTheme="minorEastAsia" w:cstheme="minorEastAsia"/>
                <w:color w:val="000000"/>
                <w:sz w:val="18"/>
                <w:szCs w:val="18"/>
              </w:rPr>
            </w:pPr>
          </w:p>
        </w:tc>
      </w:tr>
      <w:tr w14:paraId="68C86452">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3C4E89">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17FCB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52E4D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E31F4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医疗卫生项目建设需要。</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B18E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0AA6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FF5AC4">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657D0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AF1B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4B268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F77F3B">
            <w:pPr>
              <w:jc w:val="center"/>
              <w:rPr>
                <w:rFonts w:asciiTheme="minorEastAsia" w:hAnsiTheme="minorEastAsia" w:eastAsiaTheme="minorEastAsia" w:cstheme="minorEastAsia"/>
                <w:color w:val="000000"/>
                <w:sz w:val="18"/>
                <w:szCs w:val="18"/>
              </w:rPr>
            </w:pPr>
          </w:p>
        </w:tc>
      </w:tr>
      <w:tr w14:paraId="113798AE">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251D94">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81BA61">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40CA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可持续发展指标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D305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项目建设可持续长期发展。</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7FBD4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04B3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5BE4DF">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E8039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2476F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A715F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27AAF4">
            <w:pPr>
              <w:jc w:val="center"/>
              <w:rPr>
                <w:rFonts w:asciiTheme="minorEastAsia" w:hAnsiTheme="minorEastAsia" w:eastAsiaTheme="minorEastAsia" w:cstheme="minorEastAsia"/>
                <w:color w:val="000000"/>
                <w:sz w:val="18"/>
                <w:szCs w:val="18"/>
              </w:rPr>
            </w:pPr>
          </w:p>
        </w:tc>
      </w:tr>
      <w:tr w14:paraId="400D5827">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4C3742">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7496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673B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8D24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辖区受众群体</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2B3C7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08D5E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E36E7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9A638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02DDA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1F06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150FC6">
            <w:pPr>
              <w:jc w:val="center"/>
              <w:rPr>
                <w:rFonts w:asciiTheme="minorEastAsia" w:hAnsiTheme="minorEastAsia" w:eastAsiaTheme="minorEastAsia" w:cstheme="minorEastAsia"/>
                <w:color w:val="000000"/>
                <w:sz w:val="18"/>
                <w:szCs w:val="18"/>
              </w:rPr>
            </w:pPr>
          </w:p>
        </w:tc>
      </w:tr>
      <w:tr w14:paraId="192A46C9">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F219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C6D6F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24893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C6DD8A">
            <w:pPr>
              <w:rPr>
                <w:rFonts w:asciiTheme="minorEastAsia" w:hAnsiTheme="minorEastAsia" w:eastAsiaTheme="minorEastAsia" w:cstheme="minorEastAsia"/>
                <w:color w:val="000000"/>
                <w:sz w:val="18"/>
                <w:szCs w:val="18"/>
              </w:rPr>
            </w:pPr>
          </w:p>
        </w:tc>
      </w:tr>
      <w:tr w14:paraId="7954F9DC">
        <w:tblPrEx>
          <w:tblCellMar>
            <w:top w:w="0" w:type="dxa"/>
            <w:left w:w="0" w:type="dxa"/>
            <w:bottom w:w="0" w:type="dxa"/>
            <w:right w:w="0" w:type="dxa"/>
          </w:tblCellMar>
        </w:tblPrEx>
        <w:trPr>
          <w:trHeight w:val="70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8831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7E985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目前项目已完成专项债“一案两书”、规划选址、设计（地勘）、抗震设计、施工图设计（审查）、工程清单编制、财政评审等项目前期工作，正在按照区领导要求调整实施方案及投资规模调整，预计在2025年开工建设。该资金全部用于项目前期的专项债“一案两书”编制工作经费。</w:t>
            </w:r>
          </w:p>
        </w:tc>
      </w:tr>
      <w:tr w14:paraId="0D885DB5">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E45D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1AF1E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2CBC6A1B">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ECE48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EA3B6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47FB3F3B">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72837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cstheme="minorEastAsia"/>
                <w:color w:val="000000"/>
                <w:kern w:val="0"/>
                <w:sz w:val="18"/>
                <w:szCs w:val="18"/>
              </w:rPr>
              <w:t>刘富道</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8FCEE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5B49B4FF">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54E5B555">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0543B7A4">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0E3CE16D">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3D18D1AA">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6F8B7174">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5C112D72">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1C712E5E">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2F2F99E9">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0CA8E837">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0B8939B8">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6C873A37">
            <w:pPr>
              <w:rPr>
                <w:rFonts w:asciiTheme="minorEastAsia" w:hAnsiTheme="minorEastAsia" w:eastAsiaTheme="minorEastAsia" w:cstheme="minorEastAsia"/>
                <w:color w:val="000000"/>
                <w:sz w:val="18"/>
                <w:szCs w:val="18"/>
              </w:rPr>
            </w:pPr>
          </w:p>
        </w:tc>
      </w:tr>
      <w:tr w14:paraId="03213EB7">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0BA359">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2C930EF0">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0DB2C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A73FC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51080222T000005323870-利州区第一人民医院科教综合楼项目</w:t>
            </w:r>
          </w:p>
        </w:tc>
      </w:tr>
      <w:tr w14:paraId="5C135292">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980CA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82715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251702A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34B14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4322D4B0">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BF321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F2362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C82D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04960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57ECFD4E">
        <w:tblPrEx>
          <w:tblCellMar>
            <w:top w:w="0" w:type="dxa"/>
            <w:left w:w="0" w:type="dxa"/>
            <w:bottom w:w="0" w:type="dxa"/>
            <w:right w:w="0" w:type="dxa"/>
          </w:tblCellMar>
        </w:tblPrEx>
        <w:trPr>
          <w:trHeight w:val="76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3C4CDB">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F3D2D7">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763D4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完成广元市利州区第一人民医院科教综合楼建设项目工程，确保正常投入使用。</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7310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年度目标完成,项目已投入使用。</w:t>
            </w:r>
          </w:p>
        </w:tc>
      </w:tr>
      <w:tr w14:paraId="6FCFCF0F">
        <w:tblPrEx>
          <w:tblCellMar>
            <w:top w:w="0" w:type="dxa"/>
            <w:left w:w="0" w:type="dxa"/>
            <w:bottom w:w="0" w:type="dxa"/>
            <w:right w:w="0" w:type="dxa"/>
          </w:tblCellMar>
        </w:tblPrEx>
        <w:trPr>
          <w:trHeight w:val="94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4B05CF">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EBFC4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1B50E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建设规模：总建筑面积13957.77㎡，其中地上19层（建筑面积：13207.26平方米），地下1层（建筑面积：750.51平方米），建设内容：新建科教综合楼一栋，及配套附属设施和设备购置。</w:t>
            </w:r>
          </w:p>
        </w:tc>
      </w:tr>
      <w:tr w14:paraId="7162CA4E">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6C91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D2E22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DBCE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70ED0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6CDC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A23E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B3DED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1264C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E0CCD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631E6818">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06ABEA">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3F56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E11D4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4,124.63</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4D484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4,124.63</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19C7D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2,209.72</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A253C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53.57%</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D7E54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9B60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5.36</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55580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财政资金拨付缓慢</w:t>
            </w:r>
          </w:p>
        </w:tc>
      </w:tr>
      <w:tr w14:paraId="41A7950D">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AF0D45">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7F04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06B8F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4,124.63</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7C65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4,124.63</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B79F0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2,209.72</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55EDA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53.57%</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FD078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4E59B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D033F3">
            <w:pPr>
              <w:jc w:val="center"/>
              <w:rPr>
                <w:rFonts w:asciiTheme="minorEastAsia" w:hAnsiTheme="minorEastAsia" w:eastAsiaTheme="minorEastAsia" w:cstheme="minorEastAsia"/>
                <w:color w:val="000000"/>
                <w:sz w:val="18"/>
                <w:szCs w:val="18"/>
              </w:rPr>
            </w:pPr>
          </w:p>
        </w:tc>
      </w:tr>
      <w:tr w14:paraId="48521876">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18D93F">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1EAA8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CC4B0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7665D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4193B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E7D57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F48E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66FE1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0B23EE">
            <w:pPr>
              <w:jc w:val="center"/>
              <w:rPr>
                <w:rFonts w:asciiTheme="minorEastAsia" w:hAnsiTheme="minorEastAsia" w:eastAsiaTheme="minorEastAsia" w:cstheme="minorEastAsia"/>
                <w:color w:val="000000"/>
                <w:sz w:val="18"/>
                <w:szCs w:val="18"/>
              </w:rPr>
            </w:pPr>
          </w:p>
        </w:tc>
      </w:tr>
      <w:tr w14:paraId="3F49E47A">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B154B2">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032CE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69016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1EEC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6FD63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02F1D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93E7C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14B24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254C69">
            <w:pPr>
              <w:jc w:val="center"/>
              <w:rPr>
                <w:rFonts w:asciiTheme="minorEastAsia" w:hAnsiTheme="minorEastAsia" w:eastAsiaTheme="minorEastAsia" w:cstheme="minorEastAsia"/>
                <w:color w:val="000000"/>
                <w:sz w:val="18"/>
                <w:szCs w:val="18"/>
              </w:rPr>
            </w:pPr>
          </w:p>
        </w:tc>
      </w:tr>
      <w:tr w14:paraId="1CE0074F">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FB5B47">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A9FC7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1F5675">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D94AA9">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C93B6E">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0F6496">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AD611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32573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DEAF12">
            <w:pPr>
              <w:jc w:val="center"/>
              <w:rPr>
                <w:rFonts w:asciiTheme="minorEastAsia" w:hAnsiTheme="minorEastAsia" w:eastAsiaTheme="minorEastAsia" w:cstheme="minorEastAsia"/>
                <w:color w:val="000000"/>
                <w:sz w:val="18"/>
                <w:szCs w:val="18"/>
              </w:rPr>
            </w:pPr>
          </w:p>
        </w:tc>
      </w:tr>
      <w:tr w14:paraId="2EF0B333">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3EFED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EFBCE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B40BC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1FB5A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E222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F8765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A82FB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80669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78CD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33C6F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35034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139E420A">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E82AB7">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90D1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26D5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DABDD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项目完成个数</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FA07B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8498C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B6FA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个</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E4393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2FCD7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78160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6549AD">
            <w:pPr>
              <w:jc w:val="center"/>
              <w:rPr>
                <w:rFonts w:asciiTheme="minorEastAsia" w:hAnsiTheme="minorEastAsia" w:eastAsiaTheme="minorEastAsia" w:cstheme="minorEastAsia"/>
                <w:color w:val="000000"/>
                <w:sz w:val="18"/>
                <w:szCs w:val="18"/>
              </w:rPr>
            </w:pPr>
          </w:p>
        </w:tc>
      </w:tr>
      <w:tr w14:paraId="3E4BA061">
        <w:tblPrEx>
          <w:tblCellMar>
            <w:top w:w="0" w:type="dxa"/>
            <w:left w:w="0" w:type="dxa"/>
            <w:bottom w:w="0" w:type="dxa"/>
            <w:right w:w="0" w:type="dxa"/>
          </w:tblCellMar>
        </w:tblPrEx>
        <w:trPr>
          <w:trHeight w:val="10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1F0376">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BC814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C726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3636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医疗收入占比</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60643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96A45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提高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C75A77">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C29EB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提高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7599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E55D7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68FD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该项目为科教使用，不产生医疗收入，该指标为科教收入</w:t>
            </w:r>
          </w:p>
        </w:tc>
      </w:tr>
      <w:tr w14:paraId="7F4DF818">
        <w:tblPrEx>
          <w:tblCellMar>
            <w:top w:w="0" w:type="dxa"/>
            <w:left w:w="0" w:type="dxa"/>
            <w:bottom w:w="0" w:type="dxa"/>
            <w:right w:w="0" w:type="dxa"/>
          </w:tblCellMar>
        </w:tblPrEx>
        <w:trPr>
          <w:trHeight w:val="10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C24786">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1BCF5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2D883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75191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医患满意度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02A6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E2411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D46F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325A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0D0CF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EDC13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E404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该项目为科教使用，不存在医患满意度，该指标为学生满意度</w:t>
            </w:r>
          </w:p>
        </w:tc>
      </w:tr>
      <w:tr w14:paraId="280D2862">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769E43">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A8872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成本指标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627A1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经济成本指标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29970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投资完成额</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A04F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411E2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4125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37A2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万元</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DD0A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2209.721374</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402B2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D1BB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11</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A1E8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财政资金拨付缓慢</w:t>
            </w:r>
          </w:p>
        </w:tc>
      </w:tr>
      <w:tr w14:paraId="68169BC6">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B51BD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1BEE1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EC885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86.36</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B296F5">
            <w:pPr>
              <w:rPr>
                <w:rFonts w:asciiTheme="minorEastAsia" w:hAnsiTheme="minorEastAsia" w:eastAsiaTheme="minorEastAsia" w:cstheme="minorEastAsia"/>
                <w:color w:val="000000"/>
                <w:sz w:val="18"/>
                <w:szCs w:val="18"/>
              </w:rPr>
            </w:pPr>
          </w:p>
        </w:tc>
      </w:tr>
      <w:tr w14:paraId="6FE1F3E3">
        <w:tblPrEx>
          <w:tblCellMar>
            <w:top w:w="0" w:type="dxa"/>
            <w:left w:w="0" w:type="dxa"/>
            <w:bottom w:w="0" w:type="dxa"/>
            <w:right w:w="0" w:type="dxa"/>
          </w:tblCellMar>
        </w:tblPrEx>
        <w:trPr>
          <w:trHeight w:val="52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9C394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84434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该项目已投入使用，日常提供住宿、教学、培训等服务。该项目的建成，在完善医院基础设施的同时，进一步改善了医院培训、科研、教学等业务场所不足的现状，节约了培训成本，极大提高了学员及教师的工作热情。</w:t>
            </w:r>
          </w:p>
        </w:tc>
      </w:tr>
      <w:tr w14:paraId="49C85815">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903D0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65F13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35AC5B7C">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4A62E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7DFCB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7E8AFEE7">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C24E6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cstheme="minorEastAsia"/>
                <w:color w:val="000000"/>
                <w:kern w:val="0"/>
                <w:sz w:val="18"/>
                <w:szCs w:val="18"/>
              </w:rPr>
              <w:t>刘富道</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2AB3F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7427BA94">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3D1B1FD9">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5D9FD80C">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18C592D9">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41662829">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3111E513">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62734EF9">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7B2C210A">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2494A3C0">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548E31EB">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52AF8BE7">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348D9FE8">
            <w:pPr>
              <w:rPr>
                <w:rFonts w:asciiTheme="minorEastAsia" w:hAnsiTheme="minorEastAsia" w:eastAsiaTheme="minorEastAsia" w:cstheme="minorEastAsia"/>
                <w:color w:val="000000"/>
                <w:sz w:val="18"/>
                <w:szCs w:val="18"/>
              </w:rPr>
            </w:pPr>
          </w:p>
        </w:tc>
      </w:tr>
      <w:tr w14:paraId="43415F07">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456220">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77B8C82C">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4ED38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FF8DD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51080223T000009627174-2023年区卫健局医务人员临时性工作补助省级资金</w:t>
            </w:r>
          </w:p>
        </w:tc>
      </w:tr>
      <w:tr w14:paraId="5D6D2BA9">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8E67A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88BB8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57582AB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442F4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6A013395">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03971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21141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78345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79D61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554B3B89">
        <w:tblPrEx>
          <w:tblCellMar>
            <w:top w:w="0" w:type="dxa"/>
            <w:left w:w="0" w:type="dxa"/>
            <w:bottom w:w="0" w:type="dxa"/>
            <w:right w:w="0" w:type="dxa"/>
          </w:tblCellMar>
        </w:tblPrEx>
        <w:trPr>
          <w:trHeight w:val="6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844929">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DFBB5B">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8C357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"通过实施该项目，进一步加强对医务人员关心关爱的工作，向参与新型冠状病毒肺炎疫情防控的一线医务人员发放临时性工作补助。</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99825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项目实施</w:t>
            </w:r>
          </w:p>
        </w:tc>
      </w:tr>
      <w:tr w14:paraId="48692F94">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78D52C">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2A808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11911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"加强医务人员关心关爱工作，向参与新型冠状病毒肺炎疫情防控一线医务人员发放临时性工作补助。</w:t>
            </w:r>
          </w:p>
        </w:tc>
      </w:tr>
      <w:tr w14:paraId="351B1500">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3388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4C6AC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0AC4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FD1E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9DB5B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E832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B583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1FD56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FFD1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423730E4">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9BB817">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C647C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3A052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C7031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57.50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71359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57.50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08888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56D8F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F628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34CD96">
            <w:pPr>
              <w:rPr>
                <w:rFonts w:asciiTheme="minorEastAsia" w:hAnsiTheme="minorEastAsia" w:eastAsiaTheme="minorEastAsia" w:cstheme="minorEastAsia"/>
                <w:color w:val="000000"/>
                <w:sz w:val="18"/>
                <w:szCs w:val="18"/>
              </w:rPr>
            </w:pPr>
          </w:p>
        </w:tc>
      </w:tr>
      <w:tr w14:paraId="0A7C09B0">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9D7CC5">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216A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DB9F2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93FC1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57.50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2F3BB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57.50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4E7C4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EE045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7FE55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5B7E2A">
            <w:pPr>
              <w:rPr>
                <w:rFonts w:asciiTheme="minorEastAsia" w:hAnsiTheme="minorEastAsia" w:eastAsiaTheme="minorEastAsia" w:cstheme="minorEastAsia"/>
                <w:color w:val="000000"/>
                <w:sz w:val="18"/>
                <w:szCs w:val="18"/>
              </w:rPr>
            </w:pPr>
          </w:p>
        </w:tc>
      </w:tr>
      <w:tr w14:paraId="347D2C36">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1EB2D9">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66B1E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81CE2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C333F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55A3C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CB620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E31B4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B81D4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7FF934">
            <w:pPr>
              <w:rPr>
                <w:rFonts w:asciiTheme="minorEastAsia" w:hAnsiTheme="minorEastAsia" w:eastAsiaTheme="minorEastAsia" w:cstheme="minorEastAsia"/>
                <w:color w:val="000000"/>
                <w:sz w:val="18"/>
                <w:szCs w:val="18"/>
              </w:rPr>
            </w:pPr>
          </w:p>
        </w:tc>
      </w:tr>
      <w:tr w14:paraId="396A2BFD">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3A5451">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8A0BB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58A30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798F0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28F4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F45C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D4DE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7834D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247874">
            <w:pPr>
              <w:rPr>
                <w:rFonts w:asciiTheme="minorEastAsia" w:hAnsiTheme="minorEastAsia" w:eastAsiaTheme="minorEastAsia" w:cstheme="minorEastAsia"/>
                <w:color w:val="000000"/>
                <w:sz w:val="18"/>
                <w:szCs w:val="18"/>
              </w:rPr>
            </w:pPr>
          </w:p>
        </w:tc>
      </w:tr>
      <w:tr w14:paraId="69D256FF">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7636BD">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EE5B5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1840D6">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EDB1B7">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86A91C">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19B8F1">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1D63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624BB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A04904">
            <w:pPr>
              <w:rPr>
                <w:rFonts w:asciiTheme="minorEastAsia" w:hAnsiTheme="minorEastAsia" w:eastAsiaTheme="minorEastAsia" w:cstheme="minorEastAsia"/>
                <w:color w:val="000000"/>
                <w:sz w:val="18"/>
                <w:szCs w:val="18"/>
              </w:rPr>
            </w:pPr>
          </w:p>
        </w:tc>
      </w:tr>
      <w:tr w14:paraId="79CC01F0">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FB385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4CA83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D5BE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6D44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832AD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0624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9C60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B6F32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E981B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D8437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656F1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6C47E04E">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F8EFFD">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EADF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ED3A4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62BD2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享受补助医务人员数量</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E8D1F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83557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932</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DEF2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人</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04831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CEF9F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C295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470A6B">
            <w:pPr>
              <w:jc w:val="center"/>
              <w:rPr>
                <w:rFonts w:asciiTheme="minorEastAsia" w:hAnsiTheme="minorEastAsia" w:eastAsiaTheme="minorEastAsia" w:cstheme="minorEastAsia"/>
                <w:color w:val="000000"/>
                <w:sz w:val="18"/>
                <w:szCs w:val="18"/>
              </w:rPr>
            </w:pPr>
          </w:p>
        </w:tc>
      </w:tr>
      <w:tr w14:paraId="6DD2CAA8">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9859AF">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646251">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217E9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7198A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严格按照文件要求标准及时发放到位</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51495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00503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EAC7D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07170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BED0D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5644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6009C9">
            <w:pPr>
              <w:jc w:val="center"/>
              <w:rPr>
                <w:rFonts w:asciiTheme="minorEastAsia" w:hAnsiTheme="minorEastAsia" w:eastAsiaTheme="minorEastAsia" w:cstheme="minorEastAsia"/>
                <w:color w:val="000000"/>
                <w:sz w:val="18"/>
                <w:szCs w:val="18"/>
              </w:rPr>
            </w:pPr>
          </w:p>
        </w:tc>
      </w:tr>
      <w:tr w14:paraId="5E2BAA02">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E39309">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C616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5225F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6AA09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加强对医务人员的关心关爱</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DFD2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E64E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E9C7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FB16C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900CB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37DCE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58FE97">
            <w:pPr>
              <w:jc w:val="center"/>
              <w:rPr>
                <w:rFonts w:asciiTheme="minorEastAsia" w:hAnsiTheme="minorEastAsia" w:eastAsiaTheme="minorEastAsia" w:cstheme="minorEastAsia"/>
                <w:color w:val="000000"/>
                <w:sz w:val="18"/>
                <w:szCs w:val="18"/>
              </w:rPr>
            </w:pPr>
          </w:p>
        </w:tc>
      </w:tr>
      <w:tr w14:paraId="1B4AB5FF">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8EE8D9">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6AE1C4">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E9C12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27546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医务人员工作积极性得到提升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3F1F7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463F8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措施到位逐步提高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254892">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F4C0B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963AD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D2D52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BABD58">
            <w:pPr>
              <w:jc w:val="center"/>
              <w:rPr>
                <w:rFonts w:asciiTheme="minorEastAsia" w:hAnsiTheme="minorEastAsia" w:eastAsiaTheme="minorEastAsia" w:cstheme="minorEastAsia"/>
                <w:color w:val="000000"/>
                <w:sz w:val="18"/>
                <w:szCs w:val="18"/>
              </w:rPr>
            </w:pPr>
          </w:p>
        </w:tc>
      </w:tr>
      <w:tr w14:paraId="30B27705">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841AA8">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49B8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4DA2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E8A5A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医务人员满意度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61FF9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B71E5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6C74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2BC4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3535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34AE0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274A28">
            <w:pPr>
              <w:jc w:val="center"/>
              <w:rPr>
                <w:rFonts w:asciiTheme="minorEastAsia" w:hAnsiTheme="minorEastAsia" w:eastAsiaTheme="minorEastAsia" w:cstheme="minorEastAsia"/>
                <w:color w:val="000000"/>
                <w:sz w:val="18"/>
                <w:szCs w:val="18"/>
              </w:rPr>
            </w:pPr>
          </w:p>
        </w:tc>
      </w:tr>
      <w:tr w14:paraId="70DB8F99">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D8B37E">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55A02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成本指标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83A2F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经济成本指标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28660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医务人员补助金额</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4B82E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D7287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60.35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6229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万元</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F146F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51BD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51D8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1FED99">
            <w:pPr>
              <w:jc w:val="center"/>
              <w:rPr>
                <w:rFonts w:asciiTheme="minorEastAsia" w:hAnsiTheme="minorEastAsia" w:eastAsiaTheme="minorEastAsia" w:cstheme="minorEastAsia"/>
                <w:color w:val="000000"/>
                <w:sz w:val="18"/>
                <w:szCs w:val="18"/>
              </w:rPr>
            </w:pPr>
          </w:p>
        </w:tc>
      </w:tr>
      <w:tr w14:paraId="59A9ED84">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77308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5BF11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57EC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DF9FDD">
            <w:pPr>
              <w:rPr>
                <w:rFonts w:asciiTheme="minorEastAsia" w:hAnsiTheme="minorEastAsia" w:eastAsiaTheme="minorEastAsia" w:cstheme="minorEastAsia"/>
                <w:color w:val="000000"/>
                <w:sz w:val="18"/>
                <w:szCs w:val="18"/>
              </w:rPr>
            </w:pPr>
          </w:p>
        </w:tc>
      </w:tr>
      <w:tr w14:paraId="5E968E98">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E64F3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E0E2A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进一步加强对一线医务人员的关心与支持，受到一线医务人员一致好评。</w:t>
            </w:r>
          </w:p>
        </w:tc>
      </w:tr>
      <w:tr w14:paraId="26520413">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58C31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1D2AC9">
            <w:pPr>
              <w:rPr>
                <w:rFonts w:asciiTheme="minorEastAsia" w:hAnsiTheme="minorEastAsia" w:eastAsiaTheme="minorEastAsia" w:cstheme="minorEastAsia"/>
                <w:color w:val="000000"/>
                <w:sz w:val="18"/>
                <w:szCs w:val="18"/>
              </w:rPr>
            </w:pPr>
          </w:p>
        </w:tc>
      </w:tr>
      <w:tr w14:paraId="421A499B">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86C2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72E805">
            <w:pPr>
              <w:rPr>
                <w:rFonts w:asciiTheme="minorEastAsia" w:hAnsiTheme="minorEastAsia" w:eastAsiaTheme="minorEastAsia" w:cstheme="minorEastAsia"/>
                <w:color w:val="000000"/>
                <w:sz w:val="18"/>
                <w:szCs w:val="18"/>
              </w:rPr>
            </w:pPr>
          </w:p>
        </w:tc>
      </w:tr>
      <w:tr w14:paraId="4524321F">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F434B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cstheme="minorEastAsia"/>
                <w:color w:val="000000"/>
                <w:kern w:val="0"/>
                <w:sz w:val="18"/>
                <w:szCs w:val="18"/>
              </w:rPr>
              <w:t>张晋铭</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31920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250A36AE">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16CB6610">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08EC5035">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1750FE28">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11CFBC23">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6517216E">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3875E632">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1BFE7ADB">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3856AD4E">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3CE540AA">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01A1ABAD">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4236A557">
            <w:pPr>
              <w:rPr>
                <w:rFonts w:asciiTheme="minorEastAsia" w:hAnsiTheme="minorEastAsia" w:eastAsiaTheme="minorEastAsia" w:cstheme="minorEastAsia"/>
                <w:color w:val="000000"/>
                <w:sz w:val="18"/>
                <w:szCs w:val="18"/>
              </w:rPr>
            </w:pPr>
          </w:p>
        </w:tc>
      </w:tr>
      <w:tr w14:paraId="40B17180">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2A1B17">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339B046B">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45A26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FF9B1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51080224T000010131372-区卫健局--2023年医务人员临时性工作补助省级资金（第二批）</w:t>
            </w:r>
          </w:p>
        </w:tc>
      </w:tr>
      <w:tr w14:paraId="5E59EBF4">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FD444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D38F8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493E442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9E558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1DDC7402">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E0715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DC1EA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F2CD2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5F152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582CDDFB">
        <w:tblPrEx>
          <w:tblCellMar>
            <w:top w:w="0" w:type="dxa"/>
            <w:left w:w="0" w:type="dxa"/>
            <w:bottom w:w="0" w:type="dxa"/>
            <w:right w:w="0" w:type="dxa"/>
          </w:tblCellMar>
        </w:tblPrEx>
        <w:trPr>
          <w:trHeight w:val="8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B6AAE6">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490752">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4DB65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通过实施该项目，进一步加强对医务人员关心关爱的工作，向参与新型冠状病毒肺炎疫情防控的一线医务人员发放临时性工作补助。</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EFF96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项目已实施</w:t>
            </w:r>
          </w:p>
        </w:tc>
      </w:tr>
      <w:tr w14:paraId="3FFA8AFD">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70FE09">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6FCB1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D3C0B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加强医务人员关心关爱工作，向参与新型冠状病毒肺炎疫情防控一线医务人员发放临时性工作补助。</w:t>
            </w:r>
          </w:p>
        </w:tc>
      </w:tr>
      <w:tr w14:paraId="5A4DFC01">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7659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F1581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40FA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42A3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2529F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1EF0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8E0FF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EF08F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C5755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3979867C">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B15BF0">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3C67F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7D1E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C044A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8.66</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B3FC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8.66</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8F3F3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C6005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9BD2B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BE5E2F">
            <w:pPr>
              <w:rPr>
                <w:rFonts w:asciiTheme="minorEastAsia" w:hAnsiTheme="minorEastAsia" w:eastAsiaTheme="minorEastAsia" w:cstheme="minorEastAsia"/>
                <w:color w:val="000000"/>
                <w:sz w:val="18"/>
                <w:szCs w:val="18"/>
              </w:rPr>
            </w:pPr>
          </w:p>
        </w:tc>
      </w:tr>
      <w:tr w14:paraId="71B5FD57">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5D557A">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04AFE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1D69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0003E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8.66</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8773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8.66</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6C84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FB55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4A1E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0F1F73">
            <w:pPr>
              <w:rPr>
                <w:rFonts w:asciiTheme="minorEastAsia" w:hAnsiTheme="minorEastAsia" w:eastAsiaTheme="minorEastAsia" w:cstheme="minorEastAsia"/>
                <w:color w:val="000000"/>
                <w:sz w:val="18"/>
                <w:szCs w:val="18"/>
              </w:rPr>
            </w:pPr>
          </w:p>
        </w:tc>
      </w:tr>
      <w:tr w14:paraId="4ACB3E23">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963830">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1C8C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00A3A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849A7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59E34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64A6B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EB78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077CE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98080C">
            <w:pPr>
              <w:rPr>
                <w:rFonts w:asciiTheme="minorEastAsia" w:hAnsiTheme="minorEastAsia" w:eastAsiaTheme="minorEastAsia" w:cstheme="minorEastAsia"/>
                <w:color w:val="000000"/>
                <w:sz w:val="18"/>
                <w:szCs w:val="18"/>
              </w:rPr>
            </w:pPr>
          </w:p>
        </w:tc>
      </w:tr>
      <w:tr w14:paraId="0C47729A">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1B4952">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1D29D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1B5DF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E4AB5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6A10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2EEC4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A198F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B08DD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67FBD6">
            <w:pPr>
              <w:rPr>
                <w:rFonts w:asciiTheme="minorEastAsia" w:hAnsiTheme="minorEastAsia" w:eastAsiaTheme="minorEastAsia" w:cstheme="minorEastAsia"/>
                <w:color w:val="000000"/>
                <w:sz w:val="18"/>
                <w:szCs w:val="18"/>
              </w:rPr>
            </w:pPr>
          </w:p>
        </w:tc>
      </w:tr>
      <w:tr w14:paraId="199D6075">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2455E2">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D79A7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A7DB1C">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840EF3">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3C0A13">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9459BA">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4653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001DD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344EFE">
            <w:pPr>
              <w:rPr>
                <w:rFonts w:asciiTheme="minorEastAsia" w:hAnsiTheme="minorEastAsia" w:eastAsiaTheme="minorEastAsia" w:cstheme="minorEastAsia"/>
                <w:color w:val="000000"/>
                <w:sz w:val="18"/>
                <w:szCs w:val="18"/>
              </w:rPr>
            </w:pPr>
          </w:p>
        </w:tc>
      </w:tr>
      <w:tr w14:paraId="7963E931">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7B1CC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E0EFF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92B4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A01FB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627B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C26C0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A4542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3C24A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C050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69465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137C8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34FD0559">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A4B79E">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300EF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DF1B0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A0708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享受补助医务人员数量</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BB0CE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756B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932</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7A0C3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人</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EA962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92DF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038B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07966D">
            <w:pPr>
              <w:jc w:val="center"/>
              <w:rPr>
                <w:rFonts w:asciiTheme="minorEastAsia" w:hAnsiTheme="minorEastAsia" w:eastAsiaTheme="minorEastAsia" w:cstheme="minorEastAsia"/>
                <w:color w:val="000000"/>
                <w:sz w:val="18"/>
                <w:szCs w:val="18"/>
              </w:rPr>
            </w:pPr>
          </w:p>
        </w:tc>
      </w:tr>
      <w:tr w14:paraId="4E525D86">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380EAB">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1F07B0">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DAC83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7C59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严格按照文件要求标准及时发放到位</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BD8B7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47DDC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F1B20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11125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9F7B8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552E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C38F20">
            <w:pPr>
              <w:jc w:val="center"/>
              <w:rPr>
                <w:rFonts w:asciiTheme="minorEastAsia" w:hAnsiTheme="minorEastAsia" w:eastAsiaTheme="minorEastAsia" w:cstheme="minorEastAsia"/>
                <w:color w:val="000000"/>
                <w:sz w:val="18"/>
                <w:szCs w:val="18"/>
              </w:rPr>
            </w:pPr>
          </w:p>
        </w:tc>
      </w:tr>
      <w:tr w14:paraId="287A829E">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7067EB">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7D301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3CF6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AC3E8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加强对医务人员的关心关爱</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CC103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1CC94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45C3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1D8F7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9C6EF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045B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6F5CED">
            <w:pPr>
              <w:jc w:val="center"/>
              <w:rPr>
                <w:rFonts w:asciiTheme="minorEastAsia" w:hAnsiTheme="minorEastAsia" w:eastAsiaTheme="minorEastAsia" w:cstheme="minorEastAsia"/>
                <w:color w:val="000000"/>
                <w:sz w:val="18"/>
                <w:szCs w:val="18"/>
              </w:rPr>
            </w:pPr>
          </w:p>
        </w:tc>
      </w:tr>
      <w:tr w14:paraId="1F087A56">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8D4C10">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452CE9">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3239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8114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医务人员工作积极性得到提升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C5892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31B6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措施到位逐步提高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1D72C5">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BA480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2CE8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5FBA1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DE6128">
            <w:pPr>
              <w:jc w:val="center"/>
              <w:rPr>
                <w:rFonts w:asciiTheme="minorEastAsia" w:hAnsiTheme="minorEastAsia" w:eastAsiaTheme="minorEastAsia" w:cstheme="minorEastAsia"/>
                <w:color w:val="000000"/>
                <w:sz w:val="18"/>
                <w:szCs w:val="18"/>
              </w:rPr>
            </w:pPr>
          </w:p>
        </w:tc>
      </w:tr>
      <w:tr w14:paraId="455367DC">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4454D3">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349E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E30B8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155D1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医务人员满意度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DF7DB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DA49B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C0AF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E8F31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3692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D465E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0F7BDA">
            <w:pPr>
              <w:jc w:val="center"/>
              <w:rPr>
                <w:rFonts w:asciiTheme="minorEastAsia" w:hAnsiTheme="minorEastAsia" w:eastAsiaTheme="minorEastAsia" w:cstheme="minorEastAsia"/>
                <w:color w:val="000000"/>
                <w:sz w:val="18"/>
                <w:szCs w:val="18"/>
              </w:rPr>
            </w:pPr>
          </w:p>
        </w:tc>
      </w:tr>
      <w:tr w14:paraId="3C0BCCD8">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A610B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12E01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2FE53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90B873">
            <w:pPr>
              <w:rPr>
                <w:rFonts w:asciiTheme="minorEastAsia" w:hAnsiTheme="minorEastAsia" w:eastAsiaTheme="minorEastAsia" w:cstheme="minorEastAsia"/>
                <w:color w:val="000000"/>
                <w:sz w:val="18"/>
                <w:szCs w:val="18"/>
              </w:rPr>
            </w:pPr>
          </w:p>
        </w:tc>
      </w:tr>
      <w:tr w14:paraId="6776255E">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FE572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6DC49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进一步做好对医务人员的关心关爱工作，受到一致好评。</w:t>
            </w:r>
          </w:p>
        </w:tc>
      </w:tr>
      <w:tr w14:paraId="69A7CB8C">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2F913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992DA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51426ACA">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975AF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DD3D0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3764ABBF">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E408E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cstheme="minorEastAsia"/>
                <w:color w:val="000000"/>
                <w:kern w:val="0"/>
                <w:sz w:val="18"/>
                <w:szCs w:val="18"/>
              </w:rPr>
              <w:t>张晋铭</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44A99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7BA8C1C4">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42EBDBB4">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105FB2A2">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7DC34F07">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7C3721A8">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6612993F">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1AA6A0EC">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5115DFCE">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4850FF6A">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1E757C1A">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5D9CABF4">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2810AF0C">
            <w:pPr>
              <w:rPr>
                <w:rFonts w:asciiTheme="minorEastAsia" w:hAnsiTheme="minorEastAsia" w:eastAsiaTheme="minorEastAsia" w:cstheme="minorEastAsia"/>
                <w:color w:val="000000"/>
                <w:sz w:val="18"/>
                <w:szCs w:val="18"/>
              </w:rPr>
            </w:pPr>
          </w:p>
        </w:tc>
      </w:tr>
      <w:tr w14:paraId="2E7B13A9">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tcMar>
              <w:top w:w="12" w:type="dxa"/>
              <w:left w:w="12" w:type="dxa"/>
              <w:right w:w="12" w:type="dxa"/>
            </w:tcMar>
            <w:vAlign w:val="center"/>
          </w:tcPr>
          <w:p w14:paraId="09A3DC3E">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tcMar>
              <w:top w:w="12" w:type="dxa"/>
              <w:left w:w="12" w:type="dxa"/>
              <w:right w:w="12" w:type="dxa"/>
            </w:tcMar>
            <w:vAlign w:val="center"/>
          </w:tcPr>
          <w:p w14:paraId="7A0A8787">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2910D14A">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tcMar>
              <w:top w:w="12" w:type="dxa"/>
              <w:left w:w="12" w:type="dxa"/>
              <w:right w:w="12" w:type="dxa"/>
            </w:tcMar>
            <w:vAlign w:val="center"/>
          </w:tcPr>
          <w:p w14:paraId="361DD284">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tcMar>
              <w:top w:w="12" w:type="dxa"/>
              <w:left w:w="12" w:type="dxa"/>
              <w:right w:w="12" w:type="dxa"/>
            </w:tcMar>
            <w:vAlign w:val="center"/>
          </w:tcPr>
          <w:p w14:paraId="56617895">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4C9FC31C">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tcMar>
              <w:top w:w="12" w:type="dxa"/>
              <w:left w:w="12" w:type="dxa"/>
              <w:right w:w="12" w:type="dxa"/>
            </w:tcMar>
            <w:vAlign w:val="center"/>
          </w:tcPr>
          <w:p w14:paraId="33C80847">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tcMar>
              <w:top w:w="12" w:type="dxa"/>
              <w:left w:w="12" w:type="dxa"/>
              <w:right w:w="12" w:type="dxa"/>
            </w:tcMar>
            <w:vAlign w:val="center"/>
          </w:tcPr>
          <w:p w14:paraId="141115AD">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tcMar>
              <w:top w:w="12" w:type="dxa"/>
              <w:left w:w="12" w:type="dxa"/>
              <w:right w:w="12" w:type="dxa"/>
            </w:tcMar>
            <w:vAlign w:val="center"/>
          </w:tcPr>
          <w:p w14:paraId="052A631D">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tcMar>
              <w:top w:w="12" w:type="dxa"/>
              <w:left w:w="12" w:type="dxa"/>
              <w:right w:w="12" w:type="dxa"/>
            </w:tcMar>
            <w:vAlign w:val="center"/>
          </w:tcPr>
          <w:p w14:paraId="64ACB332">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tcMar>
              <w:top w:w="12" w:type="dxa"/>
              <w:left w:w="12" w:type="dxa"/>
              <w:right w:w="12" w:type="dxa"/>
            </w:tcMar>
            <w:vAlign w:val="center"/>
          </w:tcPr>
          <w:p w14:paraId="256DFAEB">
            <w:pPr>
              <w:rPr>
                <w:rFonts w:asciiTheme="minorEastAsia" w:hAnsiTheme="minorEastAsia" w:eastAsiaTheme="minorEastAsia" w:cstheme="minorEastAsia"/>
                <w:color w:val="000000"/>
                <w:sz w:val="18"/>
                <w:szCs w:val="18"/>
              </w:rPr>
            </w:pPr>
          </w:p>
        </w:tc>
      </w:tr>
      <w:tr w14:paraId="7A94A7D4">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0B0A2027">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44D5D83D">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3BC58FEA">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50AE6E56">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41DA848F">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6AD2F16A">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3715B93E">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23450561">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6AA82D9F">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10E63ED8">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45360686">
            <w:pPr>
              <w:rPr>
                <w:rFonts w:asciiTheme="minorEastAsia" w:hAnsiTheme="minorEastAsia" w:eastAsiaTheme="minorEastAsia" w:cstheme="minorEastAsia"/>
                <w:color w:val="000000"/>
                <w:sz w:val="18"/>
                <w:szCs w:val="18"/>
              </w:rPr>
            </w:pPr>
          </w:p>
        </w:tc>
      </w:tr>
      <w:tr w14:paraId="3C5BEBA8">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tcMar>
              <w:top w:w="12" w:type="dxa"/>
              <w:left w:w="12" w:type="dxa"/>
              <w:right w:w="12" w:type="dxa"/>
            </w:tcMar>
            <w:vAlign w:val="center"/>
          </w:tcPr>
          <w:p w14:paraId="45F7F3CE">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tcMar>
              <w:top w:w="12" w:type="dxa"/>
              <w:left w:w="12" w:type="dxa"/>
              <w:right w:w="12" w:type="dxa"/>
            </w:tcMar>
            <w:vAlign w:val="center"/>
          </w:tcPr>
          <w:p w14:paraId="58211590">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65037C5B">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tcMar>
              <w:top w:w="12" w:type="dxa"/>
              <w:left w:w="12" w:type="dxa"/>
              <w:right w:w="12" w:type="dxa"/>
            </w:tcMar>
            <w:vAlign w:val="center"/>
          </w:tcPr>
          <w:p w14:paraId="20707272">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tcMar>
              <w:top w:w="12" w:type="dxa"/>
              <w:left w:w="12" w:type="dxa"/>
              <w:right w:w="12" w:type="dxa"/>
            </w:tcMar>
            <w:vAlign w:val="center"/>
          </w:tcPr>
          <w:p w14:paraId="4DABF69E">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4D8833CF">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tcMar>
              <w:top w:w="12" w:type="dxa"/>
              <w:left w:w="12" w:type="dxa"/>
              <w:right w:w="12" w:type="dxa"/>
            </w:tcMar>
            <w:vAlign w:val="center"/>
          </w:tcPr>
          <w:p w14:paraId="49AD7FA7">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tcMar>
              <w:top w:w="12" w:type="dxa"/>
              <w:left w:w="12" w:type="dxa"/>
              <w:right w:w="12" w:type="dxa"/>
            </w:tcMar>
            <w:vAlign w:val="center"/>
          </w:tcPr>
          <w:p w14:paraId="2ADA1729">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tcMar>
              <w:top w:w="12" w:type="dxa"/>
              <w:left w:w="12" w:type="dxa"/>
              <w:right w:w="12" w:type="dxa"/>
            </w:tcMar>
            <w:vAlign w:val="center"/>
          </w:tcPr>
          <w:p w14:paraId="093DBD0A">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tcMar>
              <w:top w:w="12" w:type="dxa"/>
              <w:left w:w="12" w:type="dxa"/>
              <w:right w:w="12" w:type="dxa"/>
            </w:tcMar>
            <w:vAlign w:val="center"/>
          </w:tcPr>
          <w:p w14:paraId="61C8607B">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tcMar>
              <w:top w:w="12" w:type="dxa"/>
              <w:left w:w="12" w:type="dxa"/>
              <w:right w:w="12" w:type="dxa"/>
            </w:tcMar>
            <w:vAlign w:val="center"/>
          </w:tcPr>
          <w:p w14:paraId="250DC319">
            <w:pPr>
              <w:rPr>
                <w:rFonts w:asciiTheme="minorEastAsia" w:hAnsiTheme="minorEastAsia" w:eastAsiaTheme="minorEastAsia" w:cstheme="minorEastAsia"/>
                <w:color w:val="000000"/>
                <w:sz w:val="18"/>
                <w:szCs w:val="18"/>
              </w:rPr>
            </w:pPr>
          </w:p>
        </w:tc>
      </w:tr>
      <w:tr w14:paraId="410FC4B9">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172302D4">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6CBC3FEF">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305A0448">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73230B5F">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711254E4">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2C3D15DF">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32FECD46">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19AE3358">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7A4107DD">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1EE0ACCF">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47474478">
            <w:pPr>
              <w:rPr>
                <w:rFonts w:asciiTheme="minorEastAsia" w:hAnsiTheme="minorEastAsia" w:eastAsiaTheme="minorEastAsia" w:cstheme="minorEastAsia"/>
                <w:color w:val="000000"/>
                <w:sz w:val="18"/>
                <w:szCs w:val="18"/>
              </w:rPr>
            </w:pPr>
          </w:p>
        </w:tc>
      </w:tr>
      <w:tr w14:paraId="68FDE217">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E395AB">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15CFE3A7">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FC885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6FA9C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51080223T000009087443-2023年部门履职经费-区卫健局区级科级干部体检费</w:t>
            </w:r>
          </w:p>
        </w:tc>
      </w:tr>
      <w:tr w14:paraId="26F06EE5">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5D140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E73B8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1C71273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DA328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21A222B3">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A1C2B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5231F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E3FDC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9E42D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587E1A5F">
        <w:tblPrEx>
          <w:tblCellMar>
            <w:top w:w="0" w:type="dxa"/>
            <w:left w:w="0" w:type="dxa"/>
            <w:bottom w:w="0" w:type="dxa"/>
            <w:right w:w="0" w:type="dxa"/>
          </w:tblCellMar>
        </w:tblPrEx>
        <w:trPr>
          <w:trHeight w:val="12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A94D0E">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21DB7B">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A83ED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掌握区级科技干部身体健康状况，提高干部的身体健康素质和工作效率。尽量减少干部因工作任务繁重，工作压力大，精神过度紧张等因素导致疾病的发生，让每一位干部科学地掌握自己的健康状况，做到有病早发现、早治疗，无病早预防。并有针对性地开展健康教育、健康促进活动。</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409DA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项目实施</w:t>
            </w:r>
          </w:p>
        </w:tc>
      </w:tr>
      <w:tr w14:paraId="3B033447">
        <w:tblPrEx>
          <w:tblCellMar>
            <w:top w:w="0" w:type="dxa"/>
            <w:left w:w="0" w:type="dxa"/>
            <w:bottom w:w="0" w:type="dxa"/>
            <w:right w:w="0" w:type="dxa"/>
          </w:tblCellMar>
        </w:tblPrEx>
        <w:trPr>
          <w:trHeight w:val="8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D5D8B3">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1B84A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C2326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区级科级干部体检等保健具体实施单位为利州区卫健局，体检机构为市中心医院、市第一人民医院、市中医医院、市精神卫生中心、美年大健康门诊部（参检对象可自主选择一家医院进行健康体检）</w:t>
            </w:r>
          </w:p>
        </w:tc>
      </w:tr>
      <w:tr w14:paraId="54CBFBC2">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5E3E7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9DF09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F152B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521D9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7F86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87EE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2885E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8F1D2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2B25F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695BDFFF">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709541">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F459E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3A97C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628C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43.40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7D219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43.40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A3250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3CA17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1A0B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E35B62">
            <w:pPr>
              <w:rPr>
                <w:rFonts w:asciiTheme="minorEastAsia" w:hAnsiTheme="minorEastAsia" w:eastAsiaTheme="minorEastAsia" w:cstheme="minorEastAsia"/>
                <w:color w:val="000000"/>
                <w:sz w:val="18"/>
                <w:szCs w:val="18"/>
              </w:rPr>
            </w:pPr>
          </w:p>
        </w:tc>
      </w:tr>
      <w:tr w14:paraId="45689355">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E89B3A">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83068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56935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1D600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43.40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AB26D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43.40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6A27A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9BA67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89D4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94183B">
            <w:pPr>
              <w:rPr>
                <w:rFonts w:asciiTheme="minorEastAsia" w:hAnsiTheme="minorEastAsia" w:eastAsiaTheme="minorEastAsia" w:cstheme="minorEastAsia"/>
                <w:color w:val="000000"/>
                <w:sz w:val="18"/>
                <w:szCs w:val="18"/>
              </w:rPr>
            </w:pPr>
          </w:p>
        </w:tc>
      </w:tr>
      <w:tr w14:paraId="097ECF58">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724036">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FD91A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9EE37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6493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A1E1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9CF2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51E1D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BEED9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798CF9">
            <w:pPr>
              <w:rPr>
                <w:rFonts w:asciiTheme="minorEastAsia" w:hAnsiTheme="minorEastAsia" w:eastAsiaTheme="minorEastAsia" w:cstheme="minorEastAsia"/>
                <w:color w:val="000000"/>
                <w:sz w:val="18"/>
                <w:szCs w:val="18"/>
              </w:rPr>
            </w:pPr>
          </w:p>
        </w:tc>
      </w:tr>
      <w:tr w14:paraId="1D352CDB">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530A01">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789A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866A3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3398B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5EF8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4F467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2F0F7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6795F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0B994A">
            <w:pPr>
              <w:rPr>
                <w:rFonts w:asciiTheme="minorEastAsia" w:hAnsiTheme="minorEastAsia" w:eastAsiaTheme="minorEastAsia" w:cstheme="minorEastAsia"/>
                <w:color w:val="000000"/>
                <w:sz w:val="18"/>
                <w:szCs w:val="18"/>
              </w:rPr>
            </w:pPr>
          </w:p>
        </w:tc>
      </w:tr>
      <w:tr w14:paraId="016ED7F6">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0F6494">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F0E80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594A5B">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C5BFD5">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AC8820">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7B2439">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24E82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82C43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14454D">
            <w:pPr>
              <w:rPr>
                <w:rFonts w:asciiTheme="minorEastAsia" w:hAnsiTheme="minorEastAsia" w:eastAsiaTheme="minorEastAsia" w:cstheme="minorEastAsia"/>
                <w:color w:val="000000"/>
                <w:sz w:val="18"/>
                <w:szCs w:val="18"/>
              </w:rPr>
            </w:pPr>
          </w:p>
        </w:tc>
      </w:tr>
      <w:tr w14:paraId="447DF4F6">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7792C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9ED7A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5454F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D227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163A0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888D6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CA55D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EE22E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A0B4A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2B910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BF20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70BAE49E">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16B6B7">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848D6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4BEBD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7BD1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250人，人均2000元</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18B99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5741D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C45BA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万元</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2B87B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43E2F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73D6E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19</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01668E">
            <w:pPr>
              <w:jc w:val="center"/>
              <w:rPr>
                <w:rFonts w:asciiTheme="minorEastAsia" w:hAnsiTheme="minorEastAsia" w:eastAsiaTheme="minorEastAsia" w:cstheme="minorEastAsia"/>
                <w:color w:val="000000"/>
                <w:sz w:val="18"/>
                <w:szCs w:val="18"/>
              </w:rPr>
            </w:pPr>
          </w:p>
        </w:tc>
      </w:tr>
      <w:tr w14:paraId="35EB3F3F">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0574A0">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282585">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64292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B0A24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分期分批次自行到达指定医院完成体检</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B4019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3E5B6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97447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6F75E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2E08C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C77E6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07D15E">
            <w:pPr>
              <w:jc w:val="center"/>
              <w:rPr>
                <w:rFonts w:asciiTheme="minorEastAsia" w:hAnsiTheme="minorEastAsia" w:eastAsiaTheme="minorEastAsia" w:cstheme="minorEastAsia"/>
                <w:color w:val="000000"/>
                <w:sz w:val="18"/>
                <w:szCs w:val="18"/>
              </w:rPr>
            </w:pPr>
          </w:p>
        </w:tc>
      </w:tr>
      <w:tr w14:paraId="4538759E">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E6EB6F">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0746D1">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B86A8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时效指标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FB0B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2023年度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47C11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AFA2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AFA2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D29A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A669A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BC8B2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8D59E7">
            <w:pPr>
              <w:jc w:val="center"/>
              <w:rPr>
                <w:rFonts w:asciiTheme="minorEastAsia" w:hAnsiTheme="minorEastAsia" w:eastAsiaTheme="minorEastAsia" w:cstheme="minorEastAsia"/>
                <w:color w:val="000000"/>
                <w:sz w:val="18"/>
                <w:szCs w:val="18"/>
              </w:rPr>
            </w:pPr>
          </w:p>
        </w:tc>
      </w:tr>
      <w:tr w14:paraId="2FEF1C35">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712AEC">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3AF26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32EF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E9EE5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确保区级科级干部身体健康</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C976B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3D755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D4E3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0960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4D861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2D843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5AC8DE">
            <w:pPr>
              <w:jc w:val="center"/>
              <w:rPr>
                <w:rFonts w:asciiTheme="minorEastAsia" w:hAnsiTheme="minorEastAsia" w:eastAsiaTheme="minorEastAsia" w:cstheme="minorEastAsia"/>
                <w:color w:val="000000"/>
                <w:sz w:val="18"/>
                <w:szCs w:val="18"/>
              </w:rPr>
            </w:pPr>
          </w:p>
        </w:tc>
      </w:tr>
      <w:tr w14:paraId="3E6C9C1B">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47C1FD">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19D897">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245E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可持续发展指标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E3958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确保区级科级干部身体健康，为人民群众更好的服务</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93D79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D9B7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03D6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A6423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C73E1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A90AD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71F36C">
            <w:pPr>
              <w:jc w:val="center"/>
              <w:rPr>
                <w:rFonts w:asciiTheme="minorEastAsia" w:hAnsiTheme="minorEastAsia" w:eastAsiaTheme="minorEastAsia" w:cstheme="minorEastAsia"/>
                <w:color w:val="000000"/>
                <w:sz w:val="18"/>
                <w:szCs w:val="18"/>
              </w:rPr>
            </w:pPr>
          </w:p>
        </w:tc>
      </w:tr>
      <w:tr w14:paraId="44176000">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B1E8EA">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56124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71552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E80E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区级科级干部满意度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4B66D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10BC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5F768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2A9FD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0CF9F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45F5A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9F3ECB">
            <w:pPr>
              <w:jc w:val="center"/>
              <w:rPr>
                <w:rFonts w:asciiTheme="minorEastAsia" w:hAnsiTheme="minorEastAsia" w:eastAsiaTheme="minorEastAsia" w:cstheme="minorEastAsia"/>
                <w:color w:val="000000"/>
                <w:sz w:val="18"/>
                <w:szCs w:val="18"/>
              </w:rPr>
            </w:pPr>
          </w:p>
        </w:tc>
      </w:tr>
      <w:tr w14:paraId="581B29CB">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8D903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673DB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9B9C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99</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41EE6B">
            <w:pPr>
              <w:rPr>
                <w:rFonts w:asciiTheme="minorEastAsia" w:hAnsiTheme="minorEastAsia" w:eastAsiaTheme="minorEastAsia" w:cstheme="minorEastAsia"/>
                <w:color w:val="000000"/>
                <w:sz w:val="18"/>
                <w:szCs w:val="18"/>
              </w:rPr>
            </w:pPr>
          </w:p>
        </w:tc>
      </w:tr>
      <w:tr w14:paraId="15A52238">
        <w:tblPrEx>
          <w:tblCellMar>
            <w:top w:w="0" w:type="dxa"/>
            <w:left w:w="0" w:type="dxa"/>
            <w:bottom w:w="0" w:type="dxa"/>
            <w:right w:w="0" w:type="dxa"/>
          </w:tblCellMar>
        </w:tblPrEx>
        <w:trPr>
          <w:trHeight w:val="60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6113F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D46F2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估分值为99分，结合自评情况，项目的实施，做好干部保健工作，就是通过“向健康投资”，促使广大干部保持更好的状态、更高的效率，在各自岗位上主动担当作为、锐意进取拼搏，为推动治蜀兴川广元实践再上新台阶注入新力、新动能。</w:t>
            </w:r>
          </w:p>
        </w:tc>
      </w:tr>
      <w:tr w14:paraId="45531416">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BB3D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CBB63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3F9CD293">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041FA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25751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211DC1A4">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B2A10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：陈永秋</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FA4CD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118E7ABD">
        <w:tblPrEx>
          <w:tblCellMar>
            <w:top w:w="0" w:type="dxa"/>
            <w:left w:w="0" w:type="dxa"/>
            <w:bottom w:w="0" w:type="dxa"/>
            <w:right w:w="0" w:type="dxa"/>
          </w:tblCellMar>
        </w:tblPrEx>
        <w:trPr>
          <w:trHeight w:val="543"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7B1C49A1">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168F7409">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29298491">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795C8BAE">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3518C8DE">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491C0FA9">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4094CB12">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0290A979">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278B3453">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40BCECB1">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19CBB471">
            <w:pPr>
              <w:rPr>
                <w:rFonts w:asciiTheme="minorEastAsia" w:hAnsiTheme="minorEastAsia" w:eastAsiaTheme="minorEastAsia" w:cstheme="minorEastAsia"/>
                <w:color w:val="000000"/>
                <w:sz w:val="18"/>
                <w:szCs w:val="18"/>
              </w:rPr>
            </w:pPr>
          </w:p>
        </w:tc>
      </w:tr>
      <w:tr w14:paraId="12F764B2">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391818EB">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61EF902C">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43EFCC51">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7F60FE85">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65912F3C">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08D4D695">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6B13B3BE">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2991AD77">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75F4977C">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528797D5">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7EE7881C">
            <w:pPr>
              <w:rPr>
                <w:rFonts w:asciiTheme="minorEastAsia" w:hAnsiTheme="minorEastAsia" w:eastAsiaTheme="minorEastAsia" w:cstheme="minorEastAsia"/>
                <w:color w:val="000000"/>
                <w:sz w:val="18"/>
                <w:szCs w:val="18"/>
              </w:rPr>
            </w:pPr>
          </w:p>
        </w:tc>
      </w:tr>
      <w:tr w14:paraId="14461679">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2210E1">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28E6A6B3">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E45EF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F417C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51080223T000009087423-2023年部门履职经费-区卫健局中医药专项区级配套</w:t>
            </w:r>
          </w:p>
        </w:tc>
      </w:tr>
      <w:tr w14:paraId="0B665E6C">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15771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DC32E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6AAC955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B00B2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0B2AC936">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930E1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15EFB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9D8FA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27DF6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6C50DD6A">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5BBF8F">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DC9548">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EA2F1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提高基层中医药服务能力，加强群众对中医药认知</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9CF1A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项目实施</w:t>
            </w:r>
          </w:p>
        </w:tc>
      </w:tr>
      <w:tr w14:paraId="3DA5DAE1">
        <w:tblPrEx>
          <w:tblCellMar>
            <w:top w:w="0" w:type="dxa"/>
            <w:left w:w="0" w:type="dxa"/>
            <w:bottom w:w="0" w:type="dxa"/>
            <w:right w:w="0" w:type="dxa"/>
          </w:tblCellMar>
        </w:tblPrEx>
        <w:trPr>
          <w:trHeight w:val="80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707B79">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26938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6C9F2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该项目由区卫健局组织实施，由申报单位提交申报资料，市卫健委审定后，区卫健局拨付补助资金，实施单位在规定时限内完成项目建设。</w:t>
            </w:r>
          </w:p>
        </w:tc>
      </w:tr>
      <w:tr w14:paraId="6E09A893">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25DE4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7E86B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42EE0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4B9CC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E8C3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3C5FC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2598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99145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AFF74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4B1F7B97">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9C78CA">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00693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A078D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DFA89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CB0B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B1A3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7FE71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2616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8DD7DF">
            <w:pPr>
              <w:rPr>
                <w:rFonts w:asciiTheme="minorEastAsia" w:hAnsiTheme="minorEastAsia" w:eastAsiaTheme="minorEastAsia" w:cstheme="minorEastAsia"/>
                <w:color w:val="000000"/>
                <w:sz w:val="18"/>
                <w:szCs w:val="18"/>
              </w:rPr>
            </w:pPr>
          </w:p>
        </w:tc>
      </w:tr>
      <w:tr w14:paraId="3940C499">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77E011">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56F17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D1016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492EE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23D53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03985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6AB91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3E147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F4ACAA">
            <w:pPr>
              <w:rPr>
                <w:rFonts w:asciiTheme="minorEastAsia" w:hAnsiTheme="minorEastAsia" w:eastAsiaTheme="minorEastAsia" w:cstheme="minorEastAsia"/>
                <w:color w:val="000000"/>
                <w:sz w:val="18"/>
                <w:szCs w:val="18"/>
              </w:rPr>
            </w:pPr>
          </w:p>
        </w:tc>
      </w:tr>
      <w:tr w14:paraId="7E50FD9F">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C085AC">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346ED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4F7E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7AD7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01737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B429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2D8D7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28D2B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B9E45C">
            <w:pPr>
              <w:rPr>
                <w:rFonts w:asciiTheme="minorEastAsia" w:hAnsiTheme="minorEastAsia" w:eastAsiaTheme="minorEastAsia" w:cstheme="minorEastAsia"/>
                <w:color w:val="000000"/>
                <w:sz w:val="18"/>
                <w:szCs w:val="18"/>
              </w:rPr>
            </w:pPr>
          </w:p>
        </w:tc>
      </w:tr>
      <w:tr w14:paraId="3B3AB2A8">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68728E">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D928E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E7E86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FE04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270D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ADA65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603D2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CE06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E44B97">
            <w:pPr>
              <w:rPr>
                <w:rFonts w:asciiTheme="minorEastAsia" w:hAnsiTheme="minorEastAsia" w:eastAsiaTheme="minorEastAsia" w:cstheme="minorEastAsia"/>
                <w:color w:val="000000"/>
                <w:sz w:val="18"/>
                <w:szCs w:val="18"/>
              </w:rPr>
            </w:pPr>
          </w:p>
        </w:tc>
      </w:tr>
      <w:tr w14:paraId="44D65250">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8B4A66">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F89B7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70F33F">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B51312">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DD064E">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8AF34C">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ED9C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324DC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8445FB">
            <w:pPr>
              <w:rPr>
                <w:rFonts w:asciiTheme="minorEastAsia" w:hAnsiTheme="minorEastAsia" w:eastAsiaTheme="minorEastAsia" w:cstheme="minorEastAsia"/>
                <w:color w:val="000000"/>
                <w:sz w:val="18"/>
                <w:szCs w:val="18"/>
              </w:rPr>
            </w:pPr>
          </w:p>
        </w:tc>
      </w:tr>
      <w:tr w14:paraId="6C478BE5">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7676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5E348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92AF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5AF2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7E6E6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0427C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3E56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1E776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BA3D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51875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07D4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2F156ECE">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94AA4A">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17B7B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31319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1BE28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中医适宜技术培训2次、中医药知识宣传读本4万册</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D060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4AEB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4C4F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B6675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4BA50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559D5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8AA0C9">
            <w:pPr>
              <w:jc w:val="center"/>
              <w:rPr>
                <w:rFonts w:asciiTheme="minorEastAsia" w:hAnsiTheme="minorEastAsia" w:eastAsiaTheme="minorEastAsia" w:cstheme="minorEastAsia"/>
                <w:color w:val="000000"/>
                <w:sz w:val="18"/>
                <w:szCs w:val="18"/>
              </w:rPr>
            </w:pPr>
          </w:p>
        </w:tc>
      </w:tr>
      <w:tr w14:paraId="6D4F467A">
        <w:tblPrEx>
          <w:tblCellMar>
            <w:top w:w="0" w:type="dxa"/>
            <w:left w:w="0" w:type="dxa"/>
            <w:bottom w:w="0" w:type="dxa"/>
            <w:right w:w="0" w:type="dxa"/>
          </w:tblCellMar>
        </w:tblPrEx>
        <w:trPr>
          <w:trHeight w:val="10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20F11D">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690936">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6389A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ADA3E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确保提高基层中医药服务能力、组织人员培训、加大中医药文化宣传</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3835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FD73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C23091">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DD6E2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6A589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6E208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733489">
            <w:pPr>
              <w:jc w:val="center"/>
              <w:rPr>
                <w:rFonts w:asciiTheme="minorEastAsia" w:hAnsiTheme="minorEastAsia" w:eastAsiaTheme="minorEastAsia" w:cstheme="minorEastAsia"/>
                <w:color w:val="000000"/>
                <w:sz w:val="18"/>
                <w:szCs w:val="18"/>
              </w:rPr>
            </w:pPr>
          </w:p>
        </w:tc>
      </w:tr>
      <w:tr w14:paraId="4B2E3C1D">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B20ADD">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AA5EF1">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DDEE5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时效指标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617FC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2023年12月31日前完成</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0E6E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85D66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98936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96F6E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2DE4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D5215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707E69">
            <w:pPr>
              <w:jc w:val="center"/>
              <w:rPr>
                <w:rFonts w:asciiTheme="minorEastAsia" w:hAnsiTheme="minorEastAsia" w:eastAsiaTheme="minorEastAsia" w:cstheme="minorEastAsia"/>
                <w:color w:val="000000"/>
                <w:sz w:val="18"/>
                <w:szCs w:val="18"/>
              </w:rPr>
            </w:pPr>
          </w:p>
        </w:tc>
      </w:tr>
      <w:tr w14:paraId="2C2F9610">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A03A95">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D7855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2B87B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3D523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提高基层中医药服务能力，加强中医药文化宣传</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0765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C16E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8320A0">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73A2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2D3E9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B811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AD577B">
            <w:pPr>
              <w:jc w:val="center"/>
              <w:rPr>
                <w:rFonts w:asciiTheme="minorEastAsia" w:hAnsiTheme="minorEastAsia" w:eastAsiaTheme="minorEastAsia" w:cstheme="minorEastAsia"/>
                <w:color w:val="000000"/>
                <w:sz w:val="18"/>
                <w:szCs w:val="18"/>
              </w:rPr>
            </w:pPr>
          </w:p>
        </w:tc>
      </w:tr>
      <w:tr w14:paraId="63B9A3CA">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EE5665">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A9CBA3">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94FCAB">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966FD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提高基层中医药服务能力，加强群众对中医药认知</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51625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4860A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A95014">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788C1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A249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7F08E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4C3477">
            <w:pPr>
              <w:jc w:val="center"/>
              <w:rPr>
                <w:rFonts w:asciiTheme="minorEastAsia" w:hAnsiTheme="minorEastAsia" w:eastAsiaTheme="minorEastAsia" w:cstheme="minorEastAsia"/>
                <w:color w:val="000000"/>
                <w:sz w:val="18"/>
                <w:szCs w:val="18"/>
              </w:rPr>
            </w:pPr>
          </w:p>
        </w:tc>
      </w:tr>
      <w:tr w14:paraId="6D4B7A56">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B57428">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67CADD">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26A3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可持续发展指标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B2A37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持续推进落实中医药事业发展</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63EBE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D9B4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E5112E">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DC0C0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F2EA4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D64CE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2C3DE6">
            <w:pPr>
              <w:jc w:val="center"/>
              <w:rPr>
                <w:rFonts w:asciiTheme="minorEastAsia" w:hAnsiTheme="minorEastAsia" w:eastAsiaTheme="minorEastAsia" w:cstheme="minorEastAsia"/>
                <w:color w:val="000000"/>
                <w:sz w:val="18"/>
                <w:szCs w:val="18"/>
              </w:rPr>
            </w:pPr>
          </w:p>
        </w:tc>
      </w:tr>
      <w:tr w14:paraId="6A860947">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B29AA8">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3F9A7A">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5F2BE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3BE5B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持续提高群众对中医药认知</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8B6E7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4AA81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A7EB1E">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1075B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F9E80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642B2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61FA85">
            <w:pPr>
              <w:jc w:val="center"/>
              <w:rPr>
                <w:rFonts w:asciiTheme="minorEastAsia" w:hAnsiTheme="minorEastAsia" w:eastAsiaTheme="minorEastAsia" w:cstheme="minorEastAsia"/>
                <w:color w:val="000000"/>
                <w:sz w:val="18"/>
                <w:szCs w:val="18"/>
              </w:rPr>
            </w:pPr>
          </w:p>
        </w:tc>
      </w:tr>
      <w:tr w14:paraId="04653DF5">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CC02D2">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2D397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030C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42080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群众对中医药服务的满意度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190AC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BCE2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B2760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47837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3FE53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5E90C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332760">
            <w:pPr>
              <w:jc w:val="center"/>
              <w:rPr>
                <w:rFonts w:asciiTheme="minorEastAsia" w:hAnsiTheme="minorEastAsia" w:eastAsiaTheme="minorEastAsia" w:cstheme="minorEastAsia"/>
                <w:color w:val="000000"/>
                <w:sz w:val="18"/>
                <w:szCs w:val="18"/>
              </w:rPr>
            </w:pPr>
          </w:p>
        </w:tc>
      </w:tr>
      <w:tr w14:paraId="465F8837">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AD1541">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C3981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成本指标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4BB7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经济成本指标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7CA6D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成本控制率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7364B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9D973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1AD508">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27982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A2D33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38CDA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112753">
            <w:pPr>
              <w:jc w:val="center"/>
              <w:rPr>
                <w:rFonts w:asciiTheme="minorEastAsia" w:hAnsiTheme="minorEastAsia" w:eastAsiaTheme="minorEastAsia" w:cstheme="minorEastAsia"/>
                <w:color w:val="000000"/>
                <w:sz w:val="18"/>
                <w:szCs w:val="18"/>
              </w:rPr>
            </w:pPr>
          </w:p>
        </w:tc>
      </w:tr>
      <w:tr w14:paraId="46EF74F5">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7B682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238A5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6A2D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491E4B">
            <w:pPr>
              <w:rPr>
                <w:rFonts w:asciiTheme="minorEastAsia" w:hAnsiTheme="minorEastAsia" w:eastAsiaTheme="minorEastAsia" w:cstheme="minorEastAsia"/>
                <w:color w:val="000000"/>
                <w:sz w:val="18"/>
                <w:szCs w:val="18"/>
              </w:rPr>
            </w:pPr>
          </w:p>
        </w:tc>
      </w:tr>
      <w:tr w14:paraId="731B83D0">
        <w:tblPrEx>
          <w:tblCellMar>
            <w:top w:w="0" w:type="dxa"/>
            <w:left w:w="0" w:type="dxa"/>
            <w:bottom w:w="0" w:type="dxa"/>
            <w:right w:w="0" w:type="dxa"/>
          </w:tblCellMar>
        </w:tblPrEx>
        <w:trPr>
          <w:trHeight w:val="6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D938D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BDA65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通过该项目实施，集中基层医疗机构的优势资源，发展了适应本地的特色科室，目的性、针对性强，能让农村居民在家门口就能享受到优质的医疗服务。该项目组织有力，实施规范，在进度内完成建设，自评结果为：优秀。</w:t>
            </w:r>
          </w:p>
        </w:tc>
      </w:tr>
      <w:tr w14:paraId="1BED5453">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12BB4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33568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4847A146">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5BD0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7D250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707EDB7F">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665F2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cstheme="minorEastAsia"/>
                <w:color w:val="000000"/>
                <w:kern w:val="0"/>
                <w:sz w:val="18"/>
                <w:szCs w:val="18"/>
              </w:rPr>
              <w:t>杨旭</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6B55A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15820286">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27A63B09">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72BAC5FF">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15BD4DFF">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263FD628">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0787D8C0">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45BC093D">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22AA4622">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67F48C80">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58DD36E7">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2D75FA37">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7EA54779">
            <w:pPr>
              <w:rPr>
                <w:rFonts w:asciiTheme="minorEastAsia" w:hAnsiTheme="minorEastAsia" w:eastAsiaTheme="minorEastAsia" w:cstheme="minorEastAsia"/>
                <w:color w:val="000000"/>
                <w:sz w:val="18"/>
                <w:szCs w:val="18"/>
              </w:rPr>
            </w:pPr>
          </w:p>
        </w:tc>
      </w:tr>
      <w:tr w14:paraId="2C044E21">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879EAA">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3203F0C7">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11384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9621E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51080223T000009087652-2023年软件网络经费-区卫健局村卫生室医保网络运行维护费</w:t>
            </w:r>
          </w:p>
        </w:tc>
      </w:tr>
      <w:tr w14:paraId="342543A6">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58589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AF49F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3F362F0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B2B69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4776B91F">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A0934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032FF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1C11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78B1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301C70D1">
        <w:tblPrEx>
          <w:tblCellMar>
            <w:top w:w="0" w:type="dxa"/>
            <w:left w:w="0" w:type="dxa"/>
            <w:bottom w:w="0" w:type="dxa"/>
            <w:right w:w="0" w:type="dxa"/>
          </w:tblCellMar>
        </w:tblPrEx>
        <w:trPr>
          <w:trHeight w:val="403"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875EEE">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D1AE01">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8ED300">
            <w:pPr>
              <w:widowControl/>
              <w:spacing w:line="260" w:lineRule="exact"/>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联通1个区级平台，19个基层医疗机构，184个村卫生室，实现医保“一站式”结算，提升基层医疗机构服务能力，提升老百姓就医获得感。</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35E8D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项目实施</w:t>
            </w:r>
          </w:p>
        </w:tc>
      </w:tr>
      <w:tr w14:paraId="556200AE">
        <w:tblPrEx>
          <w:tblCellMar>
            <w:top w:w="0" w:type="dxa"/>
            <w:left w:w="0" w:type="dxa"/>
            <w:bottom w:w="0" w:type="dxa"/>
            <w:right w:w="0" w:type="dxa"/>
          </w:tblCellMar>
        </w:tblPrEx>
        <w:trPr>
          <w:trHeight w:val="76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A7B802">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BA4BC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F4E0E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2023年医保一站式结算次数532799人次，门诊一站式结算金额487.66万元，住院一站式结算金额5159.22万元。村卫生室报账金额达20.02万元</w:t>
            </w:r>
          </w:p>
        </w:tc>
      </w:tr>
      <w:tr w14:paraId="3E987270">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B89D1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B26D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FC901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F5D53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1464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8220B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56A8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89B7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BF9E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706EC56C">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B88371">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22E8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85B98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16.52</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202A7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16.52</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8A5B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16.52</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71B35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B8BD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E1F9F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E9B4BF">
            <w:pPr>
              <w:rPr>
                <w:rFonts w:asciiTheme="minorEastAsia" w:hAnsiTheme="minorEastAsia" w:eastAsiaTheme="minorEastAsia" w:cstheme="minorEastAsia"/>
                <w:color w:val="000000"/>
                <w:sz w:val="18"/>
                <w:szCs w:val="18"/>
              </w:rPr>
            </w:pPr>
          </w:p>
        </w:tc>
      </w:tr>
      <w:tr w14:paraId="0BB2F95C">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3B461D">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E84D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A7DC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16.52</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A474A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16.52</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25423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16.52</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9E0A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9D899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8C59F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1605EE">
            <w:pPr>
              <w:rPr>
                <w:rFonts w:asciiTheme="minorEastAsia" w:hAnsiTheme="minorEastAsia" w:eastAsiaTheme="minorEastAsia" w:cstheme="minorEastAsia"/>
                <w:color w:val="000000"/>
                <w:sz w:val="18"/>
                <w:szCs w:val="18"/>
              </w:rPr>
            </w:pPr>
          </w:p>
        </w:tc>
      </w:tr>
      <w:tr w14:paraId="7E699B7A">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63CDFD">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EF00E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FCBA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97E85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45DEC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252C5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76287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83D3F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506102">
            <w:pPr>
              <w:rPr>
                <w:rFonts w:asciiTheme="minorEastAsia" w:hAnsiTheme="minorEastAsia" w:eastAsiaTheme="minorEastAsia" w:cstheme="minorEastAsia"/>
                <w:color w:val="000000"/>
                <w:sz w:val="18"/>
                <w:szCs w:val="18"/>
              </w:rPr>
            </w:pPr>
          </w:p>
        </w:tc>
      </w:tr>
      <w:tr w14:paraId="2972CDC1">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35B1B4">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16230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A5D78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E2D8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D242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774A1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C4A6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85241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3A82BA">
            <w:pPr>
              <w:rPr>
                <w:rFonts w:asciiTheme="minorEastAsia" w:hAnsiTheme="minorEastAsia" w:eastAsiaTheme="minorEastAsia" w:cstheme="minorEastAsia"/>
                <w:color w:val="000000"/>
                <w:sz w:val="18"/>
                <w:szCs w:val="18"/>
              </w:rPr>
            </w:pPr>
          </w:p>
        </w:tc>
      </w:tr>
      <w:tr w14:paraId="625AAB73">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7B0E55">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B9EA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0FA4B3">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CE4AA5">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C718A8">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A53459">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597FF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A9CD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F0008F">
            <w:pPr>
              <w:rPr>
                <w:rFonts w:asciiTheme="minorEastAsia" w:hAnsiTheme="minorEastAsia" w:eastAsiaTheme="minorEastAsia" w:cstheme="minorEastAsia"/>
                <w:color w:val="000000"/>
                <w:sz w:val="18"/>
                <w:szCs w:val="18"/>
              </w:rPr>
            </w:pPr>
          </w:p>
        </w:tc>
      </w:tr>
      <w:tr w14:paraId="0786F670">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D49E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81174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36609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9FF0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985D2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13B2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6EA1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5581A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C95E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0B92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4C52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0AEEDAB1">
        <w:tblPrEx>
          <w:tblCellMar>
            <w:top w:w="0" w:type="dxa"/>
            <w:left w:w="0" w:type="dxa"/>
            <w:bottom w:w="0" w:type="dxa"/>
            <w:right w:w="0" w:type="dxa"/>
          </w:tblCellMar>
        </w:tblPrEx>
        <w:trPr>
          <w:trHeight w:val="10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01B044">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D890E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E38C5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0AC6F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1个区级平台，17个基层医疗机构，115个村卫生室</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145A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56E9E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B4DC1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A5A51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DC8E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0D684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29410E">
            <w:pPr>
              <w:jc w:val="center"/>
              <w:rPr>
                <w:rFonts w:asciiTheme="minorEastAsia" w:hAnsiTheme="minorEastAsia" w:eastAsiaTheme="minorEastAsia" w:cstheme="minorEastAsia"/>
                <w:color w:val="000000"/>
                <w:sz w:val="18"/>
                <w:szCs w:val="18"/>
              </w:rPr>
            </w:pPr>
          </w:p>
        </w:tc>
      </w:tr>
      <w:tr w14:paraId="70B5B826">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F8694F">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4F67E1">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D242D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B18DC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确保平台系统正常运行</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8FA7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2897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086F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C6F8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9BF64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0996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FACD30">
            <w:pPr>
              <w:jc w:val="center"/>
              <w:rPr>
                <w:rFonts w:asciiTheme="minorEastAsia" w:hAnsiTheme="minorEastAsia" w:eastAsiaTheme="minorEastAsia" w:cstheme="minorEastAsia"/>
                <w:color w:val="000000"/>
                <w:sz w:val="18"/>
                <w:szCs w:val="18"/>
              </w:rPr>
            </w:pPr>
          </w:p>
        </w:tc>
      </w:tr>
      <w:tr w14:paraId="39F896C3">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2C72E2">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2EBE61">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BECA0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时效指标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FA588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2023年度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FC830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E4C58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200D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EF4EC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2A99E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006E1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38CEFC">
            <w:pPr>
              <w:jc w:val="center"/>
              <w:rPr>
                <w:rFonts w:asciiTheme="minorEastAsia" w:hAnsiTheme="minorEastAsia" w:eastAsiaTheme="minorEastAsia" w:cstheme="minorEastAsia"/>
                <w:color w:val="000000"/>
                <w:sz w:val="18"/>
                <w:szCs w:val="18"/>
              </w:rPr>
            </w:pPr>
          </w:p>
        </w:tc>
      </w:tr>
      <w:tr w14:paraId="5260DE97">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6F47E1">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107C7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E537C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2FE00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提升基层医疗机构服务能力和水平</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968C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325F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E7DD6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53B4D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98</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4E60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770D9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CA0DEF">
            <w:pPr>
              <w:jc w:val="center"/>
              <w:rPr>
                <w:rFonts w:asciiTheme="minorEastAsia" w:hAnsiTheme="minorEastAsia" w:eastAsiaTheme="minorEastAsia" w:cstheme="minorEastAsia"/>
                <w:color w:val="000000"/>
                <w:sz w:val="18"/>
                <w:szCs w:val="18"/>
              </w:rPr>
            </w:pPr>
          </w:p>
        </w:tc>
      </w:tr>
      <w:tr w14:paraId="55D45EBC">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B364C7">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D30F11">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40C3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B358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基层医疗机构服务能力得到进一步提升，增加经济效益</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C3922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C502F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开展远程医疗会诊</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7681C6">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7B2A7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F1D8F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7F3F2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17C9E8">
            <w:pPr>
              <w:jc w:val="center"/>
              <w:rPr>
                <w:rFonts w:asciiTheme="minorEastAsia" w:hAnsiTheme="minorEastAsia" w:eastAsiaTheme="minorEastAsia" w:cstheme="minorEastAsia"/>
                <w:color w:val="000000"/>
                <w:sz w:val="18"/>
                <w:szCs w:val="18"/>
              </w:rPr>
            </w:pPr>
          </w:p>
        </w:tc>
      </w:tr>
      <w:tr w14:paraId="4DB4BB26">
        <w:tblPrEx>
          <w:tblCellMar>
            <w:top w:w="0" w:type="dxa"/>
            <w:left w:w="0" w:type="dxa"/>
            <w:bottom w:w="0" w:type="dxa"/>
            <w:right w:w="0" w:type="dxa"/>
          </w:tblCellMar>
        </w:tblPrEx>
        <w:trPr>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387295">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E9A1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9460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90E2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基层单位和患者个人满意度大大提升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82424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4361F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逐年提高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27CE60">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4A835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98</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A2307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84837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44B2E5">
            <w:pPr>
              <w:jc w:val="center"/>
              <w:rPr>
                <w:rFonts w:asciiTheme="minorEastAsia" w:hAnsiTheme="minorEastAsia" w:eastAsiaTheme="minorEastAsia" w:cstheme="minorEastAsia"/>
                <w:color w:val="000000"/>
                <w:sz w:val="18"/>
                <w:szCs w:val="18"/>
              </w:rPr>
            </w:pPr>
          </w:p>
        </w:tc>
      </w:tr>
      <w:tr w14:paraId="10C25CCB">
        <w:tblPrEx>
          <w:tblCellMar>
            <w:top w:w="0" w:type="dxa"/>
            <w:left w:w="0" w:type="dxa"/>
            <w:bottom w:w="0" w:type="dxa"/>
            <w:right w:w="0" w:type="dxa"/>
          </w:tblCellMar>
        </w:tblPrEx>
        <w:trPr>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A90D14">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A464E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成本指标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98E8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经济成本指标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BF98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网络平台系统运维费用6.1万元(硬件运维2.5万元、系统运维3.6万元)，区、乡（镇）、村网络数据专线服务费用18.114万元（区级数据中心3.792万元、17条乡镇基层医疗专线6.732万元、115条村基层医疗专线7.590万元）机房存储扩容、设备更新7.5万元</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11FF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9F8CC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严格控制支出</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499731">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28A4C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67176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FD10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F9D481">
            <w:pPr>
              <w:jc w:val="center"/>
              <w:rPr>
                <w:rFonts w:asciiTheme="minorEastAsia" w:hAnsiTheme="minorEastAsia" w:eastAsiaTheme="minorEastAsia" w:cstheme="minorEastAsia"/>
                <w:color w:val="000000"/>
                <w:sz w:val="18"/>
                <w:szCs w:val="18"/>
              </w:rPr>
            </w:pPr>
          </w:p>
        </w:tc>
      </w:tr>
      <w:tr w14:paraId="72E82C9E">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94E00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3D759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DE5E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D5F984">
            <w:pPr>
              <w:rPr>
                <w:rFonts w:asciiTheme="minorEastAsia" w:hAnsiTheme="minorEastAsia" w:eastAsiaTheme="minorEastAsia" w:cstheme="minorEastAsia"/>
                <w:color w:val="000000"/>
                <w:sz w:val="18"/>
                <w:szCs w:val="18"/>
              </w:rPr>
            </w:pPr>
          </w:p>
        </w:tc>
      </w:tr>
      <w:tr w14:paraId="6D787BBB">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9A9CB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C826E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项目实施完成</w:t>
            </w:r>
          </w:p>
        </w:tc>
      </w:tr>
      <w:tr w14:paraId="7EEEBB26">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5D957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B39548">
            <w:pPr>
              <w:rPr>
                <w:rFonts w:asciiTheme="minorEastAsia" w:hAnsiTheme="minorEastAsia" w:eastAsiaTheme="minorEastAsia" w:cstheme="minorEastAsia"/>
                <w:color w:val="000000"/>
                <w:sz w:val="18"/>
                <w:szCs w:val="18"/>
              </w:rPr>
            </w:pPr>
          </w:p>
        </w:tc>
      </w:tr>
      <w:tr w14:paraId="612A00CE">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A29A3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316B8B">
            <w:pPr>
              <w:rPr>
                <w:rFonts w:asciiTheme="minorEastAsia" w:hAnsiTheme="minorEastAsia" w:eastAsiaTheme="minorEastAsia" w:cstheme="minorEastAsia"/>
                <w:color w:val="000000"/>
                <w:sz w:val="18"/>
                <w:szCs w:val="18"/>
              </w:rPr>
            </w:pPr>
          </w:p>
        </w:tc>
      </w:tr>
      <w:tr w14:paraId="735FE6E3">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6E1E7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cstheme="minorEastAsia"/>
                <w:color w:val="000000"/>
                <w:kern w:val="0"/>
                <w:sz w:val="18"/>
                <w:szCs w:val="18"/>
              </w:rPr>
              <w:t>艾文珮</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4C9B5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4A97494C">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0E0FF228">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4AF1A625">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235A4CA0">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47B32E14">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33F6893F">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156C5BEB">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695A0FCC">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516B23B2">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5AC7D648">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6E0A9F4C">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4554ED43">
            <w:pPr>
              <w:rPr>
                <w:rFonts w:asciiTheme="minorEastAsia" w:hAnsiTheme="minorEastAsia" w:eastAsiaTheme="minorEastAsia" w:cstheme="minorEastAsia"/>
                <w:color w:val="000000"/>
                <w:sz w:val="18"/>
                <w:szCs w:val="18"/>
              </w:rPr>
            </w:pPr>
          </w:p>
        </w:tc>
      </w:tr>
      <w:tr w14:paraId="53A68D2A">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AA083E">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0E730478">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BDB2E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B1336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51080223T000009102008-2023年部门履职经费-两新组织党建工作指导员工作经费</w:t>
            </w:r>
          </w:p>
        </w:tc>
      </w:tr>
      <w:tr w14:paraId="7F1B6F43">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C4818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FA7C6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34CA482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4F042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1268F758">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C4FE3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D02C3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FE4CD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F3337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70BED99E">
        <w:tblPrEx>
          <w:tblCellMar>
            <w:top w:w="0" w:type="dxa"/>
            <w:left w:w="0" w:type="dxa"/>
            <w:bottom w:w="0" w:type="dxa"/>
            <w:right w:w="0" w:type="dxa"/>
          </w:tblCellMar>
        </w:tblPrEx>
        <w:trPr>
          <w:trHeight w:val="56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D74323">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841EA9">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29DCB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推动系统内两新组织党建工作更加规范化、党建活动更加常态化。</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BFDBC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项目实施</w:t>
            </w:r>
          </w:p>
        </w:tc>
      </w:tr>
      <w:tr w14:paraId="1A5D698F">
        <w:tblPrEx>
          <w:tblCellMar>
            <w:top w:w="0" w:type="dxa"/>
            <w:left w:w="0" w:type="dxa"/>
            <w:bottom w:w="0" w:type="dxa"/>
            <w:right w:w="0" w:type="dxa"/>
          </w:tblCellMar>
        </w:tblPrEx>
        <w:trPr>
          <w:trHeight w:val="90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662511">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1BDE3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5FFEB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严格执行相关政策执行</w:t>
            </w:r>
          </w:p>
        </w:tc>
      </w:tr>
      <w:tr w14:paraId="20CA5392">
        <w:tblPrEx>
          <w:tblCellMar>
            <w:top w:w="0" w:type="dxa"/>
            <w:left w:w="0" w:type="dxa"/>
            <w:bottom w:w="0" w:type="dxa"/>
            <w:right w:w="0" w:type="dxa"/>
          </w:tblCellMar>
        </w:tblPrEx>
        <w:trPr>
          <w:trHeight w:val="540"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DA372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DC04F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30393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89B03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60BF7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3676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8661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AB3E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B91D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0139B205">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08086C">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6CD6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D8202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0.30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3406B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0.18</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741F7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0.18</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82927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070BE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18800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83674F">
            <w:pPr>
              <w:rPr>
                <w:rFonts w:asciiTheme="minorEastAsia" w:hAnsiTheme="minorEastAsia" w:eastAsiaTheme="minorEastAsia" w:cstheme="minorEastAsia"/>
                <w:color w:val="000000"/>
                <w:sz w:val="18"/>
                <w:szCs w:val="18"/>
              </w:rPr>
            </w:pPr>
          </w:p>
        </w:tc>
      </w:tr>
      <w:tr w14:paraId="45EC05DD">
        <w:tblPrEx>
          <w:tblCellMar>
            <w:top w:w="0" w:type="dxa"/>
            <w:left w:w="0" w:type="dxa"/>
            <w:bottom w:w="0" w:type="dxa"/>
            <w:right w:w="0" w:type="dxa"/>
          </w:tblCellMar>
        </w:tblPrEx>
        <w:trPr>
          <w:trHeight w:val="66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B79CEB">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4029F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DDC1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0.30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E9D13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0.18</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38C81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0.18</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34B44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5C3B0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59849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1A1B25">
            <w:pPr>
              <w:rPr>
                <w:rFonts w:asciiTheme="minorEastAsia" w:hAnsiTheme="minorEastAsia" w:eastAsiaTheme="minorEastAsia" w:cstheme="minorEastAsia"/>
                <w:color w:val="000000"/>
                <w:sz w:val="18"/>
                <w:szCs w:val="18"/>
              </w:rPr>
            </w:pPr>
          </w:p>
        </w:tc>
      </w:tr>
      <w:tr w14:paraId="4F28AF25">
        <w:tblPrEx>
          <w:tblCellMar>
            <w:top w:w="0" w:type="dxa"/>
            <w:left w:w="0" w:type="dxa"/>
            <w:bottom w:w="0" w:type="dxa"/>
            <w:right w:w="0" w:type="dxa"/>
          </w:tblCellMar>
        </w:tblPrEx>
        <w:trPr>
          <w:trHeight w:val="74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017DE9">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F551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1AF2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C36DB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9A49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F3C89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BD2DB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1BCE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BA1404">
            <w:pPr>
              <w:rPr>
                <w:rFonts w:asciiTheme="minorEastAsia" w:hAnsiTheme="minorEastAsia" w:eastAsiaTheme="minorEastAsia" w:cstheme="minorEastAsia"/>
                <w:color w:val="000000"/>
                <w:sz w:val="18"/>
                <w:szCs w:val="18"/>
              </w:rPr>
            </w:pPr>
          </w:p>
        </w:tc>
      </w:tr>
      <w:tr w14:paraId="50DD66CC">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308BA1">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7237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0186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06DB5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5FCF6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0AD91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7C785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2126C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7B94AF">
            <w:pPr>
              <w:rPr>
                <w:rFonts w:asciiTheme="minorEastAsia" w:hAnsiTheme="minorEastAsia" w:eastAsiaTheme="minorEastAsia" w:cstheme="minorEastAsia"/>
                <w:color w:val="000000"/>
                <w:sz w:val="18"/>
                <w:szCs w:val="18"/>
              </w:rPr>
            </w:pPr>
          </w:p>
        </w:tc>
      </w:tr>
      <w:tr w14:paraId="1B7EA3E4">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FA5FBA">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AC8F7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20FB9D">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E084CA">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A29604">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045BBF">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A0F2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227AD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8E1FBF">
            <w:pPr>
              <w:rPr>
                <w:rFonts w:asciiTheme="minorEastAsia" w:hAnsiTheme="minorEastAsia" w:eastAsiaTheme="minorEastAsia" w:cstheme="minorEastAsia"/>
                <w:color w:val="000000"/>
                <w:sz w:val="18"/>
                <w:szCs w:val="18"/>
              </w:rPr>
            </w:pPr>
          </w:p>
        </w:tc>
      </w:tr>
      <w:tr w14:paraId="554809AD">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422A5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28B72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3D03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D9D7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90949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9286D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3093C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8DF3F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3E23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6375A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B6C50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55D03A09">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292F89">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C3FB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51BF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EDD8C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对系统内8个民营医疗机构党建工作开展指导</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8ACBC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80BE0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F8BC3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37607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9804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DEBD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D3D670">
            <w:pPr>
              <w:jc w:val="center"/>
              <w:rPr>
                <w:rFonts w:asciiTheme="minorEastAsia" w:hAnsiTheme="minorEastAsia" w:eastAsiaTheme="minorEastAsia" w:cstheme="minorEastAsia"/>
                <w:color w:val="000000"/>
                <w:sz w:val="18"/>
                <w:szCs w:val="18"/>
              </w:rPr>
            </w:pPr>
          </w:p>
        </w:tc>
      </w:tr>
      <w:tr w14:paraId="263BECEF">
        <w:tblPrEx>
          <w:tblCellMar>
            <w:top w:w="0" w:type="dxa"/>
            <w:left w:w="0" w:type="dxa"/>
            <w:bottom w:w="0" w:type="dxa"/>
            <w:right w:w="0" w:type="dxa"/>
          </w:tblCellMar>
        </w:tblPrEx>
        <w:trPr>
          <w:trHeight w:val="172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83AA40">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F759A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820B5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11377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切实加强党对民营医疗机构的领导，推动系统内两新组织党建工作更加规范化、党建活动更加常态化。</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8182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2F4F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B9F139">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0C14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046F0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C8C4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CCF550">
            <w:pPr>
              <w:jc w:val="center"/>
              <w:rPr>
                <w:rFonts w:asciiTheme="minorEastAsia" w:hAnsiTheme="minorEastAsia" w:eastAsiaTheme="minorEastAsia" w:cstheme="minorEastAsia"/>
                <w:color w:val="000000"/>
                <w:sz w:val="18"/>
                <w:szCs w:val="18"/>
              </w:rPr>
            </w:pPr>
          </w:p>
        </w:tc>
      </w:tr>
      <w:tr w14:paraId="0F75CD0F">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3C87D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2409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BF03E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B37065">
            <w:pPr>
              <w:rPr>
                <w:rFonts w:asciiTheme="minorEastAsia" w:hAnsiTheme="minorEastAsia" w:eastAsiaTheme="minorEastAsia" w:cstheme="minorEastAsia"/>
                <w:color w:val="000000"/>
                <w:sz w:val="18"/>
                <w:szCs w:val="18"/>
              </w:rPr>
            </w:pPr>
          </w:p>
        </w:tc>
      </w:tr>
      <w:tr w14:paraId="03B3CC69">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83580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9EA87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严格执行相关政策执行</w:t>
            </w:r>
          </w:p>
        </w:tc>
      </w:tr>
      <w:tr w14:paraId="68DAC6F3">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39954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346510">
            <w:pPr>
              <w:rPr>
                <w:rFonts w:asciiTheme="minorEastAsia" w:hAnsiTheme="minorEastAsia" w:eastAsiaTheme="minorEastAsia" w:cstheme="minorEastAsia"/>
                <w:color w:val="000000"/>
                <w:sz w:val="18"/>
                <w:szCs w:val="18"/>
              </w:rPr>
            </w:pPr>
          </w:p>
        </w:tc>
      </w:tr>
      <w:tr w14:paraId="0BA08222">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98A8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A97DDC">
            <w:pPr>
              <w:rPr>
                <w:rFonts w:asciiTheme="minorEastAsia" w:hAnsiTheme="minorEastAsia" w:eastAsiaTheme="minorEastAsia" w:cstheme="minorEastAsia"/>
                <w:color w:val="000000"/>
                <w:sz w:val="18"/>
                <w:szCs w:val="18"/>
              </w:rPr>
            </w:pPr>
          </w:p>
        </w:tc>
      </w:tr>
      <w:tr w14:paraId="57CF904C">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4C7AC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cstheme="minorEastAsia"/>
                <w:color w:val="000000"/>
                <w:kern w:val="0"/>
                <w:sz w:val="18"/>
                <w:szCs w:val="18"/>
              </w:rPr>
              <w:t>潘静雅</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167A5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0FCCEAEF">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553EF170">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5C4E6E0F">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61C01A36">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75D08796">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7BEE063D">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0A404FD5">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6770AE50">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1F35A07F">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077F79F2">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4C9F77D7">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466C381C">
            <w:pPr>
              <w:rPr>
                <w:rFonts w:asciiTheme="minorEastAsia" w:hAnsiTheme="minorEastAsia" w:eastAsiaTheme="minorEastAsia" w:cstheme="minorEastAsia"/>
                <w:color w:val="000000"/>
                <w:sz w:val="18"/>
                <w:szCs w:val="18"/>
              </w:rPr>
            </w:pPr>
          </w:p>
        </w:tc>
      </w:tr>
      <w:tr w14:paraId="4548615B">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BA78FE">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70516D7A">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6E7D1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51595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51080223T000009087932-2023年民生配套经费-区卫健局基本公共卫生服务区级补助</w:t>
            </w:r>
          </w:p>
        </w:tc>
      </w:tr>
      <w:tr w14:paraId="686FB4FE">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06923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34F18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3F29C13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98B4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62CA4EF6">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16958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1C974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F044C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634A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297C3314">
        <w:tblPrEx>
          <w:tblCellMar>
            <w:top w:w="0" w:type="dxa"/>
            <w:left w:w="0" w:type="dxa"/>
            <w:bottom w:w="0" w:type="dxa"/>
            <w:right w:w="0" w:type="dxa"/>
          </w:tblCellMar>
        </w:tblPrEx>
        <w:trPr>
          <w:trHeight w:val="14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28406B">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64D3D0">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F0AD7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1.免费向城乡居民提供基本公共卫生服务  2.开展对重点疾病及危害因素监测，有效控制疾病流行，为制定相关政策提供科学依据。保持重点地方疾病防治措施全面落实。开展职业病监测，最大限度的保护放射工作人员、患者和公众健康权益。同时推进妇幼卫生。健康素养促进、老年健康服务、卫生应急、计划生育等方面工作。</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4DD12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免费向辖区常驻城乡居民提供十二项基本公共卫生服务和免费避孕药具、计划生育手术等妇幼健康服务</w:t>
            </w:r>
          </w:p>
        </w:tc>
      </w:tr>
      <w:tr w14:paraId="158B5CE2">
        <w:tblPrEx>
          <w:tblCellMar>
            <w:top w:w="0" w:type="dxa"/>
            <w:left w:w="0" w:type="dxa"/>
            <w:bottom w:w="0" w:type="dxa"/>
            <w:right w:w="0" w:type="dxa"/>
          </w:tblCellMar>
        </w:tblPrEx>
        <w:trPr>
          <w:trHeight w:val="76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98DA2B">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CF3A8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CA5D1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免费向辖区常驻城乡居民提供十二项基本公共卫生服务和免费避孕药具、计划生育手术等妇幼健康服务</w:t>
            </w:r>
          </w:p>
        </w:tc>
      </w:tr>
      <w:tr w14:paraId="52F65E0C">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EA635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4AAA6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088AE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9ACE9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399B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9B9F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C33A2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1B7CB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AA666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3A811A41">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045B8D">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E92D5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37E12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276.79</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5203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276.79</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A9AB0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276.79</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86D8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0D5B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85F93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25DCCF">
            <w:pPr>
              <w:rPr>
                <w:rFonts w:asciiTheme="minorEastAsia" w:hAnsiTheme="minorEastAsia" w:eastAsiaTheme="minorEastAsia" w:cstheme="minorEastAsia"/>
                <w:color w:val="000000"/>
                <w:sz w:val="18"/>
                <w:szCs w:val="18"/>
              </w:rPr>
            </w:pPr>
          </w:p>
        </w:tc>
      </w:tr>
      <w:tr w14:paraId="74D794BE">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A97A19">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A3FD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03EF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276.79</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6C2EE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276.79</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C6B11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276.79</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E0B9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EF23E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7308B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A6744D">
            <w:pPr>
              <w:rPr>
                <w:rFonts w:asciiTheme="minorEastAsia" w:hAnsiTheme="minorEastAsia" w:eastAsiaTheme="minorEastAsia" w:cstheme="minorEastAsia"/>
                <w:color w:val="000000"/>
                <w:sz w:val="18"/>
                <w:szCs w:val="18"/>
              </w:rPr>
            </w:pPr>
          </w:p>
        </w:tc>
      </w:tr>
      <w:tr w14:paraId="1B2EF8B4">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22F17A">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4479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787C0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B8CAE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DC35A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6BFC2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5F1B3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5AE8D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9224B3">
            <w:pPr>
              <w:rPr>
                <w:rFonts w:asciiTheme="minorEastAsia" w:hAnsiTheme="minorEastAsia" w:eastAsiaTheme="minorEastAsia" w:cstheme="minorEastAsia"/>
                <w:color w:val="000000"/>
                <w:sz w:val="18"/>
                <w:szCs w:val="18"/>
              </w:rPr>
            </w:pPr>
          </w:p>
        </w:tc>
      </w:tr>
      <w:tr w14:paraId="5E05AA89">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3CC4F4">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6136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E4E12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8DBC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7C6B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356CD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E1B0B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3A701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577D5D">
            <w:pPr>
              <w:rPr>
                <w:rFonts w:asciiTheme="minorEastAsia" w:hAnsiTheme="minorEastAsia" w:eastAsiaTheme="minorEastAsia" w:cstheme="minorEastAsia"/>
                <w:color w:val="000000"/>
                <w:sz w:val="18"/>
                <w:szCs w:val="18"/>
              </w:rPr>
            </w:pPr>
          </w:p>
        </w:tc>
      </w:tr>
      <w:tr w14:paraId="0C62D24E">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FA4144">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8635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4A5F27">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A20261">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ED2881">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37A04F">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CF06E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8034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CE1113">
            <w:pPr>
              <w:rPr>
                <w:rFonts w:asciiTheme="minorEastAsia" w:hAnsiTheme="minorEastAsia" w:eastAsiaTheme="minorEastAsia" w:cstheme="minorEastAsia"/>
                <w:color w:val="000000"/>
                <w:sz w:val="18"/>
                <w:szCs w:val="18"/>
              </w:rPr>
            </w:pPr>
          </w:p>
        </w:tc>
      </w:tr>
      <w:tr w14:paraId="102BAC27">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D361D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68EBF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72A5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BC326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609BA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3CB2F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2794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34441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47C73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EF11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EB72A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3436E570">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A4313D">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13BB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572F5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AB9E2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高血压患者管理人数</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ED9FC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71F0E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4.2672</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A7A5F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万人</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4EB62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4.2718</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DD024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365F4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27B8D4">
            <w:pPr>
              <w:jc w:val="center"/>
              <w:rPr>
                <w:rFonts w:asciiTheme="minorEastAsia" w:hAnsiTheme="minorEastAsia" w:eastAsiaTheme="minorEastAsia" w:cstheme="minorEastAsia"/>
                <w:color w:val="000000"/>
                <w:sz w:val="18"/>
                <w:szCs w:val="18"/>
              </w:rPr>
            </w:pPr>
          </w:p>
        </w:tc>
      </w:tr>
      <w:tr w14:paraId="5B13A11F">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725E91">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FFD769">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1C2100">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ECAE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2型糖尿病患者管理人数</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EBAE4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4BB50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1.3485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D75F7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万人</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6E19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1.433</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6D1C0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684A3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9AFDA4">
            <w:pPr>
              <w:jc w:val="center"/>
              <w:rPr>
                <w:rFonts w:asciiTheme="minorEastAsia" w:hAnsiTheme="minorEastAsia" w:eastAsiaTheme="minorEastAsia" w:cstheme="minorEastAsia"/>
                <w:color w:val="000000"/>
                <w:sz w:val="18"/>
                <w:szCs w:val="18"/>
              </w:rPr>
            </w:pPr>
          </w:p>
        </w:tc>
      </w:tr>
      <w:tr w14:paraId="452C7D0F">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9B810F">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94EA85">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76D74C">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ADF1E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老年人中医药健康管理率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30209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79B47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1EEEB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49B7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80.15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402C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798B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E924F5">
            <w:pPr>
              <w:jc w:val="center"/>
              <w:rPr>
                <w:rFonts w:asciiTheme="minorEastAsia" w:hAnsiTheme="minorEastAsia" w:eastAsiaTheme="minorEastAsia" w:cstheme="minorEastAsia"/>
                <w:color w:val="000000"/>
                <w:sz w:val="18"/>
                <w:szCs w:val="18"/>
              </w:rPr>
            </w:pPr>
          </w:p>
        </w:tc>
      </w:tr>
      <w:tr w14:paraId="6F4D8D5A">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8F5602">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576DF4">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E33C53">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389B8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儿童中医药健康管理率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58B4B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25C99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6DF4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6327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94.53</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9EA13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9B11D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A1B893">
            <w:pPr>
              <w:jc w:val="center"/>
              <w:rPr>
                <w:rFonts w:asciiTheme="minorEastAsia" w:hAnsiTheme="minorEastAsia" w:eastAsiaTheme="minorEastAsia" w:cstheme="minorEastAsia"/>
                <w:color w:val="000000"/>
                <w:sz w:val="18"/>
                <w:szCs w:val="18"/>
              </w:rPr>
            </w:pPr>
          </w:p>
        </w:tc>
      </w:tr>
      <w:tr w14:paraId="72C54D9A">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1A3C33">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B7CC44">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F5B9FD">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657D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项目地区新生儿听力筛查率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99D42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6AD6F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14B44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7A47C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96.5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6EC2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6A55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F32E8A">
            <w:pPr>
              <w:jc w:val="center"/>
              <w:rPr>
                <w:rFonts w:asciiTheme="minorEastAsia" w:hAnsiTheme="minorEastAsia" w:eastAsiaTheme="minorEastAsia" w:cstheme="minorEastAsia"/>
                <w:color w:val="000000"/>
                <w:sz w:val="18"/>
                <w:szCs w:val="18"/>
              </w:rPr>
            </w:pPr>
          </w:p>
        </w:tc>
      </w:tr>
      <w:tr w14:paraId="0768213D">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D22AA8">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D8CF36">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8782E5">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C50C5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7岁以下儿童健康管理率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8297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4436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B66EC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2343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95.38</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28FA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308D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410232">
            <w:pPr>
              <w:jc w:val="center"/>
              <w:rPr>
                <w:rFonts w:asciiTheme="minorEastAsia" w:hAnsiTheme="minorEastAsia" w:eastAsiaTheme="minorEastAsia" w:cstheme="minorEastAsia"/>
                <w:color w:val="000000"/>
                <w:sz w:val="18"/>
                <w:szCs w:val="18"/>
              </w:rPr>
            </w:pPr>
          </w:p>
        </w:tc>
      </w:tr>
      <w:tr w14:paraId="55D32B3B">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CA7ACE">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CAC62D">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488E2A">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80D2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65岁以上失能老年人健康服务率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EB911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C64E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27334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5B699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4357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4E3A3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F83C93">
            <w:pPr>
              <w:jc w:val="center"/>
              <w:rPr>
                <w:rFonts w:asciiTheme="minorEastAsia" w:hAnsiTheme="minorEastAsia" w:eastAsiaTheme="minorEastAsia" w:cstheme="minorEastAsia"/>
                <w:color w:val="000000"/>
                <w:sz w:val="18"/>
                <w:szCs w:val="18"/>
              </w:rPr>
            </w:pPr>
          </w:p>
        </w:tc>
      </w:tr>
      <w:tr w14:paraId="6B563293">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93FC54">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5C8BF4">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484D13">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0E974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原贫困地区儿童营养改善项目区县覆盖率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41AF6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BF0A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3078A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7FE4D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C8F2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F203B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195305">
            <w:pPr>
              <w:jc w:val="center"/>
              <w:rPr>
                <w:rFonts w:asciiTheme="minorEastAsia" w:hAnsiTheme="minorEastAsia" w:eastAsiaTheme="minorEastAsia" w:cstheme="minorEastAsia"/>
                <w:color w:val="000000"/>
                <w:sz w:val="18"/>
                <w:szCs w:val="18"/>
              </w:rPr>
            </w:pPr>
          </w:p>
        </w:tc>
      </w:tr>
      <w:tr w14:paraId="18BF36B3">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120A2E">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282AA8">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480CEE">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24E4C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农村妇女“两癌”检査目标任务完成率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B933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686E4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16C48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1C372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105.56</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ACCA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FB68E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AB42CA">
            <w:pPr>
              <w:jc w:val="center"/>
              <w:rPr>
                <w:rFonts w:asciiTheme="minorEastAsia" w:hAnsiTheme="minorEastAsia" w:eastAsiaTheme="minorEastAsia" w:cstheme="minorEastAsia"/>
                <w:color w:val="000000"/>
                <w:sz w:val="18"/>
                <w:szCs w:val="18"/>
              </w:rPr>
            </w:pPr>
          </w:p>
        </w:tc>
      </w:tr>
      <w:tr w14:paraId="4D6C22C5">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2D225A">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CB4B06">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10F2F1">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65F0F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项目地区新生儿两种遗传代谢病（PKU和CH）筛查率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78416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DE0F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085A0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2D419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99.06</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C826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0BD3B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B38D85">
            <w:pPr>
              <w:jc w:val="center"/>
              <w:rPr>
                <w:rFonts w:asciiTheme="minorEastAsia" w:hAnsiTheme="minorEastAsia" w:eastAsiaTheme="minorEastAsia" w:cstheme="minorEastAsia"/>
                <w:color w:val="000000"/>
                <w:sz w:val="18"/>
                <w:szCs w:val="18"/>
              </w:rPr>
            </w:pPr>
          </w:p>
        </w:tc>
      </w:tr>
      <w:tr w14:paraId="4EB7B63B">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2665AB">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470D95">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97A8A4">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EF4A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孕产妇系统管理率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00412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9C3F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03E8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B1A8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97.28</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E6033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AC6E6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0A9B9E">
            <w:pPr>
              <w:jc w:val="center"/>
              <w:rPr>
                <w:rFonts w:asciiTheme="minorEastAsia" w:hAnsiTheme="minorEastAsia" w:eastAsiaTheme="minorEastAsia" w:cstheme="minorEastAsia"/>
                <w:color w:val="000000"/>
                <w:sz w:val="18"/>
                <w:szCs w:val="18"/>
              </w:rPr>
            </w:pPr>
          </w:p>
        </w:tc>
      </w:tr>
      <w:tr w14:paraId="22D45C14">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2A4EE0">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905AB2">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CBF956">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5B3EE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卫生监督协管各专业每年巡查（访）2次完成率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AFD3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7EBC7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56598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AD4E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79D4A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9CE33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2254E4">
            <w:pPr>
              <w:jc w:val="center"/>
              <w:rPr>
                <w:rFonts w:asciiTheme="minorEastAsia" w:hAnsiTheme="minorEastAsia" w:eastAsiaTheme="minorEastAsia" w:cstheme="minorEastAsia"/>
                <w:color w:val="000000"/>
                <w:sz w:val="18"/>
                <w:szCs w:val="18"/>
              </w:rPr>
            </w:pPr>
          </w:p>
        </w:tc>
      </w:tr>
      <w:tr w14:paraId="61C005F3">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BB6294">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07FC07">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403C15">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41FF1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适龄儿童国家免疫规划疫苗接种率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98AB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269B3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65BAE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AB789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C143E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951B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75B513">
            <w:pPr>
              <w:jc w:val="center"/>
              <w:rPr>
                <w:rFonts w:asciiTheme="minorEastAsia" w:hAnsiTheme="minorEastAsia" w:eastAsiaTheme="minorEastAsia" w:cstheme="minorEastAsia"/>
                <w:color w:val="000000"/>
                <w:sz w:val="18"/>
                <w:szCs w:val="18"/>
              </w:rPr>
            </w:pPr>
          </w:p>
        </w:tc>
      </w:tr>
      <w:tr w14:paraId="01D68EB6">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BE3896">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F56BEB">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70DEEF">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D614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目标人群叶酸服用率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8A33A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EFBA9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3C98A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A742F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91</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5BED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4AC45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2A9A51">
            <w:pPr>
              <w:jc w:val="center"/>
              <w:rPr>
                <w:rFonts w:asciiTheme="minorEastAsia" w:hAnsiTheme="minorEastAsia" w:eastAsiaTheme="minorEastAsia" w:cstheme="minorEastAsia"/>
                <w:color w:val="000000"/>
                <w:sz w:val="18"/>
                <w:szCs w:val="18"/>
              </w:rPr>
            </w:pPr>
          </w:p>
        </w:tc>
      </w:tr>
      <w:tr w14:paraId="3C815880">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D223E8">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614501">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3D5222">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D137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肺结核患者管理率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F21D7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5968A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3C28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145B1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DC3D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853B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827B25">
            <w:pPr>
              <w:jc w:val="center"/>
              <w:rPr>
                <w:rFonts w:asciiTheme="minorEastAsia" w:hAnsiTheme="minorEastAsia" w:eastAsiaTheme="minorEastAsia" w:cstheme="minorEastAsia"/>
                <w:color w:val="000000"/>
                <w:sz w:val="18"/>
                <w:szCs w:val="18"/>
              </w:rPr>
            </w:pPr>
          </w:p>
        </w:tc>
      </w:tr>
      <w:tr w14:paraId="1C9209DD">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62A3FA">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2BC6E3">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D809AD">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A7D5C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地方病核心监测监测率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B66CD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B3E2F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EA356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03189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8BDD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AECCD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1C23D8">
            <w:pPr>
              <w:jc w:val="center"/>
              <w:rPr>
                <w:rFonts w:asciiTheme="minorEastAsia" w:hAnsiTheme="minorEastAsia" w:eastAsiaTheme="minorEastAsia" w:cstheme="minorEastAsia"/>
                <w:color w:val="000000"/>
                <w:sz w:val="18"/>
                <w:szCs w:val="18"/>
              </w:rPr>
            </w:pPr>
          </w:p>
        </w:tc>
      </w:tr>
      <w:tr w14:paraId="61A07842">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2D842F">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5C86CD">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FAE848">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CD5CE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0-6岁儿童眼保健和视力检查覆盖率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732B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201DF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1954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9E5BE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94.39</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35FA0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A5D5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8A3623">
            <w:pPr>
              <w:jc w:val="center"/>
              <w:rPr>
                <w:rFonts w:asciiTheme="minorEastAsia" w:hAnsiTheme="minorEastAsia" w:eastAsiaTheme="minorEastAsia" w:cstheme="minorEastAsia"/>
                <w:color w:val="000000"/>
                <w:sz w:val="18"/>
                <w:szCs w:val="18"/>
              </w:rPr>
            </w:pPr>
          </w:p>
        </w:tc>
      </w:tr>
      <w:tr w14:paraId="729957B0">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492353">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2D4F26">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40204C">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1F412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孕前优生健康检查目标人群覆盖率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C426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52144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61D75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4190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103.7</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9494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5DDB8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6747AA">
            <w:pPr>
              <w:jc w:val="center"/>
              <w:rPr>
                <w:rFonts w:asciiTheme="minorEastAsia" w:hAnsiTheme="minorEastAsia" w:eastAsiaTheme="minorEastAsia" w:cstheme="minorEastAsia"/>
                <w:color w:val="000000"/>
                <w:sz w:val="18"/>
                <w:szCs w:val="18"/>
              </w:rPr>
            </w:pPr>
          </w:p>
        </w:tc>
      </w:tr>
      <w:tr w14:paraId="561A7A75">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54E3FB">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137DF4">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A6588B">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5774F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社区在册居家严重精神障碍患者健康管理率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252D6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6E94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0CE6C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16AAE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96.5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12FC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4566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937E4F">
            <w:pPr>
              <w:jc w:val="center"/>
              <w:rPr>
                <w:rFonts w:asciiTheme="minorEastAsia" w:hAnsiTheme="minorEastAsia" w:eastAsiaTheme="minorEastAsia" w:cstheme="minorEastAsia"/>
                <w:color w:val="000000"/>
                <w:sz w:val="18"/>
                <w:szCs w:val="18"/>
              </w:rPr>
            </w:pPr>
          </w:p>
        </w:tc>
      </w:tr>
      <w:tr w14:paraId="659FD727">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2C0C77">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6B4AA4">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D9DCF5">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9010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3岁以下儿童系统管理率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3BE3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FDE5F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8430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95BF1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93.19</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5009A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BEF72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D8E3DA">
            <w:pPr>
              <w:jc w:val="center"/>
              <w:rPr>
                <w:rFonts w:asciiTheme="minorEastAsia" w:hAnsiTheme="minorEastAsia" w:eastAsiaTheme="minorEastAsia" w:cstheme="minorEastAsia"/>
                <w:color w:val="000000"/>
                <w:sz w:val="18"/>
                <w:szCs w:val="18"/>
              </w:rPr>
            </w:pPr>
          </w:p>
        </w:tc>
      </w:tr>
      <w:tr w14:paraId="08997992">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02E11B">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E84709">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EC5547">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290DF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职业健康核心指标监测县区覆盖率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6DAEC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6B316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92</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C66D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771C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92</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3C2E0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5A94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4A226D">
            <w:pPr>
              <w:jc w:val="center"/>
              <w:rPr>
                <w:rFonts w:asciiTheme="minorEastAsia" w:hAnsiTheme="minorEastAsia" w:eastAsiaTheme="minorEastAsia" w:cstheme="minorEastAsia"/>
                <w:color w:val="000000"/>
                <w:sz w:val="18"/>
                <w:szCs w:val="18"/>
              </w:rPr>
            </w:pPr>
          </w:p>
        </w:tc>
      </w:tr>
      <w:tr w14:paraId="39665C4E">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3218EB">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406803">
            <w:pPr>
              <w:jc w:val="center"/>
              <w:rPr>
                <w:rFonts w:asciiTheme="minorEastAsia" w:hAnsiTheme="minorEastAsia" w:eastAsiaTheme="minorEastAsia" w:cstheme="minorEastAsia"/>
                <w:color w:val="000000"/>
                <w:sz w:val="18"/>
                <w:szCs w:val="18"/>
              </w:rPr>
            </w:pP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B6701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AB85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居民规范化电子健康档案覆盖率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1272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8F200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9285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8E65F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81.04</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36EDE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B5AA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5E6578">
            <w:pPr>
              <w:jc w:val="center"/>
              <w:rPr>
                <w:rFonts w:asciiTheme="minorEastAsia" w:hAnsiTheme="minorEastAsia" w:eastAsiaTheme="minorEastAsia" w:cstheme="minorEastAsia"/>
                <w:color w:val="000000"/>
                <w:sz w:val="18"/>
                <w:szCs w:val="18"/>
              </w:rPr>
            </w:pPr>
          </w:p>
        </w:tc>
      </w:tr>
      <w:tr w14:paraId="42F22E67">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65B1AF">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8C31B8">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1F0AA8">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E2D6F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高血压患者基层规范管理服务率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E2167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99324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F8949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1A41B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77.22</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F9C8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1F9CF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16CBD4">
            <w:pPr>
              <w:jc w:val="center"/>
              <w:rPr>
                <w:rFonts w:asciiTheme="minorEastAsia" w:hAnsiTheme="minorEastAsia" w:eastAsiaTheme="minorEastAsia" w:cstheme="minorEastAsia"/>
                <w:color w:val="000000"/>
                <w:sz w:val="18"/>
                <w:szCs w:val="18"/>
              </w:rPr>
            </w:pPr>
          </w:p>
        </w:tc>
      </w:tr>
      <w:tr w14:paraId="486AAC1F">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588EF8">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FB4364">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999369">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CD24E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65岁以上老年人城乡社区规范健康管理服务率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B7AD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C623A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2A37C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45822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62.93</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4E312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9DD9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AB2A46">
            <w:pPr>
              <w:jc w:val="center"/>
              <w:rPr>
                <w:rFonts w:asciiTheme="minorEastAsia" w:hAnsiTheme="minorEastAsia" w:eastAsiaTheme="minorEastAsia" w:cstheme="minorEastAsia"/>
                <w:color w:val="000000"/>
                <w:sz w:val="18"/>
                <w:szCs w:val="18"/>
              </w:rPr>
            </w:pPr>
          </w:p>
        </w:tc>
      </w:tr>
      <w:tr w14:paraId="46025084">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42DE3E">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987F02">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262D5A">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0967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2型糖尿病患者基层规范管理服务率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2419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0ACA5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CB932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02F06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77.82</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E8592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E76CE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08AC10">
            <w:pPr>
              <w:jc w:val="center"/>
              <w:rPr>
                <w:rFonts w:asciiTheme="minorEastAsia" w:hAnsiTheme="minorEastAsia" w:eastAsiaTheme="minorEastAsia" w:cstheme="minorEastAsia"/>
                <w:color w:val="000000"/>
                <w:sz w:val="18"/>
                <w:szCs w:val="18"/>
              </w:rPr>
            </w:pPr>
          </w:p>
        </w:tc>
      </w:tr>
      <w:tr w14:paraId="5827F232">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27E38F">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4F86FC">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F1F289">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602C7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传染病和突发公共卫生事件报告率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CFD77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D04AB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0185C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7882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DE421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07FC1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BFB452">
            <w:pPr>
              <w:jc w:val="center"/>
              <w:rPr>
                <w:rFonts w:asciiTheme="minorEastAsia" w:hAnsiTheme="minorEastAsia" w:eastAsiaTheme="minorEastAsia" w:cstheme="minorEastAsia"/>
                <w:color w:val="000000"/>
                <w:sz w:val="18"/>
                <w:szCs w:val="18"/>
              </w:rPr>
            </w:pPr>
          </w:p>
        </w:tc>
      </w:tr>
      <w:tr w14:paraId="4FA3E061">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A15690">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A215B7">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810BD6">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D6392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严重精神障碍患者规范管理率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6B1F5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8F7B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96660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8DCA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97.96</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BE5DB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FAA59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1356CD">
            <w:pPr>
              <w:jc w:val="center"/>
              <w:rPr>
                <w:rFonts w:asciiTheme="minorEastAsia" w:hAnsiTheme="minorEastAsia" w:eastAsiaTheme="minorEastAsia" w:cstheme="minorEastAsia"/>
                <w:color w:val="000000"/>
                <w:sz w:val="18"/>
                <w:szCs w:val="18"/>
              </w:rPr>
            </w:pPr>
          </w:p>
        </w:tc>
      </w:tr>
      <w:tr w14:paraId="26D25106">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01640B">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C7A3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A27F8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5322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城乡居民基本公共卫生服务差距</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FAE6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5F62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不断缩小</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525E71">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786C5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不断缩小</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8DA90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1CC10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7809FE">
            <w:pPr>
              <w:jc w:val="center"/>
              <w:rPr>
                <w:rFonts w:asciiTheme="minorEastAsia" w:hAnsiTheme="minorEastAsia" w:eastAsiaTheme="minorEastAsia" w:cstheme="minorEastAsia"/>
                <w:color w:val="000000"/>
                <w:sz w:val="18"/>
                <w:szCs w:val="18"/>
              </w:rPr>
            </w:pPr>
          </w:p>
        </w:tc>
      </w:tr>
      <w:tr w14:paraId="50633C11">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370062">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929764">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C5E343">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55509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居民健康素养水平</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9A0C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F5DC0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不断缩小</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9636D3">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5CC9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不断缩小</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05DF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E8C4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AE88F6">
            <w:pPr>
              <w:jc w:val="center"/>
              <w:rPr>
                <w:rFonts w:asciiTheme="minorEastAsia" w:hAnsiTheme="minorEastAsia" w:eastAsiaTheme="minorEastAsia" w:cstheme="minorEastAsia"/>
                <w:color w:val="000000"/>
                <w:sz w:val="18"/>
                <w:szCs w:val="18"/>
              </w:rPr>
            </w:pPr>
          </w:p>
        </w:tc>
      </w:tr>
      <w:tr w14:paraId="1131EB4A">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ADD122">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240BFC">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C6264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58EE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基本公共卫生服务水平</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20906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DED93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不断缩小</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5ED342">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734CE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不断缩小</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10837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2959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2F1795">
            <w:pPr>
              <w:jc w:val="center"/>
              <w:rPr>
                <w:rFonts w:asciiTheme="minorEastAsia" w:hAnsiTheme="minorEastAsia" w:eastAsiaTheme="minorEastAsia" w:cstheme="minorEastAsia"/>
                <w:color w:val="000000"/>
                <w:sz w:val="18"/>
                <w:szCs w:val="18"/>
              </w:rPr>
            </w:pPr>
          </w:p>
        </w:tc>
      </w:tr>
      <w:tr w14:paraId="1067A79D">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FEF4DF">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541D9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77720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8148A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8FBC7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8DC0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好</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3177D0">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8B86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好</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3A201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E72B0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7BF30F">
            <w:pPr>
              <w:jc w:val="center"/>
              <w:rPr>
                <w:rFonts w:asciiTheme="minorEastAsia" w:hAnsiTheme="minorEastAsia" w:eastAsiaTheme="minorEastAsia" w:cstheme="minorEastAsia"/>
                <w:color w:val="000000"/>
                <w:sz w:val="18"/>
                <w:szCs w:val="18"/>
              </w:rPr>
            </w:pPr>
          </w:p>
        </w:tc>
      </w:tr>
      <w:tr w14:paraId="20D13140">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393D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A17F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FE3C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28A461">
            <w:pPr>
              <w:rPr>
                <w:rFonts w:asciiTheme="minorEastAsia" w:hAnsiTheme="minorEastAsia" w:eastAsiaTheme="minorEastAsia" w:cstheme="minorEastAsia"/>
                <w:color w:val="000000"/>
                <w:sz w:val="18"/>
                <w:szCs w:val="18"/>
              </w:rPr>
            </w:pPr>
          </w:p>
        </w:tc>
      </w:tr>
      <w:tr w14:paraId="6E43AAF9">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7454A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BDC69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项目自评总分97分。通过该项目实施，缩小了城乡居民公共卫生差距，促进了居民健康意识的提高和不良生活方式的纠正，提升了居民的健康素养水平。</w:t>
            </w:r>
          </w:p>
        </w:tc>
      </w:tr>
      <w:tr w14:paraId="49CD577A">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FBB87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97D7F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25EE18EF">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B339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9C957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3ACA7238">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D47FA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cstheme="minorEastAsia"/>
                <w:color w:val="000000"/>
                <w:kern w:val="0"/>
                <w:sz w:val="18"/>
                <w:szCs w:val="18"/>
              </w:rPr>
              <w:t>张晋铭</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9CD02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0F8ADE8E">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tcMar>
              <w:top w:w="12" w:type="dxa"/>
              <w:left w:w="12" w:type="dxa"/>
              <w:right w:w="12" w:type="dxa"/>
            </w:tcMar>
            <w:vAlign w:val="center"/>
          </w:tcPr>
          <w:p w14:paraId="7C48519E">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tcMar>
              <w:top w:w="12" w:type="dxa"/>
              <w:left w:w="12" w:type="dxa"/>
              <w:right w:w="12" w:type="dxa"/>
            </w:tcMar>
            <w:vAlign w:val="center"/>
          </w:tcPr>
          <w:p w14:paraId="4B64B12C">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58014B21">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tcMar>
              <w:top w:w="12" w:type="dxa"/>
              <w:left w:w="12" w:type="dxa"/>
              <w:right w:w="12" w:type="dxa"/>
            </w:tcMar>
            <w:vAlign w:val="center"/>
          </w:tcPr>
          <w:p w14:paraId="22856CE6">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tcMar>
              <w:top w:w="12" w:type="dxa"/>
              <w:left w:w="12" w:type="dxa"/>
              <w:right w:w="12" w:type="dxa"/>
            </w:tcMar>
            <w:vAlign w:val="center"/>
          </w:tcPr>
          <w:p w14:paraId="0289CD15">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381BC767">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tcMar>
              <w:top w:w="12" w:type="dxa"/>
              <w:left w:w="12" w:type="dxa"/>
              <w:right w:w="12" w:type="dxa"/>
            </w:tcMar>
            <w:vAlign w:val="center"/>
          </w:tcPr>
          <w:p w14:paraId="7A6E8B10">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tcMar>
              <w:top w:w="12" w:type="dxa"/>
              <w:left w:w="12" w:type="dxa"/>
              <w:right w:w="12" w:type="dxa"/>
            </w:tcMar>
            <w:vAlign w:val="center"/>
          </w:tcPr>
          <w:p w14:paraId="3988BE72">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tcMar>
              <w:top w:w="12" w:type="dxa"/>
              <w:left w:w="12" w:type="dxa"/>
              <w:right w:w="12" w:type="dxa"/>
            </w:tcMar>
            <w:vAlign w:val="center"/>
          </w:tcPr>
          <w:p w14:paraId="645B4F2C">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tcMar>
              <w:top w:w="12" w:type="dxa"/>
              <w:left w:w="12" w:type="dxa"/>
              <w:right w:w="12" w:type="dxa"/>
            </w:tcMar>
            <w:vAlign w:val="center"/>
          </w:tcPr>
          <w:p w14:paraId="2EC6E04C">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tcMar>
              <w:top w:w="12" w:type="dxa"/>
              <w:left w:w="12" w:type="dxa"/>
              <w:right w:w="12" w:type="dxa"/>
            </w:tcMar>
            <w:vAlign w:val="center"/>
          </w:tcPr>
          <w:p w14:paraId="723D7958">
            <w:pPr>
              <w:rPr>
                <w:rFonts w:asciiTheme="minorEastAsia" w:hAnsiTheme="minorEastAsia" w:eastAsiaTheme="minorEastAsia" w:cstheme="minorEastAsia"/>
                <w:color w:val="000000"/>
                <w:sz w:val="18"/>
                <w:szCs w:val="18"/>
              </w:rPr>
            </w:pPr>
          </w:p>
        </w:tc>
      </w:tr>
      <w:tr w14:paraId="59E3C5D9">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85E21F">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7F3B48DB">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80683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BA8AC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51080223T000009088045-2023年民生配套经费-区卫健局农村妇女“两癌”检查补助</w:t>
            </w:r>
          </w:p>
        </w:tc>
      </w:tr>
      <w:tr w14:paraId="7FD0C3FE">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60453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7B72B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2F12700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708A0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2E574EB3">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92736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CAA25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361C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E70B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4CA7053F">
        <w:tblPrEx>
          <w:tblCellMar>
            <w:top w:w="0" w:type="dxa"/>
            <w:left w:w="0" w:type="dxa"/>
            <w:bottom w:w="0" w:type="dxa"/>
            <w:right w:w="0" w:type="dxa"/>
          </w:tblCellMar>
        </w:tblPrEx>
        <w:trPr>
          <w:trHeight w:val="92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4945AA">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345494">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402A8D">
            <w:pPr>
              <w:widowControl/>
              <w:spacing w:line="280" w:lineRule="exact"/>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2023年为利州区0.28万名35-46岁农村妇女免费提供宫颈癌和乳腺癌筛查服务。6月底前要完成50%年度筛查目标任务；9月底前完成80%年度筛查目标任务；12月底前全面完成年度筛查目标任务。</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415ECE">
            <w:pPr>
              <w:widowControl/>
              <w:spacing w:line="280" w:lineRule="exact"/>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宫颈癌、乳腺癌检查目标任务2800人，已分别完成2959名和2973名宫颈癌和乳腺癌筛查，完成率分别是105.56%和106.18%，资金执行率100%。</w:t>
            </w:r>
          </w:p>
        </w:tc>
      </w:tr>
      <w:tr w14:paraId="4070A811">
        <w:tblPrEx>
          <w:tblCellMar>
            <w:top w:w="0" w:type="dxa"/>
            <w:left w:w="0" w:type="dxa"/>
            <w:bottom w:w="0" w:type="dxa"/>
            <w:right w:w="0" w:type="dxa"/>
          </w:tblCellMar>
        </w:tblPrEx>
        <w:trPr>
          <w:trHeight w:val="92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EB32C5">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27A5F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3826E9">
            <w:pPr>
              <w:widowControl/>
              <w:spacing w:line="280" w:lineRule="exact"/>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免费为2800名35-46岁农村妇女提供宫颈癌和乳腺癌筛查服务，为优质高效完成项目目标任务，制定了《利州区2023年农村适龄妇女免费“两癌”筛查项目实施方案》，明确了项目实施对象、项目内容和目标任务，并将目标任务有效进行分解，详细制定了宫颈癌和乳腺癌筛查服务流程图，同时通过加强组织领导，健全组织体系，落实责任分工，强化宣传引导和质量控制，有效保障了年度目标任务的顺利完成。</w:t>
            </w:r>
          </w:p>
        </w:tc>
      </w:tr>
      <w:tr w14:paraId="6E9B15CE">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9AD0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7DB09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BE46B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065A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D05F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249DC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FB32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E0B75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D7E7F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5DB8F782">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753269">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58500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8EED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3.60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905F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2.19</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95BFC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2.19</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0993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1642D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35F4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AD0E11">
            <w:pPr>
              <w:rPr>
                <w:rFonts w:asciiTheme="minorEastAsia" w:hAnsiTheme="minorEastAsia" w:eastAsiaTheme="minorEastAsia" w:cstheme="minorEastAsia"/>
                <w:color w:val="000000"/>
                <w:sz w:val="18"/>
                <w:szCs w:val="18"/>
              </w:rPr>
            </w:pPr>
          </w:p>
        </w:tc>
      </w:tr>
      <w:tr w14:paraId="0335D889">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8E5AF2">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A87E7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887C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3.60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8A84A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2.19</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4EE9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2.19</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1B96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467AE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41D2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B637F0">
            <w:pPr>
              <w:rPr>
                <w:rFonts w:asciiTheme="minorEastAsia" w:hAnsiTheme="minorEastAsia" w:eastAsiaTheme="minorEastAsia" w:cstheme="minorEastAsia"/>
                <w:color w:val="000000"/>
                <w:sz w:val="18"/>
                <w:szCs w:val="18"/>
              </w:rPr>
            </w:pPr>
          </w:p>
        </w:tc>
      </w:tr>
      <w:tr w14:paraId="4F2B1407">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538E19">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31C8D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2551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3DA6B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8ACD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68FB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D37F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EF11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72BF7D">
            <w:pPr>
              <w:rPr>
                <w:rFonts w:asciiTheme="minorEastAsia" w:hAnsiTheme="minorEastAsia" w:eastAsiaTheme="minorEastAsia" w:cstheme="minorEastAsia"/>
                <w:color w:val="000000"/>
                <w:sz w:val="18"/>
                <w:szCs w:val="18"/>
              </w:rPr>
            </w:pPr>
          </w:p>
        </w:tc>
      </w:tr>
      <w:tr w14:paraId="450A1B44">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6F1580">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F42D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7D5F4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C8BAA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705B3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38BDC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0661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7E1DB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F55B19">
            <w:pPr>
              <w:rPr>
                <w:rFonts w:asciiTheme="minorEastAsia" w:hAnsiTheme="minorEastAsia" w:eastAsiaTheme="minorEastAsia" w:cstheme="minorEastAsia"/>
                <w:color w:val="000000"/>
                <w:sz w:val="18"/>
                <w:szCs w:val="18"/>
              </w:rPr>
            </w:pPr>
          </w:p>
        </w:tc>
      </w:tr>
      <w:tr w14:paraId="61E630E8">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BC5627">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3519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EF60EF">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3D947E">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E818E4">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E89FCE">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B198F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6C2CD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269878">
            <w:pPr>
              <w:rPr>
                <w:rFonts w:asciiTheme="minorEastAsia" w:hAnsiTheme="minorEastAsia" w:eastAsiaTheme="minorEastAsia" w:cstheme="minorEastAsia"/>
                <w:color w:val="000000"/>
                <w:sz w:val="18"/>
                <w:szCs w:val="18"/>
              </w:rPr>
            </w:pPr>
          </w:p>
        </w:tc>
      </w:tr>
      <w:tr w14:paraId="1981970D">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B907E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F7AD5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0346F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AA104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34A9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32C24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58C4D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8D4F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0D09D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A5B03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243D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74973544">
        <w:tblPrEx>
          <w:tblCellMar>
            <w:top w:w="0" w:type="dxa"/>
            <w:left w:w="0" w:type="dxa"/>
            <w:bottom w:w="0" w:type="dxa"/>
            <w:right w:w="0" w:type="dxa"/>
          </w:tblCellMar>
        </w:tblPrEx>
        <w:trPr>
          <w:trHeight w:val="10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C4D1DB">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6D45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9D466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E5AF05">
            <w:pPr>
              <w:widowControl/>
              <w:spacing w:line="30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指标1：宫颈癌检查目标人数;指标2：乳腺癌检查目标人数</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7A76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B9DBE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2800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06E4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人</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56345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2959</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8C9DC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C36A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77BEB5">
            <w:pPr>
              <w:jc w:val="center"/>
              <w:rPr>
                <w:rFonts w:asciiTheme="minorEastAsia" w:hAnsiTheme="minorEastAsia" w:eastAsiaTheme="minorEastAsia" w:cstheme="minorEastAsia"/>
                <w:color w:val="000000"/>
                <w:sz w:val="18"/>
                <w:szCs w:val="18"/>
              </w:rPr>
            </w:pPr>
          </w:p>
        </w:tc>
      </w:tr>
      <w:tr w14:paraId="3BD9DF35">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C87C8B">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232E99">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24E1E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8146E2">
            <w:pPr>
              <w:widowControl/>
              <w:spacing w:line="30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农村妇女“两癌”检查目标人数覆盖率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2D52E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9175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11719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7370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FF8D1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1900C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691F2C">
            <w:pPr>
              <w:jc w:val="center"/>
              <w:rPr>
                <w:rFonts w:asciiTheme="minorEastAsia" w:hAnsiTheme="minorEastAsia" w:eastAsiaTheme="minorEastAsia" w:cstheme="minorEastAsia"/>
                <w:color w:val="000000"/>
                <w:sz w:val="18"/>
                <w:szCs w:val="18"/>
              </w:rPr>
            </w:pPr>
          </w:p>
        </w:tc>
      </w:tr>
      <w:tr w14:paraId="0EE61FC2">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74EA3C">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A41C36">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63301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时效指标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66E679">
            <w:pPr>
              <w:widowControl/>
              <w:spacing w:line="30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完成“两癌”检查时间</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E748B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2221C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AFCDC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1F74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D0599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81E5D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03EA85">
            <w:pPr>
              <w:jc w:val="center"/>
              <w:rPr>
                <w:rFonts w:asciiTheme="minorEastAsia" w:hAnsiTheme="minorEastAsia" w:eastAsiaTheme="minorEastAsia" w:cstheme="minorEastAsia"/>
                <w:color w:val="000000"/>
                <w:sz w:val="18"/>
                <w:szCs w:val="18"/>
              </w:rPr>
            </w:pPr>
          </w:p>
        </w:tc>
      </w:tr>
      <w:tr w14:paraId="7C0A0333">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56F81C">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4020A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DEB37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FA1ACB">
            <w:pPr>
              <w:widowControl/>
              <w:spacing w:line="30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农村妇女“两癌”死亡率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F649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26AE5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降低</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560D3B">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38BE8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降低</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FEA9F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7052E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0347B4">
            <w:pPr>
              <w:jc w:val="center"/>
              <w:rPr>
                <w:rFonts w:asciiTheme="minorEastAsia" w:hAnsiTheme="minorEastAsia" w:eastAsiaTheme="minorEastAsia" w:cstheme="minorEastAsia"/>
                <w:color w:val="000000"/>
                <w:sz w:val="18"/>
                <w:szCs w:val="18"/>
              </w:rPr>
            </w:pPr>
          </w:p>
        </w:tc>
      </w:tr>
      <w:tr w14:paraId="0E030D14">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7F7FFE">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2B8340">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9306C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可持续发展指标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574D5A">
            <w:pPr>
              <w:widowControl/>
              <w:spacing w:line="30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农村妇女自我保健意识</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9EF8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B140D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提高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B7054F">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A8E07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提高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BC37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01845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3189F3">
            <w:pPr>
              <w:jc w:val="center"/>
              <w:rPr>
                <w:rFonts w:asciiTheme="minorEastAsia" w:hAnsiTheme="minorEastAsia" w:eastAsiaTheme="minorEastAsia" w:cstheme="minorEastAsia"/>
                <w:color w:val="000000"/>
                <w:sz w:val="18"/>
                <w:szCs w:val="18"/>
              </w:rPr>
            </w:pPr>
          </w:p>
        </w:tc>
      </w:tr>
      <w:tr w14:paraId="70DAE361">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18D229">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8D96B0">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69E1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A1AC66">
            <w:pPr>
              <w:widowControl/>
              <w:spacing w:line="30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农村地区妇女“两癌”防治知识知晓率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1619F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1E7D7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提高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900E55">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489C2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提高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B901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5ACC3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AAC8CD">
            <w:pPr>
              <w:jc w:val="center"/>
              <w:rPr>
                <w:rFonts w:asciiTheme="minorEastAsia" w:hAnsiTheme="minorEastAsia" w:eastAsiaTheme="minorEastAsia" w:cstheme="minorEastAsia"/>
                <w:color w:val="000000"/>
                <w:sz w:val="18"/>
                <w:szCs w:val="18"/>
              </w:rPr>
            </w:pPr>
          </w:p>
        </w:tc>
      </w:tr>
      <w:tr w14:paraId="26CD3C20">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492A6E">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474E0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0A33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3D6954">
            <w:pPr>
              <w:widowControl/>
              <w:spacing w:line="30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接受“两癌”检查受检对象服务满意度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463B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005EF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0D812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2569B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3F55E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6E5C9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60C1E3">
            <w:pPr>
              <w:jc w:val="center"/>
              <w:rPr>
                <w:rFonts w:asciiTheme="minorEastAsia" w:hAnsiTheme="minorEastAsia" w:eastAsiaTheme="minorEastAsia" w:cstheme="minorEastAsia"/>
                <w:color w:val="000000"/>
                <w:sz w:val="18"/>
                <w:szCs w:val="18"/>
              </w:rPr>
            </w:pPr>
          </w:p>
        </w:tc>
      </w:tr>
      <w:tr w14:paraId="1703D192">
        <w:tblPrEx>
          <w:tblCellMar>
            <w:top w:w="0" w:type="dxa"/>
            <w:left w:w="0" w:type="dxa"/>
            <w:bottom w:w="0" w:type="dxa"/>
            <w:right w:w="0" w:type="dxa"/>
          </w:tblCellMar>
        </w:tblPrEx>
        <w:trPr>
          <w:trHeight w:val="129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57798A">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B81D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成本指标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3ACEF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经济成本指标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93BABE">
            <w:pPr>
              <w:widowControl/>
              <w:spacing w:line="30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指标1：宫颈癌检查补助标准49元每人;指标2：乳腺癌检查补助标准79元每人</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FD50F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D5B68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8EF9C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2656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BD9F6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E286C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FCDF06">
            <w:pPr>
              <w:jc w:val="center"/>
              <w:rPr>
                <w:rFonts w:asciiTheme="minorEastAsia" w:hAnsiTheme="minorEastAsia" w:eastAsiaTheme="minorEastAsia" w:cstheme="minorEastAsia"/>
                <w:color w:val="000000"/>
                <w:sz w:val="18"/>
                <w:szCs w:val="18"/>
              </w:rPr>
            </w:pPr>
          </w:p>
        </w:tc>
      </w:tr>
      <w:tr w14:paraId="7B96E299">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C7881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2860D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8E231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C20F3E">
            <w:pPr>
              <w:rPr>
                <w:rFonts w:asciiTheme="minorEastAsia" w:hAnsiTheme="minorEastAsia" w:eastAsiaTheme="minorEastAsia" w:cstheme="minorEastAsia"/>
                <w:color w:val="000000"/>
                <w:sz w:val="18"/>
                <w:szCs w:val="18"/>
              </w:rPr>
            </w:pPr>
          </w:p>
        </w:tc>
      </w:tr>
      <w:tr w14:paraId="1C400C32">
        <w:tblPrEx>
          <w:tblCellMar>
            <w:top w:w="0" w:type="dxa"/>
            <w:left w:w="0" w:type="dxa"/>
            <w:bottom w:w="0" w:type="dxa"/>
            <w:right w:w="0" w:type="dxa"/>
          </w:tblCellMar>
        </w:tblPrEx>
        <w:trPr>
          <w:trHeight w:val="52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1A979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A50A6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结合自评情况，项目自评总分100分。通过为农村适龄妇女提供免费“两癌”筛查服务，有效促进了农村适龄妇女“两癌”的早诊早治，为提高农村适龄妇女健康水平提供了有力的保障。</w:t>
            </w:r>
          </w:p>
        </w:tc>
      </w:tr>
      <w:tr w14:paraId="48146995">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39DEE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F2C3B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26A47787">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F75E8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98D06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4D99CF61">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16DD4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：余娅沙</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9318A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0FF013C3">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tcMar>
              <w:top w:w="12" w:type="dxa"/>
              <w:left w:w="12" w:type="dxa"/>
              <w:right w:w="12" w:type="dxa"/>
            </w:tcMar>
            <w:vAlign w:val="center"/>
          </w:tcPr>
          <w:p w14:paraId="3D92428E">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tcMar>
              <w:top w:w="12" w:type="dxa"/>
              <w:left w:w="12" w:type="dxa"/>
              <w:right w:w="12" w:type="dxa"/>
            </w:tcMar>
            <w:vAlign w:val="center"/>
          </w:tcPr>
          <w:p w14:paraId="003C17ED">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71075893">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tcMar>
              <w:top w:w="12" w:type="dxa"/>
              <w:left w:w="12" w:type="dxa"/>
              <w:right w:w="12" w:type="dxa"/>
            </w:tcMar>
            <w:vAlign w:val="center"/>
          </w:tcPr>
          <w:p w14:paraId="7C4B7849">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tcMar>
              <w:top w:w="12" w:type="dxa"/>
              <w:left w:w="12" w:type="dxa"/>
              <w:right w:w="12" w:type="dxa"/>
            </w:tcMar>
            <w:vAlign w:val="center"/>
          </w:tcPr>
          <w:p w14:paraId="61565D02">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6CCE1AEC">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tcMar>
              <w:top w:w="12" w:type="dxa"/>
              <w:left w:w="12" w:type="dxa"/>
              <w:right w:w="12" w:type="dxa"/>
            </w:tcMar>
            <w:vAlign w:val="center"/>
          </w:tcPr>
          <w:p w14:paraId="1BF3DE68">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tcMar>
              <w:top w:w="12" w:type="dxa"/>
              <w:left w:w="12" w:type="dxa"/>
              <w:right w:w="12" w:type="dxa"/>
            </w:tcMar>
            <w:vAlign w:val="center"/>
          </w:tcPr>
          <w:p w14:paraId="5A39B757">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tcMar>
              <w:top w:w="12" w:type="dxa"/>
              <w:left w:w="12" w:type="dxa"/>
              <w:right w:w="12" w:type="dxa"/>
            </w:tcMar>
            <w:vAlign w:val="center"/>
          </w:tcPr>
          <w:p w14:paraId="5F372DDC">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tcMar>
              <w:top w:w="12" w:type="dxa"/>
              <w:left w:w="12" w:type="dxa"/>
              <w:right w:w="12" w:type="dxa"/>
            </w:tcMar>
            <w:vAlign w:val="center"/>
          </w:tcPr>
          <w:p w14:paraId="0D07E3E5">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tcMar>
              <w:top w:w="12" w:type="dxa"/>
              <w:left w:w="12" w:type="dxa"/>
              <w:right w:w="12" w:type="dxa"/>
            </w:tcMar>
            <w:vAlign w:val="center"/>
          </w:tcPr>
          <w:p w14:paraId="6842BCBE">
            <w:pPr>
              <w:rPr>
                <w:rFonts w:asciiTheme="minorEastAsia" w:hAnsiTheme="minorEastAsia" w:eastAsiaTheme="minorEastAsia" w:cstheme="minorEastAsia"/>
                <w:color w:val="000000"/>
                <w:sz w:val="18"/>
                <w:szCs w:val="18"/>
              </w:rPr>
            </w:pPr>
          </w:p>
        </w:tc>
      </w:tr>
      <w:tr w14:paraId="2411BD5C">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1DDF21">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1AB480E4">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42387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35C8D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51080223T000009088104-2023年民生配套经费-区卫健局免费婚检区级补助资金</w:t>
            </w:r>
          </w:p>
        </w:tc>
      </w:tr>
      <w:tr w14:paraId="28BCBFFF">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CDC38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7BA31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0C49611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897CE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24EAF41C">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5DD93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40C20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8E42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F38DF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37530635">
        <w:tblPrEx>
          <w:tblCellMar>
            <w:top w:w="0" w:type="dxa"/>
            <w:left w:w="0" w:type="dxa"/>
            <w:bottom w:w="0" w:type="dxa"/>
            <w:right w:w="0" w:type="dxa"/>
          </w:tblCellMar>
        </w:tblPrEx>
        <w:trPr>
          <w:trHeight w:val="96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404FD5">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8F8C3D">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28E94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全面落实全区适龄拟婚夫妇提供体格检查、实验室检查和影像学检查等婚前医学检查、咨询、指导服务。提高拟婚夫妇生活质量，出生人口素质，预防先天性和传染性疾病的发生率。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93B82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实际完成4012.5对，完成率达100.31%，婚姻登记4154对，婚检率达96.59%。</w:t>
            </w:r>
          </w:p>
        </w:tc>
      </w:tr>
      <w:tr w14:paraId="6077D79B">
        <w:tblPrEx>
          <w:tblCellMar>
            <w:top w:w="0" w:type="dxa"/>
            <w:left w:w="0" w:type="dxa"/>
            <w:bottom w:w="0" w:type="dxa"/>
            <w:right w:w="0" w:type="dxa"/>
          </w:tblCellMar>
        </w:tblPrEx>
        <w:trPr>
          <w:trHeight w:val="90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23C186">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E1E3E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52834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全面落实全区适龄拟婚夫妇提供体格检查、实验室检查和影像学检查等婚前医学检查、咨询、指导服务。提高拟婚夫妇生活质量，出生人口素质，预防先天性和传染性疾病的发生率。</w:t>
            </w:r>
          </w:p>
        </w:tc>
      </w:tr>
      <w:tr w14:paraId="2570D835">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1401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520ED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86570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14257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9F1A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8F0C4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6F10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FFA98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3DC53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276E63BB">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9A270A">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7EFF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7B5FE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25.20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ED10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25.20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6F44E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25.20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7F29E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4CFD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A8778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D5EE6F">
            <w:pPr>
              <w:rPr>
                <w:rFonts w:asciiTheme="minorEastAsia" w:hAnsiTheme="minorEastAsia" w:eastAsiaTheme="minorEastAsia" w:cstheme="minorEastAsia"/>
                <w:color w:val="000000"/>
                <w:sz w:val="18"/>
                <w:szCs w:val="18"/>
              </w:rPr>
            </w:pPr>
          </w:p>
        </w:tc>
      </w:tr>
      <w:tr w14:paraId="1A2714F3">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9CA2DA">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C99A7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D7A9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25.20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4DF4F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25.20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FE79E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25.20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509B0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3714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48AD6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E4F4A1">
            <w:pPr>
              <w:rPr>
                <w:rFonts w:asciiTheme="minorEastAsia" w:hAnsiTheme="minorEastAsia" w:eastAsiaTheme="minorEastAsia" w:cstheme="minorEastAsia"/>
                <w:color w:val="000000"/>
                <w:sz w:val="18"/>
                <w:szCs w:val="18"/>
              </w:rPr>
            </w:pPr>
          </w:p>
        </w:tc>
      </w:tr>
      <w:tr w14:paraId="6942B715">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364C28">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A41C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F0BBA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2EB2F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F2AF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AB2B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F759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843CC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F47D09">
            <w:pPr>
              <w:rPr>
                <w:rFonts w:asciiTheme="minorEastAsia" w:hAnsiTheme="minorEastAsia" w:eastAsiaTheme="minorEastAsia" w:cstheme="minorEastAsia"/>
                <w:color w:val="000000"/>
                <w:sz w:val="18"/>
                <w:szCs w:val="18"/>
              </w:rPr>
            </w:pPr>
          </w:p>
        </w:tc>
      </w:tr>
      <w:tr w14:paraId="6CA17E62">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CC8076">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C79DB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2CA41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4046E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938BB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D8EA8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D266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C8A1B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BDC8F3">
            <w:pPr>
              <w:rPr>
                <w:rFonts w:asciiTheme="minorEastAsia" w:hAnsiTheme="minorEastAsia" w:eastAsiaTheme="minorEastAsia" w:cstheme="minorEastAsia"/>
                <w:color w:val="000000"/>
                <w:sz w:val="18"/>
                <w:szCs w:val="18"/>
              </w:rPr>
            </w:pPr>
          </w:p>
        </w:tc>
      </w:tr>
      <w:tr w14:paraId="52E2D43B">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A6414F">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58AE7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6C4470">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57FDB7">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671206">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4FCEF6">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250B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683F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02F9ED">
            <w:pPr>
              <w:rPr>
                <w:rFonts w:asciiTheme="minorEastAsia" w:hAnsiTheme="minorEastAsia" w:eastAsiaTheme="minorEastAsia" w:cstheme="minorEastAsia"/>
                <w:color w:val="000000"/>
                <w:sz w:val="18"/>
                <w:szCs w:val="18"/>
              </w:rPr>
            </w:pPr>
          </w:p>
        </w:tc>
      </w:tr>
      <w:tr w14:paraId="32563DB7">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563C2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6F787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89054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33651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A525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F1186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D0A7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94741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7614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A7C8A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14AB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31A8B928">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550DF2">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96EC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8FF4D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53B2D6">
            <w:pPr>
              <w:widowControl/>
              <w:spacing w:line="28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免费婚前医学检查对数</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A070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ABFD7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3000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0ED8C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对</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2975C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4012.5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AC30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7937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1F1D4F">
            <w:pPr>
              <w:jc w:val="center"/>
              <w:rPr>
                <w:rFonts w:asciiTheme="minorEastAsia" w:hAnsiTheme="minorEastAsia" w:eastAsiaTheme="minorEastAsia" w:cstheme="minorEastAsia"/>
                <w:color w:val="000000"/>
                <w:sz w:val="18"/>
                <w:szCs w:val="18"/>
              </w:rPr>
            </w:pPr>
          </w:p>
        </w:tc>
      </w:tr>
      <w:tr w14:paraId="242963AF">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0E6904">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027C43">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F4D1B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64B453">
            <w:pPr>
              <w:widowControl/>
              <w:spacing w:line="28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出生缺陷发生率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C556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0610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DDE7CE">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BA7BF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846A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7CE6C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6813F8">
            <w:pPr>
              <w:jc w:val="center"/>
              <w:rPr>
                <w:rFonts w:asciiTheme="minorEastAsia" w:hAnsiTheme="minorEastAsia" w:eastAsiaTheme="minorEastAsia" w:cstheme="minorEastAsia"/>
                <w:color w:val="000000"/>
                <w:sz w:val="18"/>
                <w:szCs w:val="18"/>
              </w:rPr>
            </w:pPr>
          </w:p>
        </w:tc>
      </w:tr>
      <w:tr w14:paraId="31486F35">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ECD701">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742F5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C1C53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5E3EEC">
            <w:pPr>
              <w:widowControl/>
              <w:spacing w:line="28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拟婚人群对自健康保健意识</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4440B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BFED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D97234">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2EB1D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B947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A148A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FEDDFE">
            <w:pPr>
              <w:jc w:val="center"/>
              <w:rPr>
                <w:rFonts w:asciiTheme="minorEastAsia" w:hAnsiTheme="minorEastAsia" w:eastAsiaTheme="minorEastAsia" w:cstheme="minorEastAsia"/>
                <w:color w:val="000000"/>
                <w:sz w:val="18"/>
                <w:szCs w:val="18"/>
              </w:rPr>
            </w:pPr>
          </w:p>
        </w:tc>
      </w:tr>
      <w:tr w14:paraId="20729B3B">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829D81">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BB9E25">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AF2EE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可持续发展指标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250243">
            <w:pPr>
              <w:widowControl/>
              <w:spacing w:line="28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妇女儿童健康水平</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4F31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4E76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E5DAE1">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F250E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0526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59460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65996A">
            <w:pPr>
              <w:jc w:val="center"/>
              <w:rPr>
                <w:rFonts w:asciiTheme="minorEastAsia" w:hAnsiTheme="minorEastAsia" w:eastAsiaTheme="minorEastAsia" w:cstheme="minorEastAsia"/>
                <w:color w:val="000000"/>
                <w:sz w:val="18"/>
                <w:szCs w:val="18"/>
              </w:rPr>
            </w:pPr>
          </w:p>
        </w:tc>
      </w:tr>
      <w:tr w14:paraId="73853853">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D2DA0E">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BFF1B5">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3248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72AF0A">
            <w:pPr>
              <w:widowControl/>
              <w:spacing w:line="28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出生人口素质</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D54FD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34038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051F5D">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3657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4C223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1B8F9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47ADF7">
            <w:pPr>
              <w:jc w:val="center"/>
              <w:rPr>
                <w:rFonts w:asciiTheme="minorEastAsia" w:hAnsiTheme="minorEastAsia" w:eastAsiaTheme="minorEastAsia" w:cstheme="minorEastAsia"/>
                <w:color w:val="000000"/>
                <w:sz w:val="18"/>
                <w:szCs w:val="18"/>
              </w:rPr>
            </w:pPr>
          </w:p>
        </w:tc>
      </w:tr>
      <w:tr w14:paraId="58CF107D">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C2D06D">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9747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5273F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70CB39">
            <w:pPr>
              <w:widowControl/>
              <w:spacing w:line="280" w:lineRule="exact"/>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免费婚检受检对象满意度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FE6A0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9E4E3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7AB2A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7951F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1B765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F936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F10806">
            <w:pPr>
              <w:jc w:val="center"/>
              <w:rPr>
                <w:rFonts w:asciiTheme="minorEastAsia" w:hAnsiTheme="minorEastAsia" w:eastAsiaTheme="minorEastAsia" w:cstheme="minorEastAsia"/>
                <w:color w:val="000000"/>
                <w:sz w:val="18"/>
                <w:szCs w:val="18"/>
              </w:rPr>
            </w:pPr>
          </w:p>
        </w:tc>
      </w:tr>
      <w:tr w14:paraId="5C47AC30">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FEB259">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F438F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成本指标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EC752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经济成本指标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747C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免费婚前医学检查补助标准每对</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A3448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49C98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240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FEEEB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元</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3027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240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4D15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998DB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FC801B">
            <w:pPr>
              <w:jc w:val="center"/>
              <w:rPr>
                <w:rFonts w:asciiTheme="minorEastAsia" w:hAnsiTheme="minorEastAsia" w:eastAsiaTheme="minorEastAsia" w:cstheme="minorEastAsia"/>
                <w:color w:val="000000"/>
                <w:sz w:val="18"/>
                <w:szCs w:val="18"/>
              </w:rPr>
            </w:pPr>
          </w:p>
        </w:tc>
      </w:tr>
      <w:tr w14:paraId="69C123F4">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8C1A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8BAD3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B1D0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D8C99E">
            <w:pPr>
              <w:rPr>
                <w:rFonts w:asciiTheme="minorEastAsia" w:hAnsiTheme="minorEastAsia" w:eastAsiaTheme="minorEastAsia" w:cstheme="minorEastAsia"/>
                <w:color w:val="000000"/>
                <w:sz w:val="18"/>
                <w:szCs w:val="18"/>
              </w:rPr>
            </w:pPr>
          </w:p>
        </w:tc>
      </w:tr>
      <w:tr w14:paraId="272744AC">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E5C08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4A76D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专项资金预算项目支出绩效目标自评为100分。</w:t>
            </w:r>
          </w:p>
        </w:tc>
      </w:tr>
      <w:tr w14:paraId="48E90BED">
        <w:tblPrEx>
          <w:tblCellMar>
            <w:top w:w="0" w:type="dxa"/>
            <w:left w:w="0" w:type="dxa"/>
            <w:bottom w:w="0" w:type="dxa"/>
            <w:right w:w="0" w:type="dxa"/>
          </w:tblCellMar>
        </w:tblPrEx>
        <w:trPr>
          <w:trHeight w:val="64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89781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64B70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婚检有效咨询力度不够，参检者多数是到民政结婚登记大厅办理结婚登记时被通知来行婚前检查，检查项目出具报告需要一定时间，多数参检者采集标本后未等待结果就匆忙赶去办理结婚登记，较少进行相关咨询。</w:t>
            </w:r>
          </w:p>
        </w:tc>
      </w:tr>
      <w:tr w14:paraId="7845F9DA">
        <w:tblPrEx>
          <w:tblCellMar>
            <w:top w:w="0" w:type="dxa"/>
            <w:left w:w="0" w:type="dxa"/>
            <w:bottom w:w="0" w:type="dxa"/>
            <w:right w:w="0" w:type="dxa"/>
          </w:tblCellMar>
        </w:tblPrEx>
        <w:trPr>
          <w:trHeight w:val="6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B1A84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8B2A8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加强免费婚前医学检查的政策宣传 ，提高群众知晓度和积极主动参检的意愿。</w:t>
            </w:r>
          </w:p>
        </w:tc>
      </w:tr>
      <w:tr w14:paraId="545D918A">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C96C3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：余娅沙</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46EED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323AB132">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tcMar>
              <w:top w:w="12" w:type="dxa"/>
              <w:left w:w="12" w:type="dxa"/>
              <w:right w:w="12" w:type="dxa"/>
            </w:tcMar>
            <w:vAlign w:val="center"/>
          </w:tcPr>
          <w:p w14:paraId="09FA2D45">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tcMar>
              <w:top w:w="12" w:type="dxa"/>
              <w:left w:w="12" w:type="dxa"/>
              <w:right w:w="12" w:type="dxa"/>
            </w:tcMar>
            <w:vAlign w:val="center"/>
          </w:tcPr>
          <w:p w14:paraId="14F485D2">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605AD743">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tcMar>
              <w:top w:w="12" w:type="dxa"/>
              <w:left w:w="12" w:type="dxa"/>
              <w:right w:w="12" w:type="dxa"/>
            </w:tcMar>
            <w:vAlign w:val="center"/>
          </w:tcPr>
          <w:p w14:paraId="339D1275">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tcMar>
              <w:top w:w="12" w:type="dxa"/>
              <w:left w:w="12" w:type="dxa"/>
              <w:right w:w="12" w:type="dxa"/>
            </w:tcMar>
            <w:vAlign w:val="center"/>
          </w:tcPr>
          <w:p w14:paraId="62A242AB">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7D00BEDB">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tcMar>
              <w:top w:w="12" w:type="dxa"/>
              <w:left w:w="12" w:type="dxa"/>
              <w:right w:w="12" w:type="dxa"/>
            </w:tcMar>
            <w:vAlign w:val="center"/>
          </w:tcPr>
          <w:p w14:paraId="7FB0524A">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tcMar>
              <w:top w:w="12" w:type="dxa"/>
              <w:left w:w="12" w:type="dxa"/>
              <w:right w:w="12" w:type="dxa"/>
            </w:tcMar>
            <w:vAlign w:val="center"/>
          </w:tcPr>
          <w:p w14:paraId="5253EE02">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tcMar>
              <w:top w:w="12" w:type="dxa"/>
              <w:left w:w="12" w:type="dxa"/>
              <w:right w:w="12" w:type="dxa"/>
            </w:tcMar>
            <w:vAlign w:val="center"/>
          </w:tcPr>
          <w:p w14:paraId="1E266916">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tcMar>
              <w:top w:w="12" w:type="dxa"/>
              <w:left w:w="12" w:type="dxa"/>
              <w:right w:w="12" w:type="dxa"/>
            </w:tcMar>
            <w:vAlign w:val="center"/>
          </w:tcPr>
          <w:p w14:paraId="67084ABB">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tcMar>
              <w:top w:w="12" w:type="dxa"/>
              <w:left w:w="12" w:type="dxa"/>
              <w:right w:w="12" w:type="dxa"/>
            </w:tcMar>
            <w:vAlign w:val="center"/>
          </w:tcPr>
          <w:p w14:paraId="54935EC3">
            <w:pPr>
              <w:rPr>
                <w:rFonts w:asciiTheme="minorEastAsia" w:hAnsiTheme="minorEastAsia" w:eastAsiaTheme="minorEastAsia" w:cstheme="minorEastAsia"/>
                <w:color w:val="000000"/>
                <w:sz w:val="18"/>
                <w:szCs w:val="18"/>
              </w:rPr>
            </w:pPr>
          </w:p>
        </w:tc>
      </w:tr>
      <w:tr w14:paraId="373812C6">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C24BE2">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480906EB">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354F0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2D3C6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51080223T000009088167-2023年民生配套经费-区卫健局优生优育妇女增补叶酸项目</w:t>
            </w:r>
          </w:p>
        </w:tc>
      </w:tr>
      <w:tr w14:paraId="1A8D6AC5">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E487C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D0280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5BE7822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8C40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09923475">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E5F96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A9B66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20ADE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C32A3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47ED7A11">
        <w:tblPrEx>
          <w:tblCellMar>
            <w:top w:w="0" w:type="dxa"/>
            <w:left w:w="0" w:type="dxa"/>
            <w:bottom w:w="0" w:type="dxa"/>
            <w:right w:w="0" w:type="dxa"/>
          </w:tblCellMar>
        </w:tblPrEx>
        <w:trPr>
          <w:trHeight w:val="80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25437F">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7F36DD">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2D36F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让每位准备怀孕和孕早期3个月的农村生育妇女都能享受免费增补叶酸服务，有效降低神经管缺陷发生率，提高出生人口素质。</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53F51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2023年全区增补叶酸项目完成2008人，完成率111.50%</w:t>
            </w:r>
          </w:p>
        </w:tc>
      </w:tr>
      <w:tr w14:paraId="78B98AA6">
        <w:tblPrEx>
          <w:tblCellMar>
            <w:top w:w="0" w:type="dxa"/>
            <w:left w:w="0" w:type="dxa"/>
            <w:bottom w:w="0" w:type="dxa"/>
            <w:right w:w="0" w:type="dxa"/>
          </w:tblCellMar>
        </w:tblPrEx>
        <w:trPr>
          <w:trHeight w:val="74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281F9A">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2FC4C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1F94F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让每位准备怀孕和孕早期3个月的农村生育妇女都能享受免费增补叶酸服务，有效降低神经管缺陷发生率，提高出生人口素质。</w:t>
            </w:r>
          </w:p>
        </w:tc>
      </w:tr>
      <w:tr w14:paraId="4334C176">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5685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74D9B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8991C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3F52E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0082E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B5DB3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07A3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FEBF4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45314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1B9EB221">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7B1384">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C091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7916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0.24</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DE395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0.24</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CD95A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0.24</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B5788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436C8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3806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D74E1B">
            <w:pPr>
              <w:rPr>
                <w:rFonts w:asciiTheme="minorEastAsia" w:hAnsiTheme="minorEastAsia" w:eastAsiaTheme="minorEastAsia" w:cstheme="minorEastAsia"/>
                <w:color w:val="000000"/>
                <w:sz w:val="18"/>
                <w:szCs w:val="18"/>
              </w:rPr>
            </w:pPr>
          </w:p>
        </w:tc>
      </w:tr>
      <w:tr w14:paraId="16EFB94B">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519C55">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6D8B9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CAFD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0.24</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E30DA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0.24</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42B9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0.24</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142D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D377C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F3800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36278C">
            <w:pPr>
              <w:rPr>
                <w:rFonts w:asciiTheme="minorEastAsia" w:hAnsiTheme="minorEastAsia" w:eastAsiaTheme="minorEastAsia" w:cstheme="minorEastAsia"/>
                <w:color w:val="000000"/>
                <w:sz w:val="18"/>
                <w:szCs w:val="18"/>
              </w:rPr>
            </w:pPr>
          </w:p>
        </w:tc>
      </w:tr>
      <w:tr w14:paraId="45763CB6">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2FD280">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72C7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81C4E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5972A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78DAE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5EB5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48400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C1846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125E1C">
            <w:pPr>
              <w:rPr>
                <w:rFonts w:asciiTheme="minorEastAsia" w:hAnsiTheme="minorEastAsia" w:eastAsiaTheme="minorEastAsia" w:cstheme="minorEastAsia"/>
                <w:color w:val="000000"/>
                <w:sz w:val="18"/>
                <w:szCs w:val="18"/>
              </w:rPr>
            </w:pPr>
          </w:p>
        </w:tc>
      </w:tr>
      <w:tr w14:paraId="53DB9212">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C6C634">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C24E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E916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C0A07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BFA51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77027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9D58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8D4B9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91D039">
            <w:pPr>
              <w:rPr>
                <w:rFonts w:asciiTheme="minorEastAsia" w:hAnsiTheme="minorEastAsia" w:eastAsiaTheme="minorEastAsia" w:cstheme="minorEastAsia"/>
                <w:color w:val="000000"/>
                <w:sz w:val="18"/>
                <w:szCs w:val="18"/>
              </w:rPr>
            </w:pPr>
          </w:p>
        </w:tc>
      </w:tr>
      <w:tr w14:paraId="3C958DBA">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5E83F0">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FE73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AD4137">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61344C">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239026">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F3725C">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7AC1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C7C5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CDFB3F">
            <w:pPr>
              <w:rPr>
                <w:rFonts w:asciiTheme="minorEastAsia" w:hAnsiTheme="minorEastAsia" w:eastAsiaTheme="minorEastAsia" w:cstheme="minorEastAsia"/>
                <w:color w:val="000000"/>
                <w:sz w:val="18"/>
                <w:szCs w:val="18"/>
              </w:rPr>
            </w:pPr>
          </w:p>
        </w:tc>
      </w:tr>
      <w:tr w14:paraId="1BF8530A">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023A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731C0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AB40A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6E8D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456D6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6036C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F351C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00FA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FED07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4B38F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D54E7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5D63C44F">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56C3EF">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DB2C3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B24F5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BF62D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免费发放目标人群任务数</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C9B4F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86A1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5B199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人</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3F81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2008</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914B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7635C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722600">
            <w:pPr>
              <w:jc w:val="center"/>
              <w:rPr>
                <w:rFonts w:asciiTheme="minorEastAsia" w:hAnsiTheme="minorEastAsia" w:eastAsiaTheme="minorEastAsia" w:cstheme="minorEastAsia"/>
                <w:color w:val="000000"/>
                <w:sz w:val="18"/>
                <w:szCs w:val="18"/>
              </w:rPr>
            </w:pPr>
          </w:p>
        </w:tc>
      </w:tr>
      <w:tr w14:paraId="33C39E28">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1F944C">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356FA4">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BFE8B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D3AA9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目标人群叶酸服用依从率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7F139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CD1F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79ACD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D4FB7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0F32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DDE33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F47F80">
            <w:pPr>
              <w:jc w:val="center"/>
              <w:rPr>
                <w:rFonts w:asciiTheme="minorEastAsia" w:hAnsiTheme="minorEastAsia" w:eastAsiaTheme="minorEastAsia" w:cstheme="minorEastAsia"/>
                <w:color w:val="000000"/>
                <w:sz w:val="18"/>
                <w:szCs w:val="18"/>
              </w:rPr>
            </w:pPr>
          </w:p>
        </w:tc>
      </w:tr>
      <w:tr w14:paraId="4167096B">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1BA39D">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F7EA1A">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7B3CA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时效指标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71F31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完成目标人群叶酸发放时间</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7656F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E9541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CD51C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C5F9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1027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321B1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F9B9CE">
            <w:pPr>
              <w:jc w:val="center"/>
              <w:rPr>
                <w:rFonts w:asciiTheme="minorEastAsia" w:hAnsiTheme="minorEastAsia" w:eastAsiaTheme="minorEastAsia" w:cstheme="minorEastAsia"/>
                <w:color w:val="000000"/>
                <w:sz w:val="18"/>
                <w:szCs w:val="18"/>
              </w:rPr>
            </w:pPr>
          </w:p>
        </w:tc>
      </w:tr>
      <w:tr w14:paraId="2B711B62">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F89E0B">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F5EE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8CF8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16A5F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目标人群叶酸服用率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CF3A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DB2F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3BA75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E3C99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111.5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F61B0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C173E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51AF47">
            <w:pPr>
              <w:jc w:val="center"/>
              <w:rPr>
                <w:rFonts w:asciiTheme="minorEastAsia" w:hAnsiTheme="minorEastAsia" w:eastAsiaTheme="minorEastAsia" w:cstheme="minorEastAsia"/>
                <w:color w:val="000000"/>
                <w:sz w:val="18"/>
                <w:szCs w:val="18"/>
              </w:rPr>
            </w:pPr>
          </w:p>
        </w:tc>
      </w:tr>
      <w:tr w14:paraId="5A5F302C">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0A6D95">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ADF841">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643717">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489A6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妇女儿童健康水平</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9C924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F9355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BADBEA">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15F88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7FA65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3F4E5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D2F0EF">
            <w:pPr>
              <w:jc w:val="center"/>
              <w:rPr>
                <w:rFonts w:asciiTheme="minorEastAsia" w:hAnsiTheme="minorEastAsia" w:eastAsiaTheme="minorEastAsia" w:cstheme="minorEastAsia"/>
                <w:color w:val="000000"/>
                <w:sz w:val="18"/>
                <w:szCs w:val="18"/>
              </w:rPr>
            </w:pPr>
          </w:p>
        </w:tc>
      </w:tr>
      <w:tr w14:paraId="2A28B6F6">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3AD354">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622B61">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7E18B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可持续发展指标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76D26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出生缺陷发生率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26E5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40F9C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64D7EA">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C7A30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D85AE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7E504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51F700">
            <w:pPr>
              <w:jc w:val="center"/>
              <w:rPr>
                <w:rFonts w:asciiTheme="minorEastAsia" w:hAnsiTheme="minorEastAsia" w:eastAsiaTheme="minorEastAsia" w:cstheme="minorEastAsia"/>
                <w:color w:val="000000"/>
                <w:sz w:val="18"/>
                <w:szCs w:val="18"/>
              </w:rPr>
            </w:pPr>
          </w:p>
        </w:tc>
      </w:tr>
      <w:tr w14:paraId="69F06A3E">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6F6C3C">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E2F163">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F67E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C2C8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神经管缺陷发生率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1C09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88C5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433E79">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16CEF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F9923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7B808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D592EC">
            <w:pPr>
              <w:jc w:val="center"/>
              <w:rPr>
                <w:rFonts w:asciiTheme="minorEastAsia" w:hAnsiTheme="minorEastAsia" w:eastAsiaTheme="minorEastAsia" w:cstheme="minorEastAsia"/>
                <w:color w:val="000000"/>
                <w:sz w:val="18"/>
                <w:szCs w:val="18"/>
              </w:rPr>
            </w:pPr>
          </w:p>
        </w:tc>
      </w:tr>
      <w:tr w14:paraId="7031A74E">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289884">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617FB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258C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FA709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接受增补叶酸服务对象满意度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535E6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DBA5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1F08A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5901F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53E23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595D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133FD7">
            <w:pPr>
              <w:jc w:val="center"/>
              <w:rPr>
                <w:rFonts w:asciiTheme="minorEastAsia" w:hAnsiTheme="minorEastAsia" w:eastAsiaTheme="minorEastAsia" w:cstheme="minorEastAsia"/>
                <w:color w:val="000000"/>
                <w:sz w:val="18"/>
                <w:szCs w:val="18"/>
              </w:rPr>
            </w:pPr>
          </w:p>
        </w:tc>
      </w:tr>
      <w:tr w14:paraId="24EAF675">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09DCD2">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F4AD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成本指标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9CA93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经济成本指标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E2077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增补叶酸补助标准</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0D0E4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7569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24</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F0697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元/人·次</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E905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24</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BB41B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C7FB2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AAE927">
            <w:pPr>
              <w:jc w:val="center"/>
              <w:rPr>
                <w:rFonts w:asciiTheme="minorEastAsia" w:hAnsiTheme="minorEastAsia" w:eastAsiaTheme="minorEastAsia" w:cstheme="minorEastAsia"/>
                <w:color w:val="000000"/>
                <w:sz w:val="18"/>
                <w:szCs w:val="18"/>
              </w:rPr>
            </w:pPr>
          </w:p>
        </w:tc>
      </w:tr>
      <w:tr w14:paraId="2AE61D3F">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58792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692D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C406C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EE18A2">
            <w:pPr>
              <w:rPr>
                <w:rFonts w:asciiTheme="minorEastAsia" w:hAnsiTheme="minorEastAsia" w:eastAsiaTheme="minorEastAsia" w:cstheme="minorEastAsia"/>
                <w:color w:val="000000"/>
                <w:sz w:val="18"/>
                <w:szCs w:val="18"/>
              </w:rPr>
            </w:pPr>
          </w:p>
        </w:tc>
      </w:tr>
      <w:tr w14:paraId="47AE34F4">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44F0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8235B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专项资金预算项目支出绩效目标自评为100分。</w:t>
            </w:r>
          </w:p>
        </w:tc>
      </w:tr>
      <w:tr w14:paraId="17AFFB74">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FF6D3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0827B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服用依从性不高，叶酸服用对象的随访欠规范。</w:t>
            </w:r>
          </w:p>
        </w:tc>
      </w:tr>
      <w:tr w14:paraId="344F2176">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9BA59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F8751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多渠道多形式宣传，准确把握服务对象，提高服用依从性。</w:t>
            </w:r>
          </w:p>
        </w:tc>
      </w:tr>
      <w:tr w14:paraId="0289654E">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B1B23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：余娅沙</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CF109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4AA904EA">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tcMar>
              <w:top w:w="12" w:type="dxa"/>
              <w:left w:w="12" w:type="dxa"/>
              <w:right w:w="12" w:type="dxa"/>
            </w:tcMar>
            <w:vAlign w:val="center"/>
          </w:tcPr>
          <w:p w14:paraId="09AE25FE">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tcMar>
              <w:top w:w="12" w:type="dxa"/>
              <w:left w:w="12" w:type="dxa"/>
              <w:right w:w="12" w:type="dxa"/>
            </w:tcMar>
            <w:vAlign w:val="center"/>
          </w:tcPr>
          <w:p w14:paraId="0521A837">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7EFB7DDC">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tcMar>
              <w:top w:w="12" w:type="dxa"/>
              <w:left w:w="12" w:type="dxa"/>
              <w:right w:w="12" w:type="dxa"/>
            </w:tcMar>
            <w:vAlign w:val="center"/>
          </w:tcPr>
          <w:p w14:paraId="389A4A6C">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tcMar>
              <w:top w:w="12" w:type="dxa"/>
              <w:left w:w="12" w:type="dxa"/>
              <w:right w:w="12" w:type="dxa"/>
            </w:tcMar>
            <w:vAlign w:val="center"/>
          </w:tcPr>
          <w:p w14:paraId="119C6168">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6EC0DF59">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tcMar>
              <w:top w:w="12" w:type="dxa"/>
              <w:left w:w="12" w:type="dxa"/>
              <w:right w:w="12" w:type="dxa"/>
            </w:tcMar>
            <w:vAlign w:val="center"/>
          </w:tcPr>
          <w:p w14:paraId="3BDFA89D">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tcMar>
              <w:top w:w="12" w:type="dxa"/>
              <w:left w:w="12" w:type="dxa"/>
              <w:right w:w="12" w:type="dxa"/>
            </w:tcMar>
            <w:vAlign w:val="center"/>
          </w:tcPr>
          <w:p w14:paraId="727D8B7C">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tcMar>
              <w:top w:w="12" w:type="dxa"/>
              <w:left w:w="12" w:type="dxa"/>
              <w:right w:w="12" w:type="dxa"/>
            </w:tcMar>
            <w:vAlign w:val="center"/>
          </w:tcPr>
          <w:p w14:paraId="294C476E">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tcMar>
              <w:top w:w="12" w:type="dxa"/>
              <w:left w:w="12" w:type="dxa"/>
              <w:right w:w="12" w:type="dxa"/>
            </w:tcMar>
            <w:vAlign w:val="center"/>
          </w:tcPr>
          <w:p w14:paraId="20059D3B">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tcMar>
              <w:top w:w="12" w:type="dxa"/>
              <w:left w:w="12" w:type="dxa"/>
              <w:right w:w="12" w:type="dxa"/>
            </w:tcMar>
            <w:vAlign w:val="center"/>
          </w:tcPr>
          <w:p w14:paraId="777A2103">
            <w:pPr>
              <w:rPr>
                <w:rFonts w:asciiTheme="minorEastAsia" w:hAnsiTheme="minorEastAsia" w:eastAsiaTheme="minorEastAsia" w:cstheme="minorEastAsia"/>
                <w:color w:val="000000"/>
                <w:sz w:val="18"/>
                <w:szCs w:val="18"/>
              </w:rPr>
            </w:pPr>
          </w:p>
        </w:tc>
      </w:tr>
      <w:tr w14:paraId="3EE64082">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2383E221">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27BC4817">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6F6FFFED">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27FC4217">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2A39A7DA">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2A9E06D5">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50D35847">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6192B227">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44E2604A">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5F6AABBF">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52791D33">
            <w:pPr>
              <w:rPr>
                <w:rFonts w:asciiTheme="minorEastAsia" w:hAnsiTheme="minorEastAsia" w:eastAsiaTheme="minorEastAsia" w:cstheme="minorEastAsia"/>
                <w:color w:val="000000"/>
                <w:sz w:val="18"/>
                <w:szCs w:val="18"/>
              </w:rPr>
            </w:pPr>
          </w:p>
        </w:tc>
      </w:tr>
      <w:tr w14:paraId="23B43080">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6CEEA3">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504E3A8E">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C6FBF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DF956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51080223T000009544730-2023年区卫健局基本公卫中央补助资金（保健院两癌、新筛、孕优）</w:t>
            </w:r>
          </w:p>
        </w:tc>
      </w:tr>
      <w:tr w14:paraId="199088F5">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50EBC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6F217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3E4DBE6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E0A91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18475982">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7714C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74C29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8A0BF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219CF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2F09B93E">
        <w:tblPrEx>
          <w:tblCellMar>
            <w:top w:w="0" w:type="dxa"/>
            <w:left w:w="0" w:type="dxa"/>
            <w:bottom w:w="0" w:type="dxa"/>
            <w:right w:w="0" w:type="dxa"/>
          </w:tblCellMar>
        </w:tblPrEx>
        <w:trPr>
          <w:trHeight w:val="140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C3C117">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141D78">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EA224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"1.为辖区内助产机构内出生的所有新生儿开展新生儿遗传代谢病苯丙酮尿症（PKU）、先天性甲状腺功能减低症（CH）和新生儿听力障碍筛查服务。</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2.为计划怀孕夫妇开展国家免费孕前优生健康检查服务。</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为适龄农村妇女进行宫颈癌和乳腺癌的筛查和两癌健康知识普及等服务。</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186CE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2023年利州区机构活产数6932，两病筛查数6814，筛查率为98.30%。听力筛查数6800，筛查率为98.10%。年度全区孕优项目完成3873人/1936.5对，完成率111.74%。“两癌”项目完成2959人，完成率105.68%</w:t>
            </w:r>
          </w:p>
        </w:tc>
      </w:tr>
      <w:tr w14:paraId="2A57C38E">
        <w:tblPrEx>
          <w:tblCellMar>
            <w:top w:w="0" w:type="dxa"/>
            <w:left w:w="0" w:type="dxa"/>
            <w:bottom w:w="0" w:type="dxa"/>
            <w:right w:w="0" w:type="dxa"/>
          </w:tblCellMar>
        </w:tblPrEx>
        <w:trPr>
          <w:trHeight w:val="100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516C61">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75C01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E71A3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全区建立新生儿疾病筛查与孕优制度，让每一新生儿均能享受到免费疾病筛查服务，通过健康教育、健康检查、风险评估、咨询指导，实现预防出生缺陷关口前移的目的。坚持预防为主、防治结合、综合施策，以农村适龄妇女为重点，为农村适龄妇女提供免费“两癌”筛查服务，促进“两癌”早诊早治，提高妇女健康水平。</w:t>
            </w:r>
          </w:p>
        </w:tc>
      </w:tr>
      <w:tr w14:paraId="02BA9E55">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D7FB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BF229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9302E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5EE08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3E02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F6DA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5C3D0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0E70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F0560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389692FC">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6BC9E4">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069EC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044BA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6D83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97.42</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7844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97.42</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61D2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ED83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2CD40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9F77D7">
            <w:pPr>
              <w:rPr>
                <w:rFonts w:asciiTheme="minorEastAsia" w:hAnsiTheme="minorEastAsia" w:eastAsiaTheme="minorEastAsia" w:cstheme="minorEastAsia"/>
                <w:color w:val="000000"/>
                <w:sz w:val="18"/>
                <w:szCs w:val="18"/>
              </w:rPr>
            </w:pPr>
          </w:p>
        </w:tc>
      </w:tr>
      <w:tr w14:paraId="71F936CC">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BE47C8">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EB443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53FF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DBEF3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97.42</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A2111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97.42</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E0892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03A37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7E381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B7561F">
            <w:pPr>
              <w:rPr>
                <w:rFonts w:asciiTheme="minorEastAsia" w:hAnsiTheme="minorEastAsia" w:eastAsiaTheme="minorEastAsia" w:cstheme="minorEastAsia"/>
                <w:color w:val="000000"/>
                <w:sz w:val="18"/>
                <w:szCs w:val="18"/>
              </w:rPr>
            </w:pPr>
          </w:p>
        </w:tc>
      </w:tr>
      <w:tr w14:paraId="199617AE">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7107CE">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8CFCF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0AD2D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FF660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31B3F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355FD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F60D9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B74E8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EDB4BA">
            <w:pPr>
              <w:rPr>
                <w:rFonts w:asciiTheme="minorEastAsia" w:hAnsiTheme="minorEastAsia" w:eastAsiaTheme="minorEastAsia" w:cstheme="minorEastAsia"/>
                <w:color w:val="000000"/>
                <w:sz w:val="18"/>
                <w:szCs w:val="18"/>
              </w:rPr>
            </w:pPr>
          </w:p>
        </w:tc>
      </w:tr>
      <w:tr w14:paraId="23750D8E">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6C6909">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8BF91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0C153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FA030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7FA4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88189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FEF3F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150DB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02B872">
            <w:pPr>
              <w:rPr>
                <w:rFonts w:asciiTheme="minorEastAsia" w:hAnsiTheme="minorEastAsia" w:eastAsiaTheme="minorEastAsia" w:cstheme="minorEastAsia"/>
                <w:color w:val="000000"/>
                <w:sz w:val="18"/>
                <w:szCs w:val="18"/>
              </w:rPr>
            </w:pPr>
          </w:p>
        </w:tc>
      </w:tr>
      <w:tr w14:paraId="402A1BB4">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31842E">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3EE6B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DED3EA">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FDD2BF">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2173DE">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43918E">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8BC1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2EA3D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ED0A08">
            <w:pPr>
              <w:rPr>
                <w:rFonts w:asciiTheme="minorEastAsia" w:hAnsiTheme="minorEastAsia" w:eastAsiaTheme="minorEastAsia" w:cstheme="minorEastAsia"/>
                <w:color w:val="000000"/>
                <w:sz w:val="18"/>
                <w:szCs w:val="18"/>
              </w:rPr>
            </w:pPr>
          </w:p>
        </w:tc>
      </w:tr>
      <w:tr w14:paraId="66D72DE7">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C13D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9C65C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C7E4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AA12F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C5A33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E37E0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1F443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F9A4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2887D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9A0B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8854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0094479D">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816E7C">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9B5B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86BC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451D1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农村妇女“两癌”检查目标任务完成率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4BBBE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8CEF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3D3AE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BF1C9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105.68</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D7BB5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7ACF2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38C9E6">
            <w:pPr>
              <w:jc w:val="center"/>
              <w:rPr>
                <w:rFonts w:asciiTheme="minorEastAsia" w:hAnsiTheme="minorEastAsia" w:eastAsiaTheme="minorEastAsia" w:cstheme="minorEastAsia"/>
                <w:color w:val="000000"/>
                <w:sz w:val="18"/>
                <w:szCs w:val="18"/>
              </w:rPr>
            </w:pPr>
          </w:p>
        </w:tc>
      </w:tr>
      <w:tr w14:paraId="20A89499">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C116F5">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FCD341">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2887EF">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98F4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孕前优生健康检查目标人群覆盖率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7292F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305C3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8DD96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4DBC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111.74</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BF438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3FE2F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DAB90F">
            <w:pPr>
              <w:jc w:val="center"/>
              <w:rPr>
                <w:rFonts w:asciiTheme="minorEastAsia" w:hAnsiTheme="minorEastAsia" w:eastAsiaTheme="minorEastAsia" w:cstheme="minorEastAsia"/>
                <w:color w:val="000000"/>
                <w:sz w:val="18"/>
                <w:szCs w:val="18"/>
              </w:rPr>
            </w:pPr>
          </w:p>
        </w:tc>
      </w:tr>
      <w:tr w14:paraId="189E0DCA">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B49491">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C0BFE6">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F37C0F">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1FF5D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项目地区新生儿两种遗传代谢病（PKU和CH）筛查率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FFB6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BE64B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CD8AF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5E086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98</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61B28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8446A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06E6EC">
            <w:pPr>
              <w:jc w:val="center"/>
              <w:rPr>
                <w:rFonts w:asciiTheme="minorEastAsia" w:hAnsiTheme="minorEastAsia" w:eastAsiaTheme="minorEastAsia" w:cstheme="minorEastAsia"/>
                <w:color w:val="000000"/>
                <w:sz w:val="18"/>
                <w:szCs w:val="18"/>
              </w:rPr>
            </w:pPr>
          </w:p>
        </w:tc>
      </w:tr>
      <w:tr w14:paraId="106C46EA">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5A2307">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A51DF5">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A25071">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70B3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项目地区新生儿听力筛查率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642EC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592F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40E3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EBC53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98.1</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779F4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6DF27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C7631A">
            <w:pPr>
              <w:jc w:val="center"/>
              <w:rPr>
                <w:rFonts w:asciiTheme="minorEastAsia" w:hAnsiTheme="minorEastAsia" w:eastAsiaTheme="minorEastAsia" w:cstheme="minorEastAsia"/>
                <w:color w:val="000000"/>
                <w:sz w:val="18"/>
                <w:szCs w:val="18"/>
              </w:rPr>
            </w:pPr>
          </w:p>
        </w:tc>
      </w:tr>
      <w:tr w14:paraId="785514CE">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24800D">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3391EC">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E651E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95177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新筛血片合格率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325F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4C60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6ECC4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EA827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E8BB7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D8DAB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8B506A">
            <w:pPr>
              <w:jc w:val="center"/>
              <w:rPr>
                <w:rFonts w:asciiTheme="minorEastAsia" w:hAnsiTheme="minorEastAsia" w:eastAsiaTheme="minorEastAsia" w:cstheme="minorEastAsia"/>
                <w:color w:val="000000"/>
                <w:sz w:val="18"/>
                <w:szCs w:val="18"/>
              </w:rPr>
            </w:pPr>
          </w:p>
        </w:tc>
      </w:tr>
      <w:tr w14:paraId="6C5D0666">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6CE132">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6159F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89379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EC723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出生人口素质和妇女儿童健康水平</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DF4B1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EB0FE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不断提高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1E8C0D">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3040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不断提高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281C4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D9F0E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98B3A0">
            <w:pPr>
              <w:jc w:val="center"/>
              <w:rPr>
                <w:rFonts w:asciiTheme="minorEastAsia" w:hAnsiTheme="minorEastAsia" w:eastAsiaTheme="minorEastAsia" w:cstheme="minorEastAsia"/>
                <w:color w:val="000000"/>
                <w:sz w:val="18"/>
                <w:szCs w:val="18"/>
              </w:rPr>
            </w:pPr>
          </w:p>
        </w:tc>
      </w:tr>
      <w:tr w14:paraId="469C42D5">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050A6A">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AFA2CF">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BFF9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2AC82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基本公共卫生服务水平</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86A7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0897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不断提高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A1213B">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869E5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不断提高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77BB1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89FCA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10EAAC">
            <w:pPr>
              <w:jc w:val="center"/>
              <w:rPr>
                <w:rFonts w:asciiTheme="minorEastAsia" w:hAnsiTheme="minorEastAsia" w:eastAsiaTheme="minorEastAsia" w:cstheme="minorEastAsia"/>
                <w:color w:val="000000"/>
                <w:sz w:val="18"/>
                <w:szCs w:val="18"/>
              </w:rPr>
            </w:pPr>
          </w:p>
        </w:tc>
      </w:tr>
      <w:tr w14:paraId="03B058DA">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2EA64D">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D267D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5BB4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FC356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AF5C2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CD102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较上年提高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12CE7A">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7E9A6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较上年提高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EB006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79C22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261DB8">
            <w:pPr>
              <w:jc w:val="center"/>
              <w:rPr>
                <w:rFonts w:asciiTheme="minorEastAsia" w:hAnsiTheme="minorEastAsia" w:eastAsiaTheme="minorEastAsia" w:cstheme="minorEastAsia"/>
                <w:color w:val="000000"/>
                <w:sz w:val="18"/>
                <w:szCs w:val="18"/>
              </w:rPr>
            </w:pPr>
          </w:p>
        </w:tc>
      </w:tr>
      <w:tr w14:paraId="0655A4BD">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C4F2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335CF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988E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207CFC">
            <w:pPr>
              <w:rPr>
                <w:rFonts w:asciiTheme="minorEastAsia" w:hAnsiTheme="minorEastAsia" w:eastAsiaTheme="minorEastAsia" w:cstheme="minorEastAsia"/>
                <w:color w:val="000000"/>
                <w:sz w:val="18"/>
                <w:szCs w:val="18"/>
              </w:rPr>
            </w:pPr>
          </w:p>
        </w:tc>
      </w:tr>
      <w:tr w14:paraId="5F2E3394">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C01B0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B4285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专项资金预算项目支出绩效目标自评为95分。</w:t>
            </w:r>
          </w:p>
        </w:tc>
      </w:tr>
      <w:tr w14:paraId="1BB86339">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19FB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58A20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资金拨付滞后，受检人群中怀孕率较低，高风险人群的咨询指导内容个性化不突出。</w:t>
            </w:r>
          </w:p>
        </w:tc>
      </w:tr>
      <w:tr w14:paraId="6BB9DEA2">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92A96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3ACE7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通过系统专业健康教育和广泛深入的社会动员，提高群众对妇幼健康政策和知识的知晓度，引导其积极主动参与。</w:t>
            </w:r>
          </w:p>
        </w:tc>
      </w:tr>
      <w:tr w14:paraId="3FA0EA36">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29B7C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：余娅莎</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9887B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5D028AAB">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15088235">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0EACFD4A">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15A0BC18">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7F27BBB3">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3739A366">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75403E90">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1AFD0368">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2F92E324">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21E9DB83">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1EB094CE">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5509D7D7">
            <w:pPr>
              <w:rPr>
                <w:rFonts w:asciiTheme="minorEastAsia" w:hAnsiTheme="minorEastAsia" w:eastAsiaTheme="minorEastAsia" w:cstheme="minorEastAsia"/>
                <w:color w:val="000000"/>
                <w:sz w:val="18"/>
                <w:szCs w:val="18"/>
              </w:rPr>
            </w:pPr>
          </w:p>
        </w:tc>
      </w:tr>
      <w:tr w14:paraId="2AEC1F11">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3B159C">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37532D9A">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5B29D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6BDFA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51080223T000009894130-2023年区卫健局农村妇女“两癌”筛查市级补助资金</w:t>
            </w:r>
          </w:p>
        </w:tc>
      </w:tr>
      <w:tr w14:paraId="44EF66B7">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F86AC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493DB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1888B3A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938A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4A9553E1">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AB84D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ECA3A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047E8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1BF86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261114A2">
        <w:tblPrEx>
          <w:tblCellMar>
            <w:top w:w="0" w:type="dxa"/>
            <w:left w:w="0" w:type="dxa"/>
            <w:bottom w:w="0" w:type="dxa"/>
            <w:right w:w="0" w:type="dxa"/>
          </w:tblCellMar>
        </w:tblPrEx>
        <w:trPr>
          <w:trHeight w:val="74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946F04">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9EFAC1">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47677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"为适龄农村妇女进行宫颈癌和乳腺癌的筛查和两癌健康知识普及等服务。</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A5B0C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2023年全区“两癌”项目完成2959人，完成率105.68%</w:t>
            </w:r>
          </w:p>
        </w:tc>
      </w:tr>
      <w:tr w14:paraId="5081279E">
        <w:tblPrEx>
          <w:tblCellMar>
            <w:top w:w="0" w:type="dxa"/>
            <w:left w:w="0" w:type="dxa"/>
            <w:bottom w:w="0" w:type="dxa"/>
            <w:right w:w="0" w:type="dxa"/>
          </w:tblCellMar>
        </w:tblPrEx>
        <w:trPr>
          <w:trHeight w:val="64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87E718">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7D03F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43F50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坚持预防为主、防治结合、综合施策，以农村适龄妇女为重点，为农村适龄妇女提供免费“两癌”筛查服务，促进“两癌”早诊早治，提高妇女健康水平。</w:t>
            </w:r>
          </w:p>
        </w:tc>
      </w:tr>
      <w:tr w14:paraId="7AC2DD5F">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471EF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E14B0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386E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466E6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B2EBF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C7643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0376A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23DB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2973B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1590998B">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C9C581">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3ACF7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CC98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04B5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2.18</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63176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2.18</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4AE8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CC2F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67DDA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B7A703">
            <w:pPr>
              <w:rPr>
                <w:rFonts w:asciiTheme="minorEastAsia" w:hAnsiTheme="minorEastAsia" w:eastAsiaTheme="minorEastAsia" w:cstheme="minorEastAsia"/>
                <w:color w:val="000000"/>
                <w:sz w:val="18"/>
                <w:szCs w:val="18"/>
              </w:rPr>
            </w:pPr>
          </w:p>
        </w:tc>
      </w:tr>
      <w:tr w14:paraId="40847F7A">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15E60B">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F428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2A06A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CD035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2.18</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10ACF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2.18</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7E3E6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D7AC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3F8F9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7DEBB2">
            <w:pPr>
              <w:rPr>
                <w:rFonts w:asciiTheme="minorEastAsia" w:hAnsiTheme="minorEastAsia" w:eastAsiaTheme="minorEastAsia" w:cstheme="minorEastAsia"/>
                <w:color w:val="000000"/>
                <w:sz w:val="18"/>
                <w:szCs w:val="18"/>
              </w:rPr>
            </w:pPr>
          </w:p>
        </w:tc>
      </w:tr>
      <w:tr w14:paraId="49DC8953">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674B6C">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2213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DAF8C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CEBCC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2916E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9131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414C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7C12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61F848">
            <w:pPr>
              <w:rPr>
                <w:rFonts w:asciiTheme="minorEastAsia" w:hAnsiTheme="minorEastAsia" w:eastAsiaTheme="minorEastAsia" w:cstheme="minorEastAsia"/>
                <w:color w:val="000000"/>
                <w:sz w:val="18"/>
                <w:szCs w:val="18"/>
              </w:rPr>
            </w:pPr>
          </w:p>
        </w:tc>
      </w:tr>
      <w:tr w14:paraId="222A17A3">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79573F">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9008C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E579F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4FDFB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0C6F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5EE74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E52E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C6663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FC7920">
            <w:pPr>
              <w:rPr>
                <w:rFonts w:asciiTheme="minorEastAsia" w:hAnsiTheme="minorEastAsia" w:eastAsiaTheme="minorEastAsia" w:cstheme="minorEastAsia"/>
                <w:color w:val="000000"/>
                <w:sz w:val="18"/>
                <w:szCs w:val="18"/>
              </w:rPr>
            </w:pPr>
          </w:p>
        </w:tc>
      </w:tr>
      <w:tr w14:paraId="12C01F2D">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291FF8">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ACA72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F275C4">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BC1E02">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9D1C9E">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4D874A">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7A62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7E277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8C3240">
            <w:pPr>
              <w:rPr>
                <w:rFonts w:asciiTheme="minorEastAsia" w:hAnsiTheme="minorEastAsia" w:eastAsiaTheme="minorEastAsia" w:cstheme="minorEastAsia"/>
                <w:color w:val="000000"/>
                <w:sz w:val="18"/>
                <w:szCs w:val="18"/>
              </w:rPr>
            </w:pPr>
          </w:p>
        </w:tc>
      </w:tr>
      <w:tr w14:paraId="2D8D04EC">
        <w:tblPrEx>
          <w:tblCellMar>
            <w:top w:w="0" w:type="dxa"/>
            <w:left w:w="0" w:type="dxa"/>
            <w:bottom w:w="0" w:type="dxa"/>
            <w:right w:w="0" w:type="dxa"/>
          </w:tblCellMar>
        </w:tblPrEx>
        <w:trPr>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10A33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B073B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18CF7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6853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1A8AF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1A810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8833A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5859B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6BB76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FFCD2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ED8F3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30ACD290">
        <w:tblPrEx>
          <w:tblCellMar>
            <w:top w:w="0" w:type="dxa"/>
            <w:left w:w="0" w:type="dxa"/>
            <w:bottom w:w="0" w:type="dxa"/>
            <w:right w:w="0" w:type="dxa"/>
          </w:tblCellMar>
        </w:tblPrEx>
        <w:trPr>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159225">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59BE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C5FE3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5995F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指标1：宫颈癌检查目标人数;指标2：乳腺癌检查目标人数</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5176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BCA7E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2800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75E0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人</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E2BD0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2959</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19E14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E1864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7CDCBE">
            <w:pPr>
              <w:jc w:val="center"/>
              <w:rPr>
                <w:rFonts w:asciiTheme="minorEastAsia" w:hAnsiTheme="minorEastAsia" w:eastAsiaTheme="minorEastAsia" w:cstheme="minorEastAsia"/>
                <w:color w:val="000000"/>
                <w:sz w:val="18"/>
                <w:szCs w:val="18"/>
              </w:rPr>
            </w:pPr>
          </w:p>
        </w:tc>
      </w:tr>
      <w:tr w14:paraId="02118CE0">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48448C">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E9351B">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6B4C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B3D9C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农村妇女“两癌”检查目标人数覆盖率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48BA7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61B42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43BA7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EF5CF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292BA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0C63C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EAF182">
            <w:pPr>
              <w:jc w:val="center"/>
              <w:rPr>
                <w:rFonts w:asciiTheme="minorEastAsia" w:hAnsiTheme="minorEastAsia" w:eastAsiaTheme="minorEastAsia" w:cstheme="minorEastAsia"/>
                <w:color w:val="000000"/>
                <w:sz w:val="18"/>
                <w:szCs w:val="18"/>
              </w:rPr>
            </w:pPr>
          </w:p>
        </w:tc>
      </w:tr>
      <w:tr w14:paraId="79AD7166">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1F95E6">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335D4D">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35B3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时效指标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C44E7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完成“两癌”检查时间</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30F7A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CE53B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4280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3AED1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66647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31F7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E555D6">
            <w:pPr>
              <w:jc w:val="center"/>
              <w:rPr>
                <w:rFonts w:asciiTheme="minorEastAsia" w:hAnsiTheme="minorEastAsia" w:eastAsiaTheme="minorEastAsia" w:cstheme="minorEastAsia"/>
                <w:color w:val="000000"/>
                <w:sz w:val="18"/>
                <w:szCs w:val="18"/>
              </w:rPr>
            </w:pPr>
          </w:p>
        </w:tc>
      </w:tr>
      <w:tr w14:paraId="6F385D01">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A4D50B">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9608A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8CBC6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65F4D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农村妇女“两癌”死亡率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F5D8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B57D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降低</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86B501">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4A0A9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降低</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A3BDC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3D2AD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542758">
            <w:pPr>
              <w:jc w:val="center"/>
              <w:rPr>
                <w:rFonts w:asciiTheme="minorEastAsia" w:hAnsiTheme="minorEastAsia" w:eastAsiaTheme="minorEastAsia" w:cstheme="minorEastAsia"/>
                <w:color w:val="000000"/>
                <w:sz w:val="18"/>
                <w:szCs w:val="18"/>
              </w:rPr>
            </w:pPr>
          </w:p>
        </w:tc>
      </w:tr>
      <w:tr w14:paraId="7B204CC6">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EB4EF7">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4247EF">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CB63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可持续发展指标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8EA7C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农村妇女自我保健意识</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A24BB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0855A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提高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017CD5">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B3A09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提高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E30CC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16A0E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977D06">
            <w:pPr>
              <w:jc w:val="center"/>
              <w:rPr>
                <w:rFonts w:asciiTheme="minorEastAsia" w:hAnsiTheme="minorEastAsia" w:eastAsiaTheme="minorEastAsia" w:cstheme="minorEastAsia"/>
                <w:color w:val="000000"/>
                <w:sz w:val="18"/>
                <w:szCs w:val="18"/>
              </w:rPr>
            </w:pPr>
          </w:p>
        </w:tc>
      </w:tr>
      <w:tr w14:paraId="6D17A4EA">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87D4C6">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ACE6BD">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62061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37575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农村地区妇女“两癌”防治知识知晓率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5BAF4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911D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提高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2B8425">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C7FD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提高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AA889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1359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803979">
            <w:pPr>
              <w:jc w:val="center"/>
              <w:rPr>
                <w:rFonts w:asciiTheme="minorEastAsia" w:hAnsiTheme="minorEastAsia" w:eastAsiaTheme="minorEastAsia" w:cstheme="minorEastAsia"/>
                <w:color w:val="000000"/>
                <w:sz w:val="18"/>
                <w:szCs w:val="18"/>
              </w:rPr>
            </w:pPr>
          </w:p>
        </w:tc>
      </w:tr>
      <w:tr w14:paraId="659E0E06">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BBEAEF">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66F22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29872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219CA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接受“两癌”检查受检对象服务满意度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29B89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1256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F22A4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973B1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AB230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81589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00B32E">
            <w:pPr>
              <w:jc w:val="center"/>
              <w:rPr>
                <w:rFonts w:asciiTheme="minorEastAsia" w:hAnsiTheme="minorEastAsia" w:eastAsiaTheme="minorEastAsia" w:cstheme="minorEastAsia"/>
                <w:color w:val="000000"/>
                <w:sz w:val="18"/>
                <w:szCs w:val="18"/>
              </w:rPr>
            </w:pPr>
          </w:p>
        </w:tc>
      </w:tr>
      <w:tr w14:paraId="440C0FDA">
        <w:tblPrEx>
          <w:tblCellMar>
            <w:top w:w="0" w:type="dxa"/>
            <w:left w:w="0" w:type="dxa"/>
            <w:bottom w:w="0" w:type="dxa"/>
            <w:right w:w="0" w:type="dxa"/>
          </w:tblCellMar>
        </w:tblPrEx>
        <w:trPr>
          <w:trHeight w:val="129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42821C">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1AC4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成本指标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A572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经济成本指标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FC35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指标1：宫颈癌检查补助标准49元每人;指标2：乳腺癌检查补助标准79元每人</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B448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40342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9BDF2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CD0F0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3E34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28EF4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A4EE06">
            <w:pPr>
              <w:jc w:val="center"/>
              <w:rPr>
                <w:rFonts w:asciiTheme="minorEastAsia" w:hAnsiTheme="minorEastAsia" w:eastAsiaTheme="minorEastAsia" w:cstheme="minorEastAsia"/>
                <w:color w:val="000000"/>
                <w:sz w:val="18"/>
                <w:szCs w:val="18"/>
              </w:rPr>
            </w:pPr>
          </w:p>
        </w:tc>
      </w:tr>
      <w:tr w14:paraId="73A7C014">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F24EF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EF90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4D8AE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D0EB0E">
            <w:pPr>
              <w:rPr>
                <w:rFonts w:asciiTheme="minorEastAsia" w:hAnsiTheme="minorEastAsia" w:eastAsiaTheme="minorEastAsia" w:cstheme="minorEastAsia"/>
                <w:color w:val="000000"/>
                <w:sz w:val="18"/>
                <w:szCs w:val="18"/>
              </w:rPr>
            </w:pPr>
          </w:p>
        </w:tc>
      </w:tr>
      <w:tr w14:paraId="0628E51C">
        <w:tblPrEx>
          <w:tblCellMar>
            <w:top w:w="0" w:type="dxa"/>
            <w:left w:w="0" w:type="dxa"/>
            <w:bottom w:w="0" w:type="dxa"/>
            <w:right w:w="0" w:type="dxa"/>
          </w:tblCellMar>
        </w:tblPrEx>
        <w:trPr>
          <w:trHeight w:val="62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997D6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5D096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结合自评情况，项目自评总分100分。通过为农村适龄妇女提供免费“两癌”筛查服务，有效促进了农村适龄妇女“两癌”的早诊早治，为提高农村适龄妇女健康水平提供了有力的保障。</w:t>
            </w:r>
          </w:p>
        </w:tc>
      </w:tr>
      <w:tr w14:paraId="60269325">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D184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0B04B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2414B64C">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FCAE5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83E5A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289242CE">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55921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：余娅莎</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A4DF5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27F239DE">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16E8D9E7">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2736DC0E">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017435A5">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7B79A7AC">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013F233A">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2E5C0E1D">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3E0ABD9F">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14315BD6">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185B86B0">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1DAD77CB">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4E7ABAAF">
            <w:pPr>
              <w:rPr>
                <w:rFonts w:asciiTheme="minorEastAsia" w:hAnsiTheme="minorEastAsia" w:eastAsiaTheme="minorEastAsia" w:cstheme="minorEastAsia"/>
                <w:color w:val="000000"/>
                <w:sz w:val="18"/>
                <w:szCs w:val="18"/>
              </w:rPr>
            </w:pPr>
          </w:p>
        </w:tc>
      </w:tr>
      <w:tr w14:paraId="485FA6FF">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6D6BB4">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7CAE5F0D">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C0E09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B5864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51080223T000009087434-2023年部门履职经费-区卫健局农村妇幼保健区级配套</w:t>
            </w:r>
          </w:p>
        </w:tc>
      </w:tr>
      <w:tr w14:paraId="60691A53">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64AC2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35BBA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7B0AB0A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1368A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6116AE47">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E8F0D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758D0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6681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443C7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771226EE">
        <w:tblPrEx>
          <w:tblCellMar>
            <w:top w:w="0" w:type="dxa"/>
            <w:left w:w="0" w:type="dxa"/>
            <w:bottom w:w="0" w:type="dxa"/>
            <w:right w:w="0" w:type="dxa"/>
          </w:tblCellMar>
        </w:tblPrEx>
        <w:trPr>
          <w:trHeight w:val="82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2D66C1">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BF6966">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CA96E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完成全区各乡镇卫生院和社区卫生服务中心基层妇幼人员培训和督导</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D6500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年内完成2次对全区各乡镇卫生院和社区卫生服务中心基层妇幼人员培训和督导</w:t>
            </w:r>
          </w:p>
        </w:tc>
      </w:tr>
      <w:tr w14:paraId="00E4663F">
        <w:tblPrEx>
          <w:tblCellMar>
            <w:top w:w="0" w:type="dxa"/>
            <w:left w:w="0" w:type="dxa"/>
            <w:bottom w:w="0" w:type="dxa"/>
            <w:right w:w="0" w:type="dxa"/>
          </w:tblCellMar>
        </w:tblPrEx>
        <w:trPr>
          <w:trHeight w:val="60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D35DCF">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97EB4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F5A8C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年内完成2次对全区各乡镇卫生院和社区卫生服务中心基层妇幼人员培训和督导</w:t>
            </w:r>
          </w:p>
        </w:tc>
      </w:tr>
      <w:tr w14:paraId="7808D6D4">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8B807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E3A09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BE33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EFF9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DB844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157DA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6B46A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4B095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FA2E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25A29702">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508394">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505A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6C6D1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4F24E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51F08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0C528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DDB0A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3ED4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805B2B">
            <w:pPr>
              <w:rPr>
                <w:rFonts w:asciiTheme="minorEastAsia" w:hAnsiTheme="minorEastAsia" w:eastAsiaTheme="minorEastAsia" w:cstheme="minorEastAsia"/>
                <w:color w:val="000000"/>
                <w:sz w:val="18"/>
                <w:szCs w:val="18"/>
              </w:rPr>
            </w:pPr>
          </w:p>
        </w:tc>
      </w:tr>
      <w:tr w14:paraId="317D949D">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3CEBFE">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FDB4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CFDF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790A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979A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F89F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A223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BDDAD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447D54">
            <w:pPr>
              <w:rPr>
                <w:rFonts w:asciiTheme="minorEastAsia" w:hAnsiTheme="minorEastAsia" w:eastAsiaTheme="minorEastAsia" w:cstheme="minorEastAsia"/>
                <w:color w:val="000000"/>
                <w:sz w:val="18"/>
                <w:szCs w:val="18"/>
              </w:rPr>
            </w:pPr>
          </w:p>
        </w:tc>
      </w:tr>
      <w:tr w14:paraId="5A660170">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B49EC3">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2F600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9DED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EC93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33B9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72872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6B481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FAD49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86D71A">
            <w:pPr>
              <w:rPr>
                <w:rFonts w:asciiTheme="minorEastAsia" w:hAnsiTheme="minorEastAsia" w:eastAsiaTheme="minorEastAsia" w:cstheme="minorEastAsia"/>
                <w:color w:val="000000"/>
                <w:sz w:val="18"/>
                <w:szCs w:val="18"/>
              </w:rPr>
            </w:pPr>
          </w:p>
        </w:tc>
      </w:tr>
      <w:tr w14:paraId="1AF8C184">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E7BF3E">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E9A05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247FB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C2298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FA972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6D2EA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B8637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FF08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563A2D">
            <w:pPr>
              <w:rPr>
                <w:rFonts w:asciiTheme="minorEastAsia" w:hAnsiTheme="minorEastAsia" w:eastAsiaTheme="minorEastAsia" w:cstheme="minorEastAsia"/>
                <w:color w:val="000000"/>
                <w:sz w:val="18"/>
                <w:szCs w:val="18"/>
              </w:rPr>
            </w:pPr>
          </w:p>
        </w:tc>
      </w:tr>
      <w:tr w14:paraId="4AAAB788">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E72D7D">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CD54A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22B615">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968E56">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C5D51A">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F85F0A">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73C36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16952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15416A">
            <w:pPr>
              <w:rPr>
                <w:rFonts w:asciiTheme="minorEastAsia" w:hAnsiTheme="minorEastAsia" w:eastAsiaTheme="minorEastAsia" w:cstheme="minorEastAsia"/>
                <w:color w:val="000000"/>
                <w:sz w:val="18"/>
                <w:szCs w:val="18"/>
              </w:rPr>
            </w:pPr>
          </w:p>
        </w:tc>
      </w:tr>
      <w:tr w14:paraId="52E1EA3D">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B93A0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26A5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EC810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277E2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A8788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BB1F6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EB4B2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5909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801C6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2551E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8E2B7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3D7F75BB">
        <w:tblPrEx>
          <w:tblCellMar>
            <w:top w:w="0" w:type="dxa"/>
            <w:left w:w="0" w:type="dxa"/>
            <w:bottom w:w="0" w:type="dxa"/>
            <w:right w:w="0" w:type="dxa"/>
          </w:tblCellMar>
        </w:tblPrEx>
        <w:trPr>
          <w:trHeight w:val="10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B333EE">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6BE8F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B5AF2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D7F0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完成全区各乡镇卫生院和社区卫生服务中心基层妇幼人员培训和督导</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DF1BC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C8E4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8A6DB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84FE0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85367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CAB80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B15A77">
            <w:pPr>
              <w:jc w:val="center"/>
              <w:rPr>
                <w:rFonts w:asciiTheme="minorEastAsia" w:hAnsiTheme="minorEastAsia" w:eastAsiaTheme="minorEastAsia" w:cstheme="minorEastAsia"/>
                <w:color w:val="000000"/>
                <w:sz w:val="18"/>
                <w:szCs w:val="18"/>
              </w:rPr>
            </w:pPr>
          </w:p>
        </w:tc>
      </w:tr>
      <w:tr w14:paraId="411902F1">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8CE42B">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1E4442">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42E1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0DF2E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提升全区妇幼健康人员整体服务能力</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2282B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01914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D89B1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C90B3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2211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BC77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3C8C3A">
            <w:pPr>
              <w:jc w:val="center"/>
              <w:rPr>
                <w:rFonts w:asciiTheme="minorEastAsia" w:hAnsiTheme="minorEastAsia" w:eastAsiaTheme="minorEastAsia" w:cstheme="minorEastAsia"/>
                <w:color w:val="000000"/>
                <w:sz w:val="18"/>
                <w:szCs w:val="18"/>
              </w:rPr>
            </w:pPr>
          </w:p>
        </w:tc>
      </w:tr>
      <w:tr w14:paraId="31A385F8">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590FEC">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D55433">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2FD3D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时效指标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DE8E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2023年度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52F10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CFE3A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F7C57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CF0FE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0CB6B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266EB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1D25BE">
            <w:pPr>
              <w:jc w:val="center"/>
              <w:rPr>
                <w:rFonts w:asciiTheme="minorEastAsia" w:hAnsiTheme="minorEastAsia" w:eastAsiaTheme="minorEastAsia" w:cstheme="minorEastAsia"/>
                <w:color w:val="000000"/>
                <w:sz w:val="18"/>
                <w:szCs w:val="18"/>
              </w:rPr>
            </w:pPr>
          </w:p>
        </w:tc>
      </w:tr>
      <w:tr w14:paraId="14617F43">
        <w:tblPrEx>
          <w:tblCellMar>
            <w:top w:w="0" w:type="dxa"/>
            <w:left w:w="0" w:type="dxa"/>
            <w:bottom w:w="0" w:type="dxa"/>
            <w:right w:w="0" w:type="dxa"/>
          </w:tblCellMar>
        </w:tblPrEx>
        <w:trPr>
          <w:trHeight w:val="1253"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2859B3">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4627C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6EF21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A0B51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通过项目实施，提高妇幼保健技术服务水平，推进全区妇幼健康事业同社会经济协同发展</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7A0A1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95464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长期</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382BB5">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4DEB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长期</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00E7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04797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53E002">
            <w:pPr>
              <w:jc w:val="center"/>
              <w:rPr>
                <w:rFonts w:asciiTheme="minorEastAsia" w:hAnsiTheme="minorEastAsia" w:eastAsiaTheme="minorEastAsia" w:cstheme="minorEastAsia"/>
                <w:color w:val="000000"/>
                <w:sz w:val="18"/>
                <w:szCs w:val="18"/>
              </w:rPr>
            </w:pPr>
          </w:p>
        </w:tc>
      </w:tr>
      <w:tr w14:paraId="1608F288">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BB046F">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38BDA1">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644F1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6A63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提升全区妇幼健康人员整体服务能力</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31F2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838C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长期</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6551FC">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D9B6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长期</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20406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9DBC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D15C43">
            <w:pPr>
              <w:jc w:val="center"/>
              <w:rPr>
                <w:rFonts w:asciiTheme="minorEastAsia" w:hAnsiTheme="minorEastAsia" w:eastAsiaTheme="minorEastAsia" w:cstheme="minorEastAsia"/>
                <w:color w:val="000000"/>
                <w:sz w:val="18"/>
                <w:szCs w:val="18"/>
              </w:rPr>
            </w:pPr>
          </w:p>
        </w:tc>
      </w:tr>
      <w:tr w14:paraId="395E3DBB">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84A247">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1706C7">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BE127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可持续发展指标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0A30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促进基层妇幼卫生健康事业可持续发展</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8F73F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015F6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长期</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A40D72">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61E2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长期</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4263F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6433D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3FF7DE">
            <w:pPr>
              <w:jc w:val="center"/>
              <w:rPr>
                <w:rFonts w:asciiTheme="minorEastAsia" w:hAnsiTheme="minorEastAsia" w:eastAsiaTheme="minorEastAsia" w:cstheme="minorEastAsia"/>
                <w:color w:val="000000"/>
                <w:sz w:val="18"/>
                <w:szCs w:val="18"/>
              </w:rPr>
            </w:pPr>
          </w:p>
        </w:tc>
      </w:tr>
      <w:tr w14:paraId="68901122">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350A7A">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185BA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61ABC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45FFD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受益群众满意度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650A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334E7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5A88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5427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A1CF6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3F1A5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56C731">
            <w:pPr>
              <w:jc w:val="center"/>
              <w:rPr>
                <w:rFonts w:asciiTheme="minorEastAsia" w:hAnsiTheme="minorEastAsia" w:eastAsiaTheme="minorEastAsia" w:cstheme="minorEastAsia"/>
                <w:color w:val="000000"/>
                <w:sz w:val="18"/>
                <w:szCs w:val="18"/>
              </w:rPr>
            </w:pPr>
          </w:p>
        </w:tc>
      </w:tr>
      <w:tr w14:paraId="47ABB44E">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365B36">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310B3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成本指标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C6ACA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经济成本指标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ECA5C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用于培训资料费、印刷费、伙食费、车旅费等</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AFB5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6FB45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5A1C7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万元</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84D6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71FB8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8C146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103479">
            <w:pPr>
              <w:jc w:val="center"/>
              <w:rPr>
                <w:rFonts w:asciiTheme="minorEastAsia" w:hAnsiTheme="minorEastAsia" w:eastAsiaTheme="minorEastAsia" w:cstheme="minorEastAsia"/>
                <w:color w:val="000000"/>
                <w:sz w:val="18"/>
                <w:szCs w:val="18"/>
              </w:rPr>
            </w:pPr>
          </w:p>
        </w:tc>
      </w:tr>
      <w:tr w14:paraId="4BDC762B">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C589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AF163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DE86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A3F99D">
            <w:pPr>
              <w:rPr>
                <w:rFonts w:asciiTheme="minorEastAsia" w:hAnsiTheme="minorEastAsia" w:eastAsiaTheme="minorEastAsia" w:cstheme="minorEastAsia"/>
                <w:color w:val="000000"/>
                <w:sz w:val="18"/>
                <w:szCs w:val="18"/>
              </w:rPr>
            </w:pPr>
          </w:p>
        </w:tc>
      </w:tr>
      <w:tr w14:paraId="0B82979F">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F70F8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919FE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专项资金预算项目支出绩效目标自评为100分。</w:t>
            </w:r>
          </w:p>
        </w:tc>
      </w:tr>
      <w:tr w14:paraId="1BBE79AC">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93251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4D28D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40B4A429">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86EE1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23128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通过对全区各乡镇卫生院和社区卫生服务中心基层妇幼人员培训和督导，有效提升了基础的服务能力。</w:t>
            </w:r>
          </w:p>
        </w:tc>
      </w:tr>
      <w:tr w14:paraId="76947185">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AEDD8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：文俊杰</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06C5C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25A2F46C">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02354B3B">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33240DD9">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408446DB">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24C7A7D8">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497FE11D">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2EB3FEEF">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3B294744">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3B6C556B">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50443D51">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5DA401E1">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5F72BE10">
            <w:pPr>
              <w:rPr>
                <w:rFonts w:asciiTheme="minorEastAsia" w:hAnsiTheme="minorEastAsia" w:eastAsiaTheme="minorEastAsia" w:cstheme="minorEastAsia"/>
                <w:color w:val="000000"/>
                <w:sz w:val="18"/>
                <w:szCs w:val="18"/>
              </w:rPr>
            </w:pPr>
          </w:p>
        </w:tc>
      </w:tr>
      <w:tr w14:paraId="44C2B289">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E83C4B">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509C8601">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14E68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C041C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51080224T000010541038-区卫健局--免费孕前优生检查（保健院）--中央资金</w:t>
            </w:r>
          </w:p>
        </w:tc>
      </w:tr>
      <w:tr w14:paraId="705A8075">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24600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ECE2C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2763E4C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6C5CC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630AC15A">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B0BE0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35F97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DEC65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5F928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0A947E1C">
        <w:tblPrEx>
          <w:tblCellMar>
            <w:top w:w="0" w:type="dxa"/>
            <w:left w:w="0" w:type="dxa"/>
            <w:bottom w:w="0" w:type="dxa"/>
            <w:right w:w="0" w:type="dxa"/>
          </w:tblCellMar>
        </w:tblPrEx>
        <w:trPr>
          <w:trHeight w:val="68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48A2C0">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74DDC2">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96C07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为辖区内助产机构出生的所有新生儿开展新生儿遗传代谢病苯丙酮尿症（PKU）、先天性甲状腺功能减低症（CH）和新生儿听力障碍筛查服务。2.为计划怀孕夫妇开展国家免费孕前优生健康检查服务。3.为适龄农村妇女进行宫颈癌和乳腺癌的筛查和两癌健康知识普及等服务。</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C69FA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2023年利州区机构活产数6932，两病筛查数6814，筛查率为98.30%。听力筛查数6800，筛查率为98.10%。年度全区孕优项目完成3873人/1936.5对，完成率111.74%。“两癌”项目完成2959人，完成率105.68%</w:t>
            </w:r>
          </w:p>
        </w:tc>
      </w:tr>
      <w:tr w14:paraId="01880C9F">
        <w:tblPrEx>
          <w:tblCellMar>
            <w:top w:w="0" w:type="dxa"/>
            <w:left w:w="0" w:type="dxa"/>
            <w:bottom w:w="0" w:type="dxa"/>
            <w:right w:w="0" w:type="dxa"/>
          </w:tblCellMar>
        </w:tblPrEx>
        <w:trPr>
          <w:trHeight w:val="106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A70DC3">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BE3DA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517BF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全区建立新生儿疾病筛查与孕优制度，让每一新生儿均能享受到免费疾病筛查服务，通过健康教育、健康检查、风险评估、咨询指导，实现预防出生缺陷关口前移的目的。坚持预防为主、防治结合、综合施策，以农村适龄妇女为重点，为农村适龄妇女提供免费“两癌”筛查服务，促进“两癌”早诊早治，提高妇女健康水平。</w:t>
            </w:r>
          </w:p>
        </w:tc>
      </w:tr>
      <w:tr w14:paraId="4F986D33">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6C7D3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5B26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2C1BA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F4790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02952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46A2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0FECE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EE9B2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A34F0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2D546B48">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44B387">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4D4AE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81E0A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0422F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0.50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FD1F9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0.50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208AF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65975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280B6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B9F81E">
            <w:pPr>
              <w:rPr>
                <w:rFonts w:asciiTheme="minorEastAsia" w:hAnsiTheme="minorEastAsia" w:eastAsiaTheme="minorEastAsia" w:cstheme="minorEastAsia"/>
                <w:color w:val="000000"/>
                <w:sz w:val="18"/>
                <w:szCs w:val="18"/>
              </w:rPr>
            </w:pPr>
          </w:p>
        </w:tc>
      </w:tr>
      <w:tr w14:paraId="62C89FE9">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C9561E">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E4F65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DED7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2D352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0.50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67A8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0.50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9052E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CB240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92FFB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50D981">
            <w:pPr>
              <w:rPr>
                <w:rFonts w:asciiTheme="minorEastAsia" w:hAnsiTheme="minorEastAsia" w:eastAsiaTheme="minorEastAsia" w:cstheme="minorEastAsia"/>
                <w:color w:val="000000"/>
                <w:sz w:val="18"/>
                <w:szCs w:val="18"/>
              </w:rPr>
            </w:pPr>
          </w:p>
        </w:tc>
      </w:tr>
      <w:tr w14:paraId="4904496E">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E9352D">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2271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63DB4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B033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6F17B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F8EE0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F5C29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401F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49AEEF">
            <w:pPr>
              <w:rPr>
                <w:rFonts w:asciiTheme="minorEastAsia" w:hAnsiTheme="minorEastAsia" w:eastAsiaTheme="minorEastAsia" w:cstheme="minorEastAsia"/>
                <w:color w:val="000000"/>
                <w:sz w:val="18"/>
                <w:szCs w:val="18"/>
              </w:rPr>
            </w:pPr>
          </w:p>
        </w:tc>
      </w:tr>
      <w:tr w14:paraId="1896D305">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E212A8">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EB9FA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BD0A3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A180F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01CA7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7F771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D1A6F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AAF13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5E0AA7">
            <w:pPr>
              <w:rPr>
                <w:rFonts w:asciiTheme="minorEastAsia" w:hAnsiTheme="minorEastAsia" w:eastAsiaTheme="minorEastAsia" w:cstheme="minorEastAsia"/>
                <w:color w:val="000000"/>
                <w:sz w:val="18"/>
                <w:szCs w:val="18"/>
              </w:rPr>
            </w:pPr>
          </w:p>
        </w:tc>
      </w:tr>
      <w:tr w14:paraId="2B7AF433">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C27150">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4D4AA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BD5F6C">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225753">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5BD8E7">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13C466">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8FF02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74EE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F2C5CC">
            <w:pPr>
              <w:rPr>
                <w:rFonts w:asciiTheme="minorEastAsia" w:hAnsiTheme="minorEastAsia" w:eastAsiaTheme="minorEastAsia" w:cstheme="minorEastAsia"/>
                <w:color w:val="000000"/>
                <w:sz w:val="18"/>
                <w:szCs w:val="18"/>
              </w:rPr>
            </w:pPr>
          </w:p>
        </w:tc>
      </w:tr>
      <w:tr w14:paraId="4FB24BE3">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06913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A97A8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7894B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A1C3C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2E501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A318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D0C42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5F90C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654B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0E14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9B3B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65A64EAA">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9DE122">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3D7B6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38188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6CC3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孕前优生健康检查目标人群覆盖率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46AEE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554A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4B3FE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2E15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111.74</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1E6BA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5CD42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0D0696">
            <w:pPr>
              <w:jc w:val="center"/>
              <w:rPr>
                <w:rFonts w:asciiTheme="minorEastAsia" w:hAnsiTheme="minorEastAsia" w:eastAsiaTheme="minorEastAsia" w:cstheme="minorEastAsia"/>
                <w:color w:val="000000"/>
                <w:sz w:val="18"/>
                <w:szCs w:val="18"/>
              </w:rPr>
            </w:pPr>
          </w:p>
        </w:tc>
      </w:tr>
      <w:tr w14:paraId="7BAD1F5B">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483263">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3C6EF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0D4BF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4DD06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出生人口素质和妇女儿童健康水平</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B54F4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F1539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不断提高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953808">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B3A6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不断提高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BDA9F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8499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BC8DEA">
            <w:pPr>
              <w:jc w:val="center"/>
              <w:rPr>
                <w:rFonts w:asciiTheme="minorEastAsia" w:hAnsiTheme="minorEastAsia" w:eastAsiaTheme="minorEastAsia" w:cstheme="minorEastAsia"/>
                <w:color w:val="000000"/>
                <w:sz w:val="18"/>
                <w:szCs w:val="18"/>
              </w:rPr>
            </w:pPr>
          </w:p>
        </w:tc>
      </w:tr>
      <w:tr w14:paraId="0630F153">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7296B9">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50E191">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D9C1F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9529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基本公共卫生服务水平</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FF10A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7E8BE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不断提高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82DE7C">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633E0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不断提高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0FDBD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D0C4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A6D2E0">
            <w:pPr>
              <w:jc w:val="center"/>
              <w:rPr>
                <w:rFonts w:asciiTheme="minorEastAsia" w:hAnsiTheme="minorEastAsia" w:eastAsiaTheme="minorEastAsia" w:cstheme="minorEastAsia"/>
                <w:color w:val="000000"/>
                <w:sz w:val="18"/>
                <w:szCs w:val="18"/>
              </w:rPr>
            </w:pPr>
          </w:p>
        </w:tc>
      </w:tr>
      <w:tr w14:paraId="77E4C76B">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E9978C">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DED36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981F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DB9F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3F5C1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7CA38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较上年提高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DABFF5">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6D681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较上年提高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3309E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586FA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AFB3BD">
            <w:pPr>
              <w:jc w:val="center"/>
              <w:rPr>
                <w:rFonts w:asciiTheme="minorEastAsia" w:hAnsiTheme="minorEastAsia" w:eastAsiaTheme="minorEastAsia" w:cstheme="minorEastAsia"/>
                <w:color w:val="000000"/>
                <w:sz w:val="18"/>
                <w:szCs w:val="18"/>
              </w:rPr>
            </w:pPr>
          </w:p>
        </w:tc>
      </w:tr>
      <w:tr w14:paraId="6DE3BED6">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F2C96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8ACB5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0D25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F434D1">
            <w:pPr>
              <w:rPr>
                <w:rFonts w:asciiTheme="minorEastAsia" w:hAnsiTheme="minorEastAsia" w:eastAsiaTheme="minorEastAsia" w:cstheme="minorEastAsia"/>
                <w:color w:val="000000"/>
                <w:sz w:val="18"/>
                <w:szCs w:val="18"/>
              </w:rPr>
            </w:pPr>
          </w:p>
        </w:tc>
      </w:tr>
      <w:tr w14:paraId="5D361D8E">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4B11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E1C20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专项资金预算项目支出绩效目标自评为95分。</w:t>
            </w:r>
          </w:p>
        </w:tc>
      </w:tr>
      <w:tr w14:paraId="09DF7FFB">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52DCE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B940B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资金拨付滞后，受检人群中怀孕率较低，高风险人群的咨询指导内容个性化不突出。</w:t>
            </w:r>
          </w:p>
        </w:tc>
      </w:tr>
      <w:tr w14:paraId="36F492CF">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4A99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72B0B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通过系统专业健康教育和广泛深入的社会动员，提高群众对妇幼健康政策和知识的知晓度，引导其积极主动参与。</w:t>
            </w:r>
          </w:p>
        </w:tc>
      </w:tr>
      <w:tr w14:paraId="692FBCA5">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6782F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：余娅莎</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A689F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4DD40C50">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tcMar>
              <w:top w:w="12" w:type="dxa"/>
              <w:left w:w="12" w:type="dxa"/>
              <w:right w:w="12" w:type="dxa"/>
            </w:tcMar>
            <w:vAlign w:val="center"/>
          </w:tcPr>
          <w:p w14:paraId="33274E1D">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tcMar>
              <w:top w:w="12" w:type="dxa"/>
              <w:left w:w="12" w:type="dxa"/>
              <w:right w:w="12" w:type="dxa"/>
            </w:tcMar>
            <w:vAlign w:val="center"/>
          </w:tcPr>
          <w:p w14:paraId="1C0A8D28">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369A27B6">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tcMar>
              <w:top w:w="12" w:type="dxa"/>
              <w:left w:w="12" w:type="dxa"/>
              <w:right w:w="12" w:type="dxa"/>
            </w:tcMar>
            <w:vAlign w:val="center"/>
          </w:tcPr>
          <w:p w14:paraId="0FC82116">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tcMar>
              <w:top w:w="12" w:type="dxa"/>
              <w:left w:w="12" w:type="dxa"/>
              <w:right w:w="12" w:type="dxa"/>
            </w:tcMar>
            <w:vAlign w:val="center"/>
          </w:tcPr>
          <w:p w14:paraId="103067C5">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30172951">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tcMar>
              <w:top w:w="12" w:type="dxa"/>
              <w:left w:w="12" w:type="dxa"/>
              <w:right w:w="12" w:type="dxa"/>
            </w:tcMar>
            <w:vAlign w:val="center"/>
          </w:tcPr>
          <w:p w14:paraId="463C4EDC">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tcMar>
              <w:top w:w="12" w:type="dxa"/>
              <w:left w:w="12" w:type="dxa"/>
              <w:right w:w="12" w:type="dxa"/>
            </w:tcMar>
            <w:vAlign w:val="center"/>
          </w:tcPr>
          <w:p w14:paraId="3EAEDAFB">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tcMar>
              <w:top w:w="12" w:type="dxa"/>
              <w:left w:w="12" w:type="dxa"/>
              <w:right w:w="12" w:type="dxa"/>
            </w:tcMar>
            <w:vAlign w:val="center"/>
          </w:tcPr>
          <w:p w14:paraId="5B2E99F0">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tcMar>
              <w:top w:w="12" w:type="dxa"/>
              <w:left w:w="12" w:type="dxa"/>
              <w:right w:w="12" w:type="dxa"/>
            </w:tcMar>
            <w:vAlign w:val="center"/>
          </w:tcPr>
          <w:p w14:paraId="5024F58A">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tcMar>
              <w:top w:w="12" w:type="dxa"/>
              <w:left w:w="12" w:type="dxa"/>
              <w:right w:w="12" w:type="dxa"/>
            </w:tcMar>
            <w:vAlign w:val="center"/>
          </w:tcPr>
          <w:p w14:paraId="5E8096C4">
            <w:pPr>
              <w:rPr>
                <w:rFonts w:asciiTheme="minorEastAsia" w:hAnsiTheme="minorEastAsia" w:eastAsiaTheme="minorEastAsia" w:cstheme="minorEastAsia"/>
                <w:color w:val="000000"/>
                <w:sz w:val="18"/>
                <w:szCs w:val="18"/>
              </w:rPr>
            </w:pPr>
          </w:p>
        </w:tc>
      </w:tr>
      <w:tr w14:paraId="1E486C51">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490F59">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3AE001BA">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FB77D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58081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51080224T000010718266-区卫健局--新生儿先心病筛查--省级资金</w:t>
            </w:r>
          </w:p>
        </w:tc>
      </w:tr>
      <w:tr w14:paraId="719BD628">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B08B6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4FFD7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2FAEEE1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3D317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234C665C">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C33DF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19EF4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58017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3186C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79FA8161">
        <w:tblPrEx>
          <w:tblCellMar>
            <w:top w:w="0" w:type="dxa"/>
            <w:left w:w="0" w:type="dxa"/>
            <w:bottom w:w="0" w:type="dxa"/>
            <w:right w:w="0" w:type="dxa"/>
          </w:tblCellMar>
        </w:tblPrEx>
        <w:trPr>
          <w:trHeight w:val="20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FB8CA6">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2A8D20">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69A34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以“知情同意、愿筛尽筛”为原则，为全区助产机构分娩的6-72小时内的新生儿  提供免费的先天性心脏病筛查服务，新生儿先天性心脏病筛查率≥60%。推广新生儿先  天性心脏病筛查适宜技术，尽早发现先天性心脏病患儿，及时诊断和治疗，促进新生儿  先天性心脏病筛查服务网络建立和完善。探索建立政府主导、部门配合、专家支撑、群  众参与的新生儿先天性心脏病防控工作机制。广泛宣传新生儿先天性心脏病相关知识， 提高先天性心脏病防控知识知晓率，提升群众健康意识。</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BBC9E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全区助产机构出生活产数1277个，筛查数935个，筛查率73.22%，达到60%以上的目标值要求，全面完成项目绩效目标任务</w:t>
            </w:r>
          </w:p>
        </w:tc>
      </w:tr>
      <w:tr w14:paraId="42BEA0EB">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3E2A83">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7697A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B85F2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全区助产机构出生活产数1277个，筛查数935个，筛查率73.22%，达到60%以上的目标值要求，全面完成项目绩效目标任务</w:t>
            </w:r>
          </w:p>
        </w:tc>
      </w:tr>
      <w:tr w14:paraId="5B02F7B5">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8B21D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F3E5F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870E8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7936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EFA31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E1808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C3244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F762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8D8E3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148EE4E1">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7514A5">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1B771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969D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C8066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5.27</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FAED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44664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4AC45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9471D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5E1AF6">
            <w:pPr>
              <w:rPr>
                <w:rFonts w:asciiTheme="minorEastAsia" w:hAnsiTheme="minorEastAsia" w:eastAsiaTheme="minorEastAsia" w:cstheme="minorEastAsia"/>
                <w:color w:val="000000"/>
                <w:sz w:val="18"/>
                <w:szCs w:val="18"/>
              </w:rPr>
            </w:pPr>
          </w:p>
        </w:tc>
      </w:tr>
      <w:tr w14:paraId="7BE7B7A4">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84B671">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B4456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E5598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46D1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5.27</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CA0BD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2100C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71CF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4FD56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C8C84B">
            <w:pPr>
              <w:rPr>
                <w:rFonts w:asciiTheme="minorEastAsia" w:hAnsiTheme="minorEastAsia" w:eastAsiaTheme="minorEastAsia" w:cstheme="minorEastAsia"/>
                <w:color w:val="000000"/>
                <w:sz w:val="18"/>
                <w:szCs w:val="18"/>
              </w:rPr>
            </w:pPr>
          </w:p>
        </w:tc>
      </w:tr>
      <w:tr w14:paraId="402F1564">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D513FA">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6969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5D166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61BE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585D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82A0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BBB98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74BC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AFC44C">
            <w:pPr>
              <w:rPr>
                <w:rFonts w:asciiTheme="minorEastAsia" w:hAnsiTheme="minorEastAsia" w:eastAsiaTheme="minorEastAsia" w:cstheme="minorEastAsia"/>
                <w:color w:val="000000"/>
                <w:sz w:val="18"/>
                <w:szCs w:val="18"/>
              </w:rPr>
            </w:pPr>
          </w:p>
        </w:tc>
      </w:tr>
      <w:tr w14:paraId="0B4F4F1E">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B0FCC5">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6178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EB31D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28508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9286A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36D05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79C3F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DD177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9297BA">
            <w:pPr>
              <w:rPr>
                <w:rFonts w:asciiTheme="minorEastAsia" w:hAnsiTheme="minorEastAsia" w:eastAsiaTheme="minorEastAsia" w:cstheme="minorEastAsia"/>
                <w:color w:val="000000"/>
                <w:sz w:val="18"/>
                <w:szCs w:val="18"/>
              </w:rPr>
            </w:pPr>
          </w:p>
        </w:tc>
      </w:tr>
      <w:tr w14:paraId="4D1E5DB0">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E2BCE9">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446DE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264798">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95B7B0">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6DA7A5">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0BA3AF">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41D98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95767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7D97A4">
            <w:pPr>
              <w:rPr>
                <w:rFonts w:asciiTheme="minorEastAsia" w:hAnsiTheme="minorEastAsia" w:eastAsiaTheme="minorEastAsia" w:cstheme="minorEastAsia"/>
                <w:color w:val="000000"/>
                <w:sz w:val="18"/>
                <w:szCs w:val="18"/>
              </w:rPr>
            </w:pPr>
          </w:p>
        </w:tc>
      </w:tr>
      <w:tr w14:paraId="78C17741">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CDCA2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DF27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296A2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A9D2F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9DA29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2E5A2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0D67E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C00C3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71AE9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9A45A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5E59C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38C9368F">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78E9F9">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7B292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3D8F1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F4E4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启动实施筛查服务后，新生儿先天性 心脏病筛查率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D1332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DC187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60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3CA0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F5A9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73.22</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ADD7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46DD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52D112">
            <w:pPr>
              <w:jc w:val="center"/>
              <w:rPr>
                <w:rFonts w:asciiTheme="minorEastAsia" w:hAnsiTheme="minorEastAsia" w:eastAsiaTheme="minorEastAsia" w:cstheme="minorEastAsia"/>
                <w:color w:val="000000"/>
                <w:sz w:val="18"/>
                <w:szCs w:val="18"/>
              </w:rPr>
            </w:pPr>
          </w:p>
        </w:tc>
      </w:tr>
      <w:tr w14:paraId="0133ED1A">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434C87">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74F1D2">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F727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8CF06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尽早发现先天性心脏病患儿，及时诊断和治疗</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8081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2C29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不断提高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E76E4D">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F8338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不断提高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783B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D6CA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21458C">
            <w:pPr>
              <w:jc w:val="center"/>
              <w:rPr>
                <w:rFonts w:asciiTheme="minorEastAsia" w:hAnsiTheme="minorEastAsia" w:eastAsiaTheme="minorEastAsia" w:cstheme="minorEastAsia"/>
                <w:color w:val="000000"/>
                <w:sz w:val="18"/>
                <w:szCs w:val="18"/>
              </w:rPr>
            </w:pPr>
          </w:p>
        </w:tc>
      </w:tr>
      <w:tr w14:paraId="44E61F6F">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586C55">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05285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89C33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AAB71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疾病先期筛查</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2C788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4F20F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C4BA50">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313D0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2A30C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2202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03F384">
            <w:pPr>
              <w:jc w:val="center"/>
              <w:rPr>
                <w:rFonts w:asciiTheme="minorEastAsia" w:hAnsiTheme="minorEastAsia" w:eastAsiaTheme="minorEastAsia" w:cstheme="minorEastAsia"/>
                <w:color w:val="000000"/>
                <w:sz w:val="18"/>
                <w:szCs w:val="18"/>
              </w:rPr>
            </w:pPr>
          </w:p>
        </w:tc>
      </w:tr>
      <w:tr w14:paraId="21FAB15A">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8DA8D9">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7702C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51926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7FC9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ECAD1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27EF8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1BA6C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8AEFD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316DD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58F53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A1400B">
            <w:pPr>
              <w:jc w:val="center"/>
              <w:rPr>
                <w:rFonts w:asciiTheme="minorEastAsia" w:hAnsiTheme="minorEastAsia" w:eastAsiaTheme="minorEastAsia" w:cstheme="minorEastAsia"/>
                <w:color w:val="000000"/>
                <w:sz w:val="18"/>
                <w:szCs w:val="18"/>
              </w:rPr>
            </w:pPr>
          </w:p>
        </w:tc>
      </w:tr>
      <w:tr w14:paraId="2B24C727">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1B65BF">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036B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成本指标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5550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经济成本指标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47A9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新生儿先天性心脏病筛查补助标准</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9937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13DD8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初筛17元/人次</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92722F">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5ABB5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17</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51148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21CF4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7D4219">
            <w:pPr>
              <w:jc w:val="center"/>
              <w:rPr>
                <w:rFonts w:asciiTheme="minorEastAsia" w:hAnsiTheme="minorEastAsia" w:eastAsiaTheme="minorEastAsia" w:cstheme="minorEastAsia"/>
                <w:color w:val="000000"/>
                <w:sz w:val="18"/>
                <w:szCs w:val="18"/>
              </w:rPr>
            </w:pPr>
          </w:p>
        </w:tc>
      </w:tr>
      <w:tr w14:paraId="2BD39C9C">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2BB62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8E29D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BC8BC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61BF37">
            <w:pPr>
              <w:rPr>
                <w:rFonts w:asciiTheme="minorEastAsia" w:hAnsiTheme="minorEastAsia" w:eastAsiaTheme="minorEastAsia" w:cstheme="minorEastAsia"/>
                <w:color w:val="000000"/>
                <w:sz w:val="18"/>
                <w:szCs w:val="18"/>
              </w:rPr>
            </w:pPr>
          </w:p>
        </w:tc>
      </w:tr>
      <w:tr w14:paraId="65D0EEFF">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FCFF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AE65E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专项资金预算项目支出绩效目标自评为100分。</w:t>
            </w:r>
          </w:p>
        </w:tc>
      </w:tr>
      <w:tr w14:paraId="7F2A087E">
        <w:tblPrEx>
          <w:tblCellMar>
            <w:top w:w="0" w:type="dxa"/>
            <w:left w:w="0" w:type="dxa"/>
            <w:bottom w:w="0" w:type="dxa"/>
            <w:right w:w="0" w:type="dxa"/>
          </w:tblCellMar>
        </w:tblPrEx>
        <w:trPr>
          <w:trHeight w:val="216"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08519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8DAB3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5C800420">
        <w:tblPrEx>
          <w:tblCellMar>
            <w:top w:w="0" w:type="dxa"/>
            <w:left w:w="0" w:type="dxa"/>
            <w:bottom w:w="0" w:type="dxa"/>
            <w:right w:w="0" w:type="dxa"/>
          </w:tblCellMar>
        </w:tblPrEx>
        <w:trPr>
          <w:trHeight w:val="44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A5EED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7F017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该项目的实施促进我区出生人口素质逐步提高，确保新生儿疾病早诊断、早治疗、早治愈，有效降低儿童残疾发生，持续改善了辖区儿童健康状况。</w:t>
            </w:r>
          </w:p>
        </w:tc>
      </w:tr>
      <w:tr w14:paraId="45F91F5F">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D74F4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：余娅莎</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13FA2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21F233E2">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tcMar>
              <w:top w:w="12" w:type="dxa"/>
              <w:left w:w="12" w:type="dxa"/>
              <w:right w:w="12" w:type="dxa"/>
            </w:tcMar>
            <w:vAlign w:val="center"/>
          </w:tcPr>
          <w:p w14:paraId="65E936EE">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tcMar>
              <w:top w:w="12" w:type="dxa"/>
              <w:left w:w="12" w:type="dxa"/>
              <w:right w:w="12" w:type="dxa"/>
            </w:tcMar>
            <w:vAlign w:val="center"/>
          </w:tcPr>
          <w:p w14:paraId="27C540BB">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50E55AFD">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tcMar>
              <w:top w:w="12" w:type="dxa"/>
              <w:left w:w="12" w:type="dxa"/>
              <w:right w:w="12" w:type="dxa"/>
            </w:tcMar>
            <w:vAlign w:val="center"/>
          </w:tcPr>
          <w:p w14:paraId="3053A75D">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tcMar>
              <w:top w:w="12" w:type="dxa"/>
              <w:left w:w="12" w:type="dxa"/>
              <w:right w:w="12" w:type="dxa"/>
            </w:tcMar>
            <w:vAlign w:val="center"/>
          </w:tcPr>
          <w:p w14:paraId="2F67595B">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7EB9C60D">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tcMar>
              <w:top w:w="12" w:type="dxa"/>
              <w:left w:w="12" w:type="dxa"/>
              <w:right w:w="12" w:type="dxa"/>
            </w:tcMar>
            <w:vAlign w:val="center"/>
          </w:tcPr>
          <w:p w14:paraId="05F1BF4B">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tcMar>
              <w:top w:w="12" w:type="dxa"/>
              <w:left w:w="12" w:type="dxa"/>
              <w:right w:w="12" w:type="dxa"/>
            </w:tcMar>
            <w:vAlign w:val="center"/>
          </w:tcPr>
          <w:p w14:paraId="7F688BC6">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tcMar>
              <w:top w:w="12" w:type="dxa"/>
              <w:left w:w="12" w:type="dxa"/>
              <w:right w:w="12" w:type="dxa"/>
            </w:tcMar>
            <w:vAlign w:val="center"/>
          </w:tcPr>
          <w:p w14:paraId="524740AD">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tcMar>
              <w:top w:w="12" w:type="dxa"/>
              <w:left w:w="12" w:type="dxa"/>
              <w:right w:w="12" w:type="dxa"/>
            </w:tcMar>
            <w:vAlign w:val="center"/>
          </w:tcPr>
          <w:p w14:paraId="360D1308">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tcMar>
              <w:top w:w="12" w:type="dxa"/>
              <w:left w:w="12" w:type="dxa"/>
              <w:right w:w="12" w:type="dxa"/>
            </w:tcMar>
            <w:vAlign w:val="center"/>
          </w:tcPr>
          <w:p w14:paraId="5C6E6353">
            <w:pPr>
              <w:rPr>
                <w:rFonts w:asciiTheme="minorEastAsia" w:hAnsiTheme="minorEastAsia" w:eastAsiaTheme="minorEastAsia" w:cstheme="minorEastAsia"/>
                <w:color w:val="000000"/>
                <w:sz w:val="18"/>
                <w:szCs w:val="18"/>
              </w:rPr>
            </w:pPr>
          </w:p>
        </w:tc>
      </w:tr>
      <w:tr w14:paraId="0C42D8F8">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2ABF40">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3C3A5A35">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EC5A9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8C845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51080224T000011199594-区卫健局-免费婚检-市级资金</w:t>
            </w:r>
          </w:p>
        </w:tc>
      </w:tr>
      <w:tr w14:paraId="7C812F00">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B8AEA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E3C72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29A774C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FB478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2CEE2A55">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9290C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205C8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ED8F7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1DFEB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77051D99">
        <w:tblPrEx>
          <w:tblCellMar>
            <w:top w:w="0" w:type="dxa"/>
            <w:left w:w="0" w:type="dxa"/>
            <w:bottom w:w="0" w:type="dxa"/>
            <w:right w:w="0" w:type="dxa"/>
          </w:tblCellMar>
        </w:tblPrEx>
        <w:trPr>
          <w:trHeight w:val="92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612D13">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6BFCEB">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C3E36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婚检率达85%以上的市（州）要巩固提升，婚检率达85%以下的达到85%或较上年提高3%。</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EEDED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实际完成4012.5对，完成率达100.31%，婚姻登记4154对，婚检率达96.59%。</w:t>
            </w:r>
          </w:p>
        </w:tc>
      </w:tr>
      <w:tr w14:paraId="68037D09">
        <w:tblPrEx>
          <w:tblCellMar>
            <w:top w:w="0" w:type="dxa"/>
            <w:left w:w="0" w:type="dxa"/>
            <w:bottom w:w="0" w:type="dxa"/>
            <w:right w:w="0" w:type="dxa"/>
          </w:tblCellMar>
        </w:tblPrEx>
        <w:trPr>
          <w:trHeight w:val="74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6543DC">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497D9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0584D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全面落实全区适龄拟婚夫妇提供体格检查、实验室检查和影像学检查等婚前医学检查、咨询、指导服务。提高拟婚夫妇生活质量，出生人口素质，预防先天性和传染性疾病的发生率。</w:t>
            </w:r>
          </w:p>
        </w:tc>
      </w:tr>
      <w:tr w14:paraId="7617E352">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D1154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E6AA7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3E77A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085FA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268BB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AA202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89645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AC4E5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61CA0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489790FB">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87D4CB">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F073C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B0E4F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608F2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10.14</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24E2C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C548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E244E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1DE0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125E69">
            <w:pPr>
              <w:rPr>
                <w:rFonts w:asciiTheme="minorEastAsia" w:hAnsiTheme="minorEastAsia" w:eastAsiaTheme="minorEastAsia" w:cstheme="minorEastAsia"/>
                <w:color w:val="000000"/>
                <w:sz w:val="18"/>
                <w:szCs w:val="18"/>
              </w:rPr>
            </w:pPr>
          </w:p>
        </w:tc>
      </w:tr>
      <w:tr w14:paraId="7A0DF009">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44498A">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2EB6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6741F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841AD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10.14</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809A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BF99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97FB9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F2680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20734E">
            <w:pPr>
              <w:rPr>
                <w:rFonts w:asciiTheme="minorEastAsia" w:hAnsiTheme="minorEastAsia" w:eastAsiaTheme="minorEastAsia" w:cstheme="minorEastAsia"/>
                <w:color w:val="000000"/>
                <w:sz w:val="18"/>
                <w:szCs w:val="18"/>
              </w:rPr>
            </w:pPr>
          </w:p>
        </w:tc>
      </w:tr>
      <w:tr w14:paraId="0E80516D">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7360B1">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61C5E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83614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44871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056FE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91559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9B8EE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86999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579A6D">
            <w:pPr>
              <w:rPr>
                <w:rFonts w:asciiTheme="minorEastAsia" w:hAnsiTheme="minorEastAsia" w:eastAsiaTheme="minorEastAsia" w:cstheme="minorEastAsia"/>
                <w:color w:val="000000"/>
                <w:sz w:val="18"/>
                <w:szCs w:val="18"/>
              </w:rPr>
            </w:pPr>
          </w:p>
        </w:tc>
      </w:tr>
      <w:tr w14:paraId="09BB7C60">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E97F3A">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E2740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742E2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CA33F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D7CDD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406DC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E46B3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EADE5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2B8240">
            <w:pPr>
              <w:rPr>
                <w:rFonts w:asciiTheme="minorEastAsia" w:hAnsiTheme="minorEastAsia" w:eastAsiaTheme="minorEastAsia" w:cstheme="minorEastAsia"/>
                <w:color w:val="000000"/>
                <w:sz w:val="18"/>
                <w:szCs w:val="18"/>
              </w:rPr>
            </w:pPr>
          </w:p>
        </w:tc>
      </w:tr>
      <w:tr w14:paraId="5F5E60FE">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973BFE">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B3AF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03B0B5">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6647E4">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426E60">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FED4FB">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0FBA9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A591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66ABB4">
            <w:pPr>
              <w:rPr>
                <w:rFonts w:asciiTheme="minorEastAsia" w:hAnsiTheme="minorEastAsia" w:eastAsiaTheme="minorEastAsia" w:cstheme="minorEastAsia"/>
                <w:color w:val="000000"/>
                <w:sz w:val="18"/>
                <w:szCs w:val="18"/>
              </w:rPr>
            </w:pPr>
          </w:p>
        </w:tc>
      </w:tr>
      <w:tr w14:paraId="60195DE6">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66107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B70F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C2DC4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8492F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23C28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137D2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CD6B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E5D25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A6627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E89B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93985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7FAACB0E">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FF5BAC">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A64F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99F6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8C2A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婚前医学检查率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868D0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3BD1D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F3E09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A01B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95.59</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ABCE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B2E20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13ACA8">
            <w:pPr>
              <w:jc w:val="center"/>
              <w:rPr>
                <w:rFonts w:asciiTheme="minorEastAsia" w:hAnsiTheme="minorEastAsia" w:eastAsiaTheme="minorEastAsia" w:cstheme="minorEastAsia"/>
                <w:color w:val="000000"/>
                <w:sz w:val="18"/>
                <w:szCs w:val="18"/>
              </w:rPr>
            </w:pPr>
          </w:p>
        </w:tc>
      </w:tr>
      <w:tr w14:paraId="2AB3B009">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42C64F">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5C8D1A">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E386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4BE8D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符合条件申报对象覆盖率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574C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09AC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8D17E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5E005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91CF4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F6E7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30CAE2">
            <w:pPr>
              <w:jc w:val="center"/>
              <w:rPr>
                <w:rFonts w:asciiTheme="minorEastAsia" w:hAnsiTheme="minorEastAsia" w:eastAsiaTheme="minorEastAsia" w:cstheme="minorEastAsia"/>
                <w:color w:val="000000"/>
                <w:sz w:val="18"/>
                <w:szCs w:val="18"/>
              </w:rPr>
            </w:pPr>
          </w:p>
        </w:tc>
      </w:tr>
      <w:tr w14:paraId="6BDE94A2">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7740ED">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F821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5B9E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26BF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出生人口素质和妇女儿童健康水平</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F6EF7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597F8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不断提高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D63F6E">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8E39E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不断提高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8684E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F46BF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EC7C53">
            <w:pPr>
              <w:jc w:val="center"/>
              <w:rPr>
                <w:rFonts w:asciiTheme="minorEastAsia" w:hAnsiTheme="minorEastAsia" w:eastAsiaTheme="minorEastAsia" w:cstheme="minorEastAsia"/>
                <w:color w:val="000000"/>
                <w:sz w:val="18"/>
                <w:szCs w:val="18"/>
              </w:rPr>
            </w:pPr>
          </w:p>
        </w:tc>
      </w:tr>
      <w:tr w14:paraId="0D2D151B">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163580">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CB0436">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7A1F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可持续发展指标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07931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基本公共卫生服务水平</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FEED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951FA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不断提高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A43F2F">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96D94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不断提高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2019E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F042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A45EF7">
            <w:pPr>
              <w:jc w:val="center"/>
              <w:rPr>
                <w:rFonts w:asciiTheme="minorEastAsia" w:hAnsiTheme="minorEastAsia" w:eastAsiaTheme="minorEastAsia" w:cstheme="minorEastAsia"/>
                <w:color w:val="000000"/>
                <w:sz w:val="18"/>
                <w:szCs w:val="18"/>
              </w:rPr>
            </w:pPr>
          </w:p>
        </w:tc>
      </w:tr>
      <w:tr w14:paraId="6F1B5F52">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EBEEFE">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14CBA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C8C62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C3DC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检查对象</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6DAFA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9D071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较上年提高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8D9F5A">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22F2E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较上年提高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24E18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A764D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078200">
            <w:pPr>
              <w:jc w:val="center"/>
              <w:rPr>
                <w:rFonts w:asciiTheme="minorEastAsia" w:hAnsiTheme="minorEastAsia" w:eastAsiaTheme="minorEastAsia" w:cstheme="minorEastAsia"/>
                <w:color w:val="000000"/>
                <w:sz w:val="18"/>
                <w:szCs w:val="18"/>
              </w:rPr>
            </w:pPr>
          </w:p>
        </w:tc>
      </w:tr>
      <w:tr w14:paraId="1D87B1A1">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00A33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A8928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D495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9D536C">
            <w:pPr>
              <w:rPr>
                <w:rFonts w:asciiTheme="minorEastAsia" w:hAnsiTheme="minorEastAsia" w:eastAsiaTheme="minorEastAsia" w:cstheme="minorEastAsia"/>
                <w:color w:val="000000"/>
                <w:sz w:val="18"/>
                <w:szCs w:val="18"/>
              </w:rPr>
            </w:pPr>
          </w:p>
        </w:tc>
      </w:tr>
      <w:tr w14:paraId="491EC4CA">
        <w:tblPrEx>
          <w:tblCellMar>
            <w:top w:w="0" w:type="dxa"/>
            <w:left w:w="0" w:type="dxa"/>
            <w:bottom w:w="0" w:type="dxa"/>
            <w:right w:w="0" w:type="dxa"/>
          </w:tblCellMar>
        </w:tblPrEx>
        <w:trPr>
          <w:trHeight w:val="42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B8A9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D5AA2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专项资金预算项目支出绩效目标自评为100分。</w:t>
            </w:r>
          </w:p>
        </w:tc>
      </w:tr>
      <w:tr w14:paraId="0D53AF62">
        <w:tblPrEx>
          <w:tblCellMar>
            <w:top w:w="0" w:type="dxa"/>
            <w:left w:w="0" w:type="dxa"/>
            <w:bottom w:w="0" w:type="dxa"/>
            <w:right w:w="0" w:type="dxa"/>
          </w:tblCellMar>
        </w:tblPrEx>
        <w:trPr>
          <w:trHeight w:val="60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20E60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D3252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婚检有效咨询力度不够，参检者多数是到民政结婚登记大厅办理结婚登记时被通知来行婚前检查，检查项目出具报告需要一定时间，多数参检者采集标本后未等待结果就匆忙赶去办理结婚登记，较少进行相关咨询。</w:t>
            </w:r>
          </w:p>
        </w:tc>
      </w:tr>
      <w:tr w14:paraId="49B52D08">
        <w:tblPrEx>
          <w:tblCellMar>
            <w:top w:w="0" w:type="dxa"/>
            <w:left w:w="0" w:type="dxa"/>
            <w:bottom w:w="0" w:type="dxa"/>
            <w:right w:w="0" w:type="dxa"/>
          </w:tblCellMar>
        </w:tblPrEx>
        <w:trPr>
          <w:trHeight w:val="3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1744A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42E5C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加强免费婚前医学检查的政策宣传 ，提高群众知晓度和积极主动参检的意愿。</w:t>
            </w:r>
          </w:p>
        </w:tc>
      </w:tr>
      <w:tr w14:paraId="1B7C923A">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E7028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：余娅莎</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71CD2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021F2818">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0596FEA8">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792912A6">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3CB73048">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4B6895E5">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2C104728">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7F9DF1BE">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7084BD85">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626150CD">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0FA5F8A8">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798F7077">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0F8370C7">
            <w:pPr>
              <w:rPr>
                <w:rFonts w:asciiTheme="minorEastAsia" w:hAnsiTheme="minorEastAsia" w:eastAsiaTheme="minorEastAsia" w:cstheme="minorEastAsia"/>
                <w:color w:val="000000"/>
                <w:sz w:val="18"/>
                <w:szCs w:val="18"/>
              </w:rPr>
            </w:pPr>
          </w:p>
        </w:tc>
      </w:tr>
      <w:tr w14:paraId="563BDFEB">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8B9B48">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77922239">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C2F5D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703B5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51080223T000009934908-利州区卫健局公共卫生特别服务岗省级补助</w:t>
            </w:r>
          </w:p>
        </w:tc>
      </w:tr>
      <w:tr w14:paraId="715F0314">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B8845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9A84B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718C7B1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16C4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79ED9BBA">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38FD8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07381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8A65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B826A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100CAE4A">
        <w:tblPrEx>
          <w:tblCellMar>
            <w:top w:w="0" w:type="dxa"/>
            <w:left w:w="0" w:type="dxa"/>
            <w:bottom w:w="0" w:type="dxa"/>
            <w:right w:w="0" w:type="dxa"/>
          </w:tblCellMar>
        </w:tblPrEx>
        <w:trPr>
          <w:trHeight w:val="254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1A388F">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C8E4A2">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97A4D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"进一步落实习近平总书记关于统筹推进新冠肺炎疫情防控和经济社会发展工作重要指示批示精神和《国务院办公厅关于进一步做好高校毕业生等青年就业创业工作的通知》(国办发〔2022〕13 号)、《四川省人民政府关于印发进一步稳定和扩大就业十五条政策措施的通知》(川府发〔2022〕12 号)、《省卫生健康委等 7 部门关于印发&lt;四川省 2022 年公共卫生特别服务岗项目实施方案&gt;的通知》(川卫发〔2022〕7 号)等文件精神，招募具备大专及以上学历，具备岗位所需专业、技能和其他条件，具备正常履行职责的身体条件和心理素质的公共卫生特别服务岗107人。招募人员及时开展岗前培训，提高项目人员的岗位适应能力，从而提升利州区应对突发重大公共卫生事件的能力，推进高校毕业生更充分更高质量就业。</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85748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项目实施</w:t>
            </w:r>
          </w:p>
        </w:tc>
      </w:tr>
      <w:tr w14:paraId="30B07478">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DB41D3">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2A7C3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3C5B3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进一步稳定就业形势，充实疫情防控工作力量，切实提升应对突发公共卫生事件的能力。</w:t>
            </w:r>
          </w:p>
        </w:tc>
      </w:tr>
      <w:tr w14:paraId="5A83FDFA">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9272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634EB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417F3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3CF1C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DCCC9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7523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6BBD7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D923C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242D8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24EC0DF0">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E2D006">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70455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B531B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2BC7E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8.03</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686A2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3.65</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C781B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45.51%</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3177A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6708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4138EE">
            <w:pPr>
              <w:rPr>
                <w:rFonts w:asciiTheme="minorEastAsia" w:hAnsiTheme="minorEastAsia" w:eastAsiaTheme="minorEastAsia" w:cstheme="minorEastAsia"/>
                <w:color w:val="000000"/>
                <w:sz w:val="18"/>
                <w:szCs w:val="18"/>
              </w:rPr>
            </w:pPr>
          </w:p>
        </w:tc>
      </w:tr>
      <w:tr w14:paraId="3A522AD4">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3E12EF">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111FD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0B17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E9011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8.03</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7A87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3.65</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73CA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45.51%</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C690F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1B12F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2253F1">
            <w:pPr>
              <w:rPr>
                <w:rFonts w:asciiTheme="minorEastAsia" w:hAnsiTheme="minorEastAsia" w:eastAsiaTheme="minorEastAsia" w:cstheme="minorEastAsia"/>
                <w:color w:val="000000"/>
                <w:sz w:val="18"/>
                <w:szCs w:val="18"/>
              </w:rPr>
            </w:pPr>
          </w:p>
        </w:tc>
      </w:tr>
      <w:tr w14:paraId="72D36C4F">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EE41EF">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FAA51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3DA0E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78E1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7330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F7B12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E67A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937C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CEC35C">
            <w:pPr>
              <w:rPr>
                <w:rFonts w:asciiTheme="minorEastAsia" w:hAnsiTheme="minorEastAsia" w:eastAsiaTheme="minorEastAsia" w:cstheme="minorEastAsia"/>
                <w:color w:val="000000"/>
                <w:sz w:val="18"/>
                <w:szCs w:val="18"/>
              </w:rPr>
            </w:pPr>
          </w:p>
        </w:tc>
      </w:tr>
      <w:tr w14:paraId="582F58E5">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ED009A">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22F7F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33228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5C33D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29A5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463F3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D388A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47772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64B3F7">
            <w:pPr>
              <w:rPr>
                <w:rFonts w:asciiTheme="minorEastAsia" w:hAnsiTheme="minorEastAsia" w:eastAsiaTheme="minorEastAsia" w:cstheme="minorEastAsia"/>
                <w:color w:val="000000"/>
                <w:sz w:val="18"/>
                <w:szCs w:val="18"/>
              </w:rPr>
            </w:pPr>
          </w:p>
        </w:tc>
      </w:tr>
      <w:tr w14:paraId="23BCBC2F">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79FCBC">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1D3A2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360154">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A94929">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7DAF6D">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311B13">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83603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4281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538FD9">
            <w:pPr>
              <w:rPr>
                <w:rFonts w:asciiTheme="minorEastAsia" w:hAnsiTheme="minorEastAsia" w:eastAsiaTheme="minorEastAsia" w:cstheme="minorEastAsia"/>
                <w:color w:val="000000"/>
                <w:sz w:val="18"/>
                <w:szCs w:val="18"/>
              </w:rPr>
            </w:pPr>
          </w:p>
        </w:tc>
      </w:tr>
      <w:tr w14:paraId="72165635">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35D4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43CDD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4348C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B3A1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B126A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071E1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44D2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2C50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2E6D0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7298E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2DB4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513B6189">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063FF8">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6FA3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957A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BBBC5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招募人数</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11BA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CC52F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107</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04937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人</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2AF98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3AFA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65855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DFAE8E">
            <w:pPr>
              <w:jc w:val="center"/>
              <w:rPr>
                <w:rFonts w:asciiTheme="minorEastAsia" w:hAnsiTheme="minorEastAsia" w:eastAsiaTheme="minorEastAsia" w:cstheme="minorEastAsia"/>
                <w:color w:val="000000"/>
                <w:sz w:val="18"/>
                <w:szCs w:val="18"/>
              </w:rPr>
            </w:pPr>
          </w:p>
        </w:tc>
      </w:tr>
      <w:tr w14:paraId="51BBA57B">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F82C8A">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A695B7">
            <w:pPr>
              <w:jc w:val="center"/>
              <w:rPr>
                <w:rFonts w:asciiTheme="minorEastAsia" w:hAnsiTheme="minorEastAsia" w:eastAsiaTheme="minorEastAsia" w:cstheme="minorEastAsia"/>
                <w:color w:val="000000"/>
                <w:sz w:val="18"/>
                <w:szCs w:val="18"/>
              </w:rPr>
            </w:pP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8B75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A2890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具备大专及以上学历</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4A79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AC571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51DF2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8D2AA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9687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A89B1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F443BE">
            <w:pPr>
              <w:jc w:val="center"/>
              <w:rPr>
                <w:rFonts w:asciiTheme="minorEastAsia" w:hAnsiTheme="minorEastAsia" w:eastAsiaTheme="minorEastAsia" w:cstheme="minorEastAsia"/>
                <w:color w:val="000000"/>
                <w:sz w:val="18"/>
                <w:szCs w:val="18"/>
              </w:rPr>
            </w:pPr>
          </w:p>
        </w:tc>
      </w:tr>
      <w:tr w14:paraId="55FB77D0">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271E03">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40624F">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AF295A">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24FC4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及时开展岗前培训</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8B9E3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9C619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5C08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F7D0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4B5E7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4E964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FB0DF7">
            <w:pPr>
              <w:jc w:val="center"/>
              <w:rPr>
                <w:rFonts w:asciiTheme="minorEastAsia" w:hAnsiTheme="minorEastAsia" w:eastAsiaTheme="minorEastAsia" w:cstheme="minorEastAsia"/>
                <w:color w:val="000000"/>
                <w:sz w:val="18"/>
                <w:szCs w:val="18"/>
              </w:rPr>
            </w:pPr>
          </w:p>
        </w:tc>
      </w:tr>
      <w:tr w14:paraId="7AF6F656">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48E96B">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3E9B4F">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19F75A">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CABE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具备岗位所需专业、技能和其他条件</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262B9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D627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B536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208CE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D19CE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D8779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51C7D0">
            <w:pPr>
              <w:jc w:val="center"/>
              <w:rPr>
                <w:rFonts w:asciiTheme="minorEastAsia" w:hAnsiTheme="minorEastAsia" w:eastAsiaTheme="minorEastAsia" w:cstheme="minorEastAsia"/>
                <w:color w:val="000000"/>
                <w:sz w:val="18"/>
                <w:szCs w:val="18"/>
              </w:rPr>
            </w:pPr>
          </w:p>
        </w:tc>
      </w:tr>
      <w:tr w14:paraId="47FB1989">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17F79D">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07B31E">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8A0F5B">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4401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具备正常履行职责的身体条件和心理素质</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1E8C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258B7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17F43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DEFF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414B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72FC9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462A4F">
            <w:pPr>
              <w:jc w:val="center"/>
              <w:rPr>
                <w:rFonts w:asciiTheme="minorEastAsia" w:hAnsiTheme="minorEastAsia" w:eastAsiaTheme="minorEastAsia" w:cstheme="minorEastAsia"/>
                <w:color w:val="000000"/>
                <w:sz w:val="18"/>
                <w:szCs w:val="18"/>
              </w:rPr>
            </w:pPr>
          </w:p>
        </w:tc>
      </w:tr>
      <w:tr w14:paraId="1680B000">
        <w:tblPrEx>
          <w:tblCellMar>
            <w:top w:w="0" w:type="dxa"/>
            <w:left w:w="0" w:type="dxa"/>
            <w:bottom w:w="0" w:type="dxa"/>
            <w:right w:w="0" w:type="dxa"/>
          </w:tblCellMar>
        </w:tblPrEx>
        <w:trPr>
          <w:trHeight w:val="68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B0D756">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539B7F">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094B6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时效指标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C1BA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项目人员服务年限</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A56A9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4FE32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应急岗不超过1年，医疗卫生岗不超过3年</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F98305">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8F60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0498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1D90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AFD63F">
            <w:pPr>
              <w:jc w:val="center"/>
              <w:rPr>
                <w:rFonts w:asciiTheme="minorEastAsia" w:hAnsiTheme="minorEastAsia" w:eastAsiaTheme="minorEastAsia" w:cstheme="minorEastAsia"/>
                <w:color w:val="000000"/>
                <w:sz w:val="18"/>
                <w:szCs w:val="18"/>
              </w:rPr>
            </w:pPr>
          </w:p>
        </w:tc>
      </w:tr>
      <w:tr w14:paraId="71332AA8">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727495">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26BF0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C908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505AF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应对突发重大公共卫生事件的能力</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EE2CE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C6B2F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持续提高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C0CA3A">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14E02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F9A10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6A17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DE5478">
            <w:pPr>
              <w:jc w:val="center"/>
              <w:rPr>
                <w:rFonts w:asciiTheme="minorEastAsia" w:hAnsiTheme="minorEastAsia" w:eastAsiaTheme="minorEastAsia" w:cstheme="minorEastAsia"/>
                <w:color w:val="000000"/>
                <w:sz w:val="18"/>
                <w:szCs w:val="18"/>
              </w:rPr>
            </w:pPr>
          </w:p>
        </w:tc>
      </w:tr>
      <w:tr w14:paraId="16354874">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2A09A7">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6E3BB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BF685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E1E30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群众对项目人员满意度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E48C7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8A42E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C7A2F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442C2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26FAF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2B6E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BF599D">
            <w:pPr>
              <w:jc w:val="center"/>
              <w:rPr>
                <w:rFonts w:asciiTheme="minorEastAsia" w:hAnsiTheme="minorEastAsia" w:eastAsiaTheme="minorEastAsia" w:cstheme="minorEastAsia"/>
                <w:color w:val="000000"/>
                <w:sz w:val="18"/>
                <w:szCs w:val="18"/>
              </w:rPr>
            </w:pPr>
          </w:p>
        </w:tc>
      </w:tr>
      <w:tr w14:paraId="61BD5FB9">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1DD32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A719C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02235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36286C">
            <w:pPr>
              <w:rPr>
                <w:rFonts w:asciiTheme="minorEastAsia" w:hAnsiTheme="minorEastAsia" w:eastAsiaTheme="minorEastAsia" w:cstheme="minorEastAsia"/>
                <w:color w:val="000000"/>
                <w:sz w:val="18"/>
                <w:szCs w:val="18"/>
              </w:rPr>
            </w:pPr>
          </w:p>
        </w:tc>
      </w:tr>
      <w:tr w14:paraId="37AB1F19">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4EEB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2FFF9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项目已实施</w:t>
            </w:r>
          </w:p>
        </w:tc>
      </w:tr>
      <w:tr w14:paraId="7A257929">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77F2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41ED64">
            <w:pPr>
              <w:rPr>
                <w:rFonts w:asciiTheme="minorEastAsia" w:hAnsiTheme="minorEastAsia" w:eastAsiaTheme="minorEastAsia" w:cstheme="minorEastAsia"/>
                <w:color w:val="000000"/>
                <w:sz w:val="18"/>
                <w:szCs w:val="18"/>
              </w:rPr>
            </w:pPr>
          </w:p>
        </w:tc>
      </w:tr>
      <w:tr w14:paraId="2435C789">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9105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D5A92B">
            <w:pPr>
              <w:rPr>
                <w:rFonts w:asciiTheme="minorEastAsia" w:hAnsiTheme="minorEastAsia" w:eastAsiaTheme="minorEastAsia" w:cstheme="minorEastAsia"/>
                <w:color w:val="000000"/>
                <w:sz w:val="18"/>
                <w:szCs w:val="18"/>
              </w:rPr>
            </w:pPr>
          </w:p>
        </w:tc>
      </w:tr>
      <w:tr w14:paraId="31AE2ADC">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5E317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cstheme="minorEastAsia"/>
                <w:color w:val="000000"/>
                <w:kern w:val="0"/>
                <w:sz w:val="18"/>
                <w:szCs w:val="18"/>
              </w:rPr>
              <w:t>杨旭</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12283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410B0ABC">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3F0A78CC">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11A6E1FD">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6D587096">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088E05CA">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46A93E1B">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6B6E8F20">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0421C512">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24156394">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0DFD8AC3">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447CFE09">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65F477F8">
            <w:pPr>
              <w:rPr>
                <w:rFonts w:asciiTheme="minorEastAsia" w:hAnsiTheme="minorEastAsia" w:eastAsiaTheme="minorEastAsia" w:cstheme="minorEastAsia"/>
                <w:color w:val="000000"/>
                <w:sz w:val="18"/>
                <w:szCs w:val="18"/>
              </w:rPr>
            </w:pPr>
          </w:p>
        </w:tc>
      </w:tr>
      <w:tr w14:paraId="5DFBCA42">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13BE23">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6735C318">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EC766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09B66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51080223T000009605673-2023年区卫健局医疗服务与保障能力提升（卫生健康人才培养）中央补助资金（精卫中心）</w:t>
            </w:r>
          </w:p>
        </w:tc>
      </w:tr>
      <w:tr w14:paraId="46274625">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A0589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B09CC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22E1B75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19801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45325C63">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9C7AD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1B709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36E9C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1024E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6F987C39">
        <w:tblPrEx>
          <w:tblCellMar>
            <w:top w:w="0" w:type="dxa"/>
            <w:left w:w="0" w:type="dxa"/>
            <w:bottom w:w="0" w:type="dxa"/>
            <w:right w:w="0" w:type="dxa"/>
          </w:tblCellMar>
        </w:tblPrEx>
        <w:trPr>
          <w:trHeight w:val="84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717CBC">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6AEF86">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DCA49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"根据市卫健委和区卫健局的全科转岗培训要求完成培训工作，保证学生顺利结业。</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2CAEE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项目已实施</w:t>
            </w:r>
          </w:p>
        </w:tc>
      </w:tr>
      <w:tr w14:paraId="49C07B17">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323267">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E020C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B36A2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全科医师转岗培训</w:t>
            </w:r>
          </w:p>
        </w:tc>
      </w:tr>
      <w:tr w14:paraId="66ABFC6D">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768E8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B8CC4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BD216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737AD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6264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4B09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620A4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5CAE4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53A7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493DCF01">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5E5161">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618C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EF9B8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28E89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1.11</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4FA1A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1.11</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2E1A0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021ED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0DD60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C191FC">
            <w:pPr>
              <w:rPr>
                <w:rFonts w:asciiTheme="minorEastAsia" w:hAnsiTheme="minorEastAsia" w:eastAsiaTheme="minorEastAsia" w:cstheme="minorEastAsia"/>
                <w:color w:val="000000"/>
                <w:sz w:val="18"/>
                <w:szCs w:val="18"/>
              </w:rPr>
            </w:pPr>
          </w:p>
        </w:tc>
      </w:tr>
      <w:tr w14:paraId="74AB8D15">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CA62EB">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00B2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1917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27C81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1.11</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BFB32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1.11</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57E4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0D36E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E9093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D6F7B2">
            <w:pPr>
              <w:rPr>
                <w:rFonts w:asciiTheme="minorEastAsia" w:hAnsiTheme="minorEastAsia" w:eastAsiaTheme="minorEastAsia" w:cstheme="minorEastAsia"/>
                <w:color w:val="000000"/>
                <w:sz w:val="18"/>
                <w:szCs w:val="18"/>
              </w:rPr>
            </w:pPr>
          </w:p>
        </w:tc>
      </w:tr>
      <w:tr w14:paraId="362F46D5">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1A9993">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CE170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C7AC2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6231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D2DE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2A7AF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D69A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A396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8E7010">
            <w:pPr>
              <w:rPr>
                <w:rFonts w:asciiTheme="minorEastAsia" w:hAnsiTheme="minorEastAsia" w:eastAsiaTheme="minorEastAsia" w:cstheme="minorEastAsia"/>
                <w:color w:val="000000"/>
                <w:sz w:val="18"/>
                <w:szCs w:val="18"/>
              </w:rPr>
            </w:pPr>
          </w:p>
        </w:tc>
      </w:tr>
      <w:tr w14:paraId="6FF46009">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1AD059">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2A3AA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94D4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FC09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838F6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C973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9BCB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2231E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316F25">
            <w:pPr>
              <w:rPr>
                <w:rFonts w:asciiTheme="minorEastAsia" w:hAnsiTheme="minorEastAsia" w:eastAsiaTheme="minorEastAsia" w:cstheme="minorEastAsia"/>
                <w:color w:val="000000"/>
                <w:sz w:val="18"/>
                <w:szCs w:val="18"/>
              </w:rPr>
            </w:pPr>
          </w:p>
        </w:tc>
      </w:tr>
      <w:tr w14:paraId="30BB8FC7">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BD28AB">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D9F1E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D78A3A">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2F2709">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D0130B">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051AE7">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B294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F5E34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0CA1A1">
            <w:pPr>
              <w:rPr>
                <w:rFonts w:asciiTheme="minorEastAsia" w:hAnsiTheme="minorEastAsia" w:eastAsiaTheme="minorEastAsia" w:cstheme="minorEastAsia"/>
                <w:color w:val="000000"/>
                <w:sz w:val="18"/>
                <w:szCs w:val="18"/>
              </w:rPr>
            </w:pPr>
          </w:p>
        </w:tc>
      </w:tr>
      <w:tr w14:paraId="367892AC">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7CE6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53FBC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3AEF5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BCC4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4DEB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8C2F7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2EF58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00F8C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1A4BC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4F52B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2B899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71A3F5E3">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064C63">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3F228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4BB92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AF11D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紧缺人才(全科医生转岗培训-西医)培训招收完成率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311E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A9556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5662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9877F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17857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3C0C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04D43D">
            <w:pPr>
              <w:jc w:val="center"/>
              <w:rPr>
                <w:rFonts w:asciiTheme="minorEastAsia" w:hAnsiTheme="minorEastAsia" w:eastAsiaTheme="minorEastAsia" w:cstheme="minorEastAsia"/>
                <w:color w:val="000000"/>
                <w:sz w:val="18"/>
                <w:szCs w:val="18"/>
              </w:rPr>
            </w:pPr>
          </w:p>
        </w:tc>
      </w:tr>
      <w:tr w14:paraId="5D4E4D7D">
        <w:tblPrEx>
          <w:tblCellMar>
            <w:top w:w="0" w:type="dxa"/>
            <w:left w:w="0" w:type="dxa"/>
            <w:bottom w:w="0" w:type="dxa"/>
            <w:right w:w="0" w:type="dxa"/>
          </w:tblCellMar>
        </w:tblPrEx>
        <w:trPr>
          <w:trHeight w:val="10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083B89">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BBA2D1">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97F07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B37F8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紧缺人才(全科医生转岗培训-西医)培训结业考核通过率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925DC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5F9FB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9FCA2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7AB53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EA8DC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8FD3E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35DD06">
            <w:pPr>
              <w:jc w:val="center"/>
              <w:rPr>
                <w:rFonts w:asciiTheme="minorEastAsia" w:hAnsiTheme="minorEastAsia" w:eastAsiaTheme="minorEastAsia" w:cstheme="minorEastAsia"/>
                <w:color w:val="000000"/>
                <w:sz w:val="18"/>
                <w:szCs w:val="18"/>
              </w:rPr>
            </w:pPr>
          </w:p>
        </w:tc>
      </w:tr>
      <w:tr w14:paraId="509C0EFB">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123022">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CAB47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05D72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8D2FE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参培紧缺人才(全科医生转岗培训-西医)业务水平</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A5ACB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E6146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大幅提高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59EAC2">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023C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D1E6B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5F631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283164">
            <w:pPr>
              <w:jc w:val="center"/>
              <w:rPr>
                <w:rFonts w:asciiTheme="minorEastAsia" w:hAnsiTheme="minorEastAsia" w:eastAsiaTheme="minorEastAsia" w:cstheme="minorEastAsia"/>
                <w:color w:val="000000"/>
                <w:sz w:val="18"/>
                <w:szCs w:val="18"/>
              </w:rPr>
            </w:pPr>
          </w:p>
        </w:tc>
      </w:tr>
      <w:tr w14:paraId="7162474B">
        <w:tblPrEx>
          <w:tblCellMar>
            <w:top w:w="0" w:type="dxa"/>
            <w:left w:w="0" w:type="dxa"/>
            <w:bottom w:w="0" w:type="dxa"/>
            <w:right w:w="0" w:type="dxa"/>
          </w:tblCellMar>
        </w:tblPrEx>
        <w:trPr>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41EFC8">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103C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7450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BB12D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参培学员满意度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BB29E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392EE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90A5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3A02A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DA64E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A6BF7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D16929">
            <w:pPr>
              <w:jc w:val="center"/>
              <w:rPr>
                <w:rFonts w:asciiTheme="minorEastAsia" w:hAnsiTheme="minorEastAsia" w:eastAsiaTheme="minorEastAsia" w:cstheme="minorEastAsia"/>
                <w:color w:val="000000"/>
                <w:sz w:val="18"/>
                <w:szCs w:val="18"/>
              </w:rPr>
            </w:pPr>
          </w:p>
        </w:tc>
      </w:tr>
      <w:tr w14:paraId="6103EBDD">
        <w:tblPrEx>
          <w:tblCellMar>
            <w:top w:w="0" w:type="dxa"/>
            <w:left w:w="0" w:type="dxa"/>
            <w:bottom w:w="0" w:type="dxa"/>
            <w:right w:w="0" w:type="dxa"/>
          </w:tblCellMar>
        </w:tblPrEx>
        <w:trPr>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5A66A7">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C4AD8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成本指标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27C97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经济成本指标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098DF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中央财政对紧缺人才(全科医生转岗培训-西医)培训的投入标 准</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E4EB0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092A5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1.105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01FCF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万元</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89BC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3AD66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477D8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D5B2FB">
            <w:pPr>
              <w:jc w:val="center"/>
              <w:rPr>
                <w:rFonts w:asciiTheme="minorEastAsia" w:hAnsiTheme="minorEastAsia" w:eastAsiaTheme="minorEastAsia" w:cstheme="minorEastAsia"/>
                <w:color w:val="000000"/>
                <w:sz w:val="18"/>
                <w:szCs w:val="18"/>
              </w:rPr>
            </w:pPr>
          </w:p>
        </w:tc>
      </w:tr>
      <w:tr w14:paraId="43841622">
        <w:tblPrEx>
          <w:tblCellMar>
            <w:top w:w="0" w:type="dxa"/>
            <w:left w:w="0" w:type="dxa"/>
            <w:bottom w:w="0" w:type="dxa"/>
            <w:right w:w="0" w:type="dxa"/>
          </w:tblCellMar>
        </w:tblPrEx>
        <w:trPr>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9EBBE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87D3E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34327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0D25E2">
            <w:pPr>
              <w:rPr>
                <w:rFonts w:asciiTheme="minorEastAsia" w:hAnsiTheme="minorEastAsia" w:eastAsiaTheme="minorEastAsia" w:cstheme="minorEastAsia"/>
                <w:color w:val="000000"/>
                <w:sz w:val="18"/>
                <w:szCs w:val="18"/>
              </w:rPr>
            </w:pPr>
          </w:p>
        </w:tc>
      </w:tr>
      <w:tr w14:paraId="14EC2136">
        <w:tblPrEx>
          <w:tblCellMar>
            <w:top w:w="0" w:type="dxa"/>
            <w:left w:w="0" w:type="dxa"/>
            <w:bottom w:w="0" w:type="dxa"/>
            <w:right w:w="0" w:type="dxa"/>
          </w:tblCellMar>
        </w:tblPrEx>
        <w:trPr>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5A244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2094F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项目实施完成</w:t>
            </w:r>
          </w:p>
        </w:tc>
      </w:tr>
      <w:tr w14:paraId="363DCB10">
        <w:tblPrEx>
          <w:tblCellMar>
            <w:top w:w="0" w:type="dxa"/>
            <w:left w:w="0" w:type="dxa"/>
            <w:bottom w:w="0" w:type="dxa"/>
            <w:right w:w="0" w:type="dxa"/>
          </w:tblCellMar>
        </w:tblPrEx>
        <w:trPr>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35E3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C11DD5">
            <w:pPr>
              <w:rPr>
                <w:rFonts w:asciiTheme="minorEastAsia" w:hAnsiTheme="minorEastAsia" w:eastAsiaTheme="minorEastAsia" w:cstheme="minorEastAsia"/>
                <w:color w:val="000000"/>
                <w:sz w:val="18"/>
                <w:szCs w:val="18"/>
              </w:rPr>
            </w:pPr>
          </w:p>
        </w:tc>
      </w:tr>
      <w:tr w14:paraId="1AB42D13">
        <w:tblPrEx>
          <w:tblCellMar>
            <w:top w:w="0" w:type="dxa"/>
            <w:left w:w="0" w:type="dxa"/>
            <w:bottom w:w="0" w:type="dxa"/>
            <w:right w:w="0" w:type="dxa"/>
          </w:tblCellMar>
        </w:tblPrEx>
        <w:trPr>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81421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90309A">
            <w:pPr>
              <w:rPr>
                <w:rFonts w:asciiTheme="minorEastAsia" w:hAnsiTheme="minorEastAsia" w:eastAsiaTheme="minorEastAsia" w:cstheme="minorEastAsia"/>
                <w:color w:val="000000"/>
                <w:sz w:val="18"/>
                <w:szCs w:val="18"/>
              </w:rPr>
            </w:pPr>
          </w:p>
        </w:tc>
      </w:tr>
      <w:tr w14:paraId="473E722C">
        <w:tblPrEx>
          <w:tblCellMar>
            <w:top w:w="0" w:type="dxa"/>
            <w:left w:w="0" w:type="dxa"/>
            <w:bottom w:w="0" w:type="dxa"/>
            <w:right w:w="0" w:type="dxa"/>
          </w:tblCellMar>
        </w:tblPrEx>
        <w:trPr>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20F47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cstheme="minorEastAsia"/>
                <w:color w:val="000000"/>
                <w:kern w:val="0"/>
                <w:sz w:val="18"/>
                <w:szCs w:val="18"/>
              </w:rPr>
              <w:t>杨旭</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1ED37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2B067DD3">
        <w:tblPrEx>
          <w:tblCellMar>
            <w:top w:w="0" w:type="dxa"/>
            <w:left w:w="0" w:type="dxa"/>
            <w:bottom w:w="0" w:type="dxa"/>
            <w:right w:w="0" w:type="dxa"/>
          </w:tblCellMar>
        </w:tblPrEx>
        <w:trPr>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30D17A59">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6295ACD0">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6578E96B">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14828565">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2E4CB1AB">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46B09CD8">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394965DC">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520578B8">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1EEF9633">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2A7BF96F">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4F598239">
            <w:pPr>
              <w:rPr>
                <w:rFonts w:asciiTheme="minorEastAsia" w:hAnsiTheme="minorEastAsia" w:eastAsiaTheme="minorEastAsia" w:cstheme="minorEastAsia"/>
                <w:color w:val="000000"/>
                <w:sz w:val="18"/>
                <w:szCs w:val="18"/>
              </w:rPr>
            </w:pPr>
          </w:p>
        </w:tc>
      </w:tr>
      <w:tr w14:paraId="2DB1FB28">
        <w:tblPrEx>
          <w:tblCellMar>
            <w:top w:w="0" w:type="dxa"/>
            <w:left w:w="0" w:type="dxa"/>
            <w:bottom w:w="0" w:type="dxa"/>
            <w:right w:w="0" w:type="dxa"/>
          </w:tblCellMar>
        </w:tblPrEx>
        <w:trPr>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6538020F">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4A86014B">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2EDE8E92">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19B3C0D3">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7B21A562">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46E43A6F">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5CADAC0F">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22D4EA68">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0E9A0FA9">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4D340702">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6070476E">
            <w:pPr>
              <w:rPr>
                <w:rFonts w:asciiTheme="minorEastAsia" w:hAnsiTheme="minorEastAsia" w:eastAsiaTheme="minorEastAsia" w:cstheme="minorEastAsia"/>
                <w:color w:val="000000"/>
                <w:sz w:val="18"/>
                <w:szCs w:val="18"/>
              </w:rPr>
            </w:pPr>
          </w:p>
        </w:tc>
      </w:tr>
      <w:tr w14:paraId="2501AD2E">
        <w:tblPrEx>
          <w:tblCellMar>
            <w:top w:w="0" w:type="dxa"/>
            <w:left w:w="0" w:type="dxa"/>
            <w:bottom w:w="0" w:type="dxa"/>
            <w:right w:w="0" w:type="dxa"/>
          </w:tblCellMar>
        </w:tblPrEx>
        <w:trPr>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2DB5EC">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403612C3">
        <w:tblPrEx>
          <w:tblCellMar>
            <w:top w:w="0" w:type="dxa"/>
            <w:left w:w="0" w:type="dxa"/>
            <w:bottom w:w="0" w:type="dxa"/>
            <w:right w:w="0" w:type="dxa"/>
          </w:tblCellMar>
        </w:tblPrEx>
        <w:trPr>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8B341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2E42A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51080223T000009897582-2023年区卫健局医疗服务与保障能力提升（卫生健康人才培养）中央补助资金</w:t>
            </w:r>
          </w:p>
        </w:tc>
      </w:tr>
      <w:tr w14:paraId="3DA8AB4F">
        <w:tblPrEx>
          <w:tblCellMar>
            <w:top w:w="0" w:type="dxa"/>
            <w:left w:w="0" w:type="dxa"/>
            <w:bottom w:w="0" w:type="dxa"/>
            <w:right w:w="0" w:type="dxa"/>
          </w:tblCellMar>
        </w:tblPrEx>
        <w:trPr>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17766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09CE4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2BC8649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17B2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0658129F">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29F83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923B5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54ADD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D36D5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77B15B65">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6D7147">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FBD680">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D895D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根据市卫健委和区卫健局的全科转岗培训要求完成培训工作，保证学生顺利结业</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8176B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项目现已全部执行完毕,实现了事前绩效评价提出的目标：通过实施该项目，培训合格率达100%,参培对象政策知晓率达100%,参培学员满意度达100%,提升了我中心的骨干医师业务能力，解决群众看病难的问题。</w:t>
            </w:r>
          </w:p>
        </w:tc>
      </w:tr>
      <w:tr w14:paraId="47E6C6CD">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08445B">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E14D0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A59F4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此项目实施，进一步提高了中心医师服务能力，解决群众看病难的问题，人才培养中央资金分配用于学员食宿补助、培训场地和模型器具使用、师资培训、师资带教补助、课件制作、差旅补助等。</w:t>
            </w:r>
          </w:p>
        </w:tc>
      </w:tr>
      <w:tr w14:paraId="76D4882F">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75036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7E94D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69FEC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3BBCE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1EDDD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6D0AF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DF102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BAA04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BFE1D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5B3DAEF3">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1F79FC">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AE05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81812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AEBBE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0.08</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E3F92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0.08</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B18CD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459CB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49A35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4531D7">
            <w:pPr>
              <w:rPr>
                <w:rFonts w:asciiTheme="minorEastAsia" w:hAnsiTheme="minorEastAsia" w:eastAsiaTheme="minorEastAsia" w:cstheme="minorEastAsia"/>
                <w:color w:val="000000"/>
                <w:sz w:val="18"/>
                <w:szCs w:val="18"/>
              </w:rPr>
            </w:pPr>
          </w:p>
        </w:tc>
      </w:tr>
      <w:tr w14:paraId="6B074285">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ABFA24">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9BAE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FBEA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B95CB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0.08</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87852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0.08</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6821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7B27F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1FC62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2F2860">
            <w:pPr>
              <w:rPr>
                <w:rFonts w:asciiTheme="minorEastAsia" w:hAnsiTheme="minorEastAsia" w:eastAsiaTheme="minorEastAsia" w:cstheme="minorEastAsia"/>
                <w:color w:val="000000"/>
                <w:sz w:val="18"/>
                <w:szCs w:val="18"/>
              </w:rPr>
            </w:pPr>
          </w:p>
        </w:tc>
      </w:tr>
      <w:tr w14:paraId="7C6ABDB5">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E91779">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CE04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7AAE5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90B3E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F06BA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107D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8052C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D8755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DD544E">
            <w:pPr>
              <w:rPr>
                <w:rFonts w:asciiTheme="minorEastAsia" w:hAnsiTheme="minorEastAsia" w:eastAsiaTheme="minorEastAsia" w:cstheme="minorEastAsia"/>
                <w:color w:val="000000"/>
                <w:sz w:val="18"/>
                <w:szCs w:val="18"/>
              </w:rPr>
            </w:pPr>
          </w:p>
        </w:tc>
      </w:tr>
      <w:tr w14:paraId="483B9DBE">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2A87AF">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EF806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7ABE9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38072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D0C52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BFA89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B58B4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9C5FA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AE27CD">
            <w:pPr>
              <w:rPr>
                <w:rFonts w:asciiTheme="minorEastAsia" w:hAnsiTheme="minorEastAsia" w:eastAsiaTheme="minorEastAsia" w:cstheme="minorEastAsia"/>
                <w:color w:val="000000"/>
                <w:sz w:val="18"/>
                <w:szCs w:val="18"/>
              </w:rPr>
            </w:pPr>
          </w:p>
        </w:tc>
      </w:tr>
      <w:tr w14:paraId="21F52A60">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7799E0">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B3316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4C737C">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954E04">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BFB788">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451DAB">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E30B8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B0115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E53E69">
            <w:pPr>
              <w:rPr>
                <w:rFonts w:asciiTheme="minorEastAsia" w:hAnsiTheme="minorEastAsia" w:eastAsiaTheme="minorEastAsia" w:cstheme="minorEastAsia"/>
                <w:color w:val="000000"/>
                <w:sz w:val="18"/>
                <w:szCs w:val="18"/>
              </w:rPr>
            </w:pPr>
          </w:p>
        </w:tc>
      </w:tr>
      <w:tr w14:paraId="72BD02F4">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E7BEF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819E3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FB532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05BD1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5F113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BB49B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FC8F0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6B9FE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D574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D3D30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4CC6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1115FEEA">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5D3D50">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31ED1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DB9C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511D1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县乡村卫生人才能力提升培训招收完成率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5A973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5AAC8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3E814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0FB9D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5674D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4C820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44493F">
            <w:pPr>
              <w:jc w:val="center"/>
              <w:rPr>
                <w:rFonts w:asciiTheme="minorEastAsia" w:hAnsiTheme="minorEastAsia" w:eastAsiaTheme="minorEastAsia" w:cstheme="minorEastAsia"/>
                <w:color w:val="000000"/>
                <w:sz w:val="18"/>
                <w:szCs w:val="18"/>
              </w:rPr>
            </w:pPr>
          </w:p>
        </w:tc>
      </w:tr>
      <w:tr w14:paraId="2BD8F49E">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11EA79">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2DC128">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FC98D3">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2257B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骨干全科医生培训招收完成率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472A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FFD50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519BE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DFBF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33776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03B3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56B78A">
            <w:pPr>
              <w:jc w:val="center"/>
              <w:rPr>
                <w:rFonts w:asciiTheme="minorEastAsia" w:hAnsiTheme="minorEastAsia" w:eastAsiaTheme="minorEastAsia" w:cstheme="minorEastAsia"/>
                <w:color w:val="000000"/>
                <w:sz w:val="18"/>
                <w:szCs w:val="18"/>
              </w:rPr>
            </w:pPr>
          </w:p>
        </w:tc>
      </w:tr>
      <w:tr w14:paraId="672714CF">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37D1F8">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70727E">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B26FA8">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E1D2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紧缺人才(全科医生转岗培训-西医)培训招收完成率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9EAA9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CEBC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7B549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25D74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C5109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669B6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364482">
            <w:pPr>
              <w:jc w:val="center"/>
              <w:rPr>
                <w:rFonts w:asciiTheme="minorEastAsia" w:hAnsiTheme="minorEastAsia" w:eastAsiaTheme="minorEastAsia" w:cstheme="minorEastAsia"/>
                <w:color w:val="000000"/>
                <w:sz w:val="18"/>
                <w:szCs w:val="18"/>
              </w:rPr>
            </w:pPr>
          </w:p>
        </w:tc>
      </w:tr>
      <w:tr w14:paraId="0F26C05A">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B6E758">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AEAA2A">
            <w:pPr>
              <w:jc w:val="center"/>
              <w:rPr>
                <w:rFonts w:asciiTheme="minorEastAsia" w:hAnsiTheme="minorEastAsia" w:eastAsiaTheme="minorEastAsia" w:cstheme="minorEastAsia"/>
                <w:color w:val="000000"/>
                <w:sz w:val="18"/>
                <w:szCs w:val="18"/>
              </w:rPr>
            </w:pP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7C91D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729CA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骨干全科医生培训结业考核通过率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F0D2F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07EA3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82EC9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AECA4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8125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E1F15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9BA360">
            <w:pPr>
              <w:jc w:val="center"/>
              <w:rPr>
                <w:rFonts w:asciiTheme="minorEastAsia" w:hAnsiTheme="minorEastAsia" w:eastAsiaTheme="minorEastAsia" w:cstheme="minorEastAsia"/>
                <w:color w:val="000000"/>
                <w:sz w:val="18"/>
                <w:szCs w:val="18"/>
              </w:rPr>
            </w:pPr>
          </w:p>
        </w:tc>
      </w:tr>
      <w:tr w14:paraId="55C2B5CC">
        <w:tblPrEx>
          <w:tblCellMar>
            <w:top w:w="0" w:type="dxa"/>
            <w:left w:w="0" w:type="dxa"/>
            <w:bottom w:w="0" w:type="dxa"/>
            <w:right w:w="0" w:type="dxa"/>
          </w:tblCellMar>
        </w:tblPrEx>
        <w:trPr>
          <w:trHeight w:val="10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812691">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DD79B8">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118D74">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BC537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紧缺人才(全科医生转岗培训-西医)培训结业考核通过率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703D3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BE9F6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86011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6A37B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1024E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B0B55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820E1C">
            <w:pPr>
              <w:jc w:val="center"/>
              <w:rPr>
                <w:rFonts w:asciiTheme="minorEastAsia" w:hAnsiTheme="minorEastAsia" w:eastAsiaTheme="minorEastAsia" w:cstheme="minorEastAsia"/>
                <w:color w:val="000000"/>
                <w:sz w:val="18"/>
                <w:szCs w:val="18"/>
              </w:rPr>
            </w:pPr>
          </w:p>
        </w:tc>
      </w:tr>
      <w:tr w14:paraId="00949B96">
        <w:tblPrEx>
          <w:tblCellMar>
            <w:top w:w="0" w:type="dxa"/>
            <w:left w:w="0" w:type="dxa"/>
            <w:bottom w:w="0" w:type="dxa"/>
            <w:right w:w="0" w:type="dxa"/>
          </w:tblCellMar>
        </w:tblPrEx>
        <w:trPr>
          <w:trHeight w:val="10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73CB2D">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FD7F92">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57825D">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1AD45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乡镇卫生院和社区卫生服务中心骨干人员培训结业考核通过率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509AC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52BC4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4186E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EC6E2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DC21D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D0EBB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EF359B">
            <w:pPr>
              <w:jc w:val="center"/>
              <w:rPr>
                <w:rFonts w:asciiTheme="minorEastAsia" w:hAnsiTheme="minorEastAsia" w:eastAsiaTheme="minorEastAsia" w:cstheme="minorEastAsia"/>
                <w:color w:val="000000"/>
                <w:sz w:val="18"/>
                <w:szCs w:val="18"/>
              </w:rPr>
            </w:pPr>
          </w:p>
        </w:tc>
      </w:tr>
      <w:tr w14:paraId="7074D5AB">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C5C94B">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E9846E">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EE1AE2">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BF29B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乡村医生培训结业考核通过率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7FEB3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A046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B251A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4FD77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83AC2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FBA06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4BA496">
            <w:pPr>
              <w:jc w:val="center"/>
              <w:rPr>
                <w:rFonts w:asciiTheme="minorEastAsia" w:hAnsiTheme="minorEastAsia" w:eastAsiaTheme="minorEastAsia" w:cstheme="minorEastAsia"/>
                <w:color w:val="000000"/>
                <w:sz w:val="18"/>
                <w:szCs w:val="18"/>
              </w:rPr>
            </w:pPr>
          </w:p>
        </w:tc>
      </w:tr>
      <w:tr w14:paraId="45F9D586">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BF387E">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4C79E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4EA0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0305F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参培骨干全科医生业务水平</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4D112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E0D33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大幅提高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06A81C">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E0332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大幅度提高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3A1DD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B1683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DEE981">
            <w:pPr>
              <w:jc w:val="center"/>
              <w:rPr>
                <w:rFonts w:asciiTheme="minorEastAsia" w:hAnsiTheme="minorEastAsia" w:eastAsiaTheme="minorEastAsia" w:cstheme="minorEastAsia"/>
                <w:color w:val="000000"/>
                <w:sz w:val="18"/>
                <w:szCs w:val="18"/>
              </w:rPr>
            </w:pPr>
          </w:p>
        </w:tc>
      </w:tr>
      <w:tr w14:paraId="5C420F50">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4DDCDA">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9D1E68">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6A504E">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B480C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参培乡村医生业务水平</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AC43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AD96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大幅提高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7E2144">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A453A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大幅度提高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02E72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62581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A60866">
            <w:pPr>
              <w:jc w:val="center"/>
              <w:rPr>
                <w:rFonts w:asciiTheme="minorEastAsia" w:hAnsiTheme="minorEastAsia" w:eastAsiaTheme="minorEastAsia" w:cstheme="minorEastAsia"/>
                <w:color w:val="000000"/>
                <w:sz w:val="18"/>
                <w:szCs w:val="18"/>
              </w:rPr>
            </w:pPr>
          </w:p>
        </w:tc>
      </w:tr>
      <w:tr w14:paraId="1AB5988D">
        <w:tblPrEx>
          <w:tblCellMar>
            <w:top w:w="0" w:type="dxa"/>
            <w:left w:w="0" w:type="dxa"/>
            <w:bottom w:w="0" w:type="dxa"/>
            <w:right w:w="0" w:type="dxa"/>
          </w:tblCellMar>
        </w:tblPrEx>
        <w:trPr>
          <w:trHeight w:val="108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0AF32E">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4F7112">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ED4A6B">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4D6E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参培乡镇卫生院和社区卫生服务中心骨干全科医生业务水平</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250CC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B58A9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大幅提高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B83B78">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FA52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大幅度提高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6792B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BF946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47D993">
            <w:pPr>
              <w:jc w:val="center"/>
              <w:rPr>
                <w:rFonts w:asciiTheme="minorEastAsia" w:hAnsiTheme="minorEastAsia" w:eastAsiaTheme="minorEastAsia" w:cstheme="minorEastAsia"/>
                <w:color w:val="000000"/>
                <w:sz w:val="18"/>
                <w:szCs w:val="18"/>
              </w:rPr>
            </w:pPr>
          </w:p>
        </w:tc>
      </w:tr>
      <w:tr w14:paraId="47EC646A">
        <w:tblPrEx>
          <w:tblCellMar>
            <w:top w:w="0" w:type="dxa"/>
            <w:left w:w="0" w:type="dxa"/>
            <w:bottom w:w="0" w:type="dxa"/>
            <w:right w:w="0" w:type="dxa"/>
          </w:tblCellMar>
        </w:tblPrEx>
        <w:trPr>
          <w:trHeight w:val="8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84A4AD">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4F07DE">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054842">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26F37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参培紧缺人才(全科医生转岗培训-西医)业务水平</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36293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392CE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大幅提高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C84CBA">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0DF9E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大幅度提高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CDFAA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33DDB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A632B7">
            <w:pPr>
              <w:jc w:val="center"/>
              <w:rPr>
                <w:rFonts w:asciiTheme="minorEastAsia" w:hAnsiTheme="minorEastAsia" w:eastAsiaTheme="minorEastAsia" w:cstheme="minorEastAsia"/>
                <w:color w:val="000000"/>
                <w:sz w:val="18"/>
                <w:szCs w:val="18"/>
              </w:rPr>
            </w:pPr>
          </w:p>
        </w:tc>
      </w:tr>
      <w:tr w14:paraId="1ABFB6BF">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EC6867">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173FD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6D996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0A06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参培学员满意度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5FC2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444C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3345F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188B7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84875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F7F9D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DEB337">
            <w:pPr>
              <w:jc w:val="center"/>
              <w:rPr>
                <w:rFonts w:asciiTheme="minorEastAsia" w:hAnsiTheme="minorEastAsia" w:eastAsiaTheme="minorEastAsia" w:cstheme="minorEastAsia"/>
                <w:color w:val="000000"/>
                <w:sz w:val="18"/>
                <w:szCs w:val="18"/>
              </w:rPr>
            </w:pPr>
          </w:p>
        </w:tc>
      </w:tr>
      <w:tr w14:paraId="7B0CD640">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2829F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352AC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07C0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94F69D">
            <w:pPr>
              <w:rPr>
                <w:rFonts w:asciiTheme="minorEastAsia" w:hAnsiTheme="minorEastAsia" w:eastAsiaTheme="minorEastAsia" w:cstheme="minorEastAsia"/>
                <w:color w:val="000000"/>
                <w:sz w:val="18"/>
                <w:szCs w:val="18"/>
              </w:rPr>
            </w:pPr>
          </w:p>
        </w:tc>
      </w:tr>
      <w:tr w14:paraId="7C229050">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3B0D2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94956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自评得分100分，该项目的实施，基本解决了农村老百姓看病难的问题，建议该项目继续加大实施</w:t>
            </w:r>
          </w:p>
        </w:tc>
      </w:tr>
      <w:tr w14:paraId="20831641">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9C65D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C4FB0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人才培养项目广度和深度有所欠缺，分配的全科医师培训名额不多。</w:t>
            </w:r>
          </w:p>
        </w:tc>
      </w:tr>
      <w:tr w14:paraId="1336CA98">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ADEA8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1892D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建议继续加大人才培养项目的投入力度，扩大培训医师的覆盖面，扩大培训名额分配。</w:t>
            </w:r>
          </w:p>
        </w:tc>
      </w:tr>
      <w:tr w14:paraId="5A5988C4">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921616">
            <w:pPr>
              <w:widowControl/>
              <w:jc w:val="left"/>
              <w:textAlignment w:val="center"/>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eastAsiaTheme="minorEastAsia" w:cstheme="minorEastAsia"/>
                <w:color w:val="000000"/>
                <w:kern w:val="0"/>
                <w:sz w:val="18"/>
                <w:szCs w:val="18"/>
                <w:lang w:val="en-US" w:eastAsia="zh-CN"/>
              </w:rPr>
              <w:t>文俊杰</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6F6A3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1BD79A13">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tcMar>
              <w:top w:w="12" w:type="dxa"/>
              <w:left w:w="12" w:type="dxa"/>
              <w:right w:w="12" w:type="dxa"/>
            </w:tcMar>
            <w:vAlign w:val="center"/>
          </w:tcPr>
          <w:p w14:paraId="786C7780">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tcMar>
              <w:top w:w="12" w:type="dxa"/>
              <w:left w:w="12" w:type="dxa"/>
              <w:right w:w="12" w:type="dxa"/>
            </w:tcMar>
            <w:vAlign w:val="center"/>
          </w:tcPr>
          <w:p w14:paraId="6C1FCE36">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1A0DD1DB">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tcMar>
              <w:top w:w="12" w:type="dxa"/>
              <w:left w:w="12" w:type="dxa"/>
              <w:right w:w="12" w:type="dxa"/>
            </w:tcMar>
            <w:vAlign w:val="center"/>
          </w:tcPr>
          <w:p w14:paraId="7490DB39">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tcMar>
              <w:top w:w="12" w:type="dxa"/>
              <w:left w:w="12" w:type="dxa"/>
              <w:right w:w="12" w:type="dxa"/>
            </w:tcMar>
            <w:vAlign w:val="center"/>
          </w:tcPr>
          <w:p w14:paraId="555E0160">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184969A1">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tcMar>
              <w:top w:w="12" w:type="dxa"/>
              <w:left w:w="12" w:type="dxa"/>
              <w:right w:w="12" w:type="dxa"/>
            </w:tcMar>
            <w:vAlign w:val="center"/>
          </w:tcPr>
          <w:p w14:paraId="00A53725">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tcMar>
              <w:top w:w="12" w:type="dxa"/>
              <w:left w:w="12" w:type="dxa"/>
              <w:right w:w="12" w:type="dxa"/>
            </w:tcMar>
            <w:vAlign w:val="center"/>
          </w:tcPr>
          <w:p w14:paraId="0E47AD57">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tcMar>
              <w:top w:w="12" w:type="dxa"/>
              <w:left w:w="12" w:type="dxa"/>
              <w:right w:w="12" w:type="dxa"/>
            </w:tcMar>
            <w:vAlign w:val="center"/>
          </w:tcPr>
          <w:p w14:paraId="2309FA90">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tcMar>
              <w:top w:w="12" w:type="dxa"/>
              <w:left w:w="12" w:type="dxa"/>
              <w:right w:w="12" w:type="dxa"/>
            </w:tcMar>
            <w:vAlign w:val="center"/>
          </w:tcPr>
          <w:p w14:paraId="23F037E8">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tcMar>
              <w:top w:w="12" w:type="dxa"/>
              <w:left w:w="12" w:type="dxa"/>
              <w:right w:w="12" w:type="dxa"/>
            </w:tcMar>
            <w:vAlign w:val="center"/>
          </w:tcPr>
          <w:p w14:paraId="45C5FBE6">
            <w:pPr>
              <w:rPr>
                <w:rFonts w:asciiTheme="minorEastAsia" w:hAnsiTheme="minorEastAsia" w:eastAsiaTheme="minorEastAsia" w:cstheme="minorEastAsia"/>
                <w:color w:val="000000"/>
                <w:sz w:val="18"/>
                <w:szCs w:val="18"/>
              </w:rPr>
            </w:pPr>
          </w:p>
        </w:tc>
      </w:tr>
      <w:tr w14:paraId="6532F02F">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tcMar>
              <w:top w:w="12" w:type="dxa"/>
              <w:left w:w="12" w:type="dxa"/>
              <w:right w:w="12" w:type="dxa"/>
            </w:tcMar>
            <w:vAlign w:val="center"/>
          </w:tcPr>
          <w:p w14:paraId="397A58E0">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tcMar>
              <w:top w:w="12" w:type="dxa"/>
              <w:left w:w="12" w:type="dxa"/>
              <w:right w:w="12" w:type="dxa"/>
            </w:tcMar>
            <w:vAlign w:val="center"/>
          </w:tcPr>
          <w:p w14:paraId="177247F7">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2D59FE33">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tcMar>
              <w:top w:w="12" w:type="dxa"/>
              <w:left w:w="12" w:type="dxa"/>
              <w:right w:w="12" w:type="dxa"/>
            </w:tcMar>
            <w:vAlign w:val="center"/>
          </w:tcPr>
          <w:p w14:paraId="22A0CD3F">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tcMar>
              <w:top w:w="12" w:type="dxa"/>
              <w:left w:w="12" w:type="dxa"/>
              <w:right w:w="12" w:type="dxa"/>
            </w:tcMar>
            <w:vAlign w:val="center"/>
          </w:tcPr>
          <w:p w14:paraId="34812537">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4370F448">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tcMar>
              <w:top w:w="12" w:type="dxa"/>
              <w:left w:w="12" w:type="dxa"/>
              <w:right w:w="12" w:type="dxa"/>
            </w:tcMar>
            <w:vAlign w:val="center"/>
          </w:tcPr>
          <w:p w14:paraId="57F3A3E7">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tcMar>
              <w:top w:w="12" w:type="dxa"/>
              <w:left w:w="12" w:type="dxa"/>
              <w:right w:w="12" w:type="dxa"/>
            </w:tcMar>
            <w:vAlign w:val="center"/>
          </w:tcPr>
          <w:p w14:paraId="167CAB99">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tcMar>
              <w:top w:w="12" w:type="dxa"/>
              <w:left w:w="12" w:type="dxa"/>
              <w:right w:w="12" w:type="dxa"/>
            </w:tcMar>
            <w:vAlign w:val="center"/>
          </w:tcPr>
          <w:p w14:paraId="1657E905">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tcMar>
              <w:top w:w="12" w:type="dxa"/>
              <w:left w:w="12" w:type="dxa"/>
              <w:right w:w="12" w:type="dxa"/>
            </w:tcMar>
            <w:vAlign w:val="center"/>
          </w:tcPr>
          <w:p w14:paraId="2098D45B">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tcMar>
              <w:top w:w="12" w:type="dxa"/>
              <w:left w:w="12" w:type="dxa"/>
              <w:right w:w="12" w:type="dxa"/>
            </w:tcMar>
            <w:vAlign w:val="center"/>
          </w:tcPr>
          <w:p w14:paraId="219CB179">
            <w:pPr>
              <w:rPr>
                <w:rFonts w:asciiTheme="minorEastAsia" w:hAnsiTheme="minorEastAsia" w:eastAsiaTheme="minorEastAsia" w:cstheme="minorEastAsia"/>
                <w:color w:val="000000"/>
                <w:sz w:val="18"/>
                <w:szCs w:val="18"/>
              </w:rPr>
            </w:pPr>
          </w:p>
        </w:tc>
      </w:tr>
      <w:tr w14:paraId="3D842026">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tcMar>
              <w:top w:w="12" w:type="dxa"/>
              <w:left w:w="12" w:type="dxa"/>
              <w:right w:w="12" w:type="dxa"/>
            </w:tcMar>
            <w:vAlign w:val="center"/>
          </w:tcPr>
          <w:p w14:paraId="751246AA">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tcMar>
              <w:top w:w="12" w:type="dxa"/>
              <w:left w:w="12" w:type="dxa"/>
              <w:right w:w="12" w:type="dxa"/>
            </w:tcMar>
            <w:vAlign w:val="center"/>
          </w:tcPr>
          <w:p w14:paraId="5BFD00B5">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09BD25E9">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tcMar>
              <w:top w:w="12" w:type="dxa"/>
              <w:left w:w="12" w:type="dxa"/>
              <w:right w:w="12" w:type="dxa"/>
            </w:tcMar>
            <w:vAlign w:val="center"/>
          </w:tcPr>
          <w:p w14:paraId="3688855B">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tcMar>
              <w:top w:w="12" w:type="dxa"/>
              <w:left w:w="12" w:type="dxa"/>
              <w:right w:w="12" w:type="dxa"/>
            </w:tcMar>
            <w:vAlign w:val="center"/>
          </w:tcPr>
          <w:p w14:paraId="20BA4DF4">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3B8DD7B2">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tcMar>
              <w:top w:w="12" w:type="dxa"/>
              <w:left w:w="12" w:type="dxa"/>
              <w:right w:w="12" w:type="dxa"/>
            </w:tcMar>
            <w:vAlign w:val="center"/>
          </w:tcPr>
          <w:p w14:paraId="61ABAA51">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tcMar>
              <w:top w:w="12" w:type="dxa"/>
              <w:left w:w="12" w:type="dxa"/>
              <w:right w:w="12" w:type="dxa"/>
            </w:tcMar>
            <w:vAlign w:val="center"/>
          </w:tcPr>
          <w:p w14:paraId="627C4D78">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tcMar>
              <w:top w:w="12" w:type="dxa"/>
              <w:left w:w="12" w:type="dxa"/>
              <w:right w:w="12" w:type="dxa"/>
            </w:tcMar>
            <w:vAlign w:val="center"/>
          </w:tcPr>
          <w:p w14:paraId="57F0F1C8">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tcMar>
              <w:top w:w="12" w:type="dxa"/>
              <w:left w:w="12" w:type="dxa"/>
              <w:right w:w="12" w:type="dxa"/>
            </w:tcMar>
            <w:vAlign w:val="center"/>
          </w:tcPr>
          <w:p w14:paraId="76215812">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tcMar>
              <w:top w:w="12" w:type="dxa"/>
              <w:left w:w="12" w:type="dxa"/>
              <w:right w:w="12" w:type="dxa"/>
            </w:tcMar>
            <w:vAlign w:val="center"/>
          </w:tcPr>
          <w:p w14:paraId="3F88BE89">
            <w:pPr>
              <w:rPr>
                <w:rFonts w:asciiTheme="minorEastAsia" w:hAnsiTheme="minorEastAsia" w:eastAsiaTheme="minorEastAsia" w:cstheme="minorEastAsia"/>
                <w:color w:val="000000"/>
                <w:sz w:val="18"/>
                <w:szCs w:val="18"/>
              </w:rPr>
            </w:pPr>
          </w:p>
        </w:tc>
      </w:tr>
      <w:tr w14:paraId="1A928D33">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tcMar>
              <w:top w:w="12" w:type="dxa"/>
              <w:left w:w="12" w:type="dxa"/>
              <w:right w:w="12" w:type="dxa"/>
            </w:tcMar>
            <w:vAlign w:val="center"/>
          </w:tcPr>
          <w:p w14:paraId="6C2A97BF">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tcMar>
              <w:top w:w="12" w:type="dxa"/>
              <w:left w:w="12" w:type="dxa"/>
              <w:right w:w="12" w:type="dxa"/>
            </w:tcMar>
            <w:vAlign w:val="center"/>
          </w:tcPr>
          <w:p w14:paraId="6BB68AEF">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1146E8F1">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tcMar>
              <w:top w:w="12" w:type="dxa"/>
              <w:left w:w="12" w:type="dxa"/>
              <w:right w:w="12" w:type="dxa"/>
            </w:tcMar>
            <w:vAlign w:val="center"/>
          </w:tcPr>
          <w:p w14:paraId="2CD85661">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tcMar>
              <w:top w:w="12" w:type="dxa"/>
              <w:left w:w="12" w:type="dxa"/>
              <w:right w:w="12" w:type="dxa"/>
            </w:tcMar>
            <w:vAlign w:val="center"/>
          </w:tcPr>
          <w:p w14:paraId="73490625">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4B8AB07C">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tcMar>
              <w:top w:w="12" w:type="dxa"/>
              <w:left w:w="12" w:type="dxa"/>
              <w:right w:w="12" w:type="dxa"/>
            </w:tcMar>
            <w:vAlign w:val="center"/>
          </w:tcPr>
          <w:p w14:paraId="42F27984">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tcMar>
              <w:top w:w="12" w:type="dxa"/>
              <w:left w:w="12" w:type="dxa"/>
              <w:right w:w="12" w:type="dxa"/>
            </w:tcMar>
            <w:vAlign w:val="center"/>
          </w:tcPr>
          <w:p w14:paraId="732EE40A">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tcMar>
              <w:top w:w="12" w:type="dxa"/>
              <w:left w:w="12" w:type="dxa"/>
              <w:right w:w="12" w:type="dxa"/>
            </w:tcMar>
            <w:vAlign w:val="center"/>
          </w:tcPr>
          <w:p w14:paraId="171A5CDF">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tcMar>
              <w:top w:w="12" w:type="dxa"/>
              <w:left w:w="12" w:type="dxa"/>
              <w:right w:w="12" w:type="dxa"/>
            </w:tcMar>
            <w:vAlign w:val="center"/>
          </w:tcPr>
          <w:p w14:paraId="58A14D46">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tcMar>
              <w:top w:w="12" w:type="dxa"/>
              <w:left w:w="12" w:type="dxa"/>
              <w:right w:w="12" w:type="dxa"/>
            </w:tcMar>
            <w:vAlign w:val="center"/>
          </w:tcPr>
          <w:p w14:paraId="58C30039">
            <w:pPr>
              <w:rPr>
                <w:rFonts w:asciiTheme="minorEastAsia" w:hAnsiTheme="minorEastAsia" w:eastAsiaTheme="minorEastAsia" w:cstheme="minorEastAsia"/>
                <w:color w:val="000000"/>
                <w:sz w:val="18"/>
                <w:szCs w:val="18"/>
              </w:rPr>
            </w:pPr>
          </w:p>
        </w:tc>
      </w:tr>
      <w:tr w14:paraId="089D3763">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tcMar>
              <w:top w:w="12" w:type="dxa"/>
              <w:left w:w="12" w:type="dxa"/>
              <w:right w:w="12" w:type="dxa"/>
            </w:tcMar>
            <w:vAlign w:val="center"/>
          </w:tcPr>
          <w:p w14:paraId="76A634A1">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tcMar>
              <w:top w:w="12" w:type="dxa"/>
              <w:left w:w="12" w:type="dxa"/>
              <w:right w:w="12" w:type="dxa"/>
            </w:tcMar>
            <w:vAlign w:val="center"/>
          </w:tcPr>
          <w:p w14:paraId="595E69C8">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2CEBAA3C">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tcMar>
              <w:top w:w="12" w:type="dxa"/>
              <w:left w:w="12" w:type="dxa"/>
              <w:right w:w="12" w:type="dxa"/>
            </w:tcMar>
            <w:vAlign w:val="center"/>
          </w:tcPr>
          <w:p w14:paraId="19E3656C">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tcMar>
              <w:top w:w="12" w:type="dxa"/>
              <w:left w:w="12" w:type="dxa"/>
              <w:right w:w="12" w:type="dxa"/>
            </w:tcMar>
            <w:vAlign w:val="center"/>
          </w:tcPr>
          <w:p w14:paraId="192B5493">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1FEFB8FB">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tcMar>
              <w:top w:w="12" w:type="dxa"/>
              <w:left w:w="12" w:type="dxa"/>
              <w:right w:w="12" w:type="dxa"/>
            </w:tcMar>
            <w:vAlign w:val="center"/>
          </w:tcPr>
          <w:p w14:paraId="4A41086B">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tcMar>
              <w:top w:w="12" w:type="dxa"/>
              <w:left w:w="12" w:type="dxa"/>
              <w:right w:w="12" w:type="dxa"/>
            </w:tcMar>
            <w:vAlign w:val="center"/>
          </w:tcPr>
          <w:p w14:paraId="1EDC81A0">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tcMar>
              <w:top w:w="12" w:type="dxa"/>
              <w:left w:w="12" w:type="dxa"/>
              <w:right w:w="12" w:type="dxa"/>
            </w:tcMar>
            <w:vAlign w:val="center"/>
          </w:tcPr>
          <w:p w14:paraId="4D4CD463">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tcMar>
              <w:top w:w="12" w:type="dxa"/>
              <w:left w:w="12" w:type="dxa"/>
              <w:right w:w="12" w:type="dxa"/>
            </w:tcMar>
            <w:vAlign w:val="center"/>
          </w:tcPr>
          <w:p w14:paraId="519C99AA">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tcMar>
              <w:top w:w="12" w:type="dxa"/>
              <w:left w:w="12" w:type="dxa"/>
              <w:right w:w="12" w:type="dxa"/>
            </w:tcMar>
            <w:vAlign w:val="center"/>
          </w:tcPr>
          <w:p w14:paraId="42A7F4BE">
            <w:pPr>
              <w:rPr>
                <w:rFonts w:asciiTheme="minorEastAsia" w:hAnsiTheme="minorEastAsia" w:eastAsiaTheme="minorEastAsia" w:cstheme="minorEastAsia"/>
                <w:color w:val="000000"/>
                <w:sz w:val="18"/>
                <w:szCs w:val="18"/>
              </w:rPr>
            </w:pPr>
          </w:p>
        </w:tc>
      </w:tr>
      <w:tr w14:paraId="0C65E14F">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tcMar>
              <w:top w:w="12" w:type="dxa"/>
              <w:left w:w="12" w:type="dxa"/>
              <w:right w:w="12" w:type="dxa"/>
            </w:tcMar>
            <w:vAlign w:val="center"/>
          </w:tcPr>
          <w:p w14:paraId="7968AC3E">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tcMar>
              <w:top w:w="12" w:type="dxa"/>
              <w:left w:w="12" w:type="dxa"/>
              <w:right w:w="12" w:type="dxa"/>
            </w:tcMar>
            <w:vAlign w:val="center"/>
          </w:tcPr>
          <w:p w14:paraId="38AD6D9C">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45987EAA">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tcMar>
              <w:top w:w="12" w:type="dxa"/>
              <w:left w:w="12" w:type="dxa"/>
              <w:right w:w="12" w:type="dxa"/>
            </w:tcMar>
            <w:vAlign w:val="center"/>
          </w:tcPr>
          <w:p w14:paraId="04DA8C85">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tcMar>
              <w:top w:w="12" w:type="dxa"/>
              <w:left w:w="12" w:type="dxa"/>
              <w:right w:w="12" w:type="dxa"/>
            </w:tcMar>
            <w:vAlign w:val="center"/>
          </w:tcPr>
          <w:p w14:paraId="0062373B">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47C9DA94">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tcMar>
              <w:top w:w="12" w:type="dxa"/>
              <w:left w:w="12" w:type="dxa"/>
              <w:right w:w="12" w:type="dxa"/>
            </w:tcMar>
            <w:vAlign w:val="center"/>
          </w:tcPr>
          <w:p w14:paraId="26A0EBCD">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tcMar>
              <w:top w:w="12" w:type="dxa"/>
              <w:left w:w="12" w:type="dxa"/>
              <w:right w:w="12" w:type="dxa"/>
            </w:tcMar>
            <w:vAlign w:val="center"/>
          </w:tcPr>
          <w:p w14:paraId="4C9961B3">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tcMar>
              <w:top w:w="12" w:type="dxa"/>
              <w:left w:w="12" w:type="dxa"/>
              <w:right w:w="12" w:type="dxa"/>
            </w:tcMar>
            <w:vAlign w:val="center"/>
          </w:tcPr>
          <w:p w14:paraId="7EA920E2">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tcMar>
              <w:top w:w="12" w:type="dxa"/>
              <w:left w:w="12" w:type="dxa"/>
              <w:right w:w="12" w:type="dxa"/>
            </w:tcMar>
            <w:vAlign w:val="center"/>
          </w:tcPr>
          <w:p w14:paraId="21FAB252">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tcMar>
              <w:top w:w="12" w:type="dxa"/>
              <w:left w:w="12" w:type="dxa"/>
              <w:right w:w="12" w:type="dxa"/>
            </w:tcMar>
            <w:vAlign w:val="center"/>
          </w:tcPr>
          <w:p w14:paraId="52DE2104">
            <w:pPr>
              <w:rPr>
                <w:rFonts w:asciiTheme="minorEastAsia" w:hAnsiTheme="minorEastAsia" w:eastAsiaTheme="minorEastAsia" w:cstheme="minorEastAsia"/>
                <w:color w:val="000000"/>
                <w:sz w:val="18"/>
                <w:szCs w:val="18"/>
              </w:rPr>
            </w:pPr>
          </w:p>
        </w:tc>
      </w:tr>
      <w:tr w14:paraId="6F68E3A6">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5146A5EF">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0546ED26">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27FF005E">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5E038359">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784FBFCB">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19130BA8">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3322FC41">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59324EA3">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39D69313">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3A75F898">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077C917F">
            <w:pPr>
              <w:rPr>
                <w:rFonts w:asciiTheme="minorEastAsia" w:hAnsiTheme="minorEastAsia" w:eastAsiaTheme="minorEastAsia" w:cstheme="minorEastAsia"/>
                <w:color w:val="000000"/>
                <w:sz w:val="18"/>
                <w:szCs w:val="18"/>
              </w:rPr>
            </w:pPr>
          </w:p>
        </w:tc>
      </w:tr>
      <w:tr w14:paraId="5AF3C348">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4EB460">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78EF8D54">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7DD60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938C9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51080223T000009588736-2023年区卫健局自愿婚检、两癌、普惠托育省级补助资金</w:t>
            </w:r>
          </w:p>
        </w:tc>
      </w:tr>
      <w:tr w14:paraId="6A33288C">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92230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A4CC9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22784215">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9FBCF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498C421F">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64181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F5264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69E41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1AE4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7177A79C">
        <w:tblPrEx>
          <w:tblCellMar>
            <w:top w:w="0" w:type="dxa"/>
            <w:left w:w="0" w:type="dxa"/>
            <w:bottom w:w="0" w:type="dxa"/>
            <w:right w:w="0" w:type="dxa"/>
          </w:tblCellMar>
        </w:tblPrEx>
        <w:trPr>
          <w:trHeight w:val="144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BBE29E">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259ADF">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0F6F4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建成4家具有代表性的普惠托育服务中心，建成普惠性托位170个，托育中心普惠性托位全面开放，提供全日、半日、计时托等托育服务，有效缓解群众托育服务需求。2.婚检率达85%以上的市（州）要巩固提升，婚检率85%以下的市（州）要达到85%或较上年提高3%。</w:t>
            </w:r>
            <w:r>
              <w:rPr>
                <w:rFonts w:hint="eastAsia" w:asciiTheme="minorEastAsia" w:hAnsiTheme="minorEastAsia" w:eastAsiaTheme="minorEastAsia" w:cstheme="minorEastAsia"/>
                <w:color w:val="000000"/>
                <w:kern w:val="0"/>
                <w:sz w:val="18"/>
                <w:szCs w:val="18"/>
              </w:rPr>
              <w:br w:type="textWrapping"/>
            </w:r>
            <w:r>
              <w:rPr>
                <w:rFonts w:hint="eastAsia" w:asciiTheme="minorEastAsia" w:hAnsiTheme="minorEastAsia" w:eastAsiaTheme="minorEastAsia" w:cstheme="minorEastAsia"/>
                <w:color w:val="000000"/>
                <w:kern w:val="0"/>
                <w:sz w:val="18"/>
                <w:szCs w:val="18"/>
              </w:rPr>
              <w:t>3.2023年为2800名35-64岁农村妇女免费提供宫颈癌和乳腺癌筛查服务。12月底前全面完成年度筛查目标任务。</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2A5CB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实际完成4012.5对，完成率达100.31%，婚姻登记4154对，婚检率达96.59%。</w:t>
            </w:r>
          </w:p>
        </w:tc>
      </w:tr>
      <w:tr w14:paraId="04F43937">
        <w:tblPrEx>
          <w:tblCellMar>
            <w:top w:w="0" w:type="dxa"/>
            <w:left w:w="0" w:type="dxa"/>
            <w:bottom w:w="0" w:type="dxa"/>
            <w:right w:w="0" w:type="dxa"/>
          </w:tblCellMar>
        </w:tblPrEx>
        <w:trPr>
          <w:trHeight w:val="1100"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8BCC41">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A589B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A24A3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全面落实全区适龄拟婚夫妇提供体格检查、实验室检查和影像学检查等婚前医学检查、咨询、指导服务。提高拟婚夫妇生活质量，出生人口素质，预防先天性和传染性疾病的发生率。普惠托育按项目要求，公开遴选并确定4个实施单位，建设单位按托育机构建设标准实施项目建设，开2023年9月月全面完成建设，并全部验收合格。</w:t>
            </w:r>
          </w:p>
        </w:tc>
      </w:tr>
      <w:tr w14:paraId="67FB3567">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C070D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D8B38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74BA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C0D81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7DE0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AC3D0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0D237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97CF2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0756D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6F43C0AB">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C32564">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D5AC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3A335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09C1D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136.30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C755C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136.30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DB0B8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2F0AC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2116F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5B3520">
            <w:pPr>
              <w:rPr>
                <w:rFonts w:asciiTheme="minorEastAsia" w:hAnsiTheme="minorEastAsia" w:eastAsiaTheme="minorEastAsia" w:cstheme="minorEastAsia"/>
                <w:color w:val="000000"/>
                <w:sz w:val="18"/>
                <w:szCs w:val="18"/>
              </w:rPr>
            </w:pPr>
          </w:p>
        </w:tc>
      </w:tr>
      <w:tr w14:paraId="083CEC13">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0728AD">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5AEE5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448CB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49C2D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136.30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CFC95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136.30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E9128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631CC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E58FC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A908EF">
            <w:pPr>
              <w:rPr>
                <w:rFonts w:asciiTheme="minorEastAsia" w:hAnsiTheme="minorEastAsia" w:eastAsiaTheme="minorEastAsia" w:cstheme="minorEastAsia"/>
                <w:color w:val="000000"/>
                <w:sz w:val="18"/>
                <w:szCs w:val="18"/>
              </w:rPr>
            </w:pPr>
          </w:p>
        </w:tc>
      </w:tr>
      <w:tr w14:paraId="0519A969">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49FDF6">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14F7C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4A26D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4D540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9B41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8AA5E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CB0D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0A50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917CAA">
            <w:pPr>
              <w:rPr>
                <w:rFonts w:asciiTheme="minorEastAsia" w:hAnsiTheme="minorEastAsia" w:eastAsiaTheme="minorEastAsia" w:cstheme="minorEastAsia"/>
                <w:color w:val="000000"/>
                <w:sz w:val="18"/>
                <w:szCs w:val="18"/>
              </w:rPr>
            </w:pPr>
          </w:p>
        </w:tc>
      </w:tr>
      <w:tr w14:paraId="22F594E4">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3D0D86">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781A1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8738F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1FF0C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7516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8EAA6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2D602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A8B3C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8B50D9">
            <w:pPr>
              <w:rPr>
                <w:rFonts w:asciiTheme="minorEastAsia" w:hAnsiTheme="minorEastAsia" w:eastAsiaTheme="minorEastAsia" w:cstheme="minorEastAsia"/>
                <w:color w:val="000000"/>
                <w:sz w:val="18"/>
                <w:szCs w:val="18"/>
              </w:rPr>
            </w:pPr>
          </w:p>
        </w:tc>
      </w:tr>
      <w:tr w14:paraId="2042379A">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B0E40F">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C5653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A374FC">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E859E6">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A1184A">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362781">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76D6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2401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BD108D">
            <w:pPr>
              <w:rPr>
                <w:rFonts w:asciiTheme="minorEastAsia" w:hAnsiTheme="minorEastAsia" w:eastAsiaTheme="minorEastAsia" w:cstheme="minorEastAsia"/>
                <w:color w:val="000000"/>
                <w:sz w:val="18"/>
                <w:szCs w:val="18"/>
              </w:rPr>
            </w:pPr>
          </w:p>
        </w:tc>
      </w:tr>
      <w:tr w14:paraId="5F3E23A8">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CD33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47B24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52F5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13FD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DFEB5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1ED25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493E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AA20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77EA7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A8FBB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55CD8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5C85B974">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9F3900">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DC799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25F9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15FB2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建成托位</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73BAA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FC28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170DF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个</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0B268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8B9F1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3CDD7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F96279">
            <w:pPr>
              <w:jc w:val="center"/>
              <w:rPr>
                <w:rFonts w:asciiTheme="minorEastAsia" w:hAnsiTheme="minorEastAsia" w:eastAsiaTheme="minorEastAsia" w:cstheme="minorEastAsia"/>
                <w:color w:val="000000"/>
                <w:sz w:val="18"/>
                <w:szCs w:val="18"/>
              </w:rPr>
            </w:pPr>
          </w:p>
        </w:tc>
      </w:tr>
      <w:tr w14:paraId="3CA65E48">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ADDED9">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161943">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81E5F2">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04FE1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农村妇女“两癌”检查目标任务完成率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F5AA6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7384E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EC7DE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4083A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105.68</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38969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A86FE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E7991E">
            <w:pPr>
              <w:jc w:val="center"/>
              <w:rPr>
                <w:rFonts w:asciiTheme="minorEastAsia" w:hAnsiTheme="minorEastAsia" w:eastAsiaTheme="minorEastAsia" w:cstheme="minorEastAsia"/>
                <w:color w:val="000000"/>
                <w:sz w:val="18"/>
                <w:szCs w:val="18"/>
              </w:rPr>
            </w:pPr>
          </w:p>
        </w:tc>
      </w:tr>
      <w:tr w14:paraId="656BE3CE">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049C2E">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907874">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C9A94A">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4503F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婚前医学检查率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F2E0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0AFA6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85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927C7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ADEE9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95.59</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CC355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B1C4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BCAE33">
            <w:pPr>
              <w:jc w:val="center"/>
              <w:rPr>
                <w:rFonts w:asciiTheme="minorEastAsia" w:hAnsiTheme="minorEastAsia" w:eastAsiaTheme="minorEastAsia" w:cstheme="minorEastAsia"/>
                <w:color w:val="000000"/>
                <w:sz w:val="18"/>
                <w:szCs w:val="18"/>
              </w:rPr>
            </w:pPr>
          </w:p>
        </w:tc>
      </w:tr>
      <w:tr w14:paraId="308C81F8">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BFEDA3">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504B49">
            <w:pPr>
              <w:jc w:val="center"/>
              <w:rPr>
                <w:rFonts w:asciiTheme="minorEastAsia" w:hAnsiTheme="minorEastAsia" w:eastAsiaTheme="minorEastAsia" w:cstheme="minorEastAsia"/>
                <w:color w:val="000000"/>
                <w:sz w:val="18"/>
                <w:szCs w:val="18"/>
              </w:rPr>
            </w:pP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65555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A141E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符合条件申报对象覆盖率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F1B84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73809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CA5A0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1265A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BAAEA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BB721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483829">
            <w:pPr>
              <w:jc w:val="center"/>
              <w:rPr>
                <w:rFonts w:asciiTheme="minorEastAsia" w:hAnsiTheme="minorEastAsia" w:eastAsiaTheme="minorEastAsia" w:cstheme="minorEastAsia"/>
                <w:color w:val="000000"/>
                <w:sz w:val="18"/>
                <w:szCs w:val="18"/>
              </w:rPr>
            </w:pPr>
          </w:p>
        </w:tc>
      </w:tr>
      <w:tr w14:paraId="055A93D8">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A8F6B0">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A7CA5E">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DFC855">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AC2D7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托育中心验收达标率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D4F6A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A894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2C679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24AEB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87E96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D8D43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A65725">
            <w:pPr>
              <w:jc w:val="center"/>
              <w:rPr>
                <w:rFonts w:asciiTheme="minorEastAsia" w:hAnsiTheme="minorEastAsia" w:eastAsiaTheme="minorEastAsia" w:cstheme="minorEastAsia"/>
                <w:color w:val="000000"/>
                <w:sz w:val="18"/>
                <w:szCs w:val="18"/>
              </w:rPr>
            </w:pPr>
          </w:p>
        </w:tc>
      </w:tr>
      <w:tr w14:paraId="00096EBB">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AFF177">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39A481">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618E7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时效指标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59F7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本年底全面完成建设率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44BC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2820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4253D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5CEE0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1C2B9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087D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46B888">
            <w:pPr>
              <w:jc w:val="center"/>
              <w:rPr>
                <w:rFonts w:asciiTheme="minorEastAsia" w:hAnsiTheme="minorEastAsia" w:eastAsiaTheme="minorEastAsia" w:cstheme="minorEastAsia"/>
                <w:color w:val="000000"/>
                <w:sz w:val="18"/>
                <w:szCs w:val="18"/>
              </w:rPr>
            </w:pPr>
          </w:p>
        </w:tc>
      </w:tr>
      <w:tr w14:paraId="7EF22F20">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259018">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72505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F6E91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CCEA1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普惠性托位惠民使用率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EF35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F05B1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E405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03C82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0E5C4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1F026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224EAA">
            <w:pPr>
              <w:jc w:val="center"/>
              <w:rPr>
                <w:rFonts w:asciiTheme="minorEastAsia" w:hAnsiTheme="minorEastAsia" w:eastAsiaTheme="minorEastAsia" w:cstheme="minorEastAsia"/>
                <w:color w:val="000000"/>
                <w:sz w:val="18"/>
                <w:szCs w:val="18"/>
              </w:rPr>
            </w:pPr>
          </w:p>
        </w:tc>
      </w:tr>
      <w:tr w14:paraId="2C46C447">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49B938">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7B6A13">
            <w:pPr>
              <w:jc w:val="center"/>
              <w:rPr>
                <w:rFonts w:asciiTheme="minorEastAsia" w:hAnsiTheme="minorEastAsia" w:eastAsiaTheme="minorEastAsia" w:cstheme="minorEastAsia"/>
                <w:color w:val="000000"/>
                <w:sz w:val="18"/>
                <w:szCs w:val="18"/>
              </w:rPr>
            </w:pP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18CE2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89985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托育中心使用率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2A7EC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C9D00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017FA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12B20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70AF2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BF985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331FF6">
            <w:pPr>
              <w:jc w:val="center"/>
              <w:rPr>
                <w:rFonts w:asciiTheme="minorEastAsia" w:hAnsiTheme="minorEastAsia" w:eastAsiaTheme="minorEastAsia" w:cstheme="minorEastAsia"/>
                <w:color w:val="000000"/>
                <w:sz w:val="18"/>
                <w:szCs w:val="18"/>
              </w:rPr>
            </w:pPr>
          </w:p>
        </w:tc>
      </w:tr>
      <w:tr w14:paraId="7DFA99F8">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BD7393">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A72636">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7CA3A7">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EE4E8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出生人口素质和妇女儿童健康水平</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D054B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E3E8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不断提高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2FF325">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7BB86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不断提高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25533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C25FE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20A538">
            <w:pPr>
              <w:jc w:val="center"/>
              <w:rPr>
                <w:rFonts w:asciiTheme="minorEastAsia" w:hAnsiTheme="minorEastAsia" w:eastAsiaTheme="minorEastAsia" w:cstheme="minorEastAsia"/>
                <w:color w:val="000000"/>
                <w:sz w:val="18"/>
                <w:szCs w:val="18"/>
              </w:rPr>
            </w:pPr>
          </w:p>
        </w:tc>
      </w:tr>
      <w:tr w14:paraId="6A61D6F9">
        <w:tblPrEx>
          <w:tblCellMar>
            <w:top w:w="0" w:type="dxa"/>
            <w:left w:w="0" w:type="dxa"/>
            <w:bottom w:w="0" w:type="dxa"/>
            <w:right w:w="0" w:type="dxa"/>
          </w:tblCellMar>
        </w:tblPrEx>
        <w:trPr>
          <w:trHeight w:val="648"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C3D201">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46DA53">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37A98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生态效益指标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31521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托育中心室内空气质量达标率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F0FB0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148F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679DE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E83ED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701B7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2F362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ECF921">
            <w:pPr>
              <w:jc w:val="center"/>
              <w:rPr>
                <w:rFonts w:asciiTheme="minorEastAsia" w:hAnsiTheme="minorEastAsia" w:eastAsiaTheme="minorEastAsia" w:cstheme="minorEastAsia"/>
                <w:color w:val="000000"/>
                <w:sz w:val="18"/>
                <w:szCs w:val="18"/>
              </w:rPr>
            </w:pPr>
          </w:p>
        </w:tc>
      </w:tr>
      <w:tr w14:paraId="2F884A4B">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A89C30">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DF330D">
            <w:pPr>
              <w:jc w:val="center"/>
              <w:rPr>
                <w:rFonts w:asciiTheme="minorEastAsia" w:hAnsiTheme="minorEastAsia" w:eastAsiaTheme="minorEastAsia" w:cstheme="minorEastAsia"/>
                <w:color w:val="000000"/>
                <w:sz w:val="18"/>
                <w:szCs w:val="18"/>
              </w:rPr>
            </w:pP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A20E9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5B4C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托育服务知晓率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D826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02452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24AD1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0D19B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97</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E5DCA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9E03D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10AD7A">
            <w:pPr>
              <w:jc w:val="center"/>
              <w:rPr>
                <w:rFonts w:asciiTheme="minorEastAsia" w:hAnsiTheme="minorEastAsia" w:eastAsiaTheme="minorEastAsia" w:cstheme="minorEastAsia"/>
                <w:color w:val="000000"/>
                <w:sz w:val="18"/>
                <w:szCs w:val="18"/>
              </w:rPr>
            </w:pPr>
          </w:p>
        </w:tc>
      </w:tr>
      <w:tr w14:paraId="4585A812">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BA6D00">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38BF0A">
            <w:pPr>
              <w:jc w:val="center"/>
              <w:rPr>
                <w:rFonts w:asciiTheme="minorEastAsia" w:hAnsiTheme="minorEastAsia" w:eastAsiaTheme="minorEastAsia" w:cstheme="minorEastAsia"/>
                <w:color w:val="000000"/>
                <w:sz w:val="18"/>
                <w:szCs w:val="18"/>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B05C4B">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88EF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基本公共卫生服务水平</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B1145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定性</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5702D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不断提高</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4D295B">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FA7E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不断提高</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D7FE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CD6E2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25FF70">
            <w:pPr>
              <w:jc w:val="center"/>
              <w:rPr>
                <w:rFonts w:asciiTheme="minorEastAsia" w:hAnsiTheme="minorEastAsia" w:eastAsiaTheme="minorEastAsia" w:cstheme="minorEastAsia"/>
                <w:color w:val="000000"/>
                <w:sz w:val="18"/>
                <w:szCs w:val="18"/>
              </w:rPr>
            </w:pPr>
          </w:p>
        </w:tc>
      </w:tr>
      <w:tr w14:paraId="5D63F221">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310B5D">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27AE4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900FA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B5F2F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群众对托育机构满意度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7566B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5F2E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98</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86F7F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600C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B1CFB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3F786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1334C8">
            <w:pPr>
              <w:jc w:val="center"/>
              <w:rPr>
                <w:rFonts w:asciiTheme="minorEastAsia" w:hAnsiTheme="minorEastAsia" w:eastAsiaTheme="minorEastAsia" w:cstheme="minorEastAsia"/>
                <w:color w:val="000000"/>
                <w:sz w:val="18"/>
                <w:szCs w:val="18"/>
              </w:rPr>
            </w:pPr>
          </w:p>
        </w:tc>
      </w:tr>
      <w:tr w14:paraId="73BD968F">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EF32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873B5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1CFB9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034D80">
            <w:pPr>
              <w:rPr>
                <w:rFonts w:asciiTheme="minorEastAsia" w:hAnsiTheme="minorEastAsia" w:eastAsiaTheme="minorEastAsia" w:cstheme="minorEastAsia"/>
                <w:color w:val="000000"/>
                <w:sz w:val="18"/>
                <w:szCs w:val="18"/>
              </w:rPr>
            </w:pPr>
          </w:p>
        </w:tc>
      </w:tr>
      <w:tr w14:paraId="002C3469">
        <w:tblPrEx>
          <w:tblCellMar>
            <w:top w:w="0" w:type="dxa"/>
            <w:left w:w="0" w:type="dxa"/>
            <w:bottom w:w="0" w:type="dxa"/>
            <w:right w:w="0" w:type="dxa"/>
          </w:tblCellMar>
        </w:tblPrEx>
        <w:trPr>
          <w:trHeight w:val="52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88B6F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1DDAB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专项资金预算项目支出绩效目标自评为100分。普惠托育自评98分，项目建成有效解决了周边群众对普惠性托育服务的需求，得到群众一致认可，运行良好</w:t>
            </w:r>
          </w:p>
        </w:tc>
      </w:tr>
      <w:tr w14:paraId="359A1EC1">
        <w:tblPrEx>
          <w:tblCellMar>
            <w:top w:w="0" w:type="dxa"/>
            <w:left w:w="0" w:type="dxa"/>
            <w:bottom w:w="0" w:type="dxa"/>
            <w:right w:w="0" w:type="dxa"/>
          </w:tblCellMar>
        </w:tblPrEx>
        <w:trPr>
          <w:trHeight w:val="64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6DF4D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F61BF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婚检有效咨询力度不够，参检者多数是到民政结婚登记大厅办理结婚登记时被通知来行婚前检查，检查项目出具报告需要一定时间，多数参检者采集标本后未等待结果就匆忙赶去办理结婚登记，较少进行相关咨询。</w:t>
            </w:r>
          </w:p>
        </w:tc>
      </w:tr>
      <w:tr w14:paraId="72307DA8">
        <w:tblPrEx>
          <w:tblCellMar>
            <w:top w:w="0" w:type="dxa"/>
            <w:left w:w="0" w:type="dxa"/>
            <w:bottom w:w="0" w:type="dxa"/>
            <w:right w:w="0" w:type="dxa"/>
          </w:tblCellMar>
        </w:tblPrEx>
        <w:trPr>
          <w:trHeight w:val="64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F3A78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A6D999">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加强免费婚前医学检查的政策宣传 ，提高群众知晓度和积极主动参检的意愿。</w:t>
            </w:r>
          </w:p>
        </w:tc>
      </w:tr>
      <w:tr w14:paraId="10184531">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57D75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：余娅莎</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6047E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23FC37B0">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tcMar>
              <w:top w:w="12" w:type="dxa"/>
              <w:left w:w="12" w:type="dxa"/>
              <w:right w:w="12" w:type="dxa"/>
            </w:tcMar>
            <w:vAlign w:val="center"/>
          </w:tcPr>
          <w:p w14:paraId="2CDA492D">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tcMar>
              <w:top w:w="12" w:type="dxa"/>
              <w:left w:w="12" w:type="dxa"/>
              <w:right w:w="12" w:type="dxa"/>
            </w:tcMar>
            <w:vAlign w:val="center"/>
          </w:tcPr>
          <w:p w14:paraId="66E86008">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08A58CBF">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tcMar>
              <w:top w:w="12" w:type="dxa"/>
              <w:left w:w="12" w:type="dxa"/>
              <w:right w:w="12" w:type="dxa"/>
            </w:tcMar>
            <w:vAlign w:val="center"/>
          </w:tcPr>
          <w:p w14:paraId="02BF4B87">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tcMar>
              <w:top w:w="12" w:type="dxa"/>
              <w:left w:w="12" w:type="dxa"/>
              <w:right w:w="12" w:type="dxa"/>
            </w:tcMar>
            <w:vAlign w:val="center"/>
          </w:tcPr>
          <w:p w14:paraId="518CCC6C">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tcMar>
              <w:top w:w="12" w:type="dxa"/>
              <w:left w:w="12" w:type="dxa"/>
              <w:right w:w="12" w:type="dxa"/>
            </w:tcMar>
            <w:vAlign w:val="center"/>
          </w:tcPr>
          <w:p w14:paraId="577BE2B1">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tcMar>
              <w:top w:w="12" w:type="dxa"/>
              <w:left w:w="12" w:type="dxa"/>
              <w:right w:w="12" w:type="dxa"/>
            </w:tcMar>
            <w:vAlign w:val="center"/>
          </w:tcPr>
          <w:p w14:paraId="1762D3DC">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tcMar>
              <w:top w:w="12" w:type="dxa"/>
              <w:left w:w="12" w:type="dxa"/>
              <w:right w:w="12" w:type="dxa"/>
            </w:tcMar>
            <w:vAlign w:val="center"/>
          </w:tcPr>
          <w:p w14:paraId="016B3896">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tcMar>
              <w:top w:w="12" w:type="dxa"/>
              <w:left w:w="12" w:type="dxa"/>
              <w:right w:w="12" w:type="dxa"/>
            </w:tcMar>
            <w:vAlign w:val="center"/>
          </w:tcPr>
          <w:p w14:paraId="5519DCCB">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tcMar>
              <w:top w:w="12" w:type="dxa"/>
              <w:left w:w="12" w:type="dxa"/>
              <w:right w:w="12" w:type="dxa"/>
            </w:tcMar>
            <w:vAlign w:val="center"/>
          </w:tcPr>
          <w:p w14:paraId="5E7D0F23">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tcMar>
              <w:top w:w="12" w:type="dxa"/>
              <w:left w:w="12" w:type="dxa"/>
              <w:right w:w="12" w:type="dxa"/>
            </w:tcMar>
            <w:vAlign w:val="center"/>
          </w:tcPr>
          <w:p w14:paraId="06DB28FB">
            <w:pPr>
              <w:rPr>
                <w:rFonts w:asciiTheme="minorEastAsia" w:hAnsiTheme="minorEastAsia" w:eastAsiaTheme="minorEastAsia" w:cstheme="minorEastAsia"/>
                <w:color w:val="000000"/>
                <w:sz w:val="18"/>
                <w:szCs w:val="18"/>
              </w:rPr>
            </w:pPr>
          </w:p>
        </w:tc>
      </w:tr>
      <w:tr w14:paraId="2A3F5FD2">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3325AD">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2053C89F">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E9285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4CEEC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51080223T000009773861-2023年区卫健局普惠性托位市级补助资金</w:t>
            </w:r>
          </w:p>
        </w:tc>
      </w:tr>
      <w:tr w14:paraId="239545B1">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A7607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35185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1C9D226F">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D98F4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0BDAFB77">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05BBA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9392E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9AC14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37A35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3FB3AF7C">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ADFED0">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F58B6E">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EF843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"建成4家具有代表性的普惠托育服务中心，建成普惠性托位170个，托育中心普惠性托位全面开放，提供全日、半日、计时托等托育服务，有效缓解群众托育服务需求。</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12589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项目实施完成</w:t>
            </w:r>
          </w:p>
        </w:tc>
      </w:tr>
      <w:tr w14:paraId="3C4F0575">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6786CE">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D6FF2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832A6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普惠托育按项目要求，公开遴选并确定4个实施单位，建设单位按托育机构建设标准实施项目建设，开2023年9月月全面完成建设，并全部验收合格。</w:t>
            </w:r>
          </w:p>
        </w:tc>
      </w:tr>
      <w:tr w14:paraId="65CFF159">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354AE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3F7F6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7060E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FB57C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A45FC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AD729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22128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3C0CE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FDDC0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1B0373CA">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640ABC">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4C3DE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6808C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57F45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42.50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02AE0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42.50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91DDC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2BC86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E3A33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5055E6">
            <w:pPr>
              <w:rPr>
                <w:rFonts w:asciiTheme="minorEastAsia" w:hAnsiTheme="minorEastAsia" w:eastAsiaTheme="minorEastAsia" w:cstheme="minorEastAsia"/>
                <w:color w:val="000000"/>
                <w:sz w:val="18"/>
                <w:szCs w:val="18"/>
              </w:rPr>
            </w:pPr>
          </w:p>
        </w:tc>
      </w:tr>
      <w:tr w14:paraId="28EC13FB">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5D9233">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2338F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2839D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E71C0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42.50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D0A05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42.50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F428A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D6486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5BC81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AD6EA7">
            <w:pPr>
              <w:rPr>
                <w:rFonts w:asciiTheme="minorEastAsia" w:hAnsiTheme="minorEastAsia" w:eastAsiaTheme="minorEastAsia" w:cstheme="minorEastAsia"/>
                <w:color w:val="000000"/>
                <w:sz w:val="18"/>
                <w:szCs w:val="18"/>
              </w:rPr>
            </w:pPr>
          </w:p>
        </w:tc>
      </w:tr>
      <w:tr w14:paraId="79B44BA3">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B79DB6">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E47E0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E8D93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FEC43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429C7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6E935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A88B7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088C0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331E34">
            <w:pPr>
              <w:rPr>
                <w:rFonts w:asciiTheme="minorEastAsia" w:hAnsiTheme="minorEastAsia" w:eastAsiaTheme="minorEastAsia" w:cstheme="minorEastAsia"/>
                <w:color w:val="000000"/>
                <w:sz w:val="18"/>
                <w:szCs w:val="18"/>
              </w:rPr>
            </w:pPr>
          </w:p>
        </w:tc>
      </w:tr>
      <w:tr w14:paraId="6F548D96">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D3618C">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A57B8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CDFEA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5F6EE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9BE66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32CA2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9322F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CE66C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DB59EC">
            <w:pPr>
              <w:rPr>
                <w:rFonts w:asciiTheme="minorEastAsia" w:hAnsiTheme="minorEastAsia" w:eastAsiaTheme="minorEastAsia" w:cstheme="minorEastAsia"/>
                <w:color w:val="000000"/>
                <w:sz w:val="18"/>
                <w:szCs w:val="18"/>
              </w:rPr>
            </w:pPr>
          </w:p>
        </w:tc>
      </w:tr>
      <w:tr w14:paraId="08E90E5F">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E1D45F">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924FF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3559F8">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90C82F">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A94A35">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486E00">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FDAFA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7E15F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36AD57">
            <w:pPr>
              <w:rPr>
                <w:rFonts w:asciiTheme="minorEastAsia" w:hAnsiTheme="minorEastAsia" w:eastAsiaTheme="minorEastAsia" w:cstheme="minorEastAsia"/>
                <w:color w:val="000000"/>
                <w:sz w:val="18"/>
                <w:szCs w:val="18"/>
              </w:rPr>
            </w:pPr>
          </w:p>
        </w:tc>
      </w:tr>
      <w:tr w14:paraId="2FCB81DE">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79F02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5CC81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E7B8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DC75C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1C132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71FD0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EF8C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B99FE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D9D6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13746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9176C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57694998">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B2A6E0">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07E3C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3FFD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52456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建成托位</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B0D4B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BD82B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170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DF884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个</w:t>
            </w:r>
          </w:p>
        </w:tc>
        <w:tc>
          <w:tcPr>
            <w:tcW w:w="1014" w:type="dxa"/>
            <w:tcBorders>
              <w:top w:val="nil"/>
              <w:left w:val="nil"/>
              <w:bottom w:val="nil"/>
              <w:right w:val="nil"/>
            </w:tcBorders>
            <w:shd w:val="clear" w:color="auto" w:fill="auto"/>
            <w:noWrap/>
            <w:tcMar>
              <w:top w:w="12" w:type="dxa"/>
              <w:left w:w="12" w:type="dxa"/>
              <w:right w:w="12" w:type="dxa"/>
            </w:tcMar>
            <w:vAlign w:val="center"/>
          </w:tcPr>
          <w:p w14:paraId="43B7D9C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170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375BA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3AA17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954C30">
            <w:pPr>
              <w:jc w:val="center"/>
              <w:rPr>
                <w:rFonts w:asciiTheme="minorEastAsia" w:hAnsiTheme="minorEastAsia" w:eastAsiaTheme="minorEastAsia" w:cstheme="minorEastAsia"/>
                <w:color w:val="000000"/>
                <w:sz w:val="18"/>
                <w:szCs w:val="18"/>
              </w:rPr>
            </w:pPr>
          </w:p>
        </w:tc>
      </w:tr>
      <w:tr w14:paraId="55F29972">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B5B1F0">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F22E4E">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5F6A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4221E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托育中心验收达标率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4553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88ECB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AA680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0E814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B840E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6ACCC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61A54C">
            <w:pPr>
              <w:jc w:val="center"/>
              <w:rPr>
                <w:rFonts w:asciiTheme="minorEastAsia" w:hAnsiTheme="minorEastAsia" w:eastAsiaTheme="minorEastAsia" w:cstheme="minorEastAsia"/>
                <w:color w:val="000000"/>
                <w:sz w:val="18"/>
                <w:szCs w:val="18"/>
              </w:rPr>
            </w:pPr>
          </w:p>
        </w:tc>
      </w:tr>
      <w:tr w14:paraId="32DBCB5B">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59F5E7">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2F68B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33F18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1F760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普惠性托位惠民使用率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1DAC6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5B026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0B36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723B4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C39B9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90155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4447A9">
            <w:pPr>
              <w:jc w:val="center"/>
              <w:rPr>
                <w:rFonts w:asciiTheme="minorEastAsia" w:hAnsiTheme="minorEastAsia" w:eastAsiaTheme="minorEastAsia" w:cstheme="minorEastAsia"/>
                <w:color w:val="000000"/>
                <w:sz w:val="18"/>
                <w:szCs w:val="18"/>
              </w:rPr>
            </w:pPr>
          </w:p>
        </w:tc>
      </w:tr>
      <w:tr w14:paraId="5064AD49">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A63546">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E8A840">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F5073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776D8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托育中心使用率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8FFA5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6690A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AD44E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B8C9B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BE837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226B5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0192AB">
            <w:pPr>
              <w:jc w:val="center"/>
              <w:rPr>
                <w:rFonts w:asciiTheme="minorEastAsia" w:hAnsiTheme="minorEastAsia" w:eastAsiaTheme="minorEastAsia" w:cstheme="minorEastAsia"/>
                <w:color w:val="000000"/>
                <w:sz w:val="18"/>
                <w:szCs w:val="18"/>
              </w:rPr>
            </w:pPr>
          </w:p>
        </w:tc>
      </w:tr>
      <w:tr w14:paraId="0158DFA7">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D10C3D">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007390">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13AF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3D2D7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托育服务知晓率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AC050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5580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F1DFE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77A1C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97</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9FB64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C9118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221A46">
            <w:pPr>
              <w:jc w:val="center"/>
              <w:rPr>
                <w:rFonts w:asciiTheme="minorEastAsia" w:hAnsiTheme="minorEastAsia" w:eastAsiaTheme="minorEastAsia" w:cstheme="minorEastAsia"/>
                <w:color w:val="000000"/>
                <w:sz w:val="18"/>
                <w:szCs w:val="18"/>
              </w:rPr>
            </w:pPr>
          </w:p>
        </w:tc>
      </w:tr>
      <w:tr w14:paraId="1A315099">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0526C1">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63B03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2780E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5F2F7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群众对托育机构满意度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5C4E5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CAAA7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98</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C27DE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98E27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5FF7A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D48E8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AEA930">
            <w:pPr>
              <w:jc w:val="center"/>
              <w:rPr>
                <w:rFonts w:asciiTheme="minorEastAsia" w:hAnsiTheme="minorEastAsia" w:eastAsiaTheme="minorEastAsia" w:cstheme="minorEastAsia"/>
                <w:color w:val="000000"/>
                <w:sz w:val="18"/>
                <w:szCs w:val="18"/>
              </w:rPr>
            </w:pPr>
          </w:p>
        </w:tc>
      </w:tr>
      <w:tr w14:paraId="3D089DC0">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0D0225">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9C436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成本指标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3433B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经济成本指标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A5C06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专项资金用于建设率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91835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022D7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D3A93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63DE6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370D2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A44FA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7B431E">
            <w:pPr>
              <w:jc w:val="center"/>
              <w:rPr>
                <w:rFonts w:asciiTheme="minorEastAsia" w:hAnsiTheme="minorEastAsia" w:eastAsiaTheme="minorEastAsia" w:cstheme="minorEastAsia"/>
                <w:color w:val="000000"/>
                <w:sz w:val="18"/>
                <w:szCs w:val="18"/>
              </w:rPr>
            </w:pPr>
          </w:p>
        </w:tc>
      </w:tr>
      <w:tr w14:paraId="3E783999">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4A293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4E656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A52EF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3690C9">
            <w:pPr>
              <w:rPr>
                <w:rFonts w:asciiTheme="minorEastAsia" w:hAnsiTheme="minorEastAsia" w:eastAsiaTheme="minorEastAsia" w:cstheme="minorEastAsia"/>
                <w:color w:val="000000"/>
                <w:sz w:val="18"/>
                <w:szCs w:val="18"/>
              </w:rPr>
            </w:pPr>
          </w:p>
        </w:tc>
      </w:tr>
      <w:tr w14:paraId="0877C203">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4F34F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68FBE8">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自评98分，项目建成有效解决了周边群众对普惠性托育服务的需求，得到群众一致认可，运行良好。</w:t>
            </w:r>
          </w:p>
        </w:tc>
      </w:tr>
      <w:tr w14:paraId="58AB22FC">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91D7F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DE8B96">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1F8A1CE1">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66F37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5F258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26A94E85">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CB8A0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cstheme="minorEastAsia"/>
                <w:color w:val="000000"/>
                <w:kern w:val="0"/>
                <w:sz w:val="18"/>
                <w:szCs w:val="18"/>
              </w:rPr>
              <w:t>刘富道</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0F06A4">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r w14:paraId="088676C7">
        <w:tblPrEx>
          <w:tblCellMar>
            <w:top w:w="0" w:type="dxa"/>
            <w:left w:w="0" w:type="dxa"/>
            <w:bottom w:w="0" w:type="dxa"/>
            <w:right w:w="0" w:type="dxa"/>
          </w:tblCellMar>
        </w:tblPrEx>
        <w:trPr>
          <w:trHeight w:val="216" w:hRule="atLeast"/>
          <w:jc w:val="center"/>
        </w:trPr>
        <w:tc>
          <w:tcPr>
            <w:tcW w:w="384" w:type="dxa"/>
            <w:tcBorders>
              <w:top w:val="nil"/>
              <w:left w:val="nil"/>
              <w:bottom w:val="nil"/>
              <w:right w:val="nil"/>
            </w:tcBorders>
            <w:shd w:val="clear" w:color="auto" w:fill="auto"/>
            <w:noWrap/>
            <w:tcMar>
              <w:top w:w="12" w:type="dxa"/>
              <w:left w:w="12" w:type="dxa"/>
              <w:right w:w="12" w:type="dxa"/>
            </w:tcMar>
            <w:vAlign w:val="center"/>
          </w:tcPr>
          <w:p w14:paraId="76F2F1CE">
            <w:pPr>
              <w:rPr>
                <w:rFonts w:asciiTheme="minorEastAsia" w:hAnsiTheme="minorEastAsia" w:eastAsiaTheme="minorEastAsia" w:cstheme="minorEastAsia"/>
                <w:color w:val="000000"/>
                <w:sz w:val="18"/>
                <w:szCs w:val="18"/>
              </w:rPr>
            </w:pPr>
          </w:p>
        </w:tc>
        <w:tc>
          <w:tcPr>
            <w:tcW w:w="904" w:type="dxa"/>
            <w:tcBorders>
              <w:top w:val="nil"/>
              <w:left w:val="nil"/>
              <w:bottom w:val="nil"/>
              <w:right w:val="nil"/>
            </w:tcBorders>
            <w:shd w:val="clear" w:color="auto" w:fill="auto"/>
            <w:noWrap/>
            <w:tcMar>
              <w:top w:w="12" w:type="dxa"/>
              <w:left w:w="12" w:type="dxa"/>
              <w:right w:w="12" w:type="dxa"/>
            </w:tcMar>
            <w:vAlign w:val="center"/>
          </w:tcPr>
          <w:p w14:paraId="1611B82C">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2313557A">
            <w:pPr>
              <w:rPr>
                <w:rFonts w:asciiTheme="minorEastAsia" w:hAnsiTheme="minorEastAsia" w:eastAsiaTheme="minorEastAsia" w:cstheme="minorEastAsia"/>
                <w:color w:val="000000"/>
                <w:sz w:val="18"/>
                <w:szCs w:val="18"/>
              </w:rPr>
            </w:pPr>
          </w:p>
        </w:tc>
        <w:tc>
          <w:tcPr>
            <w:tcW w:w="924" w:type="dxa"/>
            <w:tcBorders>
              <w:top w:val="nil"/>
              <w:left w:val="nil"/>
              <w:bottom w:val="nil"/>
              <w:right w:val="nil"/>
            </w:tcBorders>
            <w:shd w:val="clear" w:color="auto" w:fill="auto"/>
            <w:noWrap/>
            <w:tcMar>
              <w:top w:w="12" w:type="dxa"/>
              <w:left w:w="12" w:type="dxa"/>
              <w:right w:w="12" w:type="dxa"/>
            </w:tcMar>
            <w:vAlign w:val="center"/>
          </w:tcPr>
          <w:p w14:paraId="6EEF2169">
            <w:pPr>
              <w:rPr>
                <w:rFonts w:asciiTheme="minorEastAsia" w:hAnsiTheme="minorEastAsia" w:eastAsiaTheme="minorEastAsia" w:cstheme="minorEastAsia"/>
                <w:color w:val="000000"/>
                <w:sz w:val="18"/>
                <w:szCs w:val="18"/>
              </w:rPr>
            </w:pPr>
          </w:p>
        </w:tc>
        <w:tc>
          <w:tcPr>
            <w:tcW w:w="458" w:type="dxa"/>
            <w:tcBorders>
              <w:top w:val="nil"/>
              <w:left w:val="nil"/>
              <w:bottom w:val="nil"/>
              <w:right w:val="nil"/>
            </w:tcBorders>
            <w:shd w:val="clear" w:color="auto" w:fill="auto"/>
            <w:noWrap/>
            <w:tcMar>
              <w:top w:w="12" w:type="dxa"/>
              <w:left w:w="12" w:type="dxa"/>
              <w:right w:w="12" w:type="dxa"/>
            </w:tcMar>
            <w:vAlign w:val="center"/>
          </w:tcPr>
          <w:p w14:paraId="14338C4D">
            <w:pPr>
              <w:rPr>
                <w:rFonts w:asciiTheme="minorEastAsia" w:hAnsiTheme="minorEastAsia" w:eastAsiaTheme="minorEastAsia" w:cstheme="minorEastAsia"/>
                <w:color w:val="000000"/>
                <w:sz w:val="18"/>
                <w:szCs w:val="18"/>
              </w:rPr>
            </w:pPr>
          </w:p>
        </w:tc>
        <w:tc>
          <w:tcPr>
            <w:tcW w:w="744" w:type="dxa"/>
            <w:tcBorders>
              <w:top w:val="nil"/>
              <w:left w:val="nil"/>
              <w:bottom w:val="nil"/>
              <w:right w:val="nil"/>
            </w:tcBorders>
            <w:shd w:val="clear" w:color="auto" w:fill="auto"/>
            <w:noWrap/>
            <w:tcMar>
              <w:top w:w="12" w:type="dxa"/>
              <w:left w:w="12" w:type="dxa"/>
              <w:right w:w="12" w:type="dxa"/>
            </w:tcMar>
            <w:vAlign w:val="center"/>
          </w:tcPr>
          <w:p w14:paraId="5232E14D">
            <w:pPr>
              <w:rPr>
                <w:rFonts w:asciiTheme="minorEastAsia" w:hAnsiTheme="minorEastAsia" w:eastAsiaTheme="minorEastAsia" w:cstheme="minorEastAsia"/>
                <w:color w:val="000000"/>
                <w:sz w:val="18"/>
                <w:szCs w:val="18"/>
              </w:rPr>
            </w:pPr>
          </w:p>
        </w:tc>
        <w:tc>
          <w:tcPr>
            <w:tcW w:w="564" w:type="dxa"/>
            <w:tcBorders>
              <w:top w:val="nil"/>
              <w:left w:val="nil"/>
              <w:bottom w:val="nil"/>
              <w:right w:val="nil"/>
            </w:tcBorders>
            <w:shd w:val="clear" w:color="auto" w:fill="auto"/>
            <w:noWrap/>
            <w:tcMar>
              <w:top w:w="12" w:type="dxa"/>
              <w:left w:w="12" w:type="dxa"/>
              <w:right w:w="12" w:type="dxa"/>
            </w:tcMar>
            <w:vAlign w:val="center"/>
          </w:tcPr>
          <w:p w14:paraId="109E9874">
            <w:pPr>
              <w:rPr>
                <w:rFonts w:asciiTheme="minorEastAsia" w:hAnsiTheme="minorEastAsia" w:eastAsiaTheme="minorEastAsia" w:cstheme="minorEastAsia"/>
                <w:color w:val="000000"/>
                <w:sz w:val="18"/>
                <w:szCs w:val="18"/>
              </w:rPr>
            </w:pPr>
          </w:p>
        </w:tc>
        <w:tc>
          <w:tcPr>
            <w:tcW w:w="1014" w:type="dxa"/>
            <w:tcBorders>
              <w:top w:val="nil"/>
              <w:left w:val="nil"/>
              <w:bottom w:val="nil"/>
              <w:right w:val="nil"/>
            </w:tcBorders>
            <w:shd w:val="clear" w:color="auto" w:fill="auto"/>
            <w:noWrap/>
            <w:tcMar>
              <w:top w:w="12" w:type="dxa"/>
              <w:left w:w="12" w:type="dxa"/>
              <w:right w:w="12" w:type="dxa"/>
            </w:tcMar>
            <w:vAlign w:val="center"/>
          </w:tcPr>
          <w:p w14:paraId="41F1597E">
            <w:pPr>
              <w:rPr>
                <w:rFonts w:asciiTheme="minorEastAsia" w:hAnsiTheme="minorEastAsia" w:eastAsiaTheme="minorEastAsia" w:cstheme="minorEastAsia"/>
                <w:color w:val="000000"/>
                <w:sz w:val="18"/>
                <w:szCs w:val="18"/>
              </w:rPr>
            </w:pPr>
          </w:p>
        </w:tc>
        <w:tc>
          <w:tcPr>
            <w:tcW w:w="484" w:type="dxa"/>
            <w:tcBorders>
              <w:top w:val="nil"/>
              <w:left w:val="nil"/>
              <w:bottom w:val="nil"/>
              <w:right w:val="nil"/>
            </w:tcBorders>
            <w:shd w:val="clear" w:color="auto" w:fill="auto"/>
            <w:noWrap/>
            <w:tcMar>
              <w:top w:w="12" w:type="dxa"/>
              <w:left w:w="12" w:type="dxa"/>
              <w:right w:w="12" w:type="dxa"/>
            </w:tcMar>
            <w:vAlign w:val="center"/>
          </w:tcPr>
          <w:p w14:paraId="3C7EB92E">
            <w:pPr>
              <w:rPr>
                <w:rFonts w:asciiTheme="minorEastAsia" w:hAnsiTheme="minorEastAsia" w:eastAsiaTheme="minorEastAsia" w:cstheme="minorEastAsia"/>
                <w:color w:val="000000"/>
                <w:sz w:val="18"/>
                <w:szCs w:val="18"/>
              </w:rPr>
            </w:pPr>
          </w:p>
        </w:tc>
        <w:tc>
          <w:tcPr>
            <w:tcW w:w="1259" w:type="dxa"/>
            <w:tcBorders>
              <w:top w:val="nil"/>
              <w:left w:val="nil"/>
              <w:bottom w:val="nil"/>
              <w:right w:val="nil"/>
            </w:tcBorders>
            <w:shd w:val="clear" w:color="auto" w:fill="auto"/>
            <w:noWrap/>
            <w:tcMar>
              <w:top w:w="12" w:type="dxa"/>
              <w:left w:w="12" w:type="dxa"/>
              <w:right w:w="12" w:type="dxa"/>
            </w:tcMar>
            <w:vAlign w:val="center"/>
          </w:tcPr>
          <w:p w14:paraId="7DA4F47C">
            <w:pPr>
              <w:jc w:val="center"/>
              <w:rPr>
                <w:rFonts w:asciiTheme="minorEastAsia" w:hAnsiTheme="minorEastAsia" w:eastAsiaTheme="minorEastAsia" w:cstheme="minorEastAsia"/>
                <w:color w:val="000000"/>
                <w:sz w:val="18"/>
                <w:szCs w:val="18"/>
              </w:rPr>
            </w:pPr>
          </w:p>
        </w:tc>
        <w:tc>
          <w:tcPr>
            <w:tcW w:w="2354" w:type="dxa"/>
            <w:tcBorders>
              <w:top w:val="nil"/>
              <w:left w:val="nil"/>
              <w:bottom w:val="nil"/>
              <w:right w:val="nil"/>
            </w:tcBorders>
            <w:shd w:val="clear" w:color="auto" w:fill="auto"/>
            <w:noWrap/>
            <w:tcMar>
              <w:top w:w="12" w:type="dxa"/>
              <w:left w:w="12" w:type="dxa"/>
              <w:right w:w="12" w:type="dxa"/>
            </w:tcMar>
            <w:vAlign w:val="center"/>
          </w:tcPr>
          <w:p w14:paraId="2DFF885C">
            <w:pPr>
              <w:rPr>
                <w:rFonts w:asciiTheme="minorEastAsia" w:hAnsiTheme="minorEastAsia" w:eastAsiaTheme="minorEastAsia" w:cstheme="minorEastAsia"/>
                <w:color w:val="000000"/>
                <w:sz w:val="18"/>
                <w:szCs w:val="18"/>
              </w:rPr>
            </w:pPr>
          </w:p>
        </w:tc>
      </w:tr>
      <w:tr w14:paraId="4BDF0322">
        <w:tblPrEx>
          <w:tblCellMar>
            <w:top w:w="0" w:type="dxa"/>
            <w:left w:w="0" w:type="dxa"/>
            <w:bottom w:w="0" w:type="dxa"/>
            <w:right w:w="0" w:type="dxa"/>
          </w:tblCellMar>
        </w:tblPrEx>
        <w:trPr>
          <w:trHeight w:val="216" w:hRule="atLeast"/>
          <w:jc w:val="center"/>
        </w:trPr>
        <w:tc>
          <w:tcPr>
            <w:tcW w:w="9833" w:type="dxa"/>
            <w:gridSpan w:val="11"/>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E38E69">
            <w:pPr>
              <w:widowControl/>
              <w:jc w:val="center"/>
              <w:textAlignment w:val="center"/>
              <w:rPr>
                <w:rFonts w:asciiTheme="minorEastAsia" w:hAnsiTheme="minorEastAsia" w:eastAsiaTheme="minorEastAsia" w:cstheme="minorEastAsia"/>
                <w:b/>
                <w:color w:val="000000"/>
                <w:sz w:val="18"/>
                <w:szCs w:val="18"/>
              </w:rPr>
            </w:pPr>
            <w:r>
              <w:rPr>
                <w:rFonts w:hint="eastAsia" w:eastAsia="方正仿宋简体" w:asciiTheme="minorEastAsia" w:hAnsiTheme="minorEastAsia" w:cstheme="minorEastAsia"/>
                <w:b/>
                <w:color w:val="000000"/>
                <w:kern w:val="0"/>
                <w:sz w:val="28"/>
                <w:szCs w:val="18"/>
              </w:rPr>
              <w:t>部门预算项目支出绩效自评表（2023年度）</w:t>
            </w:r>
          </w:p>
        </w:tc>
      </w:tr>
      <w:tr w14:paraId="4C5C8FA5">
        <w:tblPrEx>
          <w:tblCellMar>
            <w:top w:w="0" w:type="dxa"/>
            <w:left w:w="0" w:type="dxa"/>
            <w:bottom w:w="0" w:type="dxa"/>
            <w:right w:w="0" w:type="dxa"/>
          </w:tblCellMar>
        </w:tblPrEx>
        <w:trPr>
          <w:trHeight w:val="216"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4193E0">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项目名称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7DA7FC">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51080224T000009971187-2023年预留项目-利州区卫健局普惠性托位区级补助资金</w:t>
            </w:r>
          </w:p>
        </w:tc>
      </w:tr>
      <w:tr w14:paraId="03B2D70F">
        <w:tblPrEx>
          <w:tblCellMar>
            <w:top w:w="0" w:type="dxa"/>
            <w:left w:w="0" w:type="dxa"/>
            <w:bottom w:w="0" w:type="dxa"/>
            <w:right w:w="0" w:type="dxa"/>
          </w:tblCellMar>
        </w:tblPrEx>
        <w:trPr>
          <w:trHeight w:val="432" w:hRule="atLeast"/>
          <w:jc w:val="center"/>
        </w:trPr>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C6905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主管部门</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23878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广元市利州区卫生健康局部门</w:t>
            </w:r>
          </w:p>
        </w:tc>
        <w:tc>
          <w:tcPr>
            <w:tcW w:w="1014" w:type="dxa"/>
            <w:tcBorders>
              <w:top w:val="nil"/>
              <w:left w:val="nil"/>
              <w:bottom w:val="nil"/>
              <w:right w:val="nil"/>
            </w:tcBorders>
            <w:shd w:val="clear" w:color="auto" w:fill="auto"/>
            <w:tcMar>
              <w:top w:w="12" w:type="dxa"/>
              <w:left w:w="12" w:type="dxa"/>
              <w:right w:w="12" w:type="dxa"/>
            </w:tcMar>
            <w:vAlign w:val="center"/>
          </w:tcPr>
          <w:p w14:paraId="00ACA881">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实施单位 （盖章）</w:t>
            </w:r>
          </w:p>
        </w:tc>
        <w:tc>
          <w:tcPr>
            <w:tcW w:w="4097"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8C0B0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广元市利州区卫生健康局</w:t>
            </w:r>
          </w:p>
        </w:tc>
      </w:tr>
      <w:tr w14:paraId="7BBECA1F">
        <w:tblPrEx>
          <w:tblCellMar>
            <w:top w:w="0" w:type="dxa"/>
            <w:left w:w="0" w:type="dxa"/>
            <w:bottom w:w="0" w:type="dxa"/>
            <w:right w:w="0" w:type="dxa"/>
          </w:tblCellMar>
        </w:tblPrEx>
        <w:trPr>
          <w:trHeight w:val="21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70BD8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项目基本情况</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C2D29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1.项目年度目标完成情况</w:t>
            </w: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4BCA0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项目年度目标</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5B60A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年度目标完成情况</w:t>
            </w:r>
          </w:p>
        </w:tc>
      </w:tr>
      <w:tr w14:paraId="4FC105C6">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6831E3">
            <w:pP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187926">
            <w:pPr>
              <w:rPr>
                <w:rFonts w:asciiTheme="minorEastAsia" w:hAnsiTheme="minorEastAsia" w:eastAsiaTheme="minorEastAsia" w:cstheme="minorEastAsia"/>
                <w:color w:val="000000"/>
                <w:sz w:val="18"/>
                <w:szCs w:val="18"/>
              </w:rPr>
            </w:pPr>
          </w:p>
        </w:tc>
        <w:tc>
          <w:tcPr>
            <w:tcW w:w="343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D9E6F3">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建成4家具有代表性的普惠托育服务中心，建成普惠性托位170个，托育中心普惠性托位全面开放，提供全日、半日、计时托等托育服务，有效缓解群众托育服务需求。</w:t>
            </w:r>
          </w:p>
        </w:tc>
        <w:tc>
          <w:tcPr>
            <w:tcW w:w="5111"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837FAB">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项目实施完成</w:t>
            </w:r>
          </w:p>
        </w:tc>
      </w:tr>
      <w:tr w14:paraId="4780963A">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243B86">
            <w:pP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4E5E6E">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2.项目实施内容及过程概述</w:t>
            </w:r>
          </w:p>
        </w:tc>
        <w:tc>
          <w:tcPr>
            <w:tcW w:w="854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844A3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普惠托育按项目要求，公开遴选并确定4个实施单位，建设单位按托育机构建设标准实施项目建设，开2023年9月月全面完成建设，并全部验收合格。</w:t>
            </w:r>
          </w:p>
        </w:tc>
      </w:tr>
      <w:tr w14:paraId="3660378F">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ABED5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预算执行情况（10分）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28FA1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年度预算数（万元）</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99EDB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年初预算</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E2280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调整后预算数</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6C333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预算执行数</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EC7D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预算执行率</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E5712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9E6BC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CFD10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原因</w:t>
            </w:r>
          </w:p>
        </w:tc>
      </w:tr>
      <w:tr w14:paraId="7F2B16F1">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A99FEA">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C132B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总额</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3B4AE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A77E7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42.50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D73A3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42.50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5D7FF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6412A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803E9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60F7D0">
            <w:pPr>
              <w:rPr>
                <w:rFonts w:asciiTheme="minorEastAsia" w:hAnsiTheme="minorEastAsia" w:eastAsiaTheme="minorEastAsia" w:cstheme="minorEastAsia"/>
                <w:color w:val="000000"/>
                <w:sz w:val="18"/>
                <w:szCs w:val="18"/>
              </w:rPr>
            </w:pPr>
          </w:p>
        </w:tc>
      </w:tr>
      <w:tr w14:paraId="12B3D883">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82247E">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2E1CD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其中：财政资金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34E43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EFA19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42.50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C919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42.50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AFE79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721F9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93891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172E18">
            <w:pPr>
              <w:rPr>
                <w:rFonts w:asciiTheme="minorEastAsia" w:hAnsiTheme="minorEastAsia" w:eastAsiaTheme="minorEastAsia" w:cstheme="minorEastAsia"/>
                <w:color w:val="000000"/>
                <w:sz w:val="18"/>
                <w:szCs w:val="18"/>
              </w:rPr>
            </w:pPr>
          </w:p>
        </w:tc>
      </w:tr>
      <w:tr w14:paraId="1DA2AD5F">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45AFDA">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D8BF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财政专户管理资金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00F1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FB193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05401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5AF24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62B65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EE9F1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3C7674">
            <w:pPr>
              <w:rPr>
                <w:rFonts w:asciiTheme="minorEastAsia" w:hAnsiTheme="minorEastAsia" w:eastAsiaTheme="minorEastAsia" w:cstheme="minorEastAsia"/>
                <w:color w:val="000000"/>
                <w:sz w:val="18"/>
                <w:szCs w:val="18"/>
              </w:rPr>
            </w:pPr>
          </w:p>
        </w:tc>
      </w:tr>
      <w:tr w14:paraId="52D5A2B0">
        <w:tblPrEx>
          <w:tblCellMar>
            <w:top w:w="0" w:type="dxa"/>
            <w:left w:w="0" w:type="dxa"/>
            <w:bottom w:w="0" w:type="dxa"/>
            <w:right w:w="0" w:type="dxa"/>
          </w:tblCellMar>
        </w:tblPrEx>
        <w:trPr>
          <w:trHeight w:val="21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961455">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6CBCE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单位资金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26BAD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68917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24769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D9FF6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0.00%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39AFE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3EC2E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C93342">
            <w:pPr>
              <w:rPr>
                <w:rFonts w:asciiTheme="minorEastAsia" w:hAnsiTheme="minorEastAsia" w:eastAsiaTheme="minorEastAsia" w:cstheme="minorEastAsia"/>
                <w:color w:val="000000"/>
                <w:sz w:val="18"/>
                <w:szCs w:val="18"/>
              </w:rPr>
            </w:pPr>
          </w:p>
        </w:tc>
      </w:tr>
      <w:tr w14:paraId="453B0550">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5F6046">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1FC9A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其他资金</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216EB8">
            <w:pPr>
              <w:jc w:val="center"/>
              <w:rPr>
                <w:rFonts w:asciiTheme="minorEastAsia" w:hAnsiTheme="minorEastAsia" w:eastAsiaTheme="minorEastAsia" w:cstheme="minorEastAsia"/>
                <w:color w:val="000000"/>
                <w:sz w:val="18"/>
                <w:szCs w:val="18"/>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DF2F6B">
            <w:pPr>
              <w:jc w:val="center"/>
              <w:rPr>
                <w:rFonts w:asciiTheme="minorEastAsia" w:hAnsiTheme="minorEastAsia" w:eastAsiaTheme="minorEastAsia" w:cstheme="minorEastAsia"/>
                <w:color w:val="000000"/>
                <w:sz w:val="18"/>
                <w:szCs w:val="18"/>
              </w:rPr>
            </w:pPr>
          </w:p>
        </w:tc>
        <w:tc>
          <w:tcPr>
            <w:tcW w:w="176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599530">
            <w:pPr>
              <w:jc w:val="center"/>
              <w:rPr>
                <w:rFonts w:asciiTheme="minorEastAsia" w:hAnsiTheme="minorEastAsia" w:eastAsiaTheme="minorEastAsia" w:cstheme="minorEastAsia"/>
                <w:color w:val="000000"/>
                <w:sz w:val="18"/>
                <w:szCs w:val="18"/>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693DE8">
            <w:pPr>
              <w:jc w:val="center"/>
              <w:rPr>
                <w:rFonts w:asciiTheme="minorEastAsia" w:hAnsiTheme="minorEastAsia" w:eastAsiaTheme="minorEastAsia" w:cstheme="minorEastAsia"/>
                <w:color w:val="000000"/>
                <w:sz w:val="18"/>
                <w:szCs w:val="18"/>
              </w:rPr>
            </w:pP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771B0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4A815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23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C1C689">
            <w:pPr>
              <w:rPr>
                <w:rFonts w:asciiTheme="minorEastAsia" w:hAnsiTheme="minorEastAsia" w:eastAsiaTheme="minorEastAsia" w:cstheme="minorEastAsia"/>
                <w:color w:val="000000"/>
                <w:sz w:val="18"/>
                <w:szCs w:val="18"/>
              </w:rPr>
            </w:pPr>
          </w:p>
        </w:tc>
      </w:tr>
      <w:tr w14:paraId="0DB6BB5E">
        <w:tblPrEx>
          <w:tblCellMar>
            <w:top w:w="0" w:type="dxa"/>
            <w:left w:w="0" w:type="dxa"/>
            <w:bottom w:w="0" w:type="dxa"/>
            <w:right w:w="0" w:type="dxa"/>
          </w:tblCellMar>
        </w:tblPrEx>
        <w:trPr>
          <w:trHeight w:val="432"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F2D97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绩效指标（90分）</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B80E8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一级指标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BE1FE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二级指标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5F71B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三级指标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482B2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指标性质</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7A4A1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指标值</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59F07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度量单位</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BC579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完成值</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0BB1F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权重</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5DD54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得分</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3A64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未完成原因分析</w:t>
            </w:r>
          </w:p>
        </w:tc>
      </w:tr>
      <w:tr w14:paraId="54549144">
        <w:tblPrEx>
          <w:tblCellMar>
            <w:top w:w="0" w:type="dxa"/>
            <w:left w:w="0" w:type="dxa"/>
            <w:bottom w:w="0" w:type="dxa"/>
            <w:right w:w="0" w:type="dxa"/>
          </w:tblCellMar>
        </w:tblPrEx>
        <w:trPr>
          <w:trHeight w:val="264"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8008BC">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0B75F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产出指标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5EE7A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数量指标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DF65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建成托位</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A5D2F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742B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170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E5879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个</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BF788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170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8D6E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07D0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414661">
            <w:pPr>
              <w:jc w:val="center"/>
              <w:rPr>
                <w:rFonts w:asciiTheme="minorEastAsia" w:hAnsiTheme="minorEastAsia" w:eastAsiaTheme="minorEastAsia" w:cstheme="minorEastAsia"/>
                <w:color w:val="000000"/>
                <w:sz w:val="18"/>
                <w:szCs w:val="18"/>
              </w:rPr>
            </w:pPr>
          </w:p>
        </w:tc>
      </w:tr>
      <w:tr w14:paraId="3217D80D">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8096E4">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CDE72F">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8D498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质量指标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B9200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托育中心验收达标率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7757E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38E5E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7399F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F43BC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9D71E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DB631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20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1358DA">
            <w:pPr>
              <w:jc w:val="center"/>
              <w:rPr>
                <w:rFonts w:asciiTheme="minorEastAsia" w:hAnsiTheme="minorEastAsia" w:eastAsiaTheme="minorEastAsia" w:cstheme="minorEastAsia"/>
                <w:color w:val="000000"/>
                <w:sz w:val="18"/>
                <w:szCs w:val="18"/>
              </w:rPr>
            </w:pPr>
          </w:p>
        </w:tc>
      </w:tr>
      <w:tr w14:paraId="04B1BFC9">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32C655">
            <w:pPr>
              <w:jc w:val="center"/>
              <w:rPr>
                <w:rFonts w:asciiTheme="minorEastAsia" w:hAnsiTheme="minorEastAsia" w:eastAsiaTheme="minorEastAsia" w:cstheme="minorEastAsia"/>
                <w:color w:val="000000"/>
                <w:sz w:val="18"/>
                <w:szCs w:val="18"/>
              </w:rPr>
            </w:pPr>
          </w:p>
        </w:tc>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A8332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效益指标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96045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3C43B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普惠性托位惠民使用率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5CEDC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FEB6D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B6524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CAA6C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822B5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97632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3246C5">
            <w:pPr>
              <w:jc w:val="center"/>
              <w:rPr>
                <w:rFonts w:asciiTheme="minorEastAsia" w:hAnsiTheme="minorEastAsia" w:eastAsiaTheme="minorEastAsia" w:cstheme="minorEastAsia"/>
                <w:color w:val="000000"/>
                <w:sz w:val="18"/>
                <w:szCs w:val="18"/>
              </w:rPr>
            </w:pPr>
          </w:p>
        </w:tc>
      </w:tr>
      <w:tr w14:paraId="5883EAB5">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C8BC61">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0E4AA8">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948FA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社会效益指标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AEE8B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托育中心使用率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5E9DA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436A9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E541F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CADAA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0B958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EC965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495184">
            <w:pPr>
              <w:jc w:val="center"/>
              <w:rPr>
                <w:rFonts w:asciiTheme="minorEastAsia" w:hAnsiTheme="minorEastAsia" w:eastAsiaTheme="minorEastAsia" w:cstheme="minorEastAsia"/>
                <w:color w:val="000000"/>
                <w:sz w:val="18"/>
                <w:szCs w:val="18"/>
              </w:rPr>
            </w:pPr>
          </w:p>
        </w:tc>
      </w:tr>
      <w:tr w14:paraId="5E1D3506">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0D2704">
            <w:pPr>
              <w:jc w:val="center"/>
              <w:rPr>
                <w:rFonts w:asciiTheme="minorEastAsia" w:hAnsiTheme="minorEastAsia" w:eastAsiaTheme="minorEastAsia" w:cstheme="minorEastAsia"/>
                <w:color w:val="000000"/>
                <w:sz w:val="18"/>
                <w:szCs w:val="18"/>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63D28A">
            <w:pPr>
              <w:jc w:val="center"/>
              <w:rPr>
                <w:rFonts w:asciiTheme="minorEastAsia" w:hAnsiTheme="minorEastAsia" w:eastAsiaTheme="minorEastAsia" w:cstheme="minorEastAsia"/>
                <w:color w:val="00000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95DEE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可持续影响指标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86CD2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托育服务知晓率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813FF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B9271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95</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A3AE8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A4F7E7">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97</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10A0FC">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26185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D2B747">
            <w:pPr>
              <w:jc w:val="center"/>
              <w:rPr>
                <w:rFonts w:asciiTheme="minorEastAsia" w:hAnsiTheme="minorEastAsia" w:eastAsiaTheme="minorEastAsia" w:cstheme="minorEastAsia"/>
                <w:color w:val="000000"/>
                <w:sz w:val="18"/>
                <w:szCs w:val="18"/>
              </w:rPr>
            </w:pPr>
          </w:p>
        </w:tc>
      </w:tr>
      <w:tr w14:paraId="02AEE15F">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F11851">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8E617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满意度指标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C4414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服务对象满意度指标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CCA89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群众对托育机构满意度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014A0B">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B83908">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98</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B278E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6BBAED">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AC56AE">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09E2B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F1D5A0">
            <w:pPr>
              <w:jc w:val="center"/>
              <w:rPr>
                <w:rFonts w:asciiTheme="minorEastAsia" w:hAnsiTheme="minorEastAsia" w:eastAsiaTheme="minorEastAsia" w:cstheme="minorEastAsia"/>
                <w:color w:val="000000"/>
                <w:sz w:val="18"/>
                <w:szCs w:val="18"/>
              </w:rPr>
            </w:pPr>
          </w:p>
        </w:tc>
      </w:tr>
      <w:tr w14:paraId="7E76C28F">
        <w:tblPrEx>
          <w:tblCellMar>
            <w:top w:w="0" w:type="dxa"/>
            <w:left w:w="0" w:type="dxa"/>
            <w:bottom w:w="0" w:type="dxa"/>
            <w:right w:w="0" w:type="dxa"/>
          </w:tblCellMar>
        </w:tblPrEx>
        <w:trPr>
          <w:trHeight w:val="432"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64F929">
            <w:pPr>
              <w:jc w:val="center"/>
              <w:rPr>
                <w:rFonts w:asciiTheme="minorEastAsia" w:hAnsiTheme="minorEastAsia" w:eastAsiaTheme="minorEastAsia" w:cstheme="minorEastAsia"/>
                <w:color w:val="000000"/>
                <w:sz w:val="18"/>
                <w:szCs w:val="18"/>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CB139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成本指标</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C67323">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经济成本指标</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3F2132">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专项资金用于建设率</w:t>
            </w:r>
          </w:p>
        </w:tc>
        <w:tc>
          <w:tcPr>
            <w:tcW w:w="4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D633F0">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74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0ED58A">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8693DF">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w:t>
            </w:r>
          </w:p>
        </w:tc>
        <w:tc>
          <w:tcPr>
            <w:tcW w:w="10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EEC61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115F7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F8F23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5FF832">
            <w:pPr>
              <w:jc w:val="center"/>
              <w:rPr>
                <w:rFonts w:asciiTheme="minorEastAsia" w:hAnsiTheme="minorEastAsia" w:eastAsiaTheme="minorEastAsia" w:cstheme="minorEastAsia"/>
                <w:color w:val="000000"/>
                <w:sz w:val="18"/>
                <w:szCs w:val="18"/>
              </w:rPr>
            </w:pPr>
          </w:p>
        </w:tc>
      </w:tr>
      <w:tr w14:paraId="7CE33DFE">
        <w:tblPrEx>
          <w:tblCellMar>
            <w:top w:w="0" w:type="dxa"/>
            <w:left w:w="0" w:type="dxa"/>
            <w:bottom w:w="0" w:type="dxa"/>
            <w:right w:w="0" w:type="dxa"/>
          </w:tblCellMar>
        </w:tblPrEx>
        <w:trPr>
          <w:trHeight w:val="216" w:hRule="atLeast"/>
          <w:jc w:val="center"/>
        </w:trPr>
        <w:tc>
          <w:tcPr>
            <w:tcW w:w="57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438C6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合计</w:t>
            </w:r>
          </w:p>
        </w:tc>
        <w:tc>
          <w:tcPr>
            <w:tcW w:w="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096A55">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12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0D8B91">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100</w:t>
            </w:r>
          </w:p>
        </w:tc>
        <w:tc>
          <w:tcPr>
            <w:tcW w:w="235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D6BF70">
            <w:pPr>
              <w:rPr>
                <w:rFonts w:asciiTheme="minorEastAsia" w:hAnsiTheme="minorEastAsia" w:eastAsiaTheme="minorEastAsia" w:cstheme="minorEastAsia"/>
                <w:color w:val="000000"/>
                <w:sz w:val="18"/>
                <w:szCs w:val="18"/>
              </w:rPr>
            </w:pPr>
          </w:p>
        </w:tc>
      </w:tr>
      <w:tr w14:paraId="76712D2E">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212EA9">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评价结论</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3EAD3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自评98分，项目建成有效解决了周边群众对普惠性托育服务的需求，得到群众一致认可，运行良好。</w:t>
            </w:r>
          </w:p>
        </w:tc>
      </w:tr>
      <w:tr w14:paraId="226AEE4D">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42B124">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存在问题</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C5364D">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1A1E64A5">
        <w:tblPrEx>
          <w:tblCellMar>
            <w:top w:w="0" w:type="dxa"/>
            <w:left w:w="0" w:type="dxa"/>
            <w:bottom w:w="0" w:type="dxa"/>
            <w:right w:w="0" w:type="dxa"/>
          </w:tblCellMar>
        </w:tblPrEx>
        <w:trPr>
          <w:trHeight w:val="264"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B9E586">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改进措施</w:t>
            </w:r>
          </w:p>
        </w:tc>
        <w:tc>
          <w:tcPr>
            <w:tcW w:w="9449"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7604DA">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无</w:t>
            </w:r>
          </w:p>
        </w:tc>
      </w:tr>
      <w:tr w14:paraId="46CF76DE">
        <w:tblPrEx>
          <w:tblCellMar>
            <w:top w:w="0" w:type="dxa"/>
            <w:left w:w="0" w:type="dxa"/>
            <w:bottom w:w="0" w:type="dxa"/>
            <w:right w:w="0" w:type="dxa"/>
          </w:tblCellMar>
        </w:tblPrEx>
        <w:trPr>
          <w:trHeight w:val="216" w:hRule="atLeast"/>
          <w:jc w:val="center"/>
        </w:trPr>
        <w:tc>
          <w:tcPr>
            <w:tcW w:w="3414"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D223F7">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eastAsia="zh-CN"/>
              </w:rPr>
              <w:t>项目负责人</w:t>
            </w:r>
            <w:r>
              <w:rPr>
                <w:rFonts w:hint="eastAsia" w:asciiTheme="minorEastAsia" w:hAnsiTheme="minorEastAsia" w:eastAsiaTheme="minorEastAsia" w:cstheme="minorEastAsia"/>
                <w:color w:val="000000"/>
                <w:kern w:val="0"/>
                <w:sz w:val="18"/>
                <w:szCs w:val="18"/>
              </w:rPr>
              <w:t>：</w:t>
            </w:r>
            <w:r>
              <w:rPr>
                <w:rFonts w:hint="eastAsia" w:asciiTheme="minorEastAsia" w:hAnsiTheme="minorEastAsia" w:cstheme="minorEastAsia"/>
                <w:color w:val="000000"/>
                <w:kern w:val="0"/>
                <w:sz w:val="18"/>
                <w:szCs w:val="18"/>
              </w:rPr>
              <w:t>刘富道</w:t>
            </w:r>
          </w:p>
        </w:tc>
        <w:tc>
          <w:tcPr>
            <w:tcW w:w="6419" w:type="dxa"/>
            <w:gridSpan w:val="6"/>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ED19E2">
            <w:pPr>
              <w:widowControl/>
              <w:jc w:val="left"/>
              <w:textAlignment w:val="center"/>
              <w:rPr>
                <w:rFonts w:asciiTheme="minorEastAsia" w:hAnsiTheme="minorEastAsia" w:eastAsiaTheme="minorEastAsia" w:cstheme="minorEastAsia"/>
                <w:color w:val="000000"/>
                <w:sz w:val="18"/>
                <w:szCs w:val="18"/>
              </w:rPr>
            </w:pPr>
            <w:r>
              <w:rPr>
                <w:rFonts w:hint="eastAsia" w:asciiTheme="minorEastAsia" w:hAnsiTheme="minorEastAsia" w:cstheme="minorEastAsia"/>
                <w:color w:val="000000"/>
                <w:kern w:val="0"/>
                <w:sz w:val="18"/>
                <w:szCs w:val="18"/>
                <w:lang w:eastAsia="zh-CN"/>
              </w:rPr>
              <w:t>财务负责人</w:t>
            </w:r>
            <w:r>
              <w:rPr>
                <w:rFonts w:hint="eastAsia" w:asciiTheme="minorEastAsia" w:hAnsiTheme="minorEastAsia" w:cstheme="minorEastAsia"/>
                <w:color w:val="000000"/>
                <w:kern w:val="0"/>
                <w:sz w:val="18"/>
                <w:szCs w:val="18"/>
              </w:rPr>
              <w:t>：吴艾玲</w:t>
            </w:r>
          </w:p>
        </w:tc>
      </w:tr>
    </w:tbl>
    <w:p w14:paraId="478F94DC">
      <w:pPr>
        <w:pStyle w:val="8"/>
        <w:spacing w:line="560" w:lineRule="exact"/>
        <w:ind w:left="0" w:leftChars="0" w:firstLine="640"/>
        <w:rPr>
          <w:sz w:val="32"/>
        </w:rPr>
      </w:pPr>
    </w:p>
    <w:p w14:paraId="27A570D2">
      <w:pPr>
        <w:pStyle w:val="6"/>
        <w:spacing w:before="95"/>
        <w:rPr>
          <w:rFonts w:hAnsi="Calibri" w:cs="仿宋"/>
          <w:sz w:val="32"/>
          <w:szCs w:val="32"/>
        </w:rPr>
      </w:pPr>
    </w:p>
    <w:p w14:paraId="145EE241">
      <w:pPr>
        <w:pStyle w:val="6"/>
        <w:spacing w:before="95"/>
        <w:rPr>
          <w:rFonts w:hAnsi="Calibri" w:cs="仿宋"/>
          <w:sz w:val="32"/>
          <w:szCs w:val="32"/>
        </w:rPr>
      </w:pPr>
    </w:p>
    <w:p w14:paraId="3D505A92">
      <w:pPr>
        <w:pStyle w:val="6"/>
        <w:spacing w:before="95"/>
        <w:rPr>
          <w:rFonts w:hAnsi="Calibri" w:cs="仿宋"/>
          <w:sz w:val="32"/>
          <w:szCs w:val="32"/>
        </w:rPr>
      </w:pPr>
    </w:p>
    <w:p w14:paraId="79194045">
      <w:pPr>
        <w:pStyle w:val="6"/>
        <w:spacing w:before="95"/>
        <w:rPr>
          <w:rFonts w:hAnsi="Calibri" w:cs="仿宋"/>
          <w:sz w:val="32"/>
          <w:szCs w:val="32"/>
        </w:rPr>
      </w:pPr>
    </w:p>
    <w:p w14:paraId="17203A00">
      <w:pPr>
        <w:pStyle w:val="6"/>
        <w:spacing w:before="95"/>
        <w:rPr>
          <w:rFonts w:hAnsi="Calibri" w:cs="仿宋"/>
          <w:sz w:val="32"/>
          <w:szCs w:val="32"/>
        </w:rPr>
      </w:pPr>
    </w:p>
    <w:p w14:paraId="493E456D">
      <w:pPr>
        <w:pStyle w:val="6"/>
        <w:spacing w:before="95"/>
        <w:rPr>
          <w:rFonts w:hAnsi="Calibri" w:cs="仿宋"/>
          <w:sz w:val="32"/>
          <w:szCs w:val="32"/>
        </w:rPr>
      </w:pPr>
    </w:p>
    <w:p w14:paraId="70D68668">
      <w:pPr>
        <w:pStyle w:val="6"/>
        <w:spacing w:before="95"/>
        <w:rPr>
          <w:rFonts w:hAnsi="Calibri" w:cs="仿宋"/>
          <w:sz w:val="32"/>
          <w:szCs w:val="32"/>
        </w:rPr>
      </w:pPr>
    </w:p>
    <w:p w14:paraId="41D1ED36">
      <w:pPr>
        <w:pStyle w:val="6"/>
        <w:spacing w:before="95"/>
        <w:rPr>
          <w:rFonts w:hAnsi="Calibri" w:cs="仿宋"/>
          <w:sz w:val="32"/>
          <w:szCs w:val="32"/>
        </w:rPr>
      </w:pPr>
    </w:p>
    <w:p w14:paraId="6DBE966E">
      <w:pPr>
        <w:pStyle w:val="6"/>
        <w:spacing w:before="95"/>
        <w:rPr>
          <w:rFonts w:hAnsi="Calibri" w:cs="仿宋"/>
          <w:sz w:val="32"/>
          <w:szCs w:val="32"/>
        </w:rPr>
      </w:pPr>
    </w:p>
    <w:p w14:paraId="797D9EE4">
      <w:pPr>
        <w:pStyle w:val="6"/>
        <w:spacing w:before="95"/>
        <w:rPr>
          <w:rFonts w:hAnsi="Calibri" w:cs="仿宋"/>
          <w:sz w:val="32"/>
          <w:szCs w:val="32"/>
        </w:rPr>
      </w:pPr>
    </w:p>
    <w:p w14:paraId="36C975E2">
      <w:pPr>
        <w:pStyle w:val="6"/>
        <w:spacing w:before="95"/>
        <w:rPr>
          <w:rFonts w:hAnsi="Calibri" w:cs="仿宋"/>
          <w:sz w:val="32"/>
          <w:szCs w:val="32"/>
        </w:rPr>
      </w:pPr>
      <w:bookmarkStart w:id="97" w:name="_GoBack"/>
      <w:bookmarkEnd w:id="97"/>
    </w:p>
    <w:p w14:paraId="2313F845">
      <w:pPr>
        <w:spacing w:line="600" w:lineRule="exact"/>
        <w:jc w:val="center"/>
        <w:outlineLvl w:val="0"/>
        <w:rPr>
          <w:rFonts w:ascii="仿宋" w:hAnsi="仿宋" w:eastAsia="仿宋"/>
        </w:rPr>
      </w:pPr>
      <w:bookmarkStart w:id="70" w:name="_Toc11478"/>
      <w:r>
        <w:rPr>
          <w:rFonts w:hint="eastAsia" w:ascii="黑体" w:hAnsi="黑体" w:eastAsia="黑体"/>
          <w:sz w:val="44"/>
          <w:szCs w:val="44"/>
        </w:rPr>
        <w:t>第</w:t>
      </w:r>
      <w:r>
        <w:rPr>
          <w:rStyle w:val="29"/>
          <w:rFonts w:hint="eastAsia" w:ascii="黑体" w:hAnsi="黑体" w:eastAsia="黑体"/>
          <w:b w:val="0"/>
        </w:rPr>
        <w:t>五部分 附表</w:t>
      </w:r>
      <w:bookmarkEnd w:id="66"/>
      <w:bookmarkEnd w:id="69"/>
      <w:bookmarkEnd w:id="70"/>
      <w:bookmarkStart w:id="71" w:name="_Toc15396619"/>
    </w:p>
    <w:p w14:paraId="353509E3">
      <w:pPr>
        <w:pStyle w:val="4"/>
        <w:spacing w:before="0" w:after="0" w:line="576" w:lineRule="exact"/>
        <w:rPr>
          <w:rFonts w:ascii="仿宋" w:hAnsi="仿宋" w:eastAsia="仿宋"/>
          <w:b w:val="0"/>
        </w:rPr>
      </w:pPr>
      <w:bookmarkStart w:id="72" w:name="_Toc28846"/>
    </w:p>
    <w:p w14:paraId="5511C692">
      <w:pPr>
        <w:pStyle w:val="4"/>
        <w:spacing w:before="0" w:after="0" w:line="576" w:lineRule="exact"/>
        <w:rPr>
          <w:rFonts w:ascii="仿宋" w:hAnsi="仿宋" w:eastAsia="仿宋"/>
        </w:rPr>
      </w:pPr>
      <w:r>
        <w:rPr>
          <w:rFonts w:hint="eastAsia" w:ascii="仿宋" w:hAnsi="仿宋" w:eastAsia="仿宋"/>
          <w:b w:val="0"/>
        </w:rPr>
        <w:t>一、收</w:t>
      </w:r>
      <w:r>
        <w:rPr>
          <w:rStyle w:val="30"/>
          <w:rFonts w:hint="eastAsia" w:ascii="仿宋" w:hAnsi="仿宋" w:eastAsia="仿宋"/>
          <w:b w:val="0"/>
          <w:bCs w:val="0"/>
        </w:rPr>
        <w:t>入支出决算总表</w:t>
      </w:r>
      <w:bookmarkEnd w:id="71"/>
      <w:bookmarkEnd w:id="72"/>
    </w:p>
    <w:p w14:paraId="4957101C">
      <w:pPr>
        <w:pStyle w:val="4"/>
        <w:spacing w:before="0" w:after="0" w:line="576" w:lineRule="exact"/>
        <w:rPr>
          <w:rFonts w:ascii="仿宋" w:hAnsi="仿宋" w:eastAsia="仿宋"/>
        </w:rPr>
      </w:pPr>
      <w:bookmarkStart w:id="73" w:name="_Toc15396620"/>
      <w:bookmarkStart w:id="74" w:name="_Toc8654"/>
      <w:r>
        <w:rPr>
          <w:rFonts w:hint="eastAsia" w:ascii="仿宋" w:hAnsi="仿宋" w:eastAsia="仿宋"/>
          <w:b w:val="0"/>
        </w:rPr>
        <w:t>二、收</w:t>
      </w:r>
      <w:r>
        <w:rPr>
          <w:rStyle w:val="30"/>
          <w:rFonts w:hint="eastAsia" w:ascii="仿宋" w:hAnsi="仿宋" w:eastAsia="仿宋"/>
          <w:b w:val="0"/>
          <w:bCs w:val="0"/>
        </w:rPr>
        <w:t>入决算表</w:t>
      </w:r>
      <w:bookmarkEnd w:id="73"/>
      <w:bookmarkEnd w:id="74"/>
    </w:p>
    <w:p w14:paraId="5F6F9FBB">
      <w:pPr>
        <w:pStyle w:val="4"/>
        <w:spacing w:before="0" w:after="0" w:line="576" w:lineRule="exact"/>
        <w:rPr>
          <w:rFonts w:ascii="仿宋" w:hAnsi="仿宋" w:eastAsia="仿宋"/>
        </w:rPr>
      </w:pPr>
      <w:bookmarkStart w:id="75" w:name="_Toc6438"/>
      <w:bookmarkStart w:id="76" w:name="_Toc15396621"/>
      <w:r>
        <w:rPr>
          <w:rStyle w:val="30"/>
          <w:rFonts w:hint="eastAsia" w:ascii="仿宋" w:hAnsi="仿宋" w:eastAsia="仿宋"/>
          <w:b w:val="0"/>
          <w:bCs w:val="0"/>
        </w:rPr>
        <w:t>三、</w:t>
      </w:r>
      <w:r>
        <w:rPr>
          <w:rFonts w:hint="eastAsia" w:ascii="仿宋" w:hAnsi="仿宋" w:eastAsia="仿宋"/>
          <w:b w:val="0"/>
        </w:rPr>
        <w:t>支</w:t>
      </w:r>
      <w:r>
        <w:rPr>
          <w:rStyle w:val="30"/>
          <w:rFonts w:hint="eastAsia" w:ascii="仿宋" w:hAnsi="仿宋" w:eastAsia="仿宋"/>
          <w:b w:val="0"/>
          <w:bCs w:val="0"/>
        </w:rPr>
        <w:t>出决算表</w:t>
      </w:r>
      <w:bookmarkEnd w:id="75"/>
      <w:bookmarkEnd w:id="76"/>
    </w:p>
    <w:p w14:paraId="4472837E">
      <w:pPr>
        <w:pStyle w:val="4"/>
        <w:spacing w:before="0" w:after="0" w:line="576" w:lineRule="exact"/>
        <w:rPr>
          <w:rFonts w:ascii="仿宋" w:hAnsi="仿宋" w:eastAsia="仿宋"/>
          <w:b w:val="0"/>
        </w:rPr>
      </w:pPr>
      <w:bookmarkStart w:id="77" w:name="_Toc15396622"/>
      <w:bookmarkStart w:id="78" w:name="_Toc20712"/>
      <w:r>
        <w:rPr>
          <w:rStyle w:val="30"/>
          <w:rFonts w:hint="eastAsia" w:ascii="仿宋" w:hAnsi="仿宋" w:eastAsia="仿宋"/>
          <w:b w:val="0"/>
          <w:bCs w:val="0"/>
        </w:rPr>
        <w:t>四、</w:t>
      </w:r>
      <w:r>
        <w:rPr>
          <w:rFonts w:hint="eastAsia" w:ascii="仿宋" w:hAnsi="仿宋" w:eastAsia="仿宋"/>
          <w:b w:val="0"/>
        </w:rPr>
        <w:t>财</w:t>
      </w:r>
      <w:r>
        <w:rPr>
          <w:rStyle w:val="30"/>
          <w:rFonts w:hint="eastAsia" w:ascii="仿宋" w:hAnsi="仿宋" w:eastAsia="仿宋"/>
          <w:b w:val="0"/>
          <w:bCs w:val="0"/>
        </w:rPr>
        <w:t>政拨款收入支出决算总表</w:t>
      </w:r>
      <w:bookmarkEnd w:id="77"/>
      <w:bookmarkEnd w:id="78"/>
    </w:p>
    <w:p w14:paraId="614C2DF9">
      <w:pPr>
        <w:pStyle w:val="4"/>
        <w:spacing w:before="0" w:after="0" w:line="576" w:lineRule="exact"/>
        <w:rPr>
          <w:rStyle w:val="30"/>
          <w:rFonts w:ascii="仿宋" w:hAnsi="仿宋" w:eastAsia="仿宋"/>
          <w:b w:val="0"/>
          <w:bCs w:val="0"/>
        </w:rPr>
      </w:pPr>
      <w:bookmarkStart w:id="79" w:name="_Toc15396623"/>
      <w:bookmarkStart w:id="80" w:name="_Toc22126"/>
      <w:r>
        <w:rPr>
          <w:rStyle w:val="30"/>
          <w:rFonts w:hint="eastAsia" w:ascii="仿宋" w:hAnsi="仿宋" w:eastAsia="仿宋"/>
          <w:b w:val="0"/>
          <w:bCs w:val="0"/>
        </w:rPr>
        <w:t>五、</w:t>
      </w:r>
      <w:r>
        <w:rPr>
          <w:rFonts w:hint="eastAsia" w:ascii="仿宋" w:hAnsi="仿宋" w:eastAsia="仿宋"/>
          <w:b w:val="0"/>
        </w:rPr>
        <w:t>财</w:t>
      </w:r>
      <w:r>
        <w:rPr>
          <w:rStyle w:val="30"/>
          <w:rFonts w:hint="eastAsia" w:ascii="仿宋" w:hAnsi="仿宋" w:eastAsia="仿宋"/>
          <w:b w:val="0"/>
          <w:bCs w:val="0"/>
        </w:rPr>
        <w:t>政拨款支出决算明细表</w:t>
      </w:r>
      <w:bookmarkEnd w:id="79"/>
      <w:bookmarkEnd w:id="80"/>
      <w:bookmarkStart w:id="81" w:name="_Toc15396624"/>
    </w:p>
    <w:p w14:paraId="5B8E7CC5">
      <w:pPr>
        <w:pStyle w:val="4"/>
        <w:spacing w:before="0" w:after="0" w:line="576" w:lineRule="exact"/>
        <w:rPr>
          <w:rFonts w:ascii="仿宋" w:hAnsi="仿宋" w:eastAsia="仿宋"/>
        </w:rPr>
      </w:pPr>
      <w:bookmarkStart w:id="82" w:name="_Toc27878"/>
      <w:r>
        <w:rPr>
          <w:rStyle w:val="30"/>
          <w:rFonts w:hint="eastAsia" w:ascii="仿宋" w:hAnsi="仿宋" w:eastAsia="仿宋"/>
          <w:b w:val="0"/>
          <w:bCs w:val="0"/>
        </w:rPr>
        <w:t>六、</w:t>
      </w:r>
      <w:r>
        <w:rPr>
          <w:rFonts w:hint="eastAsia" w:ascii="仿宋" w:hAnsi="仿宋" w:eastAsia="仿宋"/>
          <w:b w:val="0"/>
        </w:rPr>
        <w:t>一</w:t>
      </w:r>
      <w:r>
        <w:rPr>
          <w:rStyle w:val="30"/>
          <w:rFonts w:hint="eastAsia" w:ascii="仿宋" w:hAnsi="仿宋" w:eastAsia="仿宋"/>
          <w:b w:val="0"/>
          <w:bCs w:val="0"/>
        </w:rPr>
        <w:t>般公共预算财政拨款支出决算表</w:t>
      </w:r>
      <w:bookmarkEnd w:id="81"/>
      <w:bookmarkEnd w:id="82"/>
    </w:p>
    <w:p w14:paraId="23EECF3F">
      <w:pPr>
        <w:pStyle w:val="4"/>
        <w:spacing w:before="0" w:after="0" w:line="576" w:lineRule="exact"/>
        <w:rPr>
          <w:rFonts w:ascii="仿宋" w:hAnsi="仿宋" w:eastAsia="仿宋"/>
        </w:rPr>
      </w:pPr>
      <w:bookmarkStart w:id="83" w:name="_Toc15396625"/>
      <w:bookmarkStart w:id="84" w:name="_Toc27664"/>
      <w:r>
        <w:rPr>
          <w:rStyle w:val="30"/>
          <w:rFonts w:hint="eastAsia" w:ascii="仿宋" w:hAnsi="仿宋" w:eastAsia="仿宋"/>
          <w:b w:val="0"/>
          <w:bCs w:val="0"/>
        </w:rPr>
        <w:t>七、</w:t>
      </w:r>
      <w:r>
        <w:rPr>
          <w:rFonts w:hint="eastAsia" w:ascii="仿宋" w:hAnsi="仿宋" w:eastAsia="仿宋"/>
          <w:b w:val="0"/>
        </w:rPr>
        <w:t>一</w:t>
      </w:r>
      <w:r>
        <w:rPr>
          <w:rStyle w:val="30"/>
          <w:rFonts w:hint="eastAsia" w:ascii="仿宋" w:hAnsi="仿宋" w:eastAsia="仿宋"/>
          <w:b w:val="0"/>
          <w:bCs w:val="0"/>
        </w:rPr>
        <w:t>般公共预算财政拨款支出决算明细表</w:t>
      </w:r>
      <w:bookmarkEnd w:id="83"/>
      <w:bookmarkEnd w:id="84"/>
    </w:p>
    <w:p w14:paraId="00BFACE5">
      <w:pPr>
        <w:pStyle w:val="4"/>
        <w:spacing w:before="0" w:after="0" w:line="576" w:lineRule="exact"/>
        <w:rPr>
          <w:rFonts w:ascii="仿宋" w:hAnsi="仿宋" w:eastAsia="仿宋"/>
        </w:rPr>
      </w:pPr>
      <w:bookmarkStart w:id="85" w:name="_Toc15396626"/>
      <w:bookmarkStart w:id="86" w:name="_Toc16336"/>
      <w:r>
        <w:rPr>
          <w:rStyle w:val="30"/>
          <w:rFonts w:hint="eastAsia" w:ascii="仿宋" w:hAnsi="仿宋" w:eastAsia="仿宋"/>
          <w:b w:val="0"/>
          <w:bCs w:val="0"/>
        </w:rPr>
        <w:t>八、</w:t>
      </w:r>
      <w:r>
        <w:rPr>
          <w:rFonts w:hint="eastAsia" w:ascii="仿宋" w:hAnsi="仿宋" w:eastAsia="仿宋"/>
          <w:b w:val="0"/>
        </w:rPr>
        <w:t>一</w:t>
      </w:r>
      <w:r>
        <w:rPr>
          <w:rStyle w:val="30"/>
          <w:rFonts w:hint="eastAsia" w:ascii="仿宋" w:hAnsi="仿宋" w:eastAsia="仿宋"/>
          <w:b w:val="0"/>
          <w:bCs w:val="0"/>
        </w:rPr>
        <w:t>般公共预算财政拨款基本支出决算表</w:t>
      </w:r>
      <w:bookmarkEnd w:id="85"/>
      <w:bookmarkEnd w:id="86"/>
    </w:p>
    <w:p w14:paraId="54822419">
      <w:pPr>
        <w:pStyle w:val="4"/>
        <w:spacing w:before="0" w:after="0" w:line="576" w:lineRule="exact"/>
        <w:rPr>
          <w:rFonts w:ascii="仿宋" w:hAnsi="仿宋" w:eastAsia="仿宋"/>
        </w:rPr>
      </w:pPr>
      <w:bookmarkStart w:id="87" w:name="_Toc15396627"/>
      <w:bookmarkStart w:id="88" w:name="_Toc17933"/>
      <w:r>
        <w:rPr>
          <w:rStyle w:val="30"/>
          <w:rFonts w:hint="eastAsia" w:ascii="仿宋" w:hAnsi="仿宋" w:eastAsia="仿宋"/>
          <w:b w:val="0"/>
          <w:bCs w:val="0"/>
        </w:rPr>
        <w:t>九、</w:t>
      </w:r>
      <w:r>
        <w:rPr>
          <w:rFonts w:hint="eastAsia" w:ascii="仿宋" w:hAnsi="仿宋" w:eastAsia="仿宋"/>
          <w:b w:val="0"/>
        </w:rPr>
        <w:t>一</w:t>
      </w:r>
      <w:r>
        <w:rPr>
          <w:rStyle w:val="30"/>
          <w:rFonts w:hint="eastAsia" w:ascii="仿宋" w:hAnsi="仿宋" w:eastAsia="仿宋"/>
          <w:b w:val="0"/>
          <w:bCs w:val="0"/>
        </w:rPr>
        <w:t>般公共预算财政拨款项目支出决算表</w:t>
      </w:r>
      <w:bookmarkEnd w:id="87"/>
      <w:bookmarkEnd w:id="88"/>
    </w:p>
    <w:p w14:paraId="3672726B">
      <w:pPr>
        <w:pStyle w:val="4"/>
        <w:spacing w:before="0" w:after="0" w:line="576" w:lineRule="exact"/>
        <w:rPr>
          <w:rFonts w:ascii="仿宋" w:hAnsi="仿宋" w:eastAsia="仿宋"/>
        </w:rPr>
      </w:pPr>
      <w:bookmarkStart w:id="89" w:name="_Toc15396628"/>
      <w:bookmarkStart w:id="90" w:name="_Toc3918"/>
      <w:r>
        <w:rPr>
          <w:rStyle w:val="30"/>
          <w:rFonts w:hint="eastAsia" w:ascii="仿宋" w:hAnsi="仿宋" w:eastAsia="仿宋"/>
          <w:b w:val="0"/>
          <w:bCs w:val="0"/>
        </w:rPr>
        <w:t>十、</w:t>
      </w:r>
      <w:bookmarkEnd w:id="89"/>
      <w:r>
        <w:rPr>
          <w:rFonts w:hint="eastAsia" w:ascii="仿宋" w:hAnsi="仿宋" w:eastAsia="仿宋"/>
          <w:b w:val="0"/>
        </w:rPr>
        <w:t>政</w:t>
      </w:r>
      <w:r>
        <w:rPr>
          <w:rStyle w:val="30"/>
          <w:rFonts w:hint="eastAsia" w:ascii="仿宋" w:hAnsi="仿宋" w:eastAsia="仿宋"/>
          <w:b w:val="0"/>
          <w:bCs w:val="0"/>
        </w:rPr>
        <w:t>府性基金预算财政拨款收入支出决算表</w:t>
      </w:r>
      <w:bookmarkEnd w:id="90"/>
    </w:p>
    <w:p w14:paraId="7E2FE870">
      <w:pPr>
        <w:pStyle w:val="4"/>
        <w:spacing w:before="0" w:after="0" w:line="576" w:lineRule="exact"/>
        <w:rPr>
          <w:rFonts w:ascii="仿宋" w:hAnsi="仿宋" w:eastAsia="仿宋"/>
        </w:rPr>
      </w:pPr>
      <w:bookmarkStart w:id="91" w:name="_Toc15396629"/>
      <w:bookmarkStart w:id="92" w:name="_Toc15954"/>
      <w:r>
        <w:rPr>
          <w:rStyle w:val="30"/>
          <w:rFonts w:hint="eastAsia" w:ascii="仿宋" w:hAnsi="仿宋" w:eastAsia="仿宋"/>
          <w:b w:val="0"/>
          <w:bCs w:val="0"/>
        </w:rPr>
        <w:t>十一、</w:t>
      </w:r>
      <w:bookmarkEnd w:id="91"/>
      <w:r>
        <w:rPr>
          <w:rFonts w:hint="eastAsia" w:ascii="仿宋" w:hAnsi="仿宋" w:eastAsia="仿宋"/>
          <w:b w:val="0"/>
        </w:rPr>
        <w:t>国</w:t>
      </w:r>
      <w:r>
        <w:rPr>
          <w:rStyle w:val="30"/>
          <w:rFonts w:hint="eastAsia" w:ascii="仿宋" w:hAnsi="仿宋" w:eastAsia="仿宋"/>
          <w:b w:val="0"/>
          <w:bCs w:val="0"/>
        </w:rPr>
        <w:t>有资本经营预算财政拨款收入支出决算表</w:t>
      </w:r>
      <w:bookmarkEnd w:id="92"/>
    </w:p>
    <w:p w14:paraId="5FCF205B">
      <w:pPr>
        <w:pStyle w:val="4"/>
        <w:spacing w:before="0" w:after="0" w:line="576" w:lineRule="exact"/>
        <w:rPr>
          <w:rFonts w:ascii="仿宋" w:hAnsi="仿宋" w:eastAsia="仿宋"/>
        </w:rPr>
      </w:pPr>
      <w:bookmarkStart w:id="93" w:name="_Toc15396630"/>
      <w:bookmarkStart w:id="94" w:name="_Toc29916"/>
      <w:r>
        <w:rPr>
          <w:rStyle w:val="30"/>
          <w:rFonts w:hint="eastAsia" w:ascii="仿宋" w:hAnsi="仿宋" w:eastAsia="仿宋"/>
          <w:b w:val="0"/>
          <w:bCs w:val="0"/>
        </w:rPr>
        <w:t>十二、</w:t>
      </w:r>
      <w:bookmarkEnd w:id="93"/>
      <w:r>
        <w:rPr>
          <w:rStyle w:val="30"/>
          <w:rFonts w:hint="eastAsia" w:ascii="仿宋" w:hAnsi="仿宋" w:eastAsia="仿宋"/>
          <w:b w:val="0"/>
          <w:bCs w:val="0"/>
        </w:rPr>
        <w:t>国有资本经营预算财政拨款支出决算表</w:t>
      </w:r>
      <w:bookmarkEnd w:id="94"/>
    </w:p>
    <w:p w14:paraId="05AB97FC">
      <w:pPr>
        <w:pStyle w:val="4"/>
        <w:spacing w:before="0" w:after="0" w:line="576" w:lineRule="exact"/>
        <w:rPr>
          <w:rStyle w:val="30"/>
          <w:rFonts w:ascii="仿宋" w:hAnsi="仿宋" w:eastAsia="仿宋"/>
          <w:b w:val="0"/>
          <w:bCs w:val="0"/>
        </w:rPr>
      </w:pPr>
      <w:bookmarkStart w:id="95" w:name="_Toc15396631"/>
      <w:bookmarkStart w:id="96" w:name="_Toc6825"/>
      <w:r>
        <w:rPr>
          <w:rStyle w:val="30"/>
          <w:rFonts w:hint="eastAsia" w:ascii="仿宋" w:hAnsi="仿宋" w:eastAsia="仿宋"/>
          <w:b w:val="0"/>
          <w:bCs w:val="0"/>
        </w:rPr>
        <w:t>十三、</w:t>
      </w:r>
      <w:bookmarkEnd w:id="95"/>
      <w:r>
        <w:rPr>
          <w:rStyle w:val="30"/>
          <w:rFonts w:hint="eastAsia" w:ascii="仿宋" w:hAnsi="仿宋" w:eastAsia="仿宋"/>
          <w:b w:val="0"/>
          <w:bCs w:val="0"/>
        </w:rPr>
        <w:t>财政拨款“三公”经费支出决算表</w:t>
      </w:r>
      <w:bookmarkEnd w:id="96"/>
    </w:p>
    <w:p w14:paraId="54B0EFA4"/>
    <w:p w14:paraId="52BE0BD9">
      <w:pPr>
        <w:rPr>
          <w:rStyle w:val="30"/>
          <w:rFonts w:ascii="仿宋" w:hAnsi="仿宋" w:eastAsia="仿宋"/>
          <w:b w:val="0"/>
          <w:bCs w:val="0"/>
        </w:rPr>
      </w:pPr>
    </w:p>
    <w:p w14:paraId="72BEB22E">
      <w:pPr>
        <w:pStyle w:val="20"/>
        <w:outlineLvl w:val="9"/>
      </w:pPr>
    </w:p>
    <w:sectPr>
      <w:footerReference r:id="rId8" w:type="first"/>
      <w:footerReference r:id="rId7" w:type="default"/>
      <w:pgSz w:w="11906" w:h="16838"/>
      <w:pgMar w:top="1440" w:right="1803" w:bottom="1440" w:left="1440" w:header="851" w:footer="992" w:gutter="0"/>
      <w:pgNumType w:fmt="numberInDash" w:start="1"/>
      <w:cols w:space="0" w:num="1"/>
      <w:titlePg/>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0FB0C88-C2A2-4E68-A12E-0259894FD8B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9EA62F30-ECC8-4A61-865C-E17E677A3105}"/>
  </w:font>
  <w:font w:name="Cambria">
    <w:panose1 w:val="02040503050406030204"/>
    <w:charset w:val="00"/>
    <w:family w:val="roman"/>
    <w:pitch w:val="default"/>
    <w:sig w:usb0="E00002FF" w:usb1="400004FF" w:usb2="00000000" w:usb3="00000000" w:csb0="2000019F" w:csb1="00000000"/>
    <w:embedRegular r:id="rId3" w:fontKey="{8A8FF054-501F-480D-8DEE-C52BE05C661A}"/>
  </w:font>
  <w:font w:name="仿宋_GB2312">
    <w:panose1 w:val="02010609030101010101"/>
    <w:charset w:val="86"/>
    <w:family w:val="modern"/>
    <w:pitch w:val="default"/>
    <w:sig w:usb0="00000001" w:usb1="080E0000" w:usb2="00000000" w:usb3="00000000" w:csb0="00040000" w:csb1="00000000"/>
    <w:embedRegular r:id="rId4" w:fontKey="{69601460-B3E4-4048-A455-53A3111BE9B6}"/>
  </w:font>
  <w:font w:name="仿宋">
    <w:panose1 w:val="02010609060101010101"/>
    <w:charset w:val="86"/>
    <w:family w:val="modern"/>
    <w:pitch w:val="default"/>
    <w:sig w:usb0="800002BF" w:usb1="38CF7CFA" w:usb2="00000016" w:usb3="00000000" w:csb0="00040001" w:csb1="00000000"/>
    <w:embedRegular r:id="rId5" w:fontKey="{0C571FA1-47FD-4560-84AF-73D2756CD92B}"/>
  </w:font>
  <w:font w:name="方正小标宋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embedRegular r:id="rId6" w:fontKey="{471F1D65-0A5F-40AD-893F-3002FCA6C4F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2A367">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7C614">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BAE6F">
    <w:pPr>
      <w:pStyle w:val="11"/>
    </w:pPr>
    <w:r>
      <w:pict>
        <v:shape id="_x0000_s2049" o:spid="_x0000_s2049" o:spt="202" type="#_x0000_t202" style="position:absolute;left:0pt;margin-top:0pt;height:144pt;width:144pt;mso-position-horizontal:in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path/>
          <v:fill on="f" focussize="0,0"/>
          <v:stroke on="f" weight="0.5pt" joinstyle="miter"/>
          <v:imagedata o:title=""/>
          <o:lock v:ext="edit"/>
          <v:textbox inset="0mm,0mm,0mm,0mm" style="mso-fit-shape-to-text:t;">
            <w:txbxContent>
              <w:p w14:paraId="43047AC0">
                <w:pPr>
                  <w:pStyle w:val="11"/>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asciiTheme="minorEastAsia" w:hAnsiTheme="minorEastAsia" w:eastAsiaTheme="minorEastAsia" w:cstheme="minorEastAsia"/>
                    <w:sz w:val="28"/>
                    <w:szCs w:val="28"/>
                  </w:rPr>
                  <w:t>- 22 -</w:t>
                </w:r>
                <w:r>
                  <w:rPr>
                    <w:rFonts w:hint="eastAsia" w:asciiTheme="minorEastAsia" w:hAnsiTheme="minorEastAsia" w:eastAsiaTheme="minorEastAsia" w:cstheme="minorEastAsia"/>
                    <w:sz w:val="28"/>
                    <w:szCs w:val="28"/>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23F1B">
    <w:pPr>
      <w:pStyle w:val="11"/>
    </w:pPr>
    <w:r>
      <w:pict>
        <v:shape id="_x0000_s2050" o:spid="_x0000_s2050" o:spt="202" type="#_x0000_t202" style="position:absolute;left:0pt;margin-top:0pt;height:144pt;width:144pt;mso-position-horizontal:in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path/>
          <v:fill on="f" focussize="0,0"/>
          <v:stroke on="f" weight="0.5pt" joinstyle="miter"/>
          <v:imagedata o:title=""/>
          <o:lock v:ext="edit"/>
          <v:textbox inset="0mm,0mm,0mm,0mm" style="mso-fit-shape-to-text:t;">
            <w:txbxContent>
              <w:p w14:paraId="7066B862">
                <w:pPr>
                  <w:pStyle w:val="11"/>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C9031">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A2C45">
    <w:pPr>
      <w:pStyle w:val="12"/>
    </w:pPr>
    <w:r>
      <w:pict>
        <v:rect id="_x0000_s2053" o:spid="_x0000_s2053" o:spt="1" style="position:absolute;left:0pt;margin-left:-10.5pt;margin-top:-6.55pt;height:28.5pt;width:443.25pt;z-index:251661312;mso-width-relative:page;mso-height-relative:page;" stroked="t" coordsize="21600,21600">
          <v:path/>
          <v:fill focussize="0,0"/>
          <v:stroke color="#FFFFFF"/>
          <v:imagedata o:title=""/>
          <o:lock v:ext="edit"/>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D95579B9"/>
    <w:multiLevelType w:val="singleLevel"/>
    <w:tmpl w:val="D95579B9"/>
    <w:lvl w:ilvl="0" w:tentative="0">
      <w:start w:val="1"/>
      <w:numFmt w:val="decimal"/>
      <w:suff w:val="nothing"/>
      <w:lvlText w:val="%1．"/>
      <w:lvlJc w:val="left"/>
      <w:pPr>
        <w:ind w:left="0" w:firstLine="680"/>
      </w:pPr>
      <w:rPr>
        <w:rFonts w:hint="default" w:ascii="方正仿宋简体" w:hAnsi="方正仿宋简体" w:eastAsia="方正仿宋简体" w:cs="方正仿宋简体"/>
        <w:i w:val="0"/>
        <w:sz w:val="32"/>
      </w:rPr>
    </w:lvl>
  </w:abstractNum>
  <w:abstractNum w:abstractNumId="2">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abstractNum w:abstractNumId="3">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documentProtection w:enforcement="0"/>
  <w:defaultTabStop w:val="420"/>
  <w:drawingGridHorizontalSpacing w:val="105"/>
  <w:drawingGridVerticalSpacing w:val="159"/>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mIzNWY0ZjZmOTdjMmIyYTJkN2YyZGNlNmI0M2Q0N2QifQ=="/>
  </w:docVars>
  <w:rsids>
    <w:rsidRoot w:val="00172A27"/>
    <w:rsid w:val="000222C6"/>
    <w:rsid w:val="0002549F"/>
    <w:rsid w:val="000468DB"/>
    <w:rsid w:val="0006487A"/>
    <w:rsid w:val="00065F8F"/>
    <w:rsid w:val="00070A43"/>
    <w:rsid w:val="000768F2"/>
    <w:rsid w:val="0009184B"/>
    <w:rsid w:val="00094236"/>
    <w:rsid w:val="0009593C"/>
    <w:rsid w:val="00097322"/>
    <w:rsid w:val="000A6A92"/>
    <w:rsid w:val="000B047F"/>
    <w:rsid w:val="000B4DF2"/>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2A27"/>
    <w:rsid w:val="00174518"/>
    <w:rsid w:val="0018106D"/>
    <w:rsid w:val="001877A7"/>
    <w:rsid w:val="00191536"/>
    <w:rsid w:val="00196687"/>
    <w:rsid w:val="001A1DAD"/>
    <w:rsid w:val="001C0962"/>
    <w:rsid w:val="001D7531"/>
    <w:rsid w:val="001E737D"/>
    <w:rsid w:val="001F0592"/>
    <w:rsid w:val="001F7506"/>
    <w:rsid w:val="002006CD"/>
    <w:rsid w:val="00202B36"/>
    <w:rsid w:val="00204B7A"/>
    <w:rsid w:val="00204CDE"/>
    <w:rsid w:val="00206907"/>
    <w:rsid w:val="0021101A"/>
    <w:rsid w:val="00212B4A"/>
    <w:rsid w:val="00220536"/>
    <w:rsid w:val="00235629"/>
    <w:rsid w:val="00260C38"/>
    <w:rsid w:val="002616C0"/>
    <w:rsid w:val="00265372"/>
    <w:rsid w:val="002662AA"/>
    <w:rsid w:val="00280496"/>
    <w:rsid w:val="00281FA8"/>
    <w:rsid w:val="00294DC9"/>
    <w:rsid w:val="00295495"/>
    <w:rsid w:val="002A31DE"/>
    <w:rsid w:val="002B2613"/>
    <w:rsid w:val="002C5004"/>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25C50"/>
    <w:rsid w:val="0043177C"/>
    <w:rsid w:val="00434489"/>
    <w:rsid w:val="00437085"/>
    <w:rsid w:val="00443880"/>
    <w:rsid w:val="004464F4"/>
    <w:rsid w:val="0046049C"/>
    <w:rsid w:val="00471401"/>
    <w:rsid w:val="00473F31"/>
    <w:rsid w:val="0048263A"/>
    <w:rsid w:val="00487E5D"/>
    <w:rsid w:val="004A711F"/>
    <w:rsid w:val="004B199D"/>
    <w:rsid w:val="004B4690"/>
    <w:rsid w:val="004E0A2D"/>
    <w:rsid w:val="004E206B"/>
    <w:rsid w:val="004E4AD6"/>
    <w:rsid w:val="004E6DF7"/>
    <w:rsid w:val="004F0FBD"/>
    <w:rsid w:val="00505A47"/>
    <w:rsid w:val="00512FDA"/>
    <w:rsid w:val="00520DA0"/>
    <w:rsid w:val="005533CF"/>
    <w:rsid w:val="005664BB"/>
    <w:rsid w:val="00566FFA"/>
    <w:rsid w:val="0057481D"/>
    <w:rsid w:val="0058486E"/>
    <w:rsid w:val="00585B33"/>
    <w:rsid w:val="0059014D"/>
    <w:rsid w:val="005B5C64"/>
    <w:rsid w:val="005B6E8A"/>
    <w:rsid w:val="005C5337"/>
    <w:rsid w:val="005C6BD0"/>
    <w:rsid w:val="005D1C8B"/>
    <w:rsid w:val="005D468D"/>
    <w:rsid w:val="005D5CED"/>
    <w:rsid w:val="005D6200"/>
    <w:rsid w:val="005F10BC"/>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55FC5"/>
    <w:rsid w:val="0066343B"/>
    <w:rsid w:val="00664777"/>
    <w:rsid w:val="006748A4"/>
    <w:rsid w:val="00681A31"/>
    <w:rsid w:val="00683E73"/>
    <w:rsid w:val="006A3141"/>
    <w:rsid w:val="006A5E34"/>
    <w:rsid w:val="006B2422"/>
    <w:rsid w:val="006B2B9A"/>
    <w:rsid w:val="006C1937"/>
    <w:rsid w:val="006F020C"/>
    <w:rsid w:val="0071021A"/>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10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C7FD8"/>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3A07"/>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1E6F"/>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104365"/>
    <w:rsid w:val="0241242E"/>
    <w:rsid w:val="02C6101B"/>
    <w:rsid w:val="03082F4B"/>
    <w:rsid w:val="03632FF4"/>
    <w:rsid w:val="03DC2831"/>
    <w:rsid w:val="040F5AE1"/>
    <w:rsid w:val="043B4C5B"/>
    <w:rsid w:val="06C61153"/>
    <w:rsid w:val="070D6D82"/>
    <w:rsid w:val="07EF6E3F"/>
    <w:rsid w:val="080D690E"/>
    <w:rsid w:val="081B5E94"/>
    <w:rsid w:val="08485B98"/>
    <w:rsid w:val="0A12656B"/>
    <w:rsid w:val="0A2032A3"/>
    <w:rsid w:val="0AB7796C"/>
    <w:rsid w:val="0B8A37D8"/>
    <w:rsid w:val="0BDE6F3F"/>
    <w:rsid w:val="0C3B6140"/>
    <w:rsid w:val="0CAA3586"/>
    <w:rsid w:val="0CCA7546"/>
    <w:rsid w:val="0D272220"/>
    <w:rsid w:val="0DA73361"/>
    <w:rsid w:val="0DE1042A"/>
    <w:rsid w:val="0E7B4B89"/>
    <w:rsid w:val="0F5FFB2F"/>
    <w:rsid w:val="0FBA55CD"/>
    <w:rsid w:val="0FD85A54"/>
    <w:rsid w:val="0FFFCF60"/>
    <w:rsid w:val="106612B1"/>
    <w:rsid w:val="108F25B6"/>
    <w:rsid w:val="10B3388C"/>
    <w:rsid w:val="10C055FF"/>
    <w:rsid w:val="10C304B2"/>
    <w:rsid w:val="116C0B49"/>
    <w:rsid w:val="118107EC"/>
    <w:rsid w:val="11DD6519"/>
    <w:rsid w:val="1238031E"/>
    <w:rsid w:val="12AC38F3"/>
    <w:rsid w:val="12C56763"/>
    <w:rsid w:val="13820940"/>
    <w:rsid w:val="13CF716E"/>
    <w:rsid w:val="13EA1322"/>
    <w:rsid w:val="13F800E0"/>
    <w:rsid w:val="142961BD"/>
    <w:rsid w:val="145B1459"/>
    <w:rsid w:val="169F6AA3"/>
    <w:rsid w:val="16BB723D"/>
    <w:rsid w:val="174D4F79"/>
    <w:rsid w:val="18015F3F"/>
    <w:rsid w:val="196D36B1"/>
    <w:rsid w:val="19704F13"/>
    <w:rsid w:val="19C57049"/>
    <w:rsid w:val="1A613279"/>
    <w:rsid w:val="1B4560C7"/>
    <w:rsid w:val="1B7D22D7"/>
    <w:rsid w:val="1BE8440E"/>
    <w:rsid w:val="1C6B3FA4"/>
    <w:rsid w:val="1C7A5A74"/>
    <w:rsid w:val="1C9536C3"/>
    <w:rsid w:val="1C9A2A0F"/>
    <w:rsid w:val="1D155CEE"/>
    <w:rsid w:val="1D44297A"/>
    <w:rsid w:val="1D655C57"/>
    <w:rsid w:val="1FBA093C"/>
    <w:rsid w:val="1FDBBF84"/>
    <w:rsid w:val="20601879"/>
    <w:rsid w:val="20F57F95"/>
    <w:rsid w:val="225E628C"/>
    <w:rsid w:val="2288155B"/>
    <w:rsid w:val="230C7A96"/>
    <w:rsid w:val="235B19A7"/>
    <w:rsid w:val="239369C7"/>
    <w:rsid w:val="240371BF"/>
    <w:rsid w:val="244D0366"/>
    <w:rsid w:val="25050C3E"/>
    <w:rsid w:val="255B4D05"/>
    <w:rsid w:val="25711CC6"/>
    <w:rsid w:val="25C741E6"/>
    <w:rsid w:val="25F25669"/>
    <w:rsid w:val="265615A0"/>
    <w:rsid w:val="26C8461C"/>
    <w:rsid w:val="27427F2B"/>
    <w:rsid w:val="276F80C0"/>
    <w:rsid w:val="27842671"/>
    <w:rsid w:val="27B65668"/>
    <w:rsid w:val="27BD1CA7"/>
    <w:rsid w:val="27C941A8"/>
    <w:rsid w:val="27EB411E"/>
    <w:rsid w:val="284F6DA3"/>
    <w:rsid w:val="285123A6"/>
    <w:rsid w:val="29FD04D3"/>
    <w:rsid w:val="2A351FC9"/>
    <w:rsid w:val="2ABE7A3E"/>
    <w:rsid w:val="2AFF09B6"/>
    <w:rsid w:val="2B37330D"/>
    <w:rsid w:val="2CA234A8"/>
    <w:rsid w:val="2CF33A75"/>
    <w:rsid w:val="2D20628D"/>
    <w:rsid w:val="2D6A3274"/>
    <w:rsid w:val="2DF33D2D"/>
    <w:rsid w:val="2E5D66D7"/>
    <w:rsid w:val="2EFA178C"/>
    <w:rsid w:val="2EFDF86C"/>
    <w:rsid w:val="2F9D17E1"/>
    <w:rsid w:val="30B46D73"/>
    <w:rsid w:val="310E0E7D"/>
    <w:rsid w:val="319F7F4E"/>
    <w:rsid w:val="322110DF"/>
    <w:rsid w:val="32295C5F"/>
    <w:rsid w:val="323C5A5D"/>
    <w:rsid w:val="323D5EBE"/>
    <w:rsid w:val="32A221C5"/>
    <w:rsid w:val="33460DA3"/>
    <w:rsid w:val="33BC2E13"/>
    <w:rsid w:val="33BC72B7"/>
    <w:rsid w:val="34824267"/>
    <w:rsid w:val="34E42621"/>
    <w:rsid w:val="356A28F1"/>
    <w:rsid w:val="357C035A"/>
    <w:rsid w:val="358D688D"/>
    <w:rsid w:val="368E000D"/>
    <w:rsid w:val="36EB413B"/>
    <w:rsid w:val="37E172EC"/>
    <w:rsid w:val="37E241F6"/>
    <w:rsid w:val="37E315E1"/>
    <w:rsid w:val="380B2A71"/>
    <w:rsid w:val="383D272C"/>
    <w:rsid w:val="384E3C7F"/>
    <w:rsid w:val="388760E5"/>
    <w:rsid w:val="38D26C34"/>
    <w:rsid w:val="38EA21D0"/>
    <w:rsid w:val="39AE70AB"/>
    <w:rsid w:val="39B66533"/>
    <w:rsid w:val="3A4DCE41"/>
    <w:rsid w:val="3B7641EF"/>
    <w:rsid w:val="3BCB56FA"/>
    <w:rsid w:val="3C0C0783"/>
    <w:rsid w:val="3C9056B7"/>
    <w:rsid w:val="3D121CF5"/>
    <w:rsid w:val="3D54588C"/>
    <w:rsid w:val="3E047890"/>
    <w:rsid w:val="3EE7C2F4"/>
    <w:rsid w:val="3F371B56"/>
    <w:rsid w:val="3F792ED8"/>
    <w:rsid w:val="3F9F3A96"/>
    <w:rsid w:val="3FECA4B2"/>
    <w:rsid w:val="3FF58C48"/>
    <w:rsid w:val="4000052B"/>
    <w:rsid w:val="400750D7"/>
    <w:rsid w:val="418534E3"/>
    <w:rsid w:val="41ED016D"/>
    <w:rsid w:val="426A3C06"/>
    <w:rsid w:val="42FE2D71"/>
    <w:rsid w:val="42FF6694"/>
    <w:rsid w:val="434F5A51"/>
    <w:rsid w:val="43DD12AF"/>
    <w:rsid w:val="44511BFB"/>
    <w:rsid w:val="452B604A"/>
    <w:rsid w:val="462406C2"/>
    <w:rsid w:val="46B7486B"/>
    <w:rsid w:val="46D87B0C"/>
    <w:rsid w:val="46E82384"/>
    <w:rsid w:val="47CA56A6"/>
    <w:rsid w:val="48BF60AB"/>
    <w:rsid w:val="48EC2EF6"/>
    <w:rsid w:val="493C27E9"/>
    <w:rsid w:val="496F39ED"/>
    <w:rsid w:val="49FF41D3"/>
    <w:rsid w:val="4A897A9B"/>
    <w:rsid w:val="4B237456"/>
    <w:rsid w:val="4B5E1788"/>
    <w:rsid w:val="4BB5666E"/>
    <w:rsid w:val="4BCE772F"/>
    <w:rsid w:val="4BE068DB"/>
    <w:rsid w:val="4BF6002B"/>
    <w:rsid w:val="4BFFC6BE"/>
    <w:rsid w:val="4C716E5D"/>
    <w:rsid w:val="4CF76E6B"/>
    <w:rsid w:val="4D341814"/>
    <w:rsid w:val="4D7367E0"/>
    <w:rsid w:val="4DF96CE5"/>
    <w:rsid w:val="4EAB0A5D"/>
    <w:rsid w:val="4ECE2238"/>
    <w:rsid w:val="4F3B332E"/>
    <w:rsid w:val="5087404A"/>
    <w:rsid w:val="50A218B6"/>
    <w:rsid w:val="51DB4B86"/>
    <w:rsid w:val="51E9516C"/>
    <w:rsid w:val="51F64DB0"/>
    <w:rsid w:val="52E141EC"/>
    <w:rsid w:val="547370C6"/>
    <w:rsid w:val="54AD3AEF"/>
    <w:rsid w:val="55333C3E"/>
    <w:rsid w:val="55562C6F"/>
    <w:rsid w:val="559A3EE9"/>
    <w:rsid w:val="565A053D"/>
    <w:rsid w:val="56A33C92"/>
    <w:rsid w:val="57266671"/>
    <w:rsid w:val="572B30A2"/>
    <w:rsid w:val="57EF4CB5"/>
    <w:rsid w:val="5A0626FA"/>
    <w:rsid w:val="5A511C57"/>
    <w:rsid w:val="5AB3403C"/>
    <w:rsid w:val="5AC35D7E"/>
    <w:rsid w:val="5B212D92"/>
    <w:rsid w:val="5C4111B4"/>
    <w:rsid w:val="5D5E4DB7"/>
    <w:rsid w:val="5D6C0A93"/>
    <w:rsid w:val="5D894CE5"/>
    <w:rsid w:val="5EFD0600"/>
    <w:rsid w:val="5F67802D"/>
    <w:rsid w:val="5F7DC4F2"/>
    <w:rsid w:val="5F893C41"/>
    <w:rsid w:val="5F950838"/>
    <w:rsid w:val="5FB36814"/>
    <w:rsid w:val="5FBB8E56"/>
    <w:rsid w:val="5FFB5535"/>
    <w:rsid w:val="603C7B44"/>
    <w:rsid w:val="61D05B58"/>
    <w:rsid w:val="6370314E"/>
    <w:rsid w:val="638A0392"/>
    <w:rsid w:val="64AA6F5E"/>
    <w:rsid w:val="64CA39A1"/>
    <w:rsid w:val="6534525A"/>
    <w:rsid w:val="664D7962"/>
    <w:rsid w:val="665772D8"/>
    <w:rsid w:val="69630ADE"/>
    <w:rsid w:val="69BD5F13"/>
    <w:rsid w:val="69FB0B4B"/>
    <w:rsid w:val="6AFC5C0F"/>
    <w:rsid w:val="6BFFE1FB"/>
    <w:rsid w:val="6C2471CC"/>
    <w:rsid w:val="6C4A05C8"/>
    <w:rsid w:val="6D3B1A89"/>
    <w:rsid w:val="6D6005AA"/>
    <w:rsid w:val="6DB7D8A3"/>
    <w:rsid w:val="6E366B93"/>
    <w:rsid w:val="6E5F098F"/>
    <w:rsid w:val="6EC78701"/>
    <w:rsid w:val="6F7A5481"/>
    <w:rsid w:val="6FFE07A9"/>
    <w:rsid w:val="70BF1CD8"/>
    <w:rsid w:val="71BF4EC2"/>
    <w:rsid w:val="72734D90"/>
    <w:rsid w:val="73334198"/>
    <w:rsid w:val="73C05A2C"/>
    <w:rsid w:val="73E75B71"/>
    <w:rsid w:val="740B04E1"/>
    <w:rsid w:val="7412278C"/>
    <w:rsid w:val="742C30C1"/>
    <w:rsid w:val="753366D1"/>
    <w:rsid w:val="75DDCDA9"/>
    <w:rsid w:val="75FF44B1"/>
    <w:rsid w:val="762677D8"/>
    <w:rsid w:val="76927701"/>
    <w:rsid w:val="76A553AD"/>
    <w:rsid w:val="76E90249"/>
    <w:rsid w:val="77670518"/>
    <w:rsid w:val="777FA627"/>
    <w:rsid w:val="77D92CC7"/>
    <w:rsid w:val="77DF1B5F"/>
    <w:rsid w:val="77EF2D9D"/>
    <w:rsid w:val="77FE2FC7"/>
    <w:rsid w:val="77FE6B23"/>
    <w:rsid w:val="79420C91"/>
    <w:rsid w:val="79E7B28D"/>
    <w:rsid w:val="7A237A86"/>
    <w:rsid w:val="7ACFF0C2"/>
    <w:rsid w:val="7AFB9108"/>
    <w:rsid w:val="7BD5340C"/>
    <w:rsid w:val="7BFB19D2"/>
    <w:rsid w:val="7BFD1750"/>
    <w:rsid w:val="7BFDAA1B"/>
    <w:rsid w:val="7C105077"/>
    <w:rsid w:val="7C1C34A2"/>
    <w:rsid w:val="7C5C7201"/>
    <w:rsid w:val="7CDF9A82"/>
    <w:rsid w:val="7CFFA1BD"/>
    <w:rsid w:val="7D2E3F7A"/>
    <w:rsid w:val="7D755AD9"/>
    <w:rsid w:val="7DED9490"/>
    <w:rsid w:val="7DFF4872"/>
    <w:rsid w:val="7E7487E6"/>
    <w:rsid w:val="7E7C2A54"/>
    <w:rsid w:val="7EEEFD72"/>
    <w:rsid w:val="7F1D517C"/>
    <w:rsid w:val="7F5DA057"/>
    <w:rsid w:val="7F645E05"/>
    <w:rsid w:val="7F6C2237"/>
    <w:rsid w:val="7F7F319B"/>
    <w:rsid w:val="7F9F20EE"/>
    <w:rsid w:val="7FBBE890"/>
    <w:rsid w:val="7FBC2ABD"/>
    <w:rsid w:val="7FBF5D48"/>
    <w:rsid w:val="7FCCFC01"/>
    <w:rsid w:val="7FDD1748"/>
    <w:rsid w:val="7FE769C6"/>
    <w:rsid w:val="7FFD083E"/>
    <w:rsid w:val="7FFF9372"/>
    <w:rsid w:val="84BF1F3B"/>
    <w:rsid w:val="8F55B106"/>
    <w:rsid w:val="95DF317D"/>
    <w:rsid w:val="97E77C70"/>
    <w:rsid w:val="9E3A10E2"/>
    <w:rsid w:val="9FB91FBD"/>
    <w:rsid w:val="9FD54998"/>
    <w:rsid w:val="A671883B"/>
    <w:rsid w:val="A7EFD17F"/>
    <w:rsid w:val="A7FFE43F"/>
    <w:rsid w:val="BDFEA317"/>
    <w:rsid w:val="CD9BBABB"/>
    <w:rsid w:val="CF99F292"/>
    <w:rsid w:val="D5DA60B3"/>
    <w:rsid w:val="D7C6F579"/>
    <w:rsid w:val="D8FECA92"/>
    <w:rsid w:val="DAFFBE66"/>
    <w:rsid w:val="DD2C0BFE"/>
    <w:rsid w:val="DE3F332B"/>
    <w:rsid w:val="DE6F4A3D"/>
    <w:rsid w:val="DF69F8B0"/>
    <w:rsid w:val="DFC71555"/>
    <w:rsid w:val="DFFC559C"/>
    <w:rsid w:val="DFFEDFAE"/>
    <w:rsid w:val="DFFFB5EB"/>
    <w:rsid w:val="E4B33E57"/>
    <w:rsid w:val="E5BF946A"/>
    <w:rsid w:val="EB39BD45"/>
    <w:rsid w:val="EBCF1FC2"/>
    <w:rsid w:val="EBD18F66"/>
    <w:rsid w:val="ED17392C"/>
    <w:rsid w:val="ED9FFD9A"/>
    <w:rsid w:val="EDB7968B"/>
    <w:rsid w:val="EEF73F60"/>
    <w:rsid w:val="EFED9E42"/>
    <w:rsid w:val="EFFFB194"/>
    <w:rsid w:val="F2E1F9D4"/>
    <w:rsid w:val="F5FF7449"/>
    <w:rsid w:val="F7880819"/>
    <w:rsid w:val="F7AF180D"/>
    <w:rsid w:val="F7BDBFA7"/>
    <w:rsid w:val="F7FAD68F"/>
    <w:rsid w:val="F7FB14CF"/>
    <w:rsid w:val="FB3FC69C"/>
    <w:rsid w:val="FBDFF225"/>
    <w:rsid w:val="FBF7AB63"/>
    <w:rsid w:val="FC2F3373"/>
    <w:rsid w:val="FCF51535"/>
    <w:rsid w:val="FD77F6B8"/>
    <w:rsid w:val="FDD69328"/>
    <w:rsid w:val="FDDFEC0E"/>
    <w:rsid w:val="FDE58BDD"/>
    <w:rsid w:val="FDEC7001"/>
    <w:rsid w:val="FEDFE87F"/>
    <w:rsid w:val="FEF1D25B"/>
    <w:rsid w:val="FF3EF90F"/>
    <w:rsid w:val="FFAF6081"/>
    <w:rsid w:val="FFECCD8C"/>
    <w:rsid w:val="FFED60BD"/>
    <w:rsid w:val="FFEE08F0"/>
    <w:rsid w:val="FFEE7F9F"/>
    <w:rsid w:val="FFFF319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3"/>
    <w:unhideWhenUsed/>
    <w:qFormat/>
    <w:uiPriority w:val="9"/>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table of figures"/>
    <w:basedOn w:val="1"/>
    <w:next w:val="1"/>
    <w:qFormat/>
    <w:uiPriority w:val="0"/>
    <w:pPr>
      <w:ind w:left="200" w:leftChars="200" w:hanging="200" w:hangingChars="200"/>
    </w:pPr>
  </w:style>
  <w:style w:type="paragraph" w:styleId="6">
    <w:name w:val="Body Text"/>
    <w:basedOn w:val="1"/>
    <w:link w:val="26"/>
    <w:qFormat/>
    <w:uiPriority w:val="99"/>
    <w:pPr>
      <w:spacing w:beforeLines="30"/>
    </w:pPr>
    <w:rPr>
      <w:rFonts w:ascii="仿宋_GB2312" w:eastAsia="仿宋_GB2312"/>
      <w:kern w:val="0"/>
      <w:sz w:val="30"/>
    </w:rPr>
  </w:style>
  <w:style w:type="paragraph" w:styleId="7">
    <w:name w:val="Body Text Indent"/>
    <w:basedOn w:val="1"/>
    <w:next w:val="8"/>
    <w:qFormat/>
    <w:uiPriority w:val="0"/>
    <w:pPr>
      <w:spacing w:after="120"/>
      <w:ind w:left="200" w:leftChars="200"/>
    </w:pPr>
    <w:rPr>
      <w:rFonts w:ascii="仿宋_GB2312"/>
      <w:szCs w:val="32"/>
    </w:rPr>
  </w:style>
  <w:style w:type="paragraph" w:styleId="8">
    <w:name w:val="Body Text First Indent 2"/>
    <w:basedOn w:val="7"/>
    <w:unhideWhenUsed/>
    <w:qFormat/>
    <w:uiPriority w:val="99"/>
    <w:pPr>
      <w:ind w:firstLine="420" w:firstLineChars="200"/>
    </w:pPr>
  </w:style>
  <w:style w:type="paragraph" w:styleId="9">
    <w:name w:val="toc 3"/>
    <w:basedOn w:val="1"/>
    <w:next w:val="1"/>
    <w:unhideWhenUsed/>
    <w:qFormat/>
    <w:uiPriority w:val="39"/>
    <w:pPr>
      <w:tabs>
        <w:tab w:val="right" w:leader="dot" w:pos="8296"/>
      </w:tabs>
      <w:ind w:left="840" w:leftChars="400"/>
    </w:pPr>
  </w:style>
  <w:style w:type="paragraph" w:styleId="10">
    <w:name w:val="Balloon Text"/>
    <w:basedOn w:val="1"/>
    <w:link w:val="32"/>
    <w:semiHidden/>
    <w:unhideWhenUsed/>
    <w:qFormat/>
    <w:uiPriority w:val="99"/>
    <w:rPr>
      <w:sz w:val="18"/>
      <w:szCs w:val="18"/>
    </w:rPr>
  </w:style>
  <w:style w:type="paragraph" w:styleId="11">
    <w:name w:val="footer"/>
    <w:basedOn w:val="1"/>
    <w:link w:val="24"/>
    <w:qFormat/>
    <w:uiPriority w:val="99"/>
    <w:pPr>
      <w:tabs>
        <w:tab w:val="center" w:pos="4153"/>
        <w:tab w:val="right" w:pos="8306"/>
      </w:tabs>
      <w:snapToGrid w:val="0"/>
      <w:jc w:val="left"/>
    </w:pPr>
    <w:rPr>
      <w:rFonts w:ascii="Calibri" w:hAnsi="Calibri"/>
      <w:kern w:val="0"/>
      <w:sz w:val="18"/>
      <w:szCs w:val="18"/>
    </w:rPr>
  </w:style>
  <w:style w:type="paragraph" w:styleId="12">
    <w:name w:val="header"/>
    <w:basedOn w:val="1"/>
    <w:link w:val="22"/>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3">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4">
    <w:name w:val="footnote text"/>
    <w:basedOn w:val="1"/>
    <w:next w:val="8"/>
    <w:semiHidden/>
    <w:qFormat/>
    <w:uiPriority w:val="0"/>
    <w:pPr>
      <w:snapToGrid w:val="0"/>
      <w:jc w:val="left"/>
    </w:pPr>
    <w:rPr>
      <w:sz w:val="18"/>
      <w:szCs w:val="18"/>
    </w:rPr>
  </w:style>
  <w:style w:type="paragraph" w:styleId="15">
    <w:name w:val="toc 2"/>
    <w:basedOn w:val="1"/>
    <w:next w:val="1"/>
    <w:unhideWhenUsed/>
    <w:qFormat/>
    <w:uiPriority w:val="39"/>
    <w:pPr>
      <w:tabs>
        <w:tab w:val="right" w:leader="dot" w:pos="8296"/>
      </w:tabs>
      <w:ind w:left="420" w:leftChars="200"/>
    </w:pPr>
  </w:style>
  <w:style w:type="character" w:styleId="18">
    <w:name w:val="Strong"/>
    <w:basedOn w:val="17"/>
    <w:qFormat/>
    <w:uiPriority w:val="99"/>
    <w:rPr>
      <w:b/>
    </w:rPr>
  </w:style>
  <w:style w:type="character" w:styleId="19">
    <w:name w:val="Hyperlink"/>
    <w:basedOn w:val="17"/>
    <w:unhideWhenUsed/>
    <w:qFormat/>
    <w:uiPriority w:val="99"/>
    <w:rPr>
      <w:color w:val="0000FF" w:themeColor="hyperlink"/>
      <w:u w:val="single"/>
    </w:rPr>
  </w:style>
  <w:style w:type="paragraph" w:customStyle="1" w:styleId="20">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21">
    <w:name w:val="Header Char"/>
    <w:basedOn w:val="17"/>
    <w:semiHidden/>
    <w:qFormat/>
    <w:uiPriority w:val="99"/>
    <w:rPr>
      <w:rFonts w:ascii="Times New Roman" w:hAnsi="Times New Roman"/>
      <w:sz w:val="18"/>
      <w:szCs w:val="18"/>
    </w:rPr>
  </w:style>
  <w:style w:type="character" w:customStyle="1" w:styleId="22">
    <w:name w:val="页眉 Char"/>
    <w:link w:val="12"/>
    <w:semiHidden/>
    <w:qFormat/>
    <w:locked/>
    <w:uiPriority w:val="99"/>
    <w:rPr>
      <w:sz w:val="18"/>
    </w:rPr>
  </w:style>
  <w:style w:type="character" w:customStyle="1" w:styleId="23">
    <w:name w:val="Footer Char"/>
    <w:basedOn w:val="17"/>
    <w:semiHidden/>
    <w:qFormat/>
    <w:uiPriority w:val="99"/>
    <w:rPr>
      <w:rFonts w:ascii="Times New Roman" w:hAnsi="Times New Roman"/>
      <w:sz w:val="18"/>
      <w:szCs w:val="18"/>
    </w:rPr>
  </w:style>
  <w:style w:type="character" w:customStyle="1" w:styleId="24">
    <w:name w:val="页脚 Char"/>
    <w:link w:val="11"/>
    <w:qFormat/>
    <w:locked/>
    <w:uiPriority w:val="99"/>
    <w:rPr>
      <w:sz w:val="18"/>
    </w:rPr>
  </w:style>
  <w:style w:type="character" w:customStyle="1" w:styleId="25">
    <w:name w:val="Body Text Char"/>
    <w:basedOn w:val="17"/>
    <w:semiHidden/>
    <w:qFormat/>
    <w:uiPriority w:val="99"/>
    <w:rPr>
      <w:rFonts w:ascii="Times New Roman" w:hAnsi="Times New Roman"/>
      <w:szCs w:val="24"/>
    </w:rPr>
  </w:style>
  <w:style w:type="character" w:customStyle="1" w:styleId="26">
    <w:name w:val="正文文本 Char"/>
    <w:link w:val="6"/>
    <w:qFormat/>
    <w:locked/>
    <w:uiPriority w:val="99"/>
    <w:rPr>
      <w:rFonts w:ascii="仿宋_GB2312" w:hAnsi="Times New Roman" w:eastAsia="仿宋_GB2312"/>
      <w:sz w:val="24"/>
    </w:rPr>
  </w:style>
  <w:style w:type="paragraph" w:customStyle="1" w:styleId="27">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8">
    <w:name w:val="List Paragraph"/>
    <w:basedOn w:val="1"/>
    <w:qFormat/>
    <w:uiPriority w:val="34"/>
    <w:pPr>
      <w:ind w:firstLine="420" w:firstLineChars="200"/>
    </w:pPr>
  </w:style>
  <w:style w:type="character" w:customStyle="1" w:styleId="29">
    <w:name w:val="标题 1 Char"/>
    <w:basedOn w:val="17"/>
    <w:link w:val="3"/>
    <w:qFormat/>
    <w:uiPriority w:val="9"/>
    <w:rPr>
      <w:rFonts w:ascii="Times New Roman" w:hAnsi="Times New Roman"/>
      <w:b/>
      <w:bCs/>
      <w:kern w:val="44"/>
      <w:sz w:val="44"/>
      <w:szCs w:val="44"/>
    </w:rPr>
  </w:style>
  <w:style w:type="character" w:customStyle="1" w:styleId="30">
    <w:name w:val="标题 2 Char"/>
    <w:basedOn w:val="17"/>
    <w:link w:val="4"/>
    <w:qFormat/>
    <w:uiPriority w:val="9"/>
    <w:rPr>
      <w:rFonts w:asciiTheme="majorHAnsi" w:hAnsiTheme="majorHAnsi" w:eastAsiaTheme="majorEastAsia" w:cstheme="majorBidi"/>
      <w:b/>
      <w:bCs/>
      <w:kern w:val="2"/>
      <w:sz w:val="32"/>
      <w:szCs w:val="32"/>
    </w:rPr>
  </w:style>
  <w:style w:type="paragraph" w:customStyle="1" w:styleId="31">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2">
    <w:name w:val="批注框文本 Char"/>
    <w:basedOn w:val="17"/>
    <w:link w:val="10"/>
    <w:semiHidden/>
    <w:qFormat/>
    <w:uiPriority w:val="99"/>
    <w:rPr>
      <w:rFonts w:ascii="Times New Roman" w:hAnsi="Times New Roman"/>
      <w:kern w:val="2"/>
      <w:sz w:val="18"/>
      <w:szCs w:val="18"/>
    </w:rPr>
  </w:style>
  <w:style w:type="character" w:customStyle="1" w:styleId="33">
    <w:name w:val="标题 3 Char"/>
    <w:basedOn w:val="17"/>
    <w:link w:val="5"/>
    <w:qFormat/>
    <w:uiPriority w:val="9"/>
    <w:rPr>
      <w:rFonts w:ascii="Times New Roman" w:hAnsi="Times New Roman"/>
      <w:b/>
      <w:bCs/>
      <w:kern w:val="2"/>
      <w:sz w:val="32"/>
      <w:szCs w:val="32"/>
    </w:rPr>
  </w:style>
  <w:style w:type="paragraph" w:customStyle="1" w:styleId="34">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35">
    <w:name w:val="WPSOffice手动目录 1"/>
    <w:qFormat/>
    <w:uiPriority w:val="0"/>
    <w:rPr>
      <w:rFonts w:ascii="Times New Roman" w:hAnsi="Times New Roman" w:eastAsia="宋体" w:cs="Times New Roman"/>
      <w:lang w:val="en-US" w:eastAsia="zh-CN" w:bidi="ar-SA"/>
    </w:rPr>
  </w:style>
  <w:style w:type="paragraph" w:customStyle="1" w:styleId="3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7">
    <w:name w:val="font51"/>
    <w:basedOn w:val="17"/>
    <w:qFormat/>
    <w:uiPriority w:val="0"/>
    <w:rPr>
      <w:rFonts w:ascii="宋体" w:hAnsi="宋体" w:eastAsia="宋体" w:cs="宋体"/>
      <w:color w:val="000000"/>
      <w:sz w:val="18"/>
      <w:szCs w:val="18"/>
      <w:u w:val="none"/>
    </w:rPr>
  </w:style>
  <w:style w:type="character" w:customStyle="1" w:styleId="38">
    <w:name w:val="font121"/>
    <w:basedOn w:val="17"/>
    <w:qFormat/>
    <w:uiPriority w:val="0"/>
    <w:rPr>
      <w:rFonts w:ascii="Arial" w:hAnsi="Arial" w:cs="Arial"/>
      <w:color w:val="000000"/>
      <w:sz w:val="18"/>
      <w:szCs w:val="18"/>
      <w:u w:val="none"/>
    </w:rPr>
  </w:style>
  <w:style w:type="character" w:customStyle="1" w:styleId="39">
    <w:name w:val="font21"/>
    <w:basedOn w:val="17"/>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chart" Target="charts/chart7.xml"/><Relationship Id="rId15" Type="http://schemas.openxmlformats.org/officeDocument/2006/relationships/chart" Target="charts/chart6.xml"/><Relationship Id="rId14" Type="http://schemas.openxmlformats.org/officeDocument/2006/relationships/chart" Target="charts/chart5.xml"/><Relationship Id="rId13" Type="http://schemas.openxmlformats.org/officeDocument/2006/relationships/chart" Target="charts/chart4.xml"/><Relationship Id="rId12" Type="http://schemas.openxmlformats.org/officeDocument/2006/relationships/chart" Target="charts/chart3.xml"/><Relationship Id="rId11" Type="http://schemas.openxmlformats.org/officeDocument/2006/relationships/chart" Target="charts/chart2.xml"/><Relationship Id="rId10" Type="http://schemas.openxmlformats.org/officeDocument/2006/relationships/chart" Target="charts/chart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d:\Desktop\&#21333;&#20301;&#20915;&#31639;&#20844;&#24320;\4.&#20915;&#31639;&#22270;&#2663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esktop\&#26032;&#24314;%20XLSX%20&#24037;&#20316;&#349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esktop\&#26032;&#24314;%20XLSX%20&#24037;&#20316;&#349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esktop\&#21333;&#20301;&#20915;&#31639;&#20844;&#24320;\4.&#20915;&#31639;&#22270;&#2663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esktop\&#21333;&#20301;&#20915;&#31639;&#20844;&#24320;\4.&#20915;&#31639;&#22270;&#2663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esktop\&#26032;&#24314;%20XLSX%20&#24037;&#20316;&#349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Desktop\&#21333;&#20301;&#20915;&#31639;&#20844;&#24320;\4.&#20915;&#31639;&#22270;&#2663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收、支决算总计变动情况图）</a:t>
            </a:r>
          </a:p>
        </c:rich>
      </c:tx>
      <c:layout/>
      <c:overlay val="0"/>
      <c:spPr>
        <a:noFill/>
        <a:ln>
          <a:noFill/>
        </a:ln>
        <a:effectLst/>
      </c:spPr>
    </c:title>
    <c:autoTitleDeleted val="0"/>
    <c:plotArea>
      <c:layout/>
      <c:barChart>
        <c:barDir val="col"/>
        <c:grouping val="clustered"/>
        <c:varyColors val="0"/>
        <c:ser>
          <c:idx val="0"/>
          <c:order val="0"/>
          <c:tx>
            <c:strRef>
              <c:f>[4.决算图标.xlsx]Sheet1!$A$52</c:f>
              <c:strCache>
                <c:ptCount val="1"/>
                <c:pt idx="0">
                  <c:v>2022</c:v>
                </c:pt>
              </c:strCache>
            </c:strRef>
          </c:tx>
          <c:spPr>
            <a:solidFill>
              <a:schemeClr val="accent1"/>
            </a:solidFill>
            <a:ln>
              <a:noFill/>
            </a:ln>
            <a:effectLst/>
          </c:spPr>
          <c:invertIfNegative val="0"/>
          <c:dLbls>
            <c:delete val="1"/>
          </c:dLbls>
          <c:cat>
            <c:strRef>
              <c:f>[4.决算图标.xlsx]Sheet1!$B$51:$C$51</c:f>
              <c:strCache>
                <c:ptCount val="2"/>
                <c:pt idx="0">
                  <c:v>收</c:v>
                </c:pt>
                <c:pt idx="1">
                  <c:v>支</c:v>
                </c:pt>
              </c:strCache>
            </c:strRef>
          </c:cat>
          <c:val>
            <c:numRef>
              <c:f>[4.决算图标.xlsx]Sheet1!$B$52:$C$52</c:f>
              <c:numCache>
                <c:formatCode>General</c:formatCode>
                <c:ptCount val="2"/>
                <c:pt idx="0">
                  <c:v>18519.17</c:v>
                </c:pt>
                <c:pt idx="1">
                  <c:v>18519.17</c:v>
                </c:pt>
              </c:numCache>
            </c:numRef>
          </c:val>
        </c:ser>
        <c:ser>
          <c:idx val="1"/>
          <c:order val="1"/>
          <c:tx>
            <c:strRef>
              <c:f>[4.决算图标.xlsx]Sheet1!$A$53</c:f>
              <c:strCache>
                <c:ptCount val="1"/>
                <c:pt idx="0">
                  <c:v>2023</c:v>
                </c:pt>
              </c:strCache>
            </c:strRef>
          </c:tx>
          <c:spPr>
            <a:solidFill>
              <a:schemeClr val="accent2"/>
            </a:solidFill>
            <a:ln>
              <a:noFill/>
            </a:ln>
            <a:effectLst/>
          </c:spPr>
          <c:invertIfNegative val="0"/>
          <c:dLbls>
            <c:delete val="1"/>
          </c:dLbls>
          <c:cat>
            <c:strRef>
              <c:f>[4.决算图标.xlsx]Sheet1!$B$51:$C$51</c:f>
              <c:strCache>
                <c:ptCount val="2"/>
                <c:pt idx="0">
                  <c:v>收</c:v>
                </c:pt>
                <c:pt idx="1">
                  <c:v>支</c:v>
                </c:pt>
              </c:strCache>
            </c:strRef>
          </c:cat>
          <c:val>
            <c:numRef>
              <c:f>[4.决算图标.xlsx]Sheet1!$B$53:$C$53</c:f>
              <c:numCache>
                <c:formatCode>General</c:formatCode>
                <c:ptCount val="2"/>
                <c:pt idx="0">
                  <c:v>10699.13</c:v>
                </c:pt>
                <c:pt idx="1">
                  <c:v>10699.13</c:v>
                </c:pt>
              </c:numCache>
            </c:numRef>
          </c:val>
        </c:ser>
        <c:dLbls>
          <c:showLegendKey val="0"/>
          <c:showVal val="0"/>
          <c:showCatName val="0"/>
          <c:showSerName val="0"/>
          <c:showPercent val="0"/>
          <c:showBubbleSize val="0"/>
        </c:dLbls>
        <c:gapWidth val="246"/>
        <c:overlap val="-28"/>
        <c:axId val="178070272"/>
        <c:axId val="178071808"/>
      </c:barChart>
      <c:catAx>
        <c:axId val="178070272"/>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8071808"/>
        <c:crosses val="autoZero"/>
        <c:auto val="1"/>
        <c:lblAlgn val="ctr"/>
        <c:lblOffset val="100"/>
        <c:noMultiLvlLbl val="0"/>
      </c:catAx>
      <c:valAx>
        <c:axId val="178071808"/>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807027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a:defRPr lang="zh-CN" sz="1400" b="0" i="0" u="none" strike="noStrike" kern="1200" spc="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r>
              <a:t>收入决算结构图</a:t>
            </a:r>
          </a:p>
        </c:rich>
      </c:tx>
      <c:layout/>
      <c:overlay val="0"/>
      <c:spPr>
        <a:noFill/>
        <a:ln>
          <a:noFill/>
        </a:ln>
        <a:effectLst/>
      </c:spPr>
    </c:title>
    <c:autoTitleDeleted val="0"/>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bg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'[新建 XLSX 工作表.xlsx]Sheet1'!$A$1:$A$3</c:f>
              <c:strCache>
                <c:ptCount val="3"/>
                <c:pt idx="0">
                  <c:v>一般公共预算财政拨款收入</c:v>
                </c:pt>
                <c:pt idx="1">
                  <c:v>政府性基金预算财政拨款收入</c:v>
                </c:pt>
                <c:pt idx="2">
                  <c:v>其他收入</c:v>
                </c:pt>
              </c:strCache>
            </c:strRef>
          </c:cat>
          <c:val>
            <c:numRef>
              <c:f>'[新建 XLSX 工作表.xlsx]Sheet1'!$B$1:$B$3</c:f>
              <c:numCache>
                <c:formatCode>0.00%</c:formatCode>
                <c:ptCount val="3"/>
                <c:pt idx="0">
                  <c:v>0.7528</c:v>
                </c:pt>
                <c:pt idx="1">
                  <c:v>0.2437</c:v>
                </c:pt>
                <c:pt idx="2">
                  <c:v>0.0035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
    <c:plotVisOnly val="1"/>
    <c:dispBlanksAs val="zero"/>
    <c:showDLblsOverMax val="0"/>
  </c:chart>
  <c:spPr>
    <a:solidFill>
      <a:schemeClr val="bg1"/>
    </a:solidFill>
    <a:ln w="9525" cap="flat" cmpd="sng" algn="ctr">
      <a:noFill/>
      <a:prstDash val="solid"/>
      <a:round/>
    </a:ln>
    <a:effectLst>
      <a:outerShdw blurRad="63500" dist="37357" dir="2700000" sx="0" sy="0" rotWithShape="0">
        <a:scrgbClr r="0" g="0" b="0"/>
      </a:outerShdw>
    </a:effectLst>
  </c:spPr>
  <c:txPr>
    <a:bodyPr/>
    <a:lstStyle/>
    <a:p>
      <a:pPr>
        <a:defRPr lang="zh-CN">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a:defRPr lang="zh-CN" sz="1400" b="0" i="0" u="none" strike="noStrike" kern="1200" spc="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r>
              <a:t>支出决算结构图</a:t>
            </a:r>
          </a:p>
        </c:rich>
      </c:tx>
      <c:layout/>
      <c:overlay val="0"/>
      <c:spPr>
        <a:noFill/>
        <a:ln>
          <a:noFill/>
        </a:ln>
        <a:effectLst/>
      </c:spPr>
    </c:title>
    <c:autoTitleDeleted val="0"/>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bg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'[新建 XLSX 工作表.xlsx]Sheet1'!$A$19:$A$20</c:f>
              <c:strCache>
                <c:ptCount val="2"/>
                <c:pt idx="0">
                  <c:v>基本支出</c:v>
                </c:pt>
                <c:pt idx="1">
                  <c:v>项目支出</c:v>
                </c:pt>
              </c:strCache>
            </c:strRef>
          </c:cat>
          <c:val>
            <c:numRef>
              <c:f>'[新建 XLSX 工作表.xlsx]Sheet1'!$B$19:$B$20</c:f>
              <c:numCache>
                <c:formatCode>0.00%</c:formatCode>
                <c:ptCount val="2"/>
                <c:pt idx="0">
                  <c:v>0.1298</c:v>
                </c:pt>
                <c:pt idx="1">
                  <c:v>0.8702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
    <c:plotVisOnly val="1"/>
    <c:dispBlanksAs val="zero"/>
    <c:showDLblsOverMax val="0"/>
  </c:chart>
  <c:spPr>
    <a:solidFill>
      <a:schemeClr val="bg1"/>
    </a:solidFill>
    <a:ln w="9525" cap="flat" cmpd="sng" algn="ctr">
      <a:noFill/>
      <a:prstDash val="solid"/>
      <a:round/>
    </a:ln>
    <a:effectLst>
      <a:outerShdw blurRad="63500" dist="37357" dir="2700000" sx="0" sy="0" rotWithShape="0">
        <a:scrgbClr r="0" g="0" b="0"/>
      </a:outerShdw>
    </a:effectLst>
  </c:spPr>
  <c:txPr>
    <a:bodyPr/>
    <a:lstStyle/>
    <a:p>
      <a:pPr>
        <a:defRPr lang="zh-CN">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财政拨款收、支决算总计变动情况</a:t>
            </a:r>
          </a:p>
        </c:rich>
      </c:tx>
      <c:layout>
        <c:manualLayout>
          <c:xMode val="edge"/>
          <c:yMode val="edge"/>
          <c:x val="0.193738538118942"/>
          <c:y val="0.0314810398282852"/>
        </c:manualLayout>
      </c:layout>
      <c:overlay val="0"/>
      <c:spPr>
        <a:noFill/>
        <a:ln>
          <a:noFill/>
        </a:ln>
        <a:effectLst/>
      </c:spPr>
    </c:title>
    <c:autoTitleDeleted val="0"/>
    <c:plotArea>
      <c:layout/>
      <c:barChart>
        <c:barDir val="col"/>
        <c:grouping val="clustered"/>
        <c:varyColors val="0"/>
        <c:ser>
          <c:idx val="0"/>
          <c:order val="0"/>
          <c:tx>
            <c:strRef>
              <c:f>[4.决算图标.xlsx]Sheet1!$A$65</c:f>
              <c:strCache>
                <c:ptCount val="1"/>
                <c:pt idx="0">
                  <c:v>2022</c:v>
                </c:pt>
              </c:strCache>
            </c:strRef>
          </c:tx>
          <c:spPr>
            <a:solidFill>
              <a:schemeClr val="accent1"/>
            </a:solidFill>
            <a:ln>
              <a:noFill/>
            </a:ln>
            <a:effectLst/>
          </c:spPr>
          <c:invertIfNegative val="0"/>
          <c:dLbls>
            <c:delete val="1"/>
          </c:dLbls>
          <c:cat>
            <c:strRef>
              <c:f>[4.决算图标.xlsx]Sheet1!$B$64:$C$64</c:f>
              <c:strCache>
                <c:ptCount val="2"/>
                <c:pt idx="0">
                  <c:v>财政拨款收入</c:v>
                </c:pt>
                <c:pt idx="1">
                  <c:v>财政拨款支出</c:v>
                </c:pt>
              </c:strCache>
            </c:strRef>
          </c:cat>
          <c:val>
            <c:numRef>
              <c:f>[4.决算图标.xlsx]Sheet1!$B$65:$C$65</c:f>
              <c:numCache>
                <c:formatCode>General</c:formatCode>
                <c:ptCount val="2"/>
                <c:pt idx="0">
                  <c:v>18412.87</c:v>
                </c:pt>
                <c:pt idx="1">
                  <c:v>18412.87</c:v>
                </c:pt>
              </c:numCache>
            </c:numRef>
          </c:val>
        </c:ser>
        <c:ser>
          <c:idx val="1"/>
          <c:order val="1"/>
          <c:tx>
            <c:strRef>
              <c:f>[4.决算图标.xlsx]Sheet1!$A$66</c:f>
              <c:strCache>
                <c:ptCount val="1"/>
                <c:pt idx="0">
                  <c:v>2023</c:v>
                </c:pt>
              </c:strCache>
            </c:strRef>
          </c:tx>
          <c:spPr>
            <a:solidFill>
              <a:schemeClr val="accent2"/>
            </a:solidFill>
            <a:ln>
              <a:noFill/>
            </a:ln>
            <a:effectLst/>
          </c:spPr>
          <c:invertIfNegative val="0"/>
          <c:dLbls>
            <c:delete val="1"/>
          </c:dLbls>
          <c:cat>
            <c:strRef>
              <c:f>[4.决算图标.xlsx]Sheet1!$B$64:$C$64</c:f>
              <c:strCache>
                <c:ptCount val="2"/>
                <c:pt idx="0">
                  <c:v>财政拨款收入</c:v>
                </c:pt>
                <c:pt idx="1">
                  <c:v>财政拨款支出</c:v>
                </c:pt>
              </c:strCache>
            </c:strRef>
          </c:cat>
          <c:val>
            <c:numRef>
              <c:f>[4.决算图标.xlsx]Sheet1!$B$66:$C$66</c:f>
              <c:numCache>
                <c:formatCode>General</c:formatCode>
                <c:ptCount val="2"/>
                <c:pt idx="0">
                  <c:v>10563.74</c:v>
                </c:pt>
                <c:pt idx="1">
                  <c:v>10563.74</c:v>
                </c:pt>
              </c:numCache>
            </c:numRef>
          </c:val>
        </c:ser>
        <c:dLbls>
          <c:showLegendKey val="0"/>
          <c:showVal val="0"/>
          <c:showCatName val="0"/>
          <c:showSerName val="0"/>
          <c:showPercent val="0"/>
          <c:showBubbleSize val="0"/>
        </c:dLbls>
        <c:gapWidth val="246"/>
        <c:overlap val="-28"/>
        <c:axId val="194880640"/>
        <c:axId val="194882560"/>
      </c:barChart>
      <c:catAx>
        <c:axId val="194880640"/>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4882560"/>
        <c:crosses val="autoZero"/>
        <c:auto val="1"/>
        <c:lblAlgn val="ctr"/>
        <c:lblOffset val="100"/>
        <c:noMultiLvlLbl val="0"/>
      </c:catAx>
      <c:valAx>
        <c:axId val="194882560"/>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488064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一般公共预算财政拨款支出决算变动情况</a:t>
            </a:r>
          </a:p>
        </c:rich>
      </c:tx>
      <c:layout/>
      <c:overlay val="0"/>
      <c:spPr>
        <a:noFill/>
        <a:ln>
          <a:noFill/>
        </a:ln>
        <a:effectLst/>
      </c:spPr>
    </c:title>
    <c:autoTitleDeleted val="0"/>
    <c:plotArea>
      <c:layout/>
      <c:barChart>
        <c:barDir val="col"/>
        <c:grouping val="clustered"/>
        <c:varyColors val="0"/>
        <c:ser>
          <c:idx val="0"/>
          <c:order val="0"/>
          <c:tx>
            <c:strRef>
              <c:f>[4.决算图标.xlsx]Sheet1!$B$83</c:f>
              <c:strCache>
                <c:ptCount val="1"/>
                <c:pt idx="0">
                  <c:v>一般公共预算财政拨款支出</c:v>
                </c:pt>
              </c:strCache>
            </c:strRef>
          </c:tx>
          <c:spPr>
            <a:solidFill>
              <a:schemeClr val="accent1"/>
            </a:solidFill>
            <a:ln>
              <a:noFill/>
            </a:ln>
            <a:effectLst/>
          </c:spPr>
          <c:invertIfNegative val="0"/>
          <c:dLbls>
            <c:delete val="1"/>
          </c:dLbls>
          <c:cat>
            <c:numRef>
              <c:f>[4.决算图标.xlsx]Sheet1!$A$84:$A$85</c:f>
              <c:numCache>
                <c:formatCode>General</c:formatCode>
                <c:ptCount val="2"/>
                <c:pt idx="0">
                  <c:v>2022</c:v>
                </c:pt>
                <c:pt idx="1">
                  <c:v>2023</c:v>
                </c:pt>
              </c:numCache>
            </c:numRef>
          </c:cat>
          <c:val>
            <c:numRef>
              <c:f>[4.决算图标.xlsx]Sheet1!$B$84:$B$85</c:f>
              <c:numCache>
                <c:formatCode>General</c:formatCode>
                <c:ptCount val="2"/>
                <c:pt idx="0">
                  <c:v>8952.12</c:v>
                </c:pt>
                <c:pt idx="1">
                  <c:v>7980.44</c:v>
                </c:pt>
              </c:numCache>
            </c:numRef>
          </c:val>
        </c:ser>
        <c:dLbls>
          <c:showLegendKey val="0"/>
          <c:showVal val="0"/>
          <c:showCatName val="0"/>
          <c:showSerName val="0"/>
          <c:showPercent val="0"/>
          <c:showBubbleSize val="0"/>
        </c:dLbls>
        <c:gapWidth val="246"/>
        <c:overlap val="-28"/>
        <c:axId val="194612224"/>
        <c:axId val="194618112"/>
      </c:barChart>
      <c:catAx>
        <c:axId val="19461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4618112"/>
        <c:crosses val="autoZero"/>
        <c:auto val="1"/>
        <c:lblAlgn val="ctr"/>
        <c:lblOffset val="100"/>
        <c:noMultiLvlLbl val="0"/>
      </c:catAx>
      <c:valAx>
        <c:axId val="194618112"/>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461222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a:defRPr lang="zh-CN" sz="1400" b="0" i="0" u="none" strike="noStrike" kern="1200" spc="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r>
              <a:t>一般公共预算财政拨款支出决算结构</a:t>
            </a:r>
          </a:p>
        </c:rich>
      </c:tx>
      <c:layout/>
      <c:overlay val="0"/>
      <c:spPr>
        <a:noFill/>
        <a:ln>
          <a:noFill/>
        </a:ln>
        <a:effectLst/>
      </c:spPr>
    </c:title>
    <c:autoTitleDeleted val="0"/>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066526619189875"/>
                  <c:y val="0.15810188335023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413421045888893"/>
                  <c:y val="0.13035864370294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21570597442992"/>
                  <c:y val="0.207584055783194"/>
                </c:manualLayout>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bg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'[新建 XLSX 工作表.xlsx]Sheet1'!$A$36:$A$39</c:f>
              <c:strCache>
                <c:ptCount val="4"/>
                <c:pt idx="0">
                  <c:v>社会保障和就业支出</c:v>
                </c:pt>
                <c:pt idx="1">
                  <c:v>卫生健康支出</c:v>
                </c:pt>
                <c:pt idx="2">
                  <c:v>住房保障支出</c:v>
                </c:pt>
                <c:pt idx="3">
                  <c:v>其他支出</c:v>
                </c:pt>
              </c:strCache>
            </c:strRef>
          </c:cat>
          <c:val>
            <c:numRef>
              <c:f>'[新建 XLSX 工作表.xlsx]Sheet1'!$B$36:$B$39</c:f>
              <c:numCache>
                <c:formatCode>0.00%</c:formatCode>
                <c:ptCount val="4"/>
                <c:pt idx="0">
                  <c:v>0.0184</c:v>
                </c:pt>
                <c:pt idx="1">
                  <c:v>0.9676</c:v>
                </c:pt>
                <c:pt idx="2">
                  <c:v>0.0115</c:v>
                </c:pt>
                <c:pt idx="3">
                  <c:v>0.0025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
    <c:plotVisOnly val="1"/>
    <c:dispBlanksAs val="zero"/>
    <c:showDLblsOverMax val="0"/>
  </c:chart>
  <c:spPr>
    <a:solidFill>
      <a:schemeClr val="bg1"/>
    </a:solidFill>
    <a:ln w="9525" cap="flat" cmpd="sng" algn="ctr">
      <a:noFill/>
      <a:prstDash val="solid"/>
      <a:round/>
    </a:ln>
    <a:effectLst>
      <a:outerShdw blurRad="63500" dist="37357" dir="2700000" sx="0" sy="0" rotWithShape="0">
        <a:scrgbClr r="0" g="0" b="0"/>
      </a:outerShdw>
    </a:effectLst>
  </c:spPr>
  <c:txPr>
    <a:bodyPr/>
    <a:lstStyle/>
    <a:p>
      <a:pPr>
        <a:defRPr lang="zh-CN">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a:defRPr lang="zh-CN" sz="1400" b="0" i="0" u="none" strike="noStrike" kern="1200" spc="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r>
              <a:t>“三公”经费财政拨款支出</a:t>
            </a:r>
          </a:p>
        </c:rich>
      </c:tx>
      <c:layout/>
      <c:overlay val="0"/>
      <c:spPr>
        <a:noFill/>
        <a:ln>
          <a:noFill/>
        </a:ln>
        <a:effectLst/>
      </c:spPr>
    </c:title>
    <c:autoTitleDeleted val="0"/>
    <c:plotArea>
      <c:layout/>
      <c:pieChart>
        <c:varyColors val="1"/>
        <c:ser>
          <c:idx val="0"/>
          <c:order val="0"/>
          <c:tx>
            <c:strRef>
              <c:f>[4.决算图标.xlsx]Sheet1!$A$109</c:f>
              <c:strCache>
                <c:ptCount val="1"/>
                <c:pt idx="0">
                  <c:v>2023</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bg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[4.决算图标.xlsx]Sheet1!$B$108:$D$108</c:f>
              <c:strCache>
                <c:ptCount val="3"/>
                <c:pt idx="0">
                  <c:v>因公出国（境）费支出</c:v>
                </c:pt>
                <c:pt idx="1">
                  <c:v>公务用车购置及运行维护费支出</c:v>
                </c:pt>
                <c:pt idx="2">
                  <c:v>公务接待费支出</c:v>
                </c:pt>
              </c:strCache>
            </c:strRef>
          </c:cat>
          <c:val>
            <c:numRef>
              <c:f>[4.决算图标.xlsx]Sheet1!$B$109:$D$109</c:f>
              <c:numCache>
                <c:formatCode>General</c:formatCode>
                <c:ptCount val="3"/>
                <c:pt idx="2" c:formatCode="0%">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
    <c:plotVisOnly val="1"/>
    <c:dispBlanksAs val="zero"/>
    <c:showDLblsOverMax val="0"/>
  </c:chart>
  <c:spPr>
    <a:solidFill>
      <a:schemeClr val="bg1"/>
    </a:solidFill>
    <a:ln w="9525" cap="flat" cmpd="sng" algn="ctr">
      <a:noFill/>
      <a:prstDash val="solid"/>
      <a:round/>
    </a:ln>
    <a:effectLst>
      <a:outerShdw blurRad="63500" dist="37357" dir="2700000" sx="0" sy="0" rotWithShape="0">
        <a:scrgbClr r="0" g="0" b="0"/>
      </a:outerShdw>
    </a:effectLst>
  </c:spPr>
  <c:txPr>
    <a:bodyPr/>
    <a:lstStyle/>
    <a:p>
      <a:pPr>
        <a:defRPr lang="zh-CN">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3"/>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124</Pages>
  <Words>68372</Words>
  <Characters>77573</Characters>
  <Lines>904</Lines>
  <Paragraphs>254</Paragraphs>
  <TotalTime>5</TotalTime>
  <ScaleCrop>false</ScaleCrop>
  <LinksUpToDate>false</LinksUpToDate>
  <CharactersWithSpaces>78182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2020-08-08T01:49:00Z</dcterms:created>
  <dc:creator>曹颖</dc:creator>
  <cp:lastModifiedBy>区卫生健康局:区卫生健康局</cp:lastModifiedBy>
  <cp:lastPrinted>2023-08-03T02:35:00Z</cp:lastPrinted>
  <dcterms:modified xsi:type="dcterms:W3CDTF">2024-09-29T07:50:16Z</dcterms:modified>
  <dc:title>四川省***</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421BCD426C1C4137812808415663646C</vt:lpwstr>
  </property>
  <property fmtid="{D5CDD505-2E9C-101B-9397-08002B2CF9AE}" pid="4" name="KSOSaveFontToCloudKey">
    <vt:lpwstr>659783407_btnclosed</vt:lpwstr>
  </property>
</Properties>
</file>