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60552">
      <w:pPr>
        <w:jc w:val="center"/>
        <w:rPr>
          <w:rFonts w:ascii="宋体" w:hAnsi="宋体" w:eastAsia="宋体" w:cs="宋体"/>
          <w:sz w:val="44"/>
          <w:szCs w:val="44"/>
        </w:rPr>
      </w:pPr>
      <w:r>
        <w:rPr>
          <w:rFonts w:hint="eastAsia" w:ascii="宋体" w:hAnsi="宋体" w:eastAsia="宋体" w:cs="宋体"/>
          <w:sz w:val="44"/>
          <w:szCs w:val="44"/>
        </w:rPr>
        <w:t>广元市利州区水利局行政处罚裁量权基准清单（2025年本）</w:t>
      </w:r>
    </w:p>
    <w:p w14:paraId="026D1AB2">
      <w:pPr>
        <w:jc w:val="center"/>
        <w:rPr>
          <w:rFonts w:ascii="方正小标宋_GBK" w:hAnsi="方正小标宋_GBK" w:eastAsia="方正小标宋_GBK" w:cs="方正小标宋_GBK"/>
          <w:sz w:val="36"/>
          <w:szCs w:val="36"/>
        </w:rPr>
      </w:pPr>
    </w:p>
    <w:tbl>
      <w:tblPr>
        <w:tblStyle w:val="4"/>
        <w:tblW w:w="14505"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49"/>
        <w:gridCol w:w="6079"/>
        <w:gridCol w:w="1307"/>
        <w:gridCol w:w="3525"/>
        <w:gridCol w:w="1620"/>
      </w:tblGrid>
      <w:tr w14:paraId="4892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5" w:type="dxa"/>
            <w:vAlign w:val="center"/>
          </w:tcPr>
          <w:p w14:paraId="23DEA0DD">
            <w:pPr>
              <w:widowControl/>
              <w:jc w:val="center"/>
              <w:textAlignment w:val="center"/>
              <w:rPr>
                <w:rFonts w:ascii="黑体" w:hAnsi="黑体" w:eastAsia="黑体" w:cs="黑体"/>
                <w:bCs/>
                <w:sz w:val="24"/>
              </w:rPr>
            </w:pPr>
            <w:r>
              <w:rPr>
                <w:rFonts w:hint="eastAsia" w:ascii="黑体" w:hAnsi="黑体" w:eastAsia="黑体" w:cs="黑体"/>
                <w:bCs/>
                <w:kern w:val="0"/>
                <w:sz w:val="24"/>
              </w:rPr>
              <w:t>序号</w:t>
            </w:r>
          </w:p>
        </w:tc>
        <w:tc>
          <w:tcPr>
            <w:tcW w:w="1249" w:type="dxa"/>
            <w:vAlign w:val="center"/>
          </w:tcPr>
          <w:p w14:paraId="5ACF74FE">
            <w:pPr>
              <w:widowControl/>
              <w:jc w:val="center"/>
              <w:textAlignment w:val="center"/>
              <w:rPr>
                <w:rFonts w:ascii="黑体" w:hAnsi="黑体" w:eastAsia="黑体" w:cs="黑体"/>
                <w:bCs/>
                <w:sz w:val="24"/>
              </w:rPr>
            </w:pPr>
            <w:r>
              <w:rPr>
                <w:rFonts w:hint="eastAsia" w:ascii="黑体" w:hAnsi="黑体" w:eastAsia="黑体" w:cs="黑体"/>
                <w:bCs/>
                <w:kern w:val="0"/>
                <w:sz w:val="24"/>
              </w:rPr>
              <w:t>事项名称</w:t>
            </w:r>
          </w:p>
        </w:tc>
        <w:tc>
          <w:tcPr>
            <w:tcW w:w="6079" w:type="dxa"/>
            <w:vAlign w:val="center"/>
          </w:tcPr>
          <w:p w14:paraId="202BDBBA">
            <w:pPr>
              <w:widowControl/>
              <w:jc w:val="center"/>
              <w:textAlignment w:val="center"/>
              <w:rPr>
                <w:rFonts w:ascii="黑体" w:hAnsi="黑体" w:eastAsia="黑体" w:cs="黑体"/>
                <w:bCs/>
                <w:sz w:val="24"/>
              </w:rPr>
            </w:pPr>
            <w:r>
              <w:rPr>
                <w:rFonts w:hint="eastAsia" w:ascii="黑体" w:hAnsi="黑体" w:eastAsia="黑体" w:cs="黑体"/>
                <w:bCs/>
                <w:kern w:val="0"/>
                <w:sz w:val="24"/>
              </w:rPr>
              <w:t>法律依据</w:t>
            </w:r>
          </w:p>
        </w:tc>
        <w:tc>
          <w:tcPr>
            <w:tcW w:w="1307" w:type="dxa"/>
            <w:vAlign w:val="center"/>
          </w:tcPr>
          <w:p w14:paraId="5BF347F3">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裁量幅度</w:t>
            </w:r>
          </w:p>
        </w:tc>
        <w:tc>
          <w:tcPr>
            <w:tcW w:w="3525" w:type="dxa"/>
            <w:vAlign w:val="center"/>
          </w:tcPr>
          <w:p w14:paraId="10F35D64">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适用情形</w:t>
            </w:r>
          </w:p>
        </w:tc>
        <w:tc>
          <w:tcPr>
            <w:tcW w:w="1620" w:type="dxa"/>
            <w:vAlign w:val="center"/>
          </w:tcPr>
          <w:p w14:paraId="66A1B148">
            <w:pPr>
              <w:widowControl/>
              <w:jc w:val="center"/>
              <w:textAlignment w:val="center"/>
              <w:rPr>
                <w:rFonts w:ascii="黑体" w:hAnsi="黑体" w:eastAsia="黑体" w:cs="黑体"/>
                <w:bCs/>
                <w:kern w:val="0"/>
                <w:sz w:val="24"/>
              </w:rPr>
            </w:pPr>
            <w:r>
              <w:rPr>
                <w:rFonts w:hint="eastAsia" w:ascii="黑体" w:hAnsi="黑体" w:eastAsia="黑体" w:cs="黑体"/>
                <w:bCs/>
                <w:kern w:val="0"/>
                <w:sz w:val="24"/>
              </w:rPr>
              <w:t>裁量标准</w:t>
            </w:r>
          </w:p>
        </w:tc>
      </w:tr>
      <w:tr w14:paraId="5678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7595D9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c>
          <w:tcPr>
            <w:tcW w:w="1249" w:type="dxa"/>
            <w:vMerge w:val="restart"/>
            <w:vAlign w:val="center"/>
          </w:tcPr>
          <w:p w14:paraId="44DAEE7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对未经批准擅自取水、未依照批准的取水许可规定条件取水行为的行政处罚</w:t>
            </w:r>
          </w:p>
        </w:tc>
        <w:tc>
          <w:tcPr>
            <w:tcW w:w="6079" w:type="dxa"/>
            <w:vMerge w:val="restart"/>
            <w:vAlign w:val="center"/>
          </w:tcPr>
          <w:p w14:paraId="2B0E3D80">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【法律】</w:t>
            </w:r>
            <w:r>
              <w:rPr>
                <w:rStyle w:val="7"/>
                <w:rFonts w:ascii="仿宋_GB2312" w:hAnsi="仿宋_GB2312" w:eastAsia="仿宋_GB2312" w:cs="仿宋_GB2312"/>
                <w:color w:val="auto"/>
                <w:sz w:val="24"/>
                <w:szCs w:val="24"/>
              </w:rPr>
              <w:t>《中华人民共和国水法》第六十九条 有下列行为之一的，由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依据职权，责令停止违法行为，限期采取补救措施，处二万元以上十万元以下的罚款；情节严重的，吊销其取水许可证：</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（一）未经批准擅自取水的；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（二）未依照批准的取水许可规定条件取水的。</w:t>
            </w:r>
          </w:p>
          <w:p w14:paraId="4542F6DE">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【行政法规】</w:t>
            </w:r>
            <w:r>
              <w:rPr>
                <w:rStyle w:val="7"/>
                <w:rFonts w:ascii="仿宋_GB2312" w:hAnsi="仿宋_GB2312" w:eastAsia="仿宋_GB2312" w:cs="仿宋_GB2312"/>
                <w:color w:val="auto"/>
                <w:sz w:val="24"/>
                <w:szCs w:val="24"/>
              </w:rPr>
              <w:t>《地下水管理条例》第五十五条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14:paraId="33A3E03A">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【行政法规】《</w:t>
            </w:r>
            <w:r>
              <w:rPr>
                <w:rStyle w:val="7"/>
                <w:rFonts w:ascii="仿宋_GB2312" w:hAnsi="仿宋_GB2312" w:eastAsia="仿宋_GB2312" w:cs="仿宋_GB2312"/>
                <w:color w:val="auto"/>
                <w:sz w:val="24"/>
                <w:szCs w:val="24"/>
              </w:rPr>
              <w:t>取水许可和水资源费征收管理条例》第四十八条 未经批准擅自取水，或者未依照批准的取水许可规定条件取水的，依照《中华人民共和国水法》第六十九条规定处罚；给他人造成妨碍或者损失的，应当排除妨碍、赔偿损失。</w:t>
            </w:r>
          </w:p>
          <w:p w14:paraId="425C87B0">
            <w:pPr>
              <w:widowControl/>
              <w:textAlignment w:val="center"/>
              <w:rPr>
                <w:rStyle w:val="8"/>
                <w:rFonts w:hint="default" w:ascii="仿宋_GB2312" w:hAnsi="仿宋_GB2312" w:eastAsia="仿宋_GB2312" w:cs="仿宋_GB2312"/>
                <w:b w:val="0"/>
                <w:color w:val="auto"/>
                <w:sz w:val="24"/>
                <w:szCs w:val="24"/>
              </w:rPr>
            </w:pPr>
            <w:r>
              <w:rPr>
                <w:rStyle w:val="7"/>
                <w:rFonts w:ascii="仿宋_GB2312" w:hAnsi="仿宋_GB2312" w:eastAsia="仿宋_GB2312" w:cs="仿宋_GB2312"/>
                <w:color w:val="auto"/>
                <w:sz w:val="24"/>
                <w:szCs w:val="24"/>
              </w:rPr>
              <w:t>【省政府规章】《</w:t>
            </w:r>
            <w:r>
              <w:rPr>
                <w:rStyle w:val="8"/>
                <w:rFonts w:ascii="仿宋_GB2312" w:hAnsi="仿宋_GB2312" w:eastAsia="仿宋_GB2312" w:cs="仿宋_GB2312"/>
                <w:b w:val="0"/>
                <w:color w:val="auto"/>
                <w:sz w:val="24"/>
                <w:szCs w:val="24"/>
              </w:rPr>
              <w:t>四川省取水许可和水资源费征收管理办法》第二条 在本省行政区域内，单位或者个人利用闸、坝、渠道、人工河道、虹吸管、水泵、水井、水电站等取水工程或者设施，直接从江河、湖泊、水库或者地下取用水资源的，应当办理取水许可证并缴纳水资源费。法律、法规另有规定的，从其规定。</w:t>
            </w:r>
          </w:p>
          <w:p w14:paraId="71F42030">
            <w:pPr>
              <w:widowControl/>
              <w:ind w:firstLine="480" w:firstLineChars="200"/>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直接取用其他取水单位或者个人的退水或者排水的，应当办理取水许可证并缴纳水资源费。</w:t>
            </w:r>
          </w:p>
          <w:p w14:paraId="3F269C3F">
            <w:pPr>
              <w:widowControl/>
              <w:ind w:firstLine="480" w:firstLineChars="200"/>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第四十二条 违反本办法第二条规定，未经批准擅自取水的，由县级以上人民政府水行政主管部门或者流域管理机构依法给予行政处罚，并追缴其应缴纳的水资源费。</w:t>
            </w:r>
          </w:p>
        </w:tc>
        <w:tc>
          <w:tcPr>
            <w:tcW w:w="1307" w:type="dxa"/>
            <w:vAlign w:val="center"/>
          </w:tcPr>
          <w:p w14:paraId="2558D436">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减轻处罚</w:t>
            </w:r>
          </w:p>
        </w:tc>
        <w:tc>
          <w:tcPr>
            <w:tcW w:w="3525" w:type="dxa"/>
            <w:vAlign w:val="center"/>
          </w:tcPr>
          <w:p w14:paraId="60A88C50">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1.配合行政机关查处违法行为，</w:t>
            </w:r>
            <w:r>
              <w:rPr>
                <w:rStyle w:val="7"/>
                <w:rFonts w:ascii="仿宋_GB2312" w:hAnsi="仿宋_GB2312" w:eastAsia="仿宋_GB2312" w:cs="仿宋_GB2312"/>
                <w:color w:val="auto"/>
                <w:sz w:val="24"/>
                <w:szCs w:val="24"/>
              </w:rPr>
              <w:t>擅自取水量在2万</w:t>
            </w:r>
            <w:r>
              <w:rPr>
                <w:rFonts w:hint="eastAsia" w:ascii="仿宋_GB2312" w:hAnsi="仿宋_GB2312" w:eastAsia="仿宋_GB2312" w:cs="仿宋_GB2312"/>
                <w:kern w:val="0"/>
                <w:sz w:val="24"/>
              </w:rPr>
              <w:t>立方米以下的</w:t>
            </w:r>
          </w:p>
          <w:p w14:paraId="0DD02EF6">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2.取水量超过取水许可水量10%以下，并主动采取补救措施，消除或减轻违法行为危害后果的</w:t>
            </w:r>
          </w:p>
        </w:tc>
        <w:tc>
          <w:tcPr>
            <w:tcW w:w="1620" w:type="dxa"/>
            <w:vAlign w:val="center"/>
          </w:tcPr>
          <w:p w14:paraId="3BA17BD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处1万元以上2万元以下的罚款</w:t>
            </w:r>
          </w:p>
        </w:tc>
      </w:tr>
      <w:tr w14:paraId="4998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9F9E14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D0727A">
            <w:pPr>
              <w:widowControl/>
              <w:textAlignment w:val="center"/>
              <w:rPr>
                <w:rFonts w:ascii="仿宋_GB2312" w:hAnsi="仿宋_GB2312" w:eastAsia="仿宋_GB2312" w:cs="仿宋_GB2312"/>
                <w:kern w:val="0"/>
                <w:sz w:val="24"/>
              </w:rPr>
            </w:pPr>
          </w:p>
        </w:tc>
        <w:tc>
          <w:tcPr>
            <w:tcW w:w="6079" w:type="dxa"/>
            <w:vMerge w:val="continue"/>
            <w:vAlign w:val="center"/>
          </w:tcPr>
          <w:p w14:paraId="24940A71">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1EF84668">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从轻处罚</w:t>
            </w:r>
          </w:p>
        </w:tc>
        <w:tc>
          <w:tcPr>
            <w:tcW w:w="3525" w:type="dxa"/>
            <w:vAlign w:val="center"/>
          </w:tcPr>
          <w:p w14:paraId="02B8B59E">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1.未</w:t>
            </w:r>
            <w:r>
              <w:rPr>
                <w:rStyle w:val="7"/>
                <w:rFonts w:ascii="仿宋_GB2312" w:hAnsi="仿宋_GB2312" w:eastAsia="仿宋_GB2312" w:cs="仿宋_GB2312"/>
                <w:color w:val="auto"/>
                <w:sz w:val="24"/>
                <w:szCs w:val="24"/>
              </w:rPr>
              <w:t>经批准擅自取水，擅自取水量在2万</w:t>
            </w:r>
            <w:r>
              <w:rPr>
                <w:rFonts w:hint="eastAsia" w:ascii="仿宋_GB2312" w:hAnsi="仿宋_GB2312" w:eastAsia="仿宋_GB2312" w:cs="仿宋_GB2312"/>
                <w:kern w:val="0"/>
                <w:sz w:val="24"/>
              </w:rPr>
              <w:t>立方米以上10万立方米以下的</w:t>
            </w:r>
          </w:p>
          <w:p w14:paraId="32390CDA">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2.未依照批准的取水许可规定条件取水，擅自变更取水地点、水源类型、取水用途、取水方式等，停止违法行为，在规定期限内采取补救措施的；取水量超过取水许可水量10%以上30%以下的</w:t>
            </w:r>
          </w:p>
        </w:tc>
        <w:tc>
          <w:tcPr>
            <w:tcW w:w="1620" w:type="dxa"/>
            <w:vAlign w:val="center"/>
          </w:tcPr>
          <w:p w14:paraId="3D9504A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处2万元以上5万元以下的罚款</w:t>
            </w:r>
          </w:p>
        </w:tc>
      </w:tr>
      <w:tr w14:paraId="69E0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9A877C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A5D2E16">
            <w:pPr>
              <w:widowControl/>
              <w:textAlignment w:val="center"/>
              <w:rPr>
                <w:rFonts w:ascii="仿宋_GB2312" w:hAnsi="仿宋_GB2312" w:eastAsia="仿宋_GB2312" w:cs="仿宋_GB2312"/>
                <w:kern w:val="0"/>
                <w:sz w:val="24"/>
              </w:rPr>
            </w:pPr>
          </w:p>
        </w:tc>
        <w:tc>
          <w:tcPr>
            <w:tcW w:w="6079" w:type="dxa"/>
            <w:vMerge w:val="continue"/>
            <w:vAlign w:val="center"/>
          </w:tcPr>
          <w:p w14:paraId="5F276127">
            <w:pPr>
              <w:widowControl/>
              <w:textAlignment w:val="center"/>
              <w:rPr>
                <w:rStyle w:val="8"/>
                <w:rFonts w:hint="default" w:ascii="仿宋_GB2312" w:hAnsi="仿宋_GB2312" w:eastAsia="仿宋_GB2312" w:cs="仿宋_GB2312"/>
                <w:b w:val="0"/>
                <w:color w:val="auto"/>
                <w:sz w:val="24"/>
                <w:szCs w:val="24"/>
              </w:rPr>
            </w:pPr>
          </w:p>
        </w:tc>
        <w:tc>
          <w:tcPr>
            <w:tcW w:w="1307" w:type="dxa"/>
            <w:vAlign w:val="center"/>
          </w:tcPr>
          <w:p w14:paraId="06E8E39F">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一般处罚</w:t>
            </w:r>
          </w:p>
        </w:tc>
        <w:tc>
          <w:tcPr>
            <w:tcW w:w="3525" w:type="dxa"/>
            <w:vAlign w:val="center"/>
          </w:tcPr>
          <w:p w14:paraId="55CB3AA7">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1.未</w:t>
            </w:r>
            <w:r>
              <w:rPr>
                <w:rStyle w:val="7"/>
                <w:rFonts w:ascii="仿宋_GB2312" w:hAnsi="仿宋_GB2312" w:eastAsia="仿宋_GB2312" w:cs="仿宋_GB2312"/>
                <w:color w:val="auto"/>
                <w:sz w:val="24"/>
                <w:szCs w:val="24"/>
              </w:rPr>
              <w:t>经批准擅自取水，擅自取水量在</w:t>
            </w:r>
            <w:r>
              <w:rPr>
                <w:rFonts w:hint="eastAsia" w:ascii="仿宋_GB2312" w:hAnsi="仿宋_GB2312" w:eastAsia="仿宋_GB2312" w:cs="仿宋_GB2312"/>
                <w:kern w:val="0"/>
                <w:sz w:val="24"/>
              </w:rPr>
              <w:t>10万立方米以上30万立方米以下的</w:t>
            </w:r>
          </w:p>
          <w:p w14:paraId="6E9F718D">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2.未依照批准的取水许可规定条件取水，擅自变更取水地点、水源类型、取水用途、取水方式等，停止违法行为，在规定期限内未采取补救措施且符合要求：取水量超过取水许可水量30%以上50%以下的</w:t>
            </w:r>
          </w:p>
        </w:tc>
        <w:tc>
          <w:tcPr>
            <w:tcW w:w="1620" w:type="dxa"/>
            <w:vAlign w:val="center"/>
          </w:tcPr>
          <w:p w14:paraId="2E76DD9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处5万元以上7万元以下的罚款</w:t>
            </w:r>
          </w:p>
        </w:tc>
      </w:tr>
      <w:tr w14:paraId="4DAC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61BCF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BFB17EF">
            <w:pPr>
              <w:widowControl/>
              <w:textAlignment w:val="center"/>
              <w:rPr>
                <w:rFonts w:ascii="仿宋_GB2312" w:hAnsi="仿宋_GB2312" w:eastAsia="仿宋_GB2312" w:cs="仿宋_GB2312"/>
                <w:kern w:val="0"/>
                <w:sz w:val="24"/>
              </w:rPr>
            </w:pPr>
          </w:p>
        </w:tc>
        <w:tc>
          <w:tcPr>
            <w:tcW w:w="6079" w:type="dxa"/>
            <w:vMerge w:val="continue"/>
            <w:vAlign w:val="center"/>
          </w:tcPr>
          <w:p w14:paraId="64A4512C">
            <w:pPr>
              <w:widowControl/>
              <w:textAlignment w:val="center"/>
              <w:rPr>
                <w:rStyle w:val="8"/>
                <w:rFonts w:hint="default" w:ascii="仿宋_GB2312" w:hAnsi="仿宋_GB2312" w:eastAsia="仿宋_GB2312" w:cs="仿宋_GB2312"/>
                <w:b w:val="0"/>
                <w:color w:val="auto"/>
                <w:sz w:val="24"/>
                <w:szCs w:val="24"/>
              </w:rPr>
            </w:pPr>
          </w:p>
        </w:tc>
        <w:tc>
          <w:tcPr>
            <w:tcW w:w="1307" w:type="dxa"/>
            <w:vMerge w:val="restart"/>
            <w:vAlign w:val="center"/>
          </w:tcPr>
          <w:p w14:paraId="5126C5AA">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从重处罚</w:t>
            </w:r>
          </w:p>
        </w:tc>
        <w:tc>
          <w:tcPr>
            <w:tcW w:w="3525" w:type="dxa"/>
            <w:vAlign w:val="center"/>
          </w:tcPr>
          <w:p w14:paraId="2CC21429">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1.未经批准擅自取水，拒不停止违法行为，</w:t>
            </w:r>
            <w:r>
              <w:rPr>
                <w:rStyle w:val="7"/>
                <w:rFonts w:ascii="仿宋_GB2312" w:hAnsi="仿宋_GB2312" w:eastAsia="仿宋_GB2312" w:cs="仿宋_GB2312"/>
                <w:color w:val="auto"/>
                <w:sz w:val="24"/>
                <w:szCs w:val="24"/>
              </w:rPr>
              <w:t>擅自取水量在30</w:t>
            </w:r>
            <w:r>
              <w:rPr>
                <w:rFonts w:hint="eastAsia" w:ascii="仿宋_GB2312" w:hAnsi="仿宋_GB2312" w:eastAsia="仿宋_GB2312" w:cs="仿宋_GB2312"/>
                <w:kern w:val="0"/>
                <w:sz w:val="24"/>
              </w:rPr>
              <w:t>万立方米以上的</w:t>
            </w:r>
          </w:p>
          <w:p w14:paraId="0D3C9C3D">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2.未依照批准的取水许可规定条件取水，擅自变更取水地点、水源类型、取水用途、取水方式等，拒不停止违法行为、不采取补救措施的；取水量超过取水许可水量50%以上80%以下的</w:t>
            </w:r>
          </w:p>
        </w:tc>
        <w:tc>
          <w:tcPr>
            <w:tcW w:w="1620" w:type="dxa"/>
            <w:vAlign w:val="center"/>
          </w:tcPr>
          <w:p w14:paraId="4D44CEB6">
            <w:pPr>
              <w:widowControl/>
              <w:textAlignment w:val="center"/>
              <w:rPr>
                <w:rStyle w:val="8"/>
                <w:rFonts w:hint="default" w:ascii="仿宋_GB2312" w:hAnsi="仿宋_GB2312" w:eastAsia="仿宋_GB2312" w:cs="仿宋_GB2312"/>
                <w:b w:val="0"/>
                <w:color w:val="auto"/>
                <w:sz w:val="24"/>
                <w:szCs w:val="24"/>
              </w:rPr>
            </w:pPr>
            <w:r>
              <w:rPr>
                <w:rStyle w:val="7"/>
                <w:rFonts w:ascii="仿宋_GB2312" w:hAnsi="仿宋_GB2312" w:eastAsia="仿宋_GB2312" w:cs="仿宋_GB2312"/>
                <w:color w:val="auto"/>
                <w:sz w:val="24"/>
                <w:szCs w:val="24"/>
              </w:rPr>
              <w:t>处7万元以上10万元以下罚款</w:t>
            </w:r>
          </w:p>
        </w:tc>
      </w:tr>
      <w:tr w14:paraId="4DD3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F2813E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66F765">
            <w:pPr>
              <w:widowControl/>
              <w:textAlignment w:val="center"/>
              <w:rPr>
                <w:rFonts w:ascii="仿宋_GB2312" w:hAnsi="仿宋_GB2312" w:eastAsia="仿宋_GB2312" w:cs="仿宋_GB2312"/>
                <w:kern w:val="0"/>
                <w:sz w:val="24"/>
              </w:rPr>
            </w:pPr>
          </w:p>
        </w:tc>
        <w:tc>
          <w:tcPr>
            <w:tcW w:w="6079" w:type="dxa"/>
            <w:vMerge w:val="continue"/>
            <w:vAlign w:val="center"/>
          </w:tcPr>
          <w:p w14:paraId="255E9140">
            <w:pPr>
              <w:widowControl/>
              <w:textAlignment w:val="center"/>
              <w:rPr>
                <w:rStyle w:val="8"/>
                <w:rFonts w:hint="default" w:ascii="仿宋_GB2312" w:hAnsi="仿宋_GB2312" w:eastAsia="仿宋_GB2312" w:cs="仿宋_GB2312"/>
                <w:b w:val="0"/>
                <w:color w:val="auto"/>
                <w:sz w:val="24"/>
                <w:szCs w:val="24"/>
              </w:rPr>
            </w:pPr>
          </w:p>
        </w:tc>
        <w:tc>
          <w:tcPr>
            <w:tcW w:w="1307" w:type="dxa"/>
            <w:vMerge w:val="continue"/>
            <w:vAlign w:val="center"/>
          </w:tcPr>
          <w:p w14:paraId="2033024A">
            <w:pPr>
              <w:widowControl/>
              <w:textAlignment w:val="center"/>
              <w:rPr>
                <w:rStyle w:val="8"/>
                <w:rFonts w:hint="default" w:ascii="仿宋_GB2312" w:hAnsi="仿宋_GB2312" w:eastAsia="仿宋_GB2312" w:cs="仿宋_GB2312"/>
                <w:b w:val="0"/>
                <w:color w:val="auto"/>
                <w:sz w:val="24"/>
                <w:szCs w:val="24"/>
              </w:rPr>
            </w:pPr>
          </w:p>
        </w:tc>
        <w:tc>
          <w:tcPr>
            <w:tcW w:w="3525" w:type="dxa"/>
            <w:vAlign w:val="center"/>
          </w:tcPr>
          <w:p w14:paraId="5327BD3E">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取水量超过取水许可水量80%以上的</w:t>
            </w:r>
          </w:p>
        </w:tc>
        <w:tc>
          <w:tcPr>
            <w:tcW w:w="1620" w:type="dxa"/>
            <w:vAlign w:val="center"/>
          </w:tcPr>
          <w:p w14:paraId="3538A54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吊销取水许可证</w:t>
            </w:r>
          </w:p>
        </w:tc>
      </w:tr>
      <w:tr w14:paraId="17D7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F5406C1">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49" w:type="dxa"/>
            <w:vMerge w:val="restart"/>
            <w:vAlign w:val="center"/>
          </w:tcPr>
          <w:p w14:paraId="11C2626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对黄河流域</w:t>
            </w:r>
            <w:r>
              <w:rPr>
                <w:rStyle w:val="7"/>
                <w:rFonts w:ascii="仿宋_GB2312" w:hAnsi="仿宋_GB2312" w:eastAsia="仿宋_GB2312" w:cs="仿宋_GB2312"/>
                <w:color w:val="auto"/>
                <w:sz w:val="24"/>
                <w:szCs w:val="24"/>
              </w:rPr>
              <w:t>未经批准擅自取水，或者未依照批准的取水许可规定条件取水行为的行政处罚</w:t>
            </w:r>
          </w:p>
        </w:tc>
        <w:tc>
          <w:tcPr>
            <w:tcW w:w="6079" w:type="dxa"/>
            <w:vMerge w:val="restart"/>
            <w:vAlign w:val="center"/>
          </w:tcPr>
          <w:p w14:paraId="43F6290C">
            <w:pPr>
              <w:widowControl/>
              <w:textAlignment w:val="center"/>
              <w:rPr>
                <w:rStyle w:val="8"/>
                <w:rFonts w:hint="default" w:ascii="仿宋_GB2312" w:hAnsi="仿宋_GB2312" w:eastAsia="仿宋_GB2312" w:cs="仿宋_GB2312"/>
                <w:b w:val="0"/>
                <w:color w:val="auto"/>
                <w:sz w:val="24"/>
                <w:szCs w:val="24"/>
              </w:rPr>
            </w:pPr>
            <w:r>
              <w:rPr>
                <w:rStyle w:val="7"/>
                <w:rFonts w:ascii="仿宋_GB2312" w:hAnsi="仿宋_GB2312" w:eastAsia="仿宋_GB2312" w:cs="仿宋_GB2312"/>
                <w:color w:val="auto"/>
                <w:sz w:val="24"/>
                <w:szCs w:val="24"/>
              </w:rPr>
              <w:t>【法律】《中华人民共和国黄河保护法》第一百一十三条 违反本法规定，未经批准擅自取水，或者未依照批准的取水许可规定条件取水的，由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黄河流域管理机构及其所属管理机构</w:t>
            </w:r>
            <w:r>
              <w:rPr>
                <w:rStyle w:val="7"/>
                <w:rFonts w:ascii="仿宋_GB2312" w:hAnsi="仿宋_GB2312" w:eastAsia="仿宋_GB2312" w:cs="仿宋_GB2312"/>
                <w:color w:val="auto"/>
                <w:sz w:val="24"/>
                <w:szCs w:val="24"/>
              </w:rPr>
              <w:t>责令停止违法行为，限期采取补救措施，处五万元以上五十万元以下罚款；情节严重的，吊销取水许可证。</w:t>
            </w:r>
          </w:p>
        </w:tc>
        <w:tc>
          <w:tcPr>
            <w:tcW w:w="1307" w:type="dxa"/>
            <w:vAlign w:val="center"/>
          </w:tcPr>
          <w:p w14:paraId="62DFDC68">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减轻处罚</w:t>
            </w:r>
          </w:p>
        </w:tc>
        <w:tc>
          <w:tcPr>
            <w:tcW w:w="3525" w:type="dxa"/>
            <w:vAlign w:val="center"/>
          </w:tcPr>
          <w:p w14:paraId="617F956A">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1.配合行政机关查处违法行为，</w:t>
            </w:r>
            <w:r>
              <w:rPr>
                <w:rStyle w:val="7"/>
                <w:rFonts w:ascii="仿宋_GB2312" w:hAnsi="仿宋_GB2312" w:eastAsia="仿宋_GB2312" w:cs="仿宋_GB2312"/>
                <w:color w:val="auto"/>
                <w:sz w:val="24"/>
                <w:szCs w:val="24"/>
              </w:rPr>
              <w:t>擅自取水量在2万</w:t>
            </w:r>
            <w:r>
              <w:rPr>
                <w:rFonts w:hint="eastAsia" w:ascii="仿宋_GB2312" w:hAnsi="仿宋_GB2312" w:eastAsia="仿宋_GB2312" w:cs="仿宋_GB2312"/>
                <w:kern w:val="0"/>
                <w:sz w:val="24"/>
              </w:rPr>
              <w:t>立方米以下的</w:t>
            </w:r>
          </w:p>
          <w:p w14:paraId="577A89E1">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2.取水量超过取水许可水量10%以下，并主动采取补救措施，消除或减轻违法行为危害后果的</w:t>
            </w:r>
          </w:p>
        </w:tc>
        <w:tc>
          <w:tcPr>
            <w:tcW w:w="1620" w:type="dxa"/>
            <w:vAlign w:val="center"/>
          </w:tcPr>
          <w:p w14:paraId="7CF60F28">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处3万元以上5万元以下的罚款</w:t>
            </w:r>
          </w:p>
        </w:tc>
      </w:tr>
      <w:tr w14:paraId="7FB1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4882A3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DBFB582">
            <w:pPr>
              <w:widowControl/>
              <w:textAlignment w:val="center"/>
              <w:rPr>
                <w:rFonts w:ascii="仿宋_GB2312" w:hAnsi="仿宋_GB2312" w:eastAsia="仿宋_GB2312" w:cs="仿宋_GB2312"/>
                <w:kern w:val="0"/>
                <w:sz w:val="24"/>
              </w:rPr>
            </w:pPr>
          </w:p>
        </w:tc>
        <w:tc>
          <w:tcPr>
            <w:tcW w:w="6079" w:type="dxa"/>
            <w:vMerge w:val="continue"/>
            <w:vAlign w:val="center"/>
          </w:tcPr>
          <w:p w14:paraId="68661AF7">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6A74B16B">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从轻处罚</w:t>
            </w:r>
          </w:p>
        </w:tc>
        <w:tc>
          <w:tcPr>
            <w:tcW w:w="3525" w:type="dxa"/>
            <w:vAlign w:val="center"/>
          </w:tcPr>
          <w:p w14:paraId="247EFE15">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1.未</w:t>
            </w:r>
            <w:r>
              <w:rPr>
                <w:rStyle w:val="7"/>
                <w:rFonts w:ascii="仿宋_GB2312" w:hAnsi="仿宋_GB2312" w:eastAsia="仿宋_GB2312" w:cs="仿宋_GB2312"/>
                <w:color w:val="auto"/>
                <w:sz w:val="24"/>
                <w:szCs w:val="24"/>
              </w:rPr>
              <w:t>经批准擅自取水，擅自取水量在2万</w:t>
            </w:r>
            <w:r>
              <w:rPr>
                <w:rFonts w:hint="eastAsia" w:ascii="仿宋_GB2312" w:hAnsi="仿宋_GB2312" w:eastAsia="仿宋_GB2312" w:cs="仿宋_GB2312"/>
                <w:kern w:val="0"/>
                <w:sz w:val="24"/>
              </w:rPr>
              <w:t>立方米以上10万立方米以下的</w:t>
            </w:r>
          </w:p>
          <w:p w14:paraId="75DC56A2">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2.未依照批准的取水许可规定条件取水，擅自变更取水地点、水源类型、取水用途、取水方式等，停止违法行为，在规定期限内采取补救措施的；取水量超过取水许可水量10%以上30%以下的</w:t>
            </w:r>
          </w:p>
        </w:tc>
        <w:tc>
          <w:tcPr>
            <w:tcW w:w="1620" w:type="dxa"/>
            <w:vAlign w:val="center"/>
          </w:tcPr>
          <w:p w14:paraId="0F79C67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处5万元以上10万元以下的罚款</w:t>
            </w:r>
          </w:p>
        </w:tc>
      </w:tr>
      <w:tr w14:paraId="16E3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5A5D5F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9E82E93">
            <w:pPr>
              <w:widowControl/>
              <w:textAlignment w:val="center"/>
              <w:rPr>
                <w:rFonts w:ascii="仿宋_GB2312" w:hAnsi="仿宋_GB2312" w:eastAsia="仿宋_GB2312" w:cs="仿宋_GB2312"/>
                <w:kern w:val="0"/>
                <w:sz w:val="24"/>
              </w:rPr>
            </w:pPr>
          </w:p>
        </w:tc>
        <w:tc>
          <w:tcPr>
            <w:tcW w:w="6079" w:type="dxa"/>
            <w:vMerge w:val="continue"/>
            <w:vAlign w:val="center"/>
          </w:tcPr>
          <w:p w14:paraId="477DA2E9">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7E64680A">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一般处罚</w:t>
            </w:r>
          </w:p>
        </w:tc>
        <w:tc>
          <w:tcPr>
            <w:tcW w:w="3525" w:type="dxa"/>
            <w:vAlign w:val="center"/>
          </w:tcPr>
          <w:p w14:paraId="72B6DC0E">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1.未</w:t>
            </w:r>
            <w:r>
              <w:rPr>
                <w:rStyle w:val="7"/>
                <w:rFonts w:ascii="仿宋_GB2312" w:hAnsi="仿宋_GB2312" w:eastAsia="仿宋_GB2312" w:cs="仿宋_GB2312"/>
                <w:color w:val="auto"/>
                <w:sz w:val="24"/>
                <w:szCs w:val="24"/>
              </w:rPr>
              <w:t>经批准擅自取水，擅自取水量在</w:t>
            </w:r>
            <w:r>
              <w:rPr>
                <w:rFonts w:hint="eastAsia" w:ascii="仿宋_GB2312" w:hAnsi="仿宋_GB2312" w:eastAsia="仿宋_GB2312" w:cs="仿宋_GB2312"/>
                <w:kern w:val="0"/>
                <w:sz w:val="24"/>
              </w:rPr>
              <w:t>10万立方米以上30万立方米以下的</w:t>
            </w:r>
          </w:p>
          <w:p w14:paraId="57C13955">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2.未依照批准的取水许可规定条件取水，擅自变更取水地点、水源类型、取水用途、取水方式等，停止违法行为，在规定期限内未采取补救措施且符合要求:取水量超过取水许可水量30%以上50%以下的</w:t>
            </w:r>
          </w:p>
        </w:tc>
        <w:tc>
          <w:tcPr>
            <w:tcW w:w="1620" w:type="dxa"/>
            <w:vAlign w:val="center"/>
          </w:tcPr>
          <w:p w14:paraId="08891A66">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处10万元以上30万元以下的罚款</w:t>
            </w:r>
          </w:p>
        </w:tc>
      </w:tr>
      <w:tr w14:paraId="79C3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634004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C00750E">
            <w:pPr>
              <w:widowControl/>
              <w:textAlignment w:val="center"/>
              <w:rPr>
                <w:rFonts w:ascii="仿宋_GB2312" w:hAnsi="仿宋_GB2312" w:eastAsia="仿宋_GB2312" w:cs="仿宋_GB2312"/>
                <w:kern w:val="0"/>
                <w:sz w:val="24"/>
              </w:rPr>
            </w:pPr>
          </w:p>
        </w:tc>
        <w:tc>
          <w:tcPr>
            <w:tcW w:w="6079" w:type="dxa"/>
            <w:vMerge w:val="continue"/>
            <w:vAlign w:val="center"/>
          </w:tcPr>
          <w:p w14:paraId="176E002E">
            <w:pPr>
              <w:widowControl/>
              <w:textAlignment w:val="center"/>
              <w:rPr>
                <w:rStyle w:val="7"/>
                <w:rFonts w:hint="default" w:ascii="仿宋_GB2312" w:hAnsi="仿宋_GB2312" w:eastAsia="仿宋_GB2312" w:cs="仿宋_GB2312"/>
                <w:color w:val="auto"/>
                <w:sz w:val="24"/>
                <w:szCs w:val="24"/>
              </w:rPr>
            </w:pPr>
          </w:p>
        </w:tc>
        <w:tc>
          <w:tcPr>
            <w:tcW w:w="1307" w:type="dxa"/>
            <w:vMerge w:val="restart"/>
            <w:vAlign w:val="center"/>
          </w:tcPr>
          <w:p w14:paraId="1CE68046">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从重处罚</w:t>
            </w:r>
          </w:p>
        </w:tc>
        <w:tc>
          <w:tcPr>
            <w:tcW w:w="3525" w:type="dxa"/>
            <w:vAlign w:val="center"/>
          </w:tcPr>
          <w:p w14:paraId="038A14E9">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1.未经批准擅自取水，拒不停止违法行为，或者</w:t>
            </w:r>
            <w:r>
              <w:rPr>
                <w:rStyle w:val="7"/>
                <w:rFonts w:ascii="仿宋_GB2312" w:hAnsi="仿宋_GB2312" w:eastAsia="仿宋_GB2312" w:cs="仿宋_GB2312"/>
                <w:color w:val="auto"/>
                <w:sz w:val="24"/>
                <w:szCs w:val="24"/>
              </w:rPr>
              <w:t>擅自取水量在3</w:t>
            </w:r>
            <w:r>
              <w:rPr>
                <w:rFonts w:hint="eastAsia" w:ascii="仿宋_GB2312" w:hAnsi="仿宋_GB2312" w:eastAsia="仿宋_GB2312" w:cs="仿宋_GB2312"/>
                <w:kern w:val="0"/>
                <w:sz w:val="24"/>
              </w:rPr>
              <w:t>万立方米以上的</w:t>
            </w:r>
          </w:p>
          <w:p w14:paraId="39AE83EC">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2.未依照批准的取水许可规定条件取水，擅自变更取水地点、水源类型、取水用途、取水方式等，拒不停止违法行为、不采取补救措施的；取水量超过取水许可水量50%以上80%以下的</w:t>
            </w:r>
          </w:p>
        </w:tc>
        <w:tc>
          <w:tcPr>
            <w:tcW w:w="1620" w:type="dxa"/>
            <w:vAlign w:val="center"/>
          </w:tcPr>
          <w:p w14:paraId="097A4F78">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处30万元以上50万元以下的罚款</w:t>
            </w:r>
          </w:p>
        </w:tc>
      </w:tr>
      <w:tr w14:paraId="73DC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E3307C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4B64DD5">
            <w:pPr>
              <w:widowControl/>
              <w:textAlignment w:val="center"/>
              <w:rPr>
                <w:rFonts w:ascii="仿宋_GB2312" w:hAnsi="仿宋_GB2312" w:eastAsia="仿宋_GB2312" w:cs="仿宋_GB2312"/>
                <w:kern w:val="0"/>
                <w:sz w:val="24"/>
              </w:rPr>
            </w:pPr>
          </w:p>
        </w:tc>
        <w:tc>
          <w:tcPr>
            <w:tcW w:w="6079" w:type="dxa"/>
            <w:vMerge w:val="continue"/>
            <w:vAlign w:val="center"/>
          </w:tcPr>
          <w:p w14:paraId="76B924D4">
            <w:pPr>
              <w:widowControl/>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31414128">
            <w:pPr>
              <w:widowControl/>
              <w:textAlignment w:val="center"/>
              <w:rPr>
                <w:rStyle w:val="8"/>
                <w:rFonts w:hint="default" w:ascii="仿宋_GB2312" w:hAnsi="仿宋_GB2312" w:eastAsia="仿宋_GB2312" w:cs="仿宋_GB2312"/>
                <w:b w:val="0"/>
                <w:color w:val="auto"/>
                <w:sz w:val="24"/>
                <w:szCs w:val="24"/>
              </w:rPr>
            </w:pPr>
          </w:p>
        </w:tc>
        <w:tc>
          <w:tcPr>
            <w:tcW w:w="3525" w:type="dxa"/>
            <w:vAlign w:val="center"/>
          </w:tcPr>
          <w:p w14:paraId="615E11E8">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取水量超过取水许可水量80%以上的</w:t>
            </w:r>
          </w:p>
        </w:tc>
        <w:tc>
          <w:tcPr>
            <w:tcW w:w="1620" w:type="dxa"/>
            <w:vAlign w:val="center"/>
          </w:tcPr>
          <w:p w14:paraId="7908B29A">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吊销取水许可证</w:t>
            </w:r>
          </w:p>
        </w:tc>
      </w:tr>
      <w:tr w14:paraId="7995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3ED429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w:t>
            </w:r>
          </w:p>
        </w:tc>
        <w:tc>
          <w:tcPr>
            <w:tcW w:w="1249" w:type="dxa"/>
            <w:vMerge w:val="restart"/>
            <w:vAlign w:val="center"/>
          </w:tcPr>
          <w:p w14:paraId="33635A7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对拒不缴纳、拖延缴纳或者拖欠水资源费行为的行政处罚</w:t>
            </w:r>
          </w:p>
        </w:tc>
        <w:tc>
          <w:tcPr>
            <w:tcW w:w="6079" w:type="dxa"/>
            <w:vMerge w:val="restart"/>
            <w:vAlign w:val="center"/>
          </w:tcPr>
          <w:p w14:paraId="5664770F">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【法律】《中华人民共和国水法》第七十条 拒不缴纳、拖延缴纳或者拖欠水资源费的，由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依据职权，责令限期缴纳；逾期不缴纳的，从滞纳之日起按日加收滞纳部分千分之二的滞纳金，并处应缴或者补缴水资源费一倍以上五倍以下的罚款。</w:t>
            </w:r>
          </w:p>
          <w:p w14:paraId="3EE6F9E3">
            <w:pPr>
              <w:widowControl/>
              <w:textAlignment w:val="center"/>
              <w:rPr>
                <w:rFonts w:ascii="仿宋_GB2312" w:hAnsi="仿宋_GB2312" w:eastAsia="仿宋_GB2312" w:cs="仿宋_GB2312"/>
                <w:sz w:val="24"/>
              </w:rPr>
            </w:pPr>
            <w:r>
              <w:rPr>
                <w:rStyle w:val="7"/>
                <w:rFonts w:ascii="仿宋_GB2312" w:hAnsi="仿宋_GB2312" w:eastAsia="仿宋_GB2312" w:cs="仿宋_GB2312"/>
                <w:color w:val="auto"/>
                <w:sz w:val="24"/>
                <w:szCs w:val="24"/>
              </w:rPr>
              <w:t>【行政法规】《取水许可和水资源费征收管理条例》第五十四条 取水单位或者个人拒不缴纳、拖延缴纳或者拖欠水资源费的，依照《中华人民共和国水法》第七十条规定处罚。</w:t>
            </w:r>
          </w:p>
        </w:tc>
        <w:tc>
          <w:tcPr>
            <w:tcW w:w="1307" w:type="dxa"/>
            <w:vAlign w:val="center"/>
          </w:tcPr>
          <w:p w14:paraId="7CF3B902">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不予处罚</w:t>
            </w:r>
          </w:p>
        </w:tc>
        <w:tc>
          <w:tcPr>
            <w:tcW w:w="3525" w:type="dxa"/>
            <w:vAlign w:val="center"/>
          </w:tcPr>
          <w:p w14:paraId="29031AFE">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有拖延缴纳或者拖欠水资源费行为，在县级以上人民政府水行政主管部门限定期限内缴</w:t>
            </w:r>
            <w:r>
              <w:rPr>
                <w:rStyle w:val="7"/>
                <w:rFonts w:ascii="仿宋_GB2312" w:hAnsi="仿宋_GB2312" w:eastAsia="仿宋_GB2312" w:cs="仿宋_GB2312"/>
                <w:color w:val="auto"/>
                <w:sz w:val="24"/>
                <w:szCs w:val="24"/>
              </w:rPr>
              <w:t>纳</w:t>
            </w:r>
            <w:r>
              <w:rPr>
                <w:rFonts w:hint="eastAsia" w:ascii="仿宋_GB2312" w:hAnsi="仿宋_GB2312" w:eastAsia="仿宋_GB2312" w:cs="仿宋_GB2312"/>
                <w:kern w:val="0"/>
                <w:sz w:val="24"/>
              </w:rPr>
              <w:t>水资源费的</w:t>
            </w:r>
          </w:p>
        </w:tc>
        <w:tc>
          <w:tcPr>
            <w:tcW w:w="1620" w:type="dxa"/>
            <w:vAlign w:val="center"/>
          </w:tcPr>
          <w:p w14:paraId="0ADFC736">
            <w:pPr>
              <w:widowControl/>
              <w:textAlignment w:val="center"/>
              <w:rPr>
                <w:rStyle w:val="7"/>
                <w:rFonts w:hint="default" w:ascii="仿宋_GB2312" w:hAnsi="仿宋_GB2312" w:eastAsia="仿宋_GB2312" w:cs="仿宋_GB2312"/>
                <w:color w:val="auto"/>
                <w:sz w:val="24"/>
                <w:szCs w:val="24"/>
              </w:rPr>
            </w:pPr>
          </w:p>
        </w:tc>
      </w:tr>
      <w:tr w14:paraId="7021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0BB74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D9F8FBF">
            <w:pPr>
              <w:widowControl/>
              <w:textAlignment w:val="center"/>
              <w:rPr>
                <w:rFonts w:ascii="仿宋_GB2312" w:hAnsi="仿宋_GB2312" w:eastAsia="仿宋_GB2312" w:cs="仿宋_GB2312"/>
                <w:kern w:val="0"/>
                <w:sz w:val="24"/>
              </w:rPr>
            </w:pPr>
          </w:p>
        </w:tc>
        <w:tc>
          <w:tcPr>
            <w:tcW w:w="6079" w:type="dxa"/>
            <w:vMerge w:val="continue"/>
            <w:vAlign w:val="center"/>
          </w:tcPr>
          <w:p w14:paraId="3E886346">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03C3F932">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一般处罚</w:t>
            </w:r>
          </w:p>
        </w:tc>
        <w:tc>
          <w:tcPr>
            <w:tcW w:w="3525" w:type="dxa"/>
            <w:vAlign w:val="center"/>
          </w:tcPr>
          <w:p w14:paraId="106EA3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拒不缴纳、</w:t>
            </w:r>
            <w:r>
              <w:rPr>
                <w:rStyle w:val="7"/>
                <w:rFonts w:ascii="仿宋_GB2312" w:hAnsi="仿宋_GB2312" w:eastAsia="仿宋_GB2312" w:cs="仿宋_GB2312"/>
                <w:color w:val="auto"/>
                <w:sz w:val="24"/>
                <w:szCs w:val="24"/>
              </w:rPr>
              <w:t>拖延缴纳或者拖欠水资源费，在县级以上人民政府水行政主管部门依据职权责令限期缴纳，逾期不缴纳超过规定的缴纳期限1个征期以上2个征期以内的</w:t>
            </w:r>
          </w:p>
        </w:tc>
        <w:tc>
          <w:tcPr>
            <w:tcW w:w="1620" w:type="dxa"/>
            <w:vAlign w:val="center"/>
          </w:tcPr>
          <w:p w14:paraId="76F727B7">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除按照规定加收滞纳金外，并处欠缴水资源费一倍以上二倍以下的罚款</w:t>
            </w:r>
          </w:p>
        </w:tc>
      </w:tr>
      <w:tr w14:paraId="6043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ABDAC3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815E0F0">
            <w:pPr>
              <w:widowControl/>
              <w:textAlignment w:val="center"/>
              <w:rPr>
                <w:rFonts w:ascii="仿宋_GB2312" w:hAnsi="仿宋_GB2312" w:eastAsia="仿宋_GB2312" w:cs="仿宋_GB2312"/>
                <w:kern w:val="0"/>
                <w:sz w:val="24"/>
              </w:rPr>
            </w:pPr>
          </w:p>
        </w:tc>
        <w:tc>
          <w:tcPr>
            <w:tcW w:w="6079" w:type="dxa"/>
            <w:vMerge w:val="continue"/>
            <w:vAlign w:val="center"/>
          </w:tcPr>
          <w:p w14:paraId="1C21D339">
            <w:pPr>
              <w:widowControl/>
              <w:textAlignment w:val="center"/>
              <w:rPr>
                <w:rStyle w:val="7"/>
                <w:rFonts w:hint="default" w:ascii="仿宋_GB2312" w:hAnsi="仿宋_GB2312" w:eastAsia="仿宋_GB2312" w:cs="仿宋_GB2312"/>
                <w:color w:val="auto"/>
                <w:sz w:val="24"/>
                <w:szCs w:val="24"/>
              </w:rPr>
            </w:pPr>
          </w:p>
        </w:tc>
        <w:tc>
          <w:tcPr>
            <w:tcW w:w="1307" w:type="dxa"/>
            <w:vMerge w:val="restart"/>
            <w:vAlign w:val="center"/>
          </w:tcPr>
          <w:p w14:paraId="70CF51D3">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从重处罚</w:t>
            </w:r>
          </w:p>
        </w:tc>
        <w:tc>
          <w:tcPr>
            <w:tcW w:w="3525" w:type="dxa"/>
            <w:vAlign w:val="center"/>
          </w:tcPr>
          <w:p w14:paraId="4E9320C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拒不缴纳、</w:t>
            </w:r>
            <w:r>
              <w:rPr>
                <w:rStyle w:val="7"/>
                <w:rFonts w:ascii="仿宋_GB2312" w:hAnsi="仿宋_GB2312" w:eastAsia="仿宋_GB2312" w:cs="仿宋_GB2312"/>
                <w:color w:val="auto"/>
                <w:sz w:val="24"/>
                <w:szCs w:val="24"/>
              </w:rPr>
              <w:t>拖延缴纳或者拖欠水资源费，在县级以上人民政府水行政主管部门依据职权责令限期缴纳，逾期不缴纳超过规定的缴纳期限2个征期以上4个征期以内的</w:t>
            </w:r>
          </w:p>
        </w:tc>
        <w:tc>
          <w:tcPr>
            <w:tcW w:w="1620" w:type="dxa"/>
            <w:vAlign w:val="center"/>
          </w:tcPr>
          <w:p w14:paraId="51BBCAC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除按照规定加收滞纳金外，并处欠缴水资源费二倍以上四倍以下的罚款</w:t>
            </w:r>
          </w:p>
        </w:tc>
      </w:tr>
      <w:tr w14:paraId="3ED9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CC9849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1F0BB16">
            <w:pPr>
              <w:widowControl/>
              <w:textAlignment w:val="center"/>
              <w:rPr>
                <w:rFonts w:ascii="仿宋_GB2312" w:hAnsi="仿宋_GB2312" w:eastAsia="仿宋_GB2312" w:cs="仿宋_GB2312"/>
                <w:kern w:val="0"/>
                <w:sz w:val="24"/>
              </w:rPr>
            </w:pPr>
          </w:p>
        </w:tc>
        <w:tc>
          <w:tcPr>
            <w:tcW w:w="6079" w:type="dxa"/>
            <w:vMerge w:val="continue"/>
            <w:vAlign w:val="center"/>
          </w:tcPr>
          <w:p w14:paraId="7B655FBE">
            <w:pPr>
              <w:widowControl/>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55762231">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14A28315">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拒不缴纳、</w:t>
            </w:r>
            <w:r>
              <w:rPr>
                <w:rStyle w:val="7"/>
                <w:rFonts w:ascii="仿宋_GB2312" w:hAnsi="仿宋_GB2312" w:eastAsia="仿宋_GB2312" w:cs="仿宋_GB2312"/>
                <w:color w:val="auto"/>
                <w:sz w:val="24"/>
                <w:szCs w:val="24"/>
              </w:rPr>
              <w:t>拖延缴纳或者拖欠水资源费，在县级以上人民政府水行政主管部门依据职权责令限期缴纳，逾期不缴纳超过规定的缴纳期限5个征期的</w:t>
            </w:r>
          </w:p>
        </w:tc>
        <w:tc>
          <w:tcPr>
            <w:tcW w:w="1620" w:type="dxa"/>
            <w:vAlign w:val="center"/>
          </w:tcPr>
          <w:p w14:paraId="389FAF13">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除按照规定加收滞纳金外，并处欠缴水资源费五倍的罚款</w:t>
            </w:r>
          </w:p>
        </w:tc>
      </w:tr>
      <w:tr w14:paraId="7316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6B1CC9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w:t>
            </w:r>
          </w:p>
        </w:tc>
        <w:tc>
          <w:tcPr>
            <w:tcW w:w="1249" w:type="dxa"/>
            <w:vMerge w:val="restart"/>
            <w:vAlign w:val="center"/>
          </w:tcPr>
          <w:p w14:paraId="5FE964D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对未取得取水申请批准文件擅自建设取水工程或者设施行为的行政处罚</w:t>
            </w:r>
          </w:p>
        </w:tc>
        <w:tc>
          <w:tcPr>
            <w:tcW w:w="6079" w:type="dxa"/>
            <w:vMerge w:val="restart"/>
            <w:vAlign w:val="center"/>
          </w:tcPr>
          <w:p w14:paraId="14005A1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组织拆除或者封闭，所需费用由违法行为人承担，可以处5万元以下罚款。</w:t>
            </w:r>
          </w:p>
        </w:tc>
        <w:tc>
          <w:tcPr>
            <w:tcW w:w="1307" w:type="dxa"/>
            <w:vAlign w:val="center"/>
          </w:tcPr>
          <w:p w14:paraId="098D1808">
            <w:pPr>
              <w:widowControl/>
              <w:textAlignment w:val="center"/>
              <w:rPr>
                <w:rStyle w:val="7"/>
                <w:rFonts w:hint="default" w:ascii="仿宋_GB2312" w:hAnsi="仿宋_GB2312" w:eastAsia="仿宋_GB2312" w:cs="仿宋_GB2312"/>
                <w:color w:val="auto"/>
                <w:sz w:val="24"/>
                <w:szCs w:val="24"/>
              </w:rPr>
            </w:pPr>
            <w:r>
              <w:rPr>
                <w:rStyle w:val="8"/>
                <w:rFonts w:ascii="仿宋_GB2312" w:hAnsi="仿宋_GB2312" w:eastAsia="仿宋_GB2312" w:cs="仿宋_GB2312"/>
                <w:b w:val="0"/>
                <w:color w:val="auto"/>
                <w:sz w:val="24"/>
                <w:szCs w:val="24"/>
              </w:rPr>
              <w:t>不予处罚</w:t>
            </w:r>
          </w:p>
        </w:tc>
        <w:tc>
          <w:tcPr>
            <w:tcW w:w="3525" w:type="dxa"/>
            <w:vAlign w:val="center"/>
          </w:tcPr>
          <w:p w14:paraId="31643127">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未取得取水申请批准文件擅自建设取水工程或者设施的，在水行政主管部门要求的期限内补办了有关手续的</w:t>
            </w:r>
          </w:p>
        </w:tc>
        <w:tc>
          <w:tcPr>
            <w:tcW w:w="1620" w:type="dxa"/>
            <w:vAlign w:val="center"/>
          </w:tcPr>
          <w:p w14:paraId="44A8D783">
            <w:pPr>
              <w:widowControl/>
              <w:textAlignment w:val="center"/>
              <w:rPr>
                <w:rStyle w:val="7"/>
                <w:rFonts w:hint="default" w:ascii="仿宋_GB2312" w:hAnsi="仿宋_GB2312" w:eastAsia="仿宋_GB2312" w:cs="仿宋_GB2312"/>
                <w:color w:val="auto"/>
                <w:sz w:val="24"/>
                <w:szCs w:val="24"/>
              </w:rPr>
            </w:pPr>
          </w:p>
        </w:tc>
      </w:tr>
      <w:tr w14:paraId="316C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6BD17F">
            <w:pPr>
              <w:widowControl/>
              <w:jc w:val="center"/>
              <w:textAlignment w:val="center"/>
              <w:rPr>
                <w:rFonts w:ascii="仿宋_GB2312" w:hAnsi="仿宋_GB2312" w:eastAsia="仿宋_GB2312" w:cs="仿宋_GB2312"/>
                <w:sz w:val="24"/>
              </w:rPr>
            </w:pPr>
          </w:p>
        </w:tc>
        <w:tc>
          <w:tcPr>
            <w:tcW w:w="1249" w:type="dxa"/>
            <w:vMerge w:val="continue"/>
            <w:vAlign w:val="center"/>
          </w:tcPr>
          <w:p w14:paraId="0AC1CBEB">
            <w:pPr>
              <w:widowControl/>
              <w:textAlignment w:val="center"/>
              <w:rPr>
                <w:rFonts w:ascii="仿宋_GB2312" w:hAnsi="仿宋_GB2312" w:eastAsia="仿宋_GB2312" w:cs="仿宋_GB2312"/>
                <w:sz w:val="24"/>
              </w:rPr>
            </w:pPr>
          </w:p>
        </w:tc>
        <w:tc>
          <w:tcPr>
            <w:tcW w:w="6079" w:type="dxa"/>
            <w:vMerge w:val="continue"/>
            <w:vAlign w:val="center"/>
          </w:tcPr>
          <w:p w14:paraId="7A9D2DD2">
            <w:pPr>
              <w:widowControl/>
              <w:textAlignment w:val="center"/>
              <w:rPr>
                <w:rFonts w:ascii="仿宋_GB2312" w:hAnsi="仿宋_GB2312" w:eastAsia="仿宋_GB2312" w:cs="仿宋_GB2312"/>
                <w:sz w:val="24"/>
              </w:rPr>
            </w:pPr>
          </w:p>
        </w:tc>
        <w:tc>
          <w:tcPr>
            <w:tcW w:w="1307" w:type="dxa"/>
            <w:vAlign w:val="center"/>
          </w:tcPr>
          <w:p w14:paraId="41CE2A26">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从轻处罚</w:t>
            </w:r>
          </w:p>
        </w:tc>
        <w:tc>
          <w:tcPr>
            <w:tcW w:w="3525" w:type="dxa"/>
            <w:vAlign w:val="center"/>
          </w:tcPr>
          <w:p w14:paraId="771E3A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未取得取水申请批准文件擅自建设取水工程或者设施的，在水行政主管部门要求的期限内未补办有关手续，主动拆除或者封闭其取水工程或者设施，尚未造成取水事实的</w:t>
            </w:r>
          </w:p>
        </w:tc>
        <w:tc>
          <w:tcPr>
            <w:tcW w:w="1620" w:type="dxa"/>
            <w:vAlign w:val="center"/>
          </w:tcPr>
          <w:p w14:paraId="0AA6F97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可以处1000元以下罚款</w:t>
            </w:r>
          </w:p>
        </w:tc>
      </w:tr>
      <w:tr w14:paraId="1654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5FC1ED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E388FBC">
            <w:pPr>
              <w:widowControl/>
              <w:textAlignment w:val="center"/>
              <w:rPr>
                <w:rFonts w:ascii="仿宋_GB2312" w:hAnsi="仿宋_GB2312" w:eastAsia="仿宋_GB2312" w:cs="仿宋_GB2312"/>
                <w:kern w:val="0"/>
                <w:sz w:val="24"/>
              </w:rPr>
            </w:pPr>
          </w:p>
        </w:tc>
        <w:tc>
          <w:tcPr>
            <w:tcW w:w="6079" w:type="dxa"/>
            <w:vMerge w:val="continue"/>
            <w:vAlign w:val="center"/>
          </w:tcPr>
          <w:p w14:paraId="5637FB7C">
            <w:pPr>
              <w:widowControl/>
              <w:textAlignment w:val="center"/>
              <w:rPr>
                <w:rFonts w:ascii="仿宋_GB2312" w:hAnsi="仿宋_GB2312" w:eastAsia="仿宋_GB2312" w:cs="仿宋_GB2312"/>
                <w:kern w:val="0"/>
                <w:sz w:val="24"/>
              </w:rPr>
            </w:pPr>
          </w:p>
        </w:tc>
        <w:tc>
          <w:tcPr>
            <w:tcW w:w="1307" w:type="dxa"/>
            <w:vAlign w:val="center"/>
          </w:tcPr>
          <w:p w14:paraId="1B37D6A1">
            <w:pPr>
              <w:widowControl/>
              <w:textAlignment w:val="center"/>
              <w:rPr>
                <w:rStyle w:val="8"/>
                <w:rFonts w:hint="default" w:ascii="仿宋_GB2312" w:hAnsi="仿宋_GB2312" w:eastAsia="仿宋_GB2312" w:cs="仿宋_GB2312"/>
                <w:b w:val="0"/>
                <w:color w:val="auto"/>
                <w:sz w:val="24"/>
                <w:szCs w:val="24"/>
              </w:rPr>
            </w:pPr>
            <w:r>
              <w:rPr>
                <w:rFonts w:hint="eastAsia" w:ascii="仿宋_GB2312" w:hAnsi="仿宋_GB2312" w:eastAsia="仿宋_GB2312" w:cs="仿宋_GB2312"/>
                <w:kern w:val="0"/>
                <w:sz w:val="24"/>
              </w:rPr>
              <w:t>一般处罚</w:t>
            </w:r>
          </w:p>
        </w:tc>
        <w:tc>
          <w:tcPr>
            <w:tcW w:w="3525" w:type="dxa"/>
            <w:vAlign w:val="center"/>
          </w:tcPr>
          <w:p w14:paraId="2171069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逾期不拆除或者不封闭取水工程或者设施，取水工程或者设施的设计年取水量小于10万立方米的</w:t>
            </w:r>
          </w:p>
        </w:tc>
        <w:tc>
          <w:tcPr>
            <w:tcW w:w="1620" w:type="dxa"/>
            <w:vAlign w:val="center"/>
          </w:tcPr>
          <w:p w14:paraId="68F15F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可以处1000元以上1万元以下罚款</w:t>
            </w:r>
          </w:p>
        </w:tc>
      </w:tr>
      <w:tr w14:paraId="7279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E15F1A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6C6EC15">
            <w:pPr>
              <w:widowControl/>
              <w:textAlignment w:val="center"/>
              <w:rPr>
                <w:rFonts w:ascii="仿宋_GB2312" w:hAnsi="仿宋_GB2312" w:eastAsia="仿宋_GB2312" w:cs="仿宋_GB2312"/>
                <w:kern w:val="0"/>
                <w:sz w:val="24"/>
              </w:rPr>
            </w:pPr>
          </w:p>
        </w:tc>
        <w:tc>
          <w:tcPr>
            <w:tcW w:w="6079" w:type="dxa"/>
            <w:vMerge w:val="continue"/>
            <w:vAlign w:val="center"/>
          </w:tcPr>
          <w:p w14:paraId="0454036B">
            <w:pPr>
              <w:widowControl/>
              <w:textAlignment w:val="center"/>
              <w:rPr>
                <w:rFonts w:ascii="仿宋_GB2312" w:hAnsi="仿宋_GB2312" w:eastAsia="仿宋_GB2312" w:cs="仿宋_GB2312"/>
                <w:kern w:val="0"/>
                <w:sz w:val="24"/>
              </w:rPr>
            </w:pPr>
          </w:p>
        </w:tc>
        <w:tc>
          <w:tcPr>
            <w:tcW w:w="1307" w:type="dxa"/>
            <w:vMerge w:val="restart"/>
            <w:vAlign w:val="center"/>
          </w:tcPr>
          <w:p w14:paraId="70EB8F7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CD2F93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逾期不拆除或者不封闭的取水工程或者设施，取水工程或者设施的设计年取水量大于10万立方米小于30万立方米的</w:t>
            </w:r>
          </w:p>
        </w:tc>
        <w:tc>
          <w:tcPr>
            <w:tcW w:w="1620" w:type="dxa"/>
            <w:vAlign w:val="center"/>
          </w:tcPr>
          <w:p w14:paraId="0FA58D0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可以处1万元以上3万元以下罚款</w:t>
            </w:r>
          </w:p>
        </w:tc>
      </w:tr>
      <w:tr w14:paraId="3691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857EE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0AEB8A9">
            <w:pPr>
              <w:widowControl/>
              <w:textAlignment w:val="center"/>
              <w:rPr>
                <w:rFonts w:ascii="仿宋_GB2312" w:hAnsi="仿宋_GB2312" w:eastAsia="仿宋_GB2312" w:cs="仿宋_GB2312"/>
                <w:kern w:val="0"/>
                <w:sz w:val="24"/>
              </w:rPr>
            </w:pPr>
          </w:p>
        </w:tc>
        <w:tc>
          <w:tcPr>
            <w:tcW w:w="6079" w:type="dxa"/>
            <w:vMerge w:val="continue"/>
            <w:vAlign w:val="center"/>
          </w:tcPr>
          <w:p w14:paraId="4DC1E03B">
            <w:pPr>
              <w:widowControl/>
              <w:textAlignment w:val="center"/>
              <w:rPr>
                <w:rFonts w:ascii="仿宋_GB2312" w:hAnsi="仿宋_GB2312" w:eastAsia="仿宋_GB2312" w:cs="仿宋_GB2312"/>
                <w:kern w:val="0"/>
                <w:sz w:val="24"/>
              </w:rPr>
            </w:pPr>
          </w:p>
        </w:tc>
        <w:tc>
          <w:tcPr>
            <w:tcW w:w="1307" w:type="dxa"/>
            <w:vMerge w:val="continue"/>
            <w:vAlign w:val="center"/>
          </w:tcPr>
          <w:p w14:paraId="2DA300F7">
            <w:pPr>
              <w:widowControl/>
              <w:textAlignment w:val="center"/>
              <w:rPr>
                <w:rFonts w:ascii="仿宋_GB2312" w:hAnsi="仿宋_GB2312" w:eastAsia="仿宋_GB2312" w:cs="仿宋_GB2312"/>
                <w:kern w:val="0"/>
                <w:sz w:val="24"/>
              </w:rPr>
            </w:pPr>
          </w:p>
        </w:tc>
        <w:tc>
          <w:tcPr>
            <w:tcW w:w="3525" w:type="dxa"/>
            <w:vAlign w:val="center"/>
          </w:tcPr>
          <w:p w14:paraId="217652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逾期不拆除或者不封闭的取水工程或者设施，取水工程或者设施的设计年取水量大于30万立方米小于50万立方米的</w:t>
            </w:r>
          </w:p>
        </w:tc>
        <w:tc>
          <w:tcPr>
            <w:tcW w:w="1620" w:type="dxa"/>
            <w:vAlign w:val="center"/>
          </w:tcPr>
          <w:p w14:paraId="56AF35F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可以处3万元以上5万元以下罚款</w:t>
            </w:r>
          </w:p>
        </w:tc>
      </w:tr>
      <w:tr w14:paraId="1230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B3A6E4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DC7E5F7">
            <w:pPr>
              <w:widowControl/>
              <w:textAlignment w:val="center"/>
              <w:rPr>
                <w:rFonts w:ascii="仿宋_GB2312" w:hAnsi="仿宋_GB2312" w:eastAsia="仿宋_GB2312" w:cs="仿宋_GB2312"/>
                <w:kern w:val="0"/>
                <w:sz w:val="24"/>
              </w:rPr>
            </w:pPr>
          </w:p>
        </w:tc>
        <w:tc>
          <w:tcPr>
            <w:tcW w:w="6079" w:type="dxa"/>
            <w:vMerge w:val="continue"/>
            <w:vAlign w:val="center"/>
          </w:tcPr>
          <w:p w14:paraId="1CED478E">
            <w:pPr>
              <w:widowControl/>
              <w:textAlignment w:val="center"/>
              <w:rPr>
                <w:rFonts w:ascii="仿宋_GB2312" w:hAnsi="仿宋_GB2312" w:eastAsia="仿宋_GB2312" w:cs="仿宋_GB2312"/>
                <w:kern w:val="0"/>
                <w:sz w:val="24"/>
              </w:rPr>
            </w:pPr>
          </w:p>
        </w:tc>
        <w:tc>
          <w:tcPr>
            <w:tcW w:w="1307" w:type="dxa"/>
            <w:vMerge w:val="continue"/>
            <w:vAlign w:val="center"/>
          </w:tcPr>
          <w:p w14:paraId="07715EB4">
            <w:pPr>
              <w:widowControl/>
              <w:textAlignment w:val="center"/>
              <w:rPr>
                <w:rFonts w:ascii="仿宋_GB2312" w:hAnsi="仿宋_GB2312" w:eastAsia="仿宋_GB2312" w:cs="仿宋_GB2312"/>
                <w:kern w:val="0"/>
                <w:sz w:val="24"/>
              </w:rPr>
            </w:pPr>
          </w:p>
        </w:tc>
        <w:tc>
          <w:tcPr>
            <w:tcW w:w="3525" w:type="dxa"/>
            <w:vAlign w:val="center"/>
          </w:tcPr>
          <w:p w14:paraId="13CADE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逾期不拆除或者不封闭的取水工程或者设施，取水工程或者设施的设计年取水量大于50万立方米的</w:t>
            </w:r>
          </w:p>
        </w:tc>
        <w:tc>
          <w:tcPr>
            <w:tcW w:w="1620" w:type="dxa"/>
            <w:vAlign w:val="center"/>
          </w:tcPr>
          <w:p w14:paraId="7FC9F882">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处5万元罚款</w:t>
            </w:r>
          </w:p>
        </w:tc>
      </w:tr>
      <w:tr w14:paraId="3C22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BEA0F5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w:t>
            </w:r>
          </w:p>
        </w:tc>
        <w:tc>
          <w:tcPr>
            <w:tcW w:w="1249" w:type="dxa"/>
            <w:vMerge w:val="restart"/>
            <w:vAlign w:val="center"/>
          </w:tcPr>
          <w:p w14:paraId="6E1E24E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对申请人隐瞒有关情况或者提供虚假材料骗取取水申请批准文件、取水许可证行为的行政处罚</w:t>
            </w:r>
          </w:p>
        </w:tc>
        <w:tc>
          <w:tcPr>
            <w:tcW w:w="6079" w:type="dxa"/>
            <w:vMerge w:val="restart"/>
            <w:vAlign w:val="center"/>
          </w:tcPr>
          <w:p w14:paraId="4297A16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【行政法规】《取水许可和水资源费征收管理条例》第五十条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第五十七条 本条例规定的行政处罚，由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按照规定的权限决定。</w:t>
            </w:r>
          </w:p>
        </w:tc>
        <w:tc>
          <w:tcPr>
            <w:tcW w:w="1307" w:type="dxa"/>
            <w:vAlign w:val="center"/>
          </w:tcPr>
          <w:p w14:paraId="7A693B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2C6674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伪造、涂改、冒用取水申请批准文件、取水许可证，尚未造成取水事实，主动向水行政主管部门报告相关情况并积极配合调查处理的</w:t>
            </w:r>
          </w:p>
        </w:tc>
        <w:tc>
          <w:tcPr>
            <w:tcW w:w="1620" w:type="dxa"/>
            <w:vAlign w:val="center"/>
          </w:tcPr>
          <w:p w14:paraId="5615DEB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警告，处1万元以上2万元以下罚款</w:t>
            </w:r>
          </w:p>
        </w:tc>
      </w:tr>
      <w:tr w14:paraId="036A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E890FD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24EF8CD">
            <w:pPr>
              <w:widowControl/>
              <w:textAlignment w:val="center"/>
              <w:rPr>
                <w:rFonts w:ascii="仿宋_GB2312" w:hAnsi="仿宋_GB2312" w:eastAsia="仿宋_GB2312" w:cs="仿宋_GB2312"/>
                <w:kern w:val="0"/>
                <w:sz w:val="24"/>
              </w:rPr>
            </w:pPr>
          </w:p>
        </w:tc>
        <w:tc>
          <w:tcPr>
            <w:tcW w:w="6079" w:type="dxa"/>
            <w:vMerge w:val="continue"/>
            <w:vAlign w:val="center"/>
          </w:tcPr>
          <w:p w14:paraId="010F5F24">
            <w:pPr>
              <w:widowControl/>
              <w:textAlignment w:val="center"/>
              <w:rPr>
                <w:rFonts w:ascii="仿宋_GB2312" w:hAnsi="仿宋_GB2312" w:eastAsia="仿宋_GB2312" w:cs="仿宋_GB2312"/>
                <w:kern w:val="0"/>
                <w:sz w:val="24"/>
              </w:rPr>
            </w:pPr>
          </w:p>
        </w:tc>
        <w:tc>
          <w:tcPr>
            <w:tcW w:w="1307" w:type="dxa"/>
            <w:vAlign w:val="center"/>
          </w:tcPr>
          <w:p w14:paraId="1FF1D5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A145D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伪造、涂改、冒用取水申请批准文件、取水许可证，取水量小于5万立方米的，补缴应当缴纳的水资源费</w:t>
            </w:r>
          </w:p>
        </w:tc>
        <w:tc>
          <w:tcPr>
            <w:tcW w:w="1620" w:type="dxa"/>
            <w:vAlign w:val="center"/>
          </w:tcPr>
          <w:p w14:paraId="27B732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警告，处2万元以上4万元以下罚款</w:t>
            </w:r>
          </w:p>
        </w:tc>
      </w:tr>
      <w:tr w14:paraId="2B49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F518AB9">
            <w:pPr>
              <w:widowControl/>
              <w:jc w:val="center"/>
              <w:textAlignment w:val="center"/>
              <w:rPr>
                <w:rFonts w:ascii="仿宋_GB2312" w:hAnsi="仿宋_GB2312" w:eastAsia="仿宋_GB2312" w:cs="仿宋_GB2312"/>
                <w:sz w:val="24"/>
              </w:rPr>
            </w:pPr>
          </w:p>
        </w:tc>
        <w:tc>
          <w:tcPr>
            <w:tcW w:w="1249" w:type="dxa"/>
            <w:vMerge w:val="continue"/>
            <w:vAlign w:val="center"/>
          </w:tcPr>
          <w:p w14:paraId="0321313A">
            <w:pPr>
              <w:widowControl/>
              <w:textAlignment w:val="center"/>
              <w:rPr>
                <w:rFonts w:ascii="仿宋_GB2312" w:hAnsi="仿宋_GB2312" w:eastAsia="仿宋_GB2312" w:cs="仿宋_GB2312"/>
                <w:sz w:val="24"/>
              </w:rPr>
            </w:pPr>
          </w:p>
        </w:tc>
        <w:tc>
          <w:tcPr>
            <w:tcW w:w="6079" w:type="dxa"/>
            <w:vMerge w:val="continue"/>
            <w:vAlign w:val="center"/>
          </w:tcPr>
          <w:p w14:paraId="13B26BF6">
            <w:pPr>
              <w:widowControl/>
              <w:textAlignment w:val="center"/>
              <w:rPr>
                <w:rFonts w:ascii="仿宋_GB2312" w:hAnsi="仿宋_GB2312" w:eastAsia="仿宋_GB2312" w:cs="仿宋_GB2312"/>
                <w:sz w:val="24"/>
              </w:rPr>
            </w:pPr>
          </w:p>
        </w:tc>
        <w:tc>
          <w:tcPr>
            <w:tcW w:w="1307" w:type="dxa"/>
            <w:vAlign w:val="center"/>
          </w:tcPr>
          <w:p w14:paraId="7BACC9D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3054A4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伪造、涂改、冒用取水申请批准文件、取水许可证，取水量大于5万立方米小于15万立方米的，补缴应当缴纳的水资源费</w:t>
            </w:r>
          </w:p>
        </w:tc>
        <w:tc>
          <w:tcPr>
            <w:tcW w:w="1620" w:type="dxa"/>
            <w:vAlign w:val="center"/>
          </w:tcPr>
          <w:p w14:paraId="5470C6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警告，处4万元以上6万元以下罚款</w:t>
            </w:r>
          </w:p>
        </w:tc>
      </w:tr>
      <w:tr w14:paraId="46BC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6BB008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BBD2B9D">
            <w:pPr>
              <w:widowControl/>
              <w:textAlignment w:val="center"/>
              <w:rPr>
                <w:rFonts w:ascii="仿宋_GB2312" w:hAnsi="仿宋_GB2312" w:eastAsia="仿宋_GB2312" w:cs="仿宋_GB2312"/>
                <w:kern w:val="0"/>
                <w:sz w:val="24"/>
              </w:rPr>
            </w:pPr>
          </w:p>
        </w:tc>
        <w:tc>
          <w:tcPr>
            <w:tcW w:w="6079" w:type="dxa"/>
            <w:vMerge w:val="continue"/>
            <w:vAlign w:val="center"/>
          </w:tcPr>
          <w:p w14:paraId="1CB7719C">
            <w:pPr>
              <w:widowControl/>
              <w:textAlignment w:val="center"/>
              <w:rPr>
                <w:rFonts w:ascii="仿宋_GB2312" w:hAnsi="仿宋_GB2312" w:eastAsia="仿宋_GB2312" w:cs="仿宋_GB2312"/>
                <w:kern w:val="0"/>
                <w:sz w:val="24"/>
              </w:rPr>
            </w:pPr>
          </w:p>
        </w:tc>
        <w:tc>
          <w:tcPr>
            <w:tcW w:w="1307" w:type="dxa"/>
            <w:vMerge w:val="restart"/>
            <w:vAlign w:val="center"/>
          </w:tcPr>
          <w:p w14:paraId="7AA0BE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B9C197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伪造、涂改、冒用取水申请批准文件、取水许可证，取水量大于15万立方米小于30万立方米的，补缴应当缴纳的水资源费</w:t>
            </w:r>
          </w:p>
        </w:tc>
        <w:tc>
          <w:tcPr>
            <w:tcW w:w="1620" w:type="dxa"/>
            <w:vAlign w:val="center"/>
          </w:tcPr>
          <w:p w14:paraId="48D1A95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警告，处6万元以上8万元以下罚款</w:t>
            </w:r>
          </w:p>
        </w:tc>
      </w:tr>
      <w:tr w14:paraId="5201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DE8743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6C4218">
            <w:pPr>
              <w:widowControl/>
              <w:textAlignment w:val="center"/>
              <w:rPr>
                <w:rFonts w:ascii="仿宋_GB2312" w:hAnsi="仿宋_GB2312" w:eastAsia="仿宋_GB2312" w:cs="仿宋_GB2312"/>
                <w:kern w:val="0"/>
                <w:sz w:val="24"/>
              </w:rPr>
            </w:pPr>
          </w:p>
        </w:tc>
        <w:tc>
          <w:tcPr>
            <w:tcW w:w="6079" w:type="dxa"/>
            <w:vMerge w:val="continue"/>
            <w:vAlign w:val="center"/>
          </w:tcPr>
          <w:p w14:paraId="0A649302">
            <w:pPr>
              <w:widowControl/>
              <w:textAlignment w:val="center"/>
              <w:rPr>
                <w:rFonts w:ascii="仿宋_GB2312" w:hAnsi="仿宋_GB2312" w:eastAsia="仿宋_GB2312" w:cs="仿宋_GB2312"/>
                <w:kern w:val="0"/>
                <w:sz w:val="24"/>
              </w:rPr>
            </w:pPr>
          </w:p>
        </w:tc>
        <w:tc>
          <w:tcPr>
            <w:tcW w:w="1307" w:type="dxa"/>
            <w:vMerge w:val="continue"/>
            <w:vAlign w:val="center"/>
          </w:tcPr>
          <w:p w14:paraId="33239CAA">
            <w:pPr>
              <w:widowControl/>
              <w:textAlignment w:val="center"/>
              <w:rPr>
                <w:rFonts w:ascii="仿宋_GB2312" w:hAnsi="仿宋_GB2312" w:eastAsia="仿宋_GB2312" w:cs="仿宋_GB2312"/>
                <w:kern w:val="0"/>
                <w:sz w:val="24"/>
              </w:rPr>
            </w:pPr>
          </w:p>
        </w:tc>
        <w:tc>
          <w:tcPr>
            <w:tcW w:w="3525" w:type="dxa"/>
            <w:vAlign w:val="center"/>
          </w:tcPr>
          <w:p w14:paraId="27DD45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伪造、涂改、冒用取水申请批准文件、取水许可证，取水量大于于30万立方米的，补缴应当缴纳的水资源费</w:t>
            </w:r>
          </w:p>
        </w:tc>
        <w:tc>
          <w:tcPr>
            <w:tcW w:w="1620" w:type="dxa"/>
            <w:vAlign w:val="center"/>
          </w:tcPr>
          <w:p w14:paraId="79A2C4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处8万元以上10万元以下罚款</w:t>
            </w:r>
          </w:p>
        </w:tc>
      </w:tr>
      <w:tr w14:paraId="1F8E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9A76818">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w:t>
            </w:r>
          </w:p>
        </w:tc>
        <w:tc>
          <w:tcPr>
            <w:tcW w:w="1249" w:type="dxa"/>
            <w:vMerge w:val="restart"/>
            <w:vAlign w:val="center"/>
          </w:tcPr>
          <w:p w14:paraId="051512F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对拒不执行审批机关作出的取水量限制决定或者未经批准擅自转让取水权行为的行政处罚</w:t>
            </w:r>
          </w:p>
        </w:tc>
        <w:tc>
          <w:tcPr>
            <w:tcW w:w="6079" w:type="dxa"/>
            <w:vMerge w:val="restart"/>
            <w:vAlign w:val="center"/>
          </w:tcPr>
          <w:p w14:paraId="396F347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【行政法规】《取水许可和水资源费征收管理条例》第五十一条 拒不执行审批机关作出的取水量限制决定，或者未经批准擅自转让取水权的，责令停止违法行为，限期改正，处2万元以上10万元以下罚款；逾期拒不改正或者情节严重的，吊销取水许可证。</w:t>
            </w:r>
          </w:p>
        </w:tc>
        <w:tc>
          <w:tcPr>
            <w:tcW w:w="1307" w:type="dxa"/>
            <w:vAlign w:val="center"/>
          </w:tcPr>
          <w:p w14:paraId="213771B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6888D9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未经批准擅自转让取水权，积极配合调查处理，主动整改转让行为，违法行为被发现之前未实际取水的</w:t>
            </w:r>
          </w:p>
        </w:tc>
        <w:tc>
          <w:tcPr>
            <w:tcW w:w="1620" w:type="dxa"/>
            <w:vAlign w:val="center"/>
          </w:tcPr>
          <w:p w14:paraId="7DCFE31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处1万元以上2万元以下罚款</w:t>
            </w:r>
          </w:p>
        </w:tc>
      </w:tr>
      <w:tr w14:paraId="59BC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3D4263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ED5552E">
            <w:pPr>
              <w:widowControl/>
              <w:textAlignment w:val="center"/>
              <w:rPr>
                <w:rFonts w:ascii="仿宋_GB2312" w:hAnsi="仿宋_GB2312" w:eastAsia="仿宋_GB2312" w:cs="仿宋_GB2312"/>
                <w:kern w:val="0"/>
                <w:sz w:val="24"/>
              </w:rPr>
            </w:pPr>
          </w:p>
        </w:tc>
        <w:tc>
          <w:tcPr>
            <w:tcW w:w="6079" w:type="dxa"/>
            <w:vMerge w:val="continue"/>
            <w:vAlign w:val="center"/>
          </w:tcPr>
          <w:p w14:paraId="41282E15">
            <w:pPr>
              <w:widowControl/>
              <w:textAlignment w:val="center"/>
              <w:rPr>
                <w:rFonts w:ascii="仿宋_GB2312" w:hAnsi="仿宋_GB2312" w:eastAsia="仿宋_GB2312" w:cs="仿宋_GB2312"/>
                <w:kern w:val="0"/>
                <w:sz w:val="24"/>
              </w:rPr>
            </w:pPr>
          </w:p>
        </w:tc>
        <w:tc>
          <w:tcPr>
            <w:tcW w:w="1307" w:type="dxa"/>
            <w:vAlign w:val="center"/>
          </w:tcPr>
          <w:p w14:paraId="7347508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EBFEC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1.在审批机关限定期限内，执行审批机关作出的取水量限制决定，违法行为被发现之前取水量小于1万立方米的</w:t>
            </w:r>
          </w:p>
          <w:p w14:paraId="13A357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2.未经批准擅自转让取水权，在审批机关限定期限内完成整改，违法行为被发现之前取水量小于1万立方米的</w:t>
            </w:r>
          </w:p>
        </w:tc>
        <w:tc>
          <w:tcPr>
            <w:tcW w:w="1620" w:type="dxa"/>
            <w:vAlign w:val="center"/>
          </w:tcPr>
          <w:p w14:paraId="29ACA0D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处2万元以上4万元以下罚款</w:t>
            </w:r>
          </w:p>
        </w:tc>
      </w:tr>
      <w:tr w14:paraId="38F8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D037F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746DFF8">
            <w:pPr>
              <w:widowControl/>
              <w:textAlignment w:val="center"/>
              <w:rPr>
                <w:rFonts w:ascii="仿宋_GB2312" w:hAnsi="仿宋_GB2312" w:eastAsia="仿宋_GB2312" w:cs="仿宋_GB2312"/>
                <w:kern w:val="0"/>
                <w:sz w:val="24"/>
              </w:rPr>
            </w:pPr>
          </w:p>
        </w:tc>
        <w:tc>
          <w:tcPr>
            <w:tcW w:w="6079" w:type="dxa"/>
            <w:vMerge w:val="continue"/>
            <w:vAlign w:val="center"/>
          </w:tcPr>
          <w:p w14:paraId="14A7260F">
            <w:pPr>
              <w:widowControl/>
              <w:textAlignment w:val="center"/>
              <w:rPr>
                <w:rFonts w:ascii="仿宋_GB2312" w:hAnsi="仿宋_GB2312" w:eastAsia="仿宋_GB2312" w:cs="仿宋_GB2312"/>
                <w:kern w:val="0"/>
                <w:sz w:val="24"/>
              </w:rPr>
            </w:pPr>
          </w:p>
        </w:tc>
        <w:tc>
          <w:tcPr>
            <w:tcW w:w="1307" w:type="dxa"/>
            <w:vAlign w:val="center"/>
          </w:tcPr>
          <w:p w14:paraId="6C219F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190597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1.在审批机关限定期限内，执行审批机关作出的取水量限制决定，违法行为被发现之前取水量大于1万立方米小于10万立方米的</w:t>
            </w:r>
          </w:p>
          <w:p w14:paraId="19BAA47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2.未经批准擅自转让取水权，在审批机关限定期限内完成整改，违法行为被发现之前取水量大于1万立方米小于10万立方米的</w:t>
            </w:r>
          </w:p>
        </w:tc>
        <w:tc>
          <w:tcPr>
            <w:tcW w:w="1620" w:type="dxa"/>
            <w:vAlign w:val="center"/>
          </w:tcPr>
          <w:p w14:paraId="4D32E87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处4万元以上6万元以下罚款</w:t>
            </w:r>
          </w:p>
        </w:tc>
      </w:tr>
      <w:tr w14:paraId="4E1B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C991505">
            <w:pPr>
              <w:widowControl/>
              <w:jc w:val="center"/>
              <w:textAlignment w:val="center"/>
              <w:rPr>
                <w:rFonts w:ascii="仿宋_GB2312" w:hAnsi="仿宋_GB2312" w:eastAsia="仿宋_GB2312" w:cs="仿宋_GB2312"/>
                <w:sz w:val="24"/>
              </w:rPr>
            </w:pPr>
          </w:p>
        </w:tc>
        <w:tc>
          <w:tcPr>
            <w:tcW w:w="1249" w:type="dxa"/>
            <w:vMerge w:val="continue"/>
            <w:vAlign w:val="center"/>
          </w:tcPr>
          <w:p w14:paraId="4ABFD04E">
            <w:pPr>
              <w:widowControl/>
              <w:textAlignment w:val="center"/>
              <w:rPr>
                <w:rFonts w:ascii="仿宋_GB2312" w:hAnsi="仿宋_GB2312" w:eastAsia="仿宋_GB2312" w:cs="仿宋_GB2312"/>
                <w:sz w:val="24"/>
              </w:rPr>
            </w:pPr>
          </w:p>
        </w:tc>
        <w:tc>
          <w:tcPr>
            <w:tcW w:w="6079" w:type="dxa"/>
            <w:vMerge w:val="continue"/>
            <w:vAlign w:val="center"/>
          </w:tcPr>
          <w:p w14:paraId="3CF3F873">
            <w:pPr>
              <w:widowControl/>
              <w:textAlignment w:val="center"/>
              <w:rPr>
                <w:rFonts w:ascii="仿宋_GB2312" w:hAnsi="仿宋_GB2312" w:eastAsia="仿宋_GB2312" w:cs="仿宋_GB2312"/>
                <w:sz w:val="24"/>
              </w:rPr>
            </w:pPr>
          </w:p>
        </w:tc>
        <w:tc>
          <w:tcPr>
            <w:tcW w:w="1307" w:type="dxa"/>
            <w:vMerge w:val="restart"/>
            <w:vAlign w:val="center"/>
          </w:tcPr>
          <w:p w14:paraId="2950C27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7D23C7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1.在审批机关限定期限内，执行审批机关作出的取水量限制决定，违法行为被发现之前取水量大于10万立方米小于30万立方米的</w:t>
            </w:r>
          </w:p>
          <w:p w14:paraId="4832CFA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2.未经批准擅自转让取水权，在审批机关限定期限内完成整改，违法行为被发现之前取水量大于10万立方米小于30万立方米的</w:t>
            </w:r>
          </w:p>
        </w:tc>
        <w:tc>
          <w:tcPr>
            <w:tcW w:w="1620" w:type="dxa"/>
            <w:vAlign w:val="center"/>
          </w:tcPr>
          <w:p w14:paraId="10E35F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处6万元以上10万元以下罚款</w:t>
            </w:r>
          </w:p>
        </w:tc>
      </w:tr>
      <w:tr w14:paraId="225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109D73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AEB6801">
            <w:pPr>
              <w:widowControl/>
              <w:textAlignment w:val="center"/>
              <w:rPr>
                <w:rFonts w:ascii="仿宋_GB2312" w:hAnsi="仿宋_GB2312" w:eastAsia="仿宋_GB2312" w:cs="仿宋_GB2312"/>
                <w:kern w:val="0"/>
                <w:sz w:val="24"/>
              </w:rPr>
            </w:pPr>
          </w:p>
        </w:tc>
        <w:tc>
          <w:tcPr>
            <w:tcW w:w="6079" w:type="dxa"/>
            <w:vMerge w:val="continue"/>
            <w:vAlign w:val="center"/>
          </w:tcPr>
          <w:p w14:paraId="1CFA33D5">
            <w:pPr>
              <w:widowControl/>
              <w:textAlignment w:val="center"/>
              <w:rPr>
                <w:rFonts w:ascii="仿宋_GB2312" w:hAnsi="仿宋_GB2312" w:eastAsia="仿宋_GB2312" w:cs="仿宋_GB2312"/>
                <w:kern w:val="0"/>
                <w:sz w:val="24"/>
              </w:rPr>
            </w:pPr>
          </w:p>
        </w:tc>
        <w:tc>
          <w:tcPr>
            <w:tcW w:w="1307" w:type="dxa"/>
            <w:vMerge w:val="continue"/>
            <w:vAlign w:val="center"/>
          </w:tcPr>
          <w:p w14:paraId="3968384E">
            <w:pPr>
              <w:widowControl/>
              <w:textAlignment w:val="center"/>
              <w:rPr>
                <w:rFonts w:ascii="仿宋_GB2312" w:hAnsi="仿宋_GB2312" w:eastAsia="仿宋_GB2312" w:cs="仿宋_GB2312"/>
                <w:kern w:val="0"/>
                <w:sz w:val="24"/>
              </w:rPr>
            </w:pPr>
          </w:p>
        </w:tc>
        <w:tc>
          <w:tcPr>
            <w:tcW w:w="3525" w:type="dxa"/>
            <w:vAlign w:val="center"/>
          </w:tcPr>
          <w:p w14:paraId="5519E2B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逾期拒不改正或者取水量大于30万立方米的</w:t>
            </w:r>
          </w:p>
        </w:tc>
        <w:tc>
          <w:tcPr>
            <w:tcW w:w="1620" w:type="dxa"/>
            <w:vAlign w:val="center"/>
          </w:tcPr>
          <w:p w14:paraId="54AAD1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吊销取水许可证</w:t>
            </w:r>
          </w:p>
        </w:tc>
      </w:tr>
      <w:tr w14:paraId="2620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C215DD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w:t>
            </w:r>
          </w:p>
        </w:tc>
        <w:tc>
          <w:tcPr>
            <w:tcW w:w="1249" w:type="dxa"/>
            <w:vMerge w:val="restart"/>
            <w:vAlign w:val="center"/>
          </w:tcPr>
          <w:p w14:paraId="4B29089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对不按照规定报送年度取水情况、拒绝接受监督检查或者弄虚作假等行为的行政处罚</w:t>
            </w:r>
          </w:p>
        </w:tc>
        <w:tc>
          <w:tcPr>
            <w:tcW w:w="6079" w:type="dxa"/>
            <w:vMerge w:val="restart"/>
            <w:vAlign w:val="center"/>
          </w:tcPr>
          <w:p w14:paraId="12D4300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【行政法规】《取水许可和水资源费征收管理条例》第五十二条 有下列行为之一的，责令停止违法行为，限期改正，处5000元以上2万元以下罚款；情节严重的，吊销取水许可证：</w:t>
            </w:r>
          </w:p>
          <w:p w14:paraId="5F2FB62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（一）不按照规定报送年度取水情况的；</w:t>
            </w:r>
          </w:p>
          <w:p w14:paraId="42FBD819">
            <w:pPr>
              <w:widowControl/>
              <w:ind w:firstLine="48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（二）拒绝接受监督检查或者弄虚作假的；</w:t>
            </w:r>
          </w:p>
          <w:p w14:paraId="0C2A2C13">
            <w:pPr>
              <w:widowControl/>
              <w:ind w:firstLine="48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（三）退水水质达不到规定要求的。</w:t>
            </w:r>
          </w:p>
        </w:tc>
        <w:tc>
          <w:tcPr>
            <w:tcW w:w="1307" w:type="dxa"/>
            <w:vAlign w:val="center"/>
          </w:tcPr>
          <w:p w14:paraId="6B9C83D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530C461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不按照规定报送年度取水情况，主动改正并及时报送的</w:t>
            </w:r>
          </w:p>
        </w:tc>
        <w:tc>
          <w:tcPr>
            <w:tcW w:w="1620" w:type="dxa"/>
            <w:vAlign w:val="center"/>
          </w:tcPr>
          <w:p w14:paraId="6EABA36D">
            <w:pPr>
              <w:widowControl/>
              <w:textAlignment w:val="center"/>
              <w:rPr>
                <w:rFonts w:ascii="仿宋_GB2312" w:hAnsi="仿宋_GB2312" w:eastAsia="仿宋_GB2312" w:cs="仿宋_GB2312"/>
                <w:kern w:val="0"/>
                <w:sz w:val="24"/>
              </w:rPr>
            </w:pPr>
          </w:p>
        </w:tc>
      </w:tr>
      <w:tr w14:paraId="636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B44150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2795C35">
            <w:pPr>
              <w:widowControl/>
              <w:textAlignment w:val="center"/>
              <w:rPr>
                <w:rFonts w:ascii="仿宋_GB2312" w:hAnsi="仿宋_GB2312" w:eastAsia="仿宋_GB2312" w:cs="仿宋_GB2312"/>
                <w:kern w:val="0"/>
                <w:sz w:val="24"/>
              </w:rPr>
            </w:pPr>
          </w:p>
        </w:tc>
        <w:tc>
          <w:tcPr>
            <w:tcW w:w="6079" w:type="dxa"/>
            <w:vMerge w:val="continue"/>
            <w:vAlign w:val="center"/>
          </w:tcPr>
          <w:p w14:paraId="21D35994">
            <w:pPr>
              <w:widowControl/>
              <w:ind w:firstLine="480"/>
              <w:textAlignment w:val="center"/>
              <w:rPr>
                <w:rFonts w:ascii="仿宋_GB2312" w:hAnsi="仿宋_GB2312" w:eastAsia="仿宋_GB2312" w:cs="仿宋_GB2312"/>
                <w:kern w:val="0"/>
                <w:sz w:val="24"/>
              </w:rPr>
            </w:pPr>
          </w:p>
        </w:tc>
        <w:tc>
          <w:tcPr>
            <w:tcW w:w="1307" w:type="dxa"/>
            <w:vAlign w:val="center"/>
          </w:tcPr>
          <w:p w14:paraId="2A1305E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651749D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初次不按照规定报送年度取水情况，在水行政主管部门限定的期限内及时改正的</w:t>
            </w:r>
          </w:p>
        </w:tc>
        <w:tc>
          <w:tcPr>
            <w:tcW w:w="1620" w:type="dxa"/>
            <w:vAlign w:val="center"/>
          </w:tcPr>
          <w:p w14:paraId="070EC7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处2000元罚款</w:t>
            </w:r>
          </w:p>
        </w:tc>
      </w:tr>
      <w:tr w14:paraId="0186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E92077A">
            <w:pPr>
              <w:widowControl/>
              <w:jc w:val="center"/>
              <w:textAlignment w:val="center"/>
              <w:rPr>
                <w:rFonts w:ascii="仿宋_GB2312" w:hAnsi="仿宋_GB2312" w:eastAsia="仿宋_GB2312" w:cs="仿宋_GB2312"/>
                <w:sz w:val="24"/>
              </w:rPr>
            </w:pPr>
          </w:p>
        </w:tc>
        <w:tc>
          <w:tcPr>
            <w:tcW w:w="1249" w:type="dxa"/>
            <w:vMerge w:val="continue"/>
            <w:vAlign w:val="center"/>
          </w:tcPr>
          <w:p w14:paraId="7D229025">
            <w:pPr>
              <w:widowControl/>
              <w:textAlignment w:val="center"/>
              <w:rPr>
                <w:rFonts w:ascii="仿宋_GB2312" w:hAnsi="仿宋_GB2312" w:eastAsia="仿宋_GB2312" w:cs="仿宋_GB2312"/>
                <w:sz w:val="24"/>
              </w:rPr>
            </w:pPr>
          </w:p>
        </w:tc>
        <w:tc>
          <w:tcPr>
            <w:tcW w:w="6079" w:type="dxa"/>
            <w:vMerge w:val="continue"/>
            <w:vAlign w:val="center"/>
          </w:tcPr>
          <w:p w14:paraId="6D50DB0B">
            <w:pPr>
              <w:widowControl/>
              <w:ind w:firstLine="480"/>
              <w:textAlignment w:val="center"/>
              <w:rPr>
                <w:rFonts w:ascii="仿宋_GB2312" w:hAnsi="仿宋_GB2312" w:eastAsia="仿宋_GB2312" w:cs="仿宋_GB2312"/>
                <w:sz w:val="24"/>
              </w:rPr>
            </w:pPr>
          </w:p>
        </w:tc>
        <w:tc>
          <w:tcPr>
            <w:tcW w:w="1307" w:type="dxa"/>
            <w:vAlign w:val="center"/>
          </w:tcPr>
          <w:p w14:paraId="582E2F6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CFB12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不按照规定报送年度取水情况，在水行政主管部门限定的期限内未改正</w:t>
            </w:r>
          </w:p>
        </w:tc>
        <w:tc>
          <w:tcPr>
            <w:tcW w:w="1620" w:type="dxa"/>
            <w:vAlign w:val="center"/>
          </w:tcPr>
          <w:p w14:paraId="5CE453A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处5000元罚款</w:t>
            </w:r>
          </w:p>
        </w:tc>
      </w:tr>
      <w:tr w14:paraId="50E0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8B2703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EAD5A08">
            <w:pPr>
              <w:widowControl/>
              <w:textAlignment w:val="center"/>
              <w:rPr>
                <w:rFonts w:ascii="仿宋_GB2312" w:hAnsi="仿宋_GB2312" w:eastAsia="仿宋_GB2312" w:cs="仿宋_GB2312"/>
                <w:kern w:val="0"/>
                <w:sz w:val="24"/>
              </w:rPr>
            </w:pPr>
          </w:p>
        </w:tc>
        <w:tc>
          <w:tcPr>
            <w:tcW w:w="6079" w:type="dxa"/>
            <w:vMerge w:val="continue"/>
            <w:vAlign w:val="center"/>
          </w:tcPr>
          <w:p w14:paraId="5D186301">
            <w:pPr>
              <w:widowControl/>
              <w:ind w:firstLine="480"/>
              <w:textAlignment w:val="center"/>
              <w:rPr>
                <w:rFonts w:ascii="仿宋_GB2312" w:hAnsi="仿宋_GB2312" w:eastAsia="仿宋_GB2312" w:cs="仿宋_GB2312"/>
                <w:kern w:val="0"/>
                <w:sz w:val="24"/>
              </w:rPr>
            </w:pPr>
          </w:p>
        </w:tc>
        <w:tc>
          <w:tcPr>
            <w:tcW w:w="1307" w:type="dxa"/>
            <w:vAlign w:val="center"/>
          </w:tcPr>
          <w:p w14:paraId="7EB914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6A584D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1.两次不按照规定报送年度取水情况的</w:t>
            </w:r>
          </w:p>
          <w:p w14:paraId="74386A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2.初次发现退水水质达不到规定要求的</w:t>
            </w:r>
          </w:p>
        </w:tc>
        <w:tc>
          <w:tcPr>
            <w:tcW w:w="1620" w:type="dxa"/>
            <w:vAlign w:val="center"/>
          </w:tcPr>
          <w:p w14:paraId="7B705B4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处5000元以上1万元以下的罚款</w:t>
            </w:r>
          </w:p>
        </w:tc>
      </w:tr>
      <w:tr w14:paraId="0615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09CE69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E5318FB">
            <w:pPr>
              <w:widowControl/>
              <w:textAlignment w:val="center"/>
              <w:rPr>
                <w:rFonts w:ascii="仿宋_GB2312" w:hAnsi="仿宋_GB2312" w:eastAsia="仿宋_GB2312" w:cs="仿宋_GB2312"/>
                <w:kern w:val="0"/>
                <w:sz w:val="24"/>
              </w:rPr>
            </w:pPr>
          </w:p>
        </w:tc>
        <w:tc>
          <w:tcPr>
            <w:tcW w:w="6079" w:type="dxa"/>
            <w:vMerge w:val="continue"/>
            <w:vAlign w:val="center"/>
          </w:tcPr>
          <w:p w14:paraId="594190DA">
            <w:pPr>
              <w:widowControl/>
              <w:ind w:firstLine="480"/>
              <w:textAlignment w:val="center"/>
              <w:rPr>
                <w:rFonts w:ascii="仿宋_GB2312" w:hAnsi="仿宋_GB2312" w:eastAsia="仿宋_GB2312" w:cs="仿宋_GB2312"/>
                <w:kern w:val="0"/>
                <w:sz w:val="24"/>
              </w:rPr>
            </w:pPr>
          </w:p>
        </w:tc>
        <w:tc>
          <w:tcPr>
            <w:tcW w:w="1307" w:type="dxa"/>
            <w:vMerge w:val="restart"/>
            <w:vAlign w:val="center"/>
          </w:tcPr>
          <w:p w14:paraId="07ED24E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34098B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1.三次不按照规定报送年度取水情况的</w:t>
            </w:r>
          </w:p>
          <w:p w14:paraId="7C48A7D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2.两次发现退水水质达不到规定要求的</w:t>
            </w:r>
          </w:p>
        </w:tc>
        <w:tc>
          <w:tcPr>
            <w:tcW w:w="1620" w:type="dxa"/>
            <w:vAlign w:val="center"/>
          </w:tcPr>
          <w:p w14:paraId="3B9608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处1万元以上2万元以下的罚款</w:t>
            </w:r>
          </w:p>
        </w:tc>
      </w:tr>
      <w:tr w14:paraId="7F81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F3A6C9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DA41246">
            <w:pPr>
              <w:widowControl/>
              <w:textAlignment w:val="center"/>
              <w:rPr>
                <w:rFonts w:ascii="仿宋_GB2312" w:hAnsi="仿宋_GB2312" w:eastAsia="仿宋_GB2312" w:cs="仿宋_GB2312"/>
                <w:kern w:val="0"/>
                <w:sz w:val="24"/>
              </w:rPr>
            </w:pPr>
          </w:p>
        </w:tc>
        <w:tc>
          <w:tcPr>
            <w:tcW w:w="6079" w:type="dxa"/>
            <w:vMerge w:val="continue"/>
            <w:vAlign w:val="center"/>
          </w:tcPr>
          <w:p w14:paraId="7E46430C">
            <w:pPr>
              <w:widowControl/>
              <w:ind w:firstLine="480"/>
              <w:textAlignment w:val="center"/>
              <w:rPr>
                <w:rFonts w:ascii="仿宋_GB2312" w:hAnsi="仿宋_GB2312" w:eastAsia="仿宋_GB2312" w:cs="仿宋_GB2312"/>
                <w:kern w:val="0"/>
                <w:sz w:val="24"/>
              </w:rPr>
            </w:pPr>
          </w:p>
        </w:tc>
        <w:tc>
          <w:tcPr>
            <w:tcW w:w="1307" w:type="dxa"/>
            <w:vMerge w:val="continue"/>
            <w:vAlign w:val="center"/>
          </w:tcPr>
          <w:p w14:paraId="28038B03">
            <w:pPr>
              <w:widowControl/>
              <w:textAlignment w:val="center"/>
              <w:rPr>
                <w:rFonts w:ascii="仿宋_GB2312" w:hAnsi="仿宋_GB2312" w:eastAsia="仿宋_GB2312" w:cs="仿宋_GB2312"/>
                <w:kern w:val="0"/>
                <w:sz w:val="24"/>
              </w:rPr>
            </w:pPr>
          </w:p>
        </w:tc>
        <w:tc>
          <w:tcPr>
            <w:tcW w:w="3525" w:type="dxa"/>
            <w:vAlign w:val="center"/>
          </w:tcPr>
          <w:p w14:paraId="01B55C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1.三次以上不按照规定报送年度取水情况的</w:t>
            </w:r>
          </w:p>
          <w:p w14:paraId="18C7C4E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2.拒绝接受监督检查或者弄虚作假的</w:t>
            </w:r>
          </w:p>
          <w:p w14:paraId="28A5704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3.三次发现退水水质达不到规定要求的</w:t>
            </w:r>
          </w:p>
        </w:tc>
        <w:tc>
          <w:tcPr>
            <w:tcW w:w="1620" w:type="dxa"/>
            <w:vAlign w:val="center"/>
          </w:tcPr>
          <w:p w14:paraId="37CC55B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吊销取水许可证</w:t>
            </w:r>
          </w:p>
        </w:tc>
      </w:tr>
      <w:tr w14:paraId="333F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9DDDAE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w:t>
            </w:r>
          </w:p>
        </w:tc>
        <w:tc>
          <w:tcPr>
            <w:tcW w:w="1249" w:type="dxa"/>
            <w:vMerge w:val="restart"/>
            <w:vAlign w:val="center"/>
          </w:tcPr>
          <w:p w14:paraId="175E496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对未安装计量设施，计量设施不合格或者运行不正常行为的行政处罚</w:t>
            </w:r>
          </w:p>
        </w:tc>
        <w:tc>
          <w:tcPr>
            <w:tcW w:w="6079" w:type="dxa"/>
            <w:vMerge w:val="restart"/>
            <w:vAlign w:val="center"/>
          </w:tcPr>
          <w:p w14:paraId="69ADE1F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【行政法规】《取水许可和水资源费征收管理条例》第五十三条 未安装计量设施的，责令限期安装，并按照日最大取水能力计算的取水量和水资源费征收标准计征水资源费，处5000元以上2万元以下罚款；情节严重的，吊销取水许可证。</w:t>
            </w:r>
          </w:p>
          <w:p w14:paraId="67A46556">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tc>
        <w:tc>
          <w:tcPr>
            <w:tcW w:w="1307" w:type="dxa"/>
            <w:vAlign w:val="center"/>
          </w:tcPr>
          <w:p w14:paraId="3655EF9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5BF953A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未安装计量设施的，尚未有取水事实，主动完成安装的</w:t>
            </w:r>
          </w:p>
          <w:p w14:paraId="578676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计量设施不合格或者运行不正常的，主动停止取水并及时更换或者修复的</w:t>
            </w:r>
          </w:p>
        </w:tc>
        <w:tc>
          <w:tcPr>
            <w:tcW w:w="1620" w:type="dxa"/>
            <w:vAlign w:val="center"/>
          </w:tcPr>
          <w:p w14:paraId="7C7DB2C4">
            <w:pPr>
              <w:widowControl/>
              <w:textAlignment w:val="center"/>
              <w:rPr>
                <w:rFonts w:ascii="仿宋_GB2312" w:hAnsi="仿宋_GB2312" w:eastAsia="仿宋_GB2312" w:cs="仿宋_GB2312"/>
                <w:kern w:val="0"/>
                <w:sz w:val="24"/>
              </w:rPr>
            </w:pPr>
          </w:p>
        </w:tc>
      </w:tr>
      <w:tr w14:paraId="51E4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F1B3BF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B197D1B">
            <w:pPr>
              <w:widowControl/>
              <w:textAlignment w:val="center"/>
              <w:rPr>
                <w:rFonts w:ascii="仿宋_GB2312" w:hAnsi="仿宋_GB2312" w:eastAsia="仿宋_GB2312" w:cs="仿宋_GB2312"/>
                <w:kern w:val="0"/>
                <w:sz w:val="24"/>
              </w:rPr>
            </w:pPr>
          </w:p>
        </w:tc>
        <w:tc>
          <w:tcPr>
            <w:tcW w:w="6079" w:type="dxa"/>
            <w:vMerge w:val="continue"/>
            <w:vAlign w:val="center"/>
          </w:tcPr>
          <w:p w14:paraId="203BED0C">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451302D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1835DE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未安装计量设施的，尚未有取水事实，在水行政主管部门第一次限定的期限内完成安装的</w:t>
            </w:r>
          </w:p>
        </w:tc>
        <w:tc>
          <w:tcPr>
            <w:tcW w:w="1620" w:type="dxa"/>
            <w:vAlign w:val="center"/>
          </w:tcPr>
          <w:p w14:paraId="0BCEAE6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处2000元罚款</w:t>
            </w:r>
          </w:p>
        </w:tc>
      </w:tr>
      <w:tr w14:paraId="36A3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BE38C10">
            <w:pPr>
              <w:widowControl/>
              <w:jc w:val="center"/>
              <w:textAlignment w:val="center"/>
              <w:rPr>
                <w:rFonts w:ascii="仿宋_GB2312" w:hAnsi="仿宋_GB2312" w:eastAsia="仿宋_GB2312" w:cs="仿宋_GB2312"/>
                <w:sz w:val="24"/>
              </w:rPr>
            </w:pPr>
          </w:p>
        </w:tc>
        <w:tc>
          <w:tcPr>
            <w:tcW w:w="1249" w:type="dxa"/>
            <w:vMerge w:val="continue"/>
            <w:vAlign w:val="center"/>
          </w:tcPr>
          <w:p w14:paraId="4838B1E6">
            <w:pPr>
              <w:widowControl/>
              <w:textAlignment w:val="center"/>
              <w:rPr>
                <w:rFonts w:ascii="仿宋_GB2312" w:hAnsi="仿宋_GB2312" w:eastAsia="仿宋_GB2312" w:cs="仿宋_GB2312"/>
                <w:sz w:val="24"/>
              </w:rPr>
            </w:pPr>
          </w:p>
        </w:tc>
        <w:tc>
          <w:tcPr>
            <w:tcW w:w="6079" w:type="dxa"/>
            <w:vMerge w:val="continue"/>
            <w:vAlign w:val="center"/>
          </w:tcPr>
          <w:p w14:paraId="71ECE3A9">
            <w:pPr>
              <w:widowControl/>
              <w:ind w:firstLine="480" w:firstLineChars="200"/>
              <w:textAlignment w:val="center"/>
              <w:rPr>
                <w:rFonts w:ascii="仿宋_GB2312" w:hAnsi="仿宋_GB2312" w:eastAsia="仿宋_GB2312" w:cs="仿宋_GB2312"/>
                <w:sz w:val="24"/>
              </w:rPr>
            </w:pPr>
          </w:p>
        </w:tc>
        <w:tc>
          <w:tcPr>
            <w:tcW w:w="1307" w:type="dxa"/>
            <w:vMerge w:val="restart"/>
            <w:vAlign w:val="center"/>
          </w:tcPr>
          <w:p w14:paraId="060E5F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98C38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未安装计量设施的，已经有取水事实，在水行政主管部门第一次限定的期限内完成安装的，除计征水资源费外</w:t>
            </w:r>
          </w:p>
        </w:tc>
        <w:tc>
          <w:tcPr>
            <w:tcW w:w="1620" w:type="dxa"/>
            <w:vAlign w:val="center"/>
          </w:tcPr>
          <w:p w14:paraId="713B2F0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处5000元以上1万元以下罚款</w:t>
            </w:r>
          </w:p>
        </w:tc>
      </w:tr>
      <w:tr w14:paraId="2553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2D816A6">
            <w:pPr>
              <w:widowControl/>
              <w:jc w:val="center"/>
              <w:textAlignment w:val="center"/>
              <w:rPr>
                <w:rFonts w:ascii="仿宋_GB2312" w:hAnsi="仿宋_GB2312" w:eastAsia="仿宋_GB2312" w:cs="仿宋_GB2312"/>
                <w:sz w:val="24"/>
              </w:rPr>
            </w:pPr>
          </w:p>
        </w:tc>
        <w:tc>
          <w:tcPr>
            <w:tcW w:w="1249" w:type="dxa"/>
            <w:vMerge w:val="continue"/>
            <w:vAlign w:val="center"/>
          </w:tcPr>
          <w:p w14:paraId="4B444B61">
            <w:pPr>
              <w:widowControl/>
              <w:textAlignment w:val="center"/>
              <w:rPr>
                <w:rFonts w:ascii="仿宋_GB2312" w:hAnsi="仿宋_GB2312" w:eastAsia="仿宋_GB2312" w:cs="仿宋_GB2312"/>
                <w:sz w:val="24"/>
              </w:rPr>
            </w:pPr>
          </w:p>
        </w:tc>
        <w:tc>
          <w:tcPr>
            <w:tcW w:w="6079" w:type="dxa"/>
            <w:vMerge w:val="continue"/>
            <w:vAlign w:val="center"/>
          </w:tcPr>
          <w:p w14:paraId="40E2FE6D">
            <w:pPr>
              <w:widowControl/>
              <w:ind w:firstLine="480" w:firstLineChars="200"/>
              <w:textAlignment w:val="center"/>
              <w:rPr>
                <w:rFonts w:ascii="仿宋_GB2312" w:hAnsi="仿宋_GB2312" w:eastAsia="仿宋_GB2312" w:cs="仿宋_GB2312"/>
                <w:sz w:val="24"/>
              </w:rPr>
            </w:pPr>
          </w:p>
        </w:tc>
        <w:tc>
          <w:tcPr>
            <w:tcW w:w="1307" w:type="dxa"/>
            <w:vMerge w:val="continue"/>
            <w:vAlign w:val="center"/>
          </w:tcPr>
          <w:p w14:paraId="7387D4EE">
            <w:pPr>
              <w:widowControl/>
              <w:textAlignment w:val="center"/>
              <w:rPr>
                <w:rFonts w:ascii="仿宋_GB2312" w:hAnsi="仿宋_GB2312" w:eastAsia="仿宋_GB2312" w:cs="仿宋_GB2312"/>
                <w:kern w:val="0"/>
                <w:sz w:val="24"/>
              </w:rPr>
            </w:pPr>
          </w:p>
        </w:tc>
        <w:tc>
          <w:tcPr>
            <w:tcW w:w="3525" w:type="dxa"/>
            <w:vAlign w:val="center"/>
          </w:tcPr>
          <w:p w14:paraId="674F180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计量设施不合格或者运行不正常的，有取水事实，在水行政主管部门第一次限定的期限内完成更换或者修复，除计征水资源费外</w:t>
            </w:r>
          </w:p>
        </w:tc>
        <w:tc>
          <w:tcPr>
            <w:tcW w:w="1620" w:type="dxa"/>
            <w:vAlign w:val="center"/>
          </w:tcPr>
          <w:p w14:paraId="42B593D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可以处3000元以下罚款</w:t>
            </w:r>
          </w:p>
        </w:tc>
      </w:tr>
      <w:tr w14:paraId="303B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3197C4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9D1CDCD">
            <w:pPr>
              <w:widowControl/>
              <w:textAlignment w:val="center"/>
              <w:rPr>
                <w:rFonts w:ascii="仿宋_GB2312" w:hAnsi="仿宋_GB2312" w:eastAsia="仿宋_GB2312" w:cs="仿宋_GB2312"/>
                <w:kern w:val="0"/>
                <w:sz w:val="24"/>
              </w:rPr>
            </w:pPr>
          </w:p>
        </w:tc>
        <w:tc>
          <w:tcPr>
            <w:tcW w:w="6079" w:type="dxa"/>
            <w:vMerge w:val="continue"/>
            <w:vAlign w:val="center"/>
          </w:tcPr>
          <w:p w14:paraId="5668079C">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06A8F0B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AC4F2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未安装计量设施的，已经有取水事实，在水行政主管部门第一次限定的期限内未完成安装的，除计征水资源费外</w:t>
            </w:r>
          </w:p>
        </w:tc>
        <w:tc>
          <w:tcPr>
            <w:tcW w:w="1620" w:type="dxa"/>
            <w:vAlign w:val="center"/>
          </w:tcPr>
          <w:p w14:paraId="1D1ACC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处1万元以上1.5万元以下罚款</w:t>
            </w:r>
          </w:p>
        </w:tc>
      </w:tr>
      <w:tr w14:paraId="39F8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A2F276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2BE382E">
            <w:pPr>
              <w:widowControl/>
              <w:textAlignment w:val="center"/>
              <w:rPr>
                <w:rFonts w:ascii="仿宋_GB2312" w:hAnsi="仿宋_GB2312" w:eastAsia="仿宋_GB2312" w:cs="仿宋_GB2312"/>
                <w:kern w:val="0"/>
                <w:sz w:val="24"/>
              </w:rPr>
            </w:pPr>
          </w:p>
        </w:tc>
        <w:tc>
          <w:tcPr>
            <w:tcW w:w="6079" w:type="dxa"/>
            <w:vMerge w:val="continue"/>
            <w:vAlign w:val="center"/>
          </w:tcPr>
          <w:p w14:paraId="1BDD6F59">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77E9E424">
            <w:pPr>
              <w:widowControl/>
              <w:textAlignment w:val="center"/>
              <w:rPr>
                <w:rFonts w:ascii="仿宋_GB2312" w:hAnsi="仿宋_GB2312" w:eastAsia="仿宋_GB2312" w:cs="仿宋_GB2312"/>
                <w:kern w:val="0"/>
                <w:sz w:val="24"/>
              </w:rPr>
            </w:pPr>
          </w:p>
        </w:tc>
        <w:tc>
          <w:tcPr>
            <w:tcW w:w="3525" w:type="dxa"/>
            <w:vAlign w:val="center"/>
          </w:tcPr>
          <w:p w14:paraId="5248C6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计量设施不合格或者运行不正常的，有取水事实，在水行政主管部门第一次限定的期限内未完成更换或者修复，除计征水资源费外</w:t>
            </w:r>
          </w:p>
        </w:tc>
        <w:tc>
          <w:tcPr>
            <w:tcW w:w="1620" w:type="dxa"/>
            <w:vAlign w:val="center"/>
          </w:tcPr>
          <w:p w14:paraId="2CBC7EB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可以处3000元以上5000元以下罚款</w:t>
            </w:r>
          </w:p>
        </w:tc>
      </w:tr>
      <w:tr w14:paraId="7454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3871E8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73536BA">
            <w:pPr>
              <w:widowControl/>
              <w:textAlignment w:val="center"/>
              <w:rPr>
                <w:rFonts w:ascii="仿宋_GB2312" w:hAnsi="仿宋_GB2312" w:eastAsia="仿宋_GB2312" w:cs="仿宋_GB2312"/>
                <w:kern w:val="0"/>
                <w:sz w:val="24"/>
              </w:rPr>
            </w:pPr>
          </w:p>
        </w:tc>
        <w:tc>
          <w:tcPr>
            <w:tcW w:w="6079" w:type="dxa"/>
            <w:vMerge w:val="continue"/>
            <w:vAlign w:val="center"/>
          </w:tcPr>
          <w:p w14:paraId="266ABEF0">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286BA5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63D1E6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未安装计量设施的，已经有取水事实，在水行政主管部门第二次限定的期限内未完成安装的，除计征水资源费外</w:t>
            </w:r>
          </w:p>
        </w:tc>
        <w:tc>
          <w:tcPr>
            <w:tcW w:w="1620" w:type="dxa"/>
            <w:vAlign w:val="center"/>
          </w:tcPr>
          <w:p w14:paraId="026F28C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处1.5万元以上2万元以下罚款</w:t>
            </w:r>
          </w:p>
        </w:tc>
      </w:tr>
      <w:tr w14:paraId="5D98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3892A8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A4FF46B">
            <w:pPr>
              <w:widowControl/>
              <w:textAlignment w:val="center"/>
              <w:rPr>
                <w:rFonts w:ascii="仿宋_GB2312" w:hAnsi="仿宋_GB2312" w:eastAsia="仿宋_GB2312" w:cs="仿宋_GB2312"/>
                <w:kern w:val="0"/>
                <w:sz w:val="24"/>
              </w:rPr>
            </w:pPr>
          </w:p>
        </w:tc>
        <w:tc>
          <w:tcPr>
            <w:tcW w:w="6079" w:type="dxa"/>
            <w:vMerge w:val="continue"/>
            <w:vAlign w:val="center"/>
          </w:tcPr>
          <w:p w14:paraId="7314DCD5">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7807431E">
            <w:pPr>
              <w:widowControl/>
              <w:textAlignment w:val="center"/>
              <w:rPr>
                <w:rFonts w:ascii="仿宋_GB2312" w:hAnsi="仿宋_GB2312" w:eastAsia="仿宋_GB2312" w:cs="仿宋_GB2312"/>
                <w:kern w:val="0"/>
                <w:sz w:val="24"/>
              </w:rPr>
            </w:pPr>
          </w:p>
        </w:tc>
        <w:tc>
          <w:tcPr>
            <w:tcW w:w="3525" w:type="dxa"/>
            <w:vAlign w:val="center"/>
          </w:tcPr>
          <w:p w14:paraId="0242CF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计量设施不合格或者运行不正常的，有取水事实，在水行政主管部门第二次限定的期限内未完成更换或者修复，除计征水资源费外</w:t>
            </w:r>
          </w:p>
        </w:tc>
        <w:tc>
          <w:tcPr>
            <w:tcW w:w="1620" w:type="dxa"/>
            <w:vAlign w:val="center"/>
          </w:tcPr>
          <w:p w14:paraId="323567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可以处5000元以上1万元以下罚款</w:t>
            </w:r>
          </w:p>
        </w:tc>
      </w:tr>
      <w:tr w14:paraId="11BA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80DA0D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912A7E1">
            <w:pPr>
              <w:widowControl/>
              <w:textAlignment w:val="center"/>
              <w:rPr>
                <w:rFonts w:ascii="仿宋_GB2312" w:hAnsi="仿宋_GB2312" w:eastAsia="仿宋_GB2312" w:cs="仿宋_GB2312"/>
                <w:kern w:val="0"/>
                <w:sz w:val="24"/>
              </w:rPr>
            </w:pPr>
          </w:p>
        </w:tc>
        <w:tc>
          <w:tcPr>
            <w:tcW w:w="6079" w:type="dxa"/>
            <w:vMerge w:val="continue"/>
            <w:vAlign w:val="center"/>
          </w:tcPr>
          <w:p w14:paraId="1322F489">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04DFE5B7">
            <w:pPr>
              <w:widowControl/>
              <w:textAlignment w:val="center"/>
              <w:rPr>
                <w:rFonts w:ascii="仿宋_GB2312" w:hAnsi="仿宋_GB2312" w:eastAsia="仿宋_GB2312" w:cs="仿宋_GB2312"/>
                <w:kern w:val="0"/>
                <w:sz w:val="24"/>
              </w:rPr>
            </w:pPr>
          </w:p>
        </w:tc>
        <w:tc>
          <w:tcPr>
            <w:tcW w:w="3525" w:type="dxa"/>
            <w:vAlign w:val="center"/>
          </w:tcPr>
          <w:p w14:paraId="4A04FE1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未安装计量设施或者计量设施不合格或者运行不正常的，在水行政主管部门第三次限定的期限内未完成安装或者修复的，除计征水资源费外</w:t>
            </w:r>
          </w:p>
        </w:tc>
        <w:tc>
          <w:tcPr>
            <w:tcW w:w="1620" w:type="dxa"/>
            <w:vAlign w:val="center"/>
          </w:tcPr>
          <w:p w14:paraId="6A394F4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吊销取水许可证</w:t>
            </w:r>
          </w:p>
        </w:tc>
      </w:tr>
      <w:tr w14:paraId="323A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911BE93">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249" w:type="dxa"/>
            <w:vMerge w:val="restart"/>
            <w:vAlign w:val="center"/>
          </w:tcPr>
          <w:p w14:paraId="43AA8550">
            <w:pPr>
              <w:rPr>
                <w:rFonts w:ascii="仿宋_GB2312" w:hAnsi="仿宋_GB2312" w:eastAsia="仿宋_GB2312" w:cs="仿宋_GB2312"/>
                <w:sz w:val="24"/>
              </w:rPr>
            </w:pPr>
            <w:r>
              <w:rPr>
                <w:rFonts w:hint="eastAsia" w:ascii="仿宋_GB2312" w:hAnsi="仿宋_GB2312" w:eastAsia="仿宋_GB2312" w:cs="仿宋_GB2312"/>
                <w:kern w:val="0"/>
                <w:sz w:val="24"/>
              </w:rPr>
              <w:t>对地下水取水工程未安装计量设施，</w:t>
            </w:r>
          </w:p>
          <w:p w14:paraId="48B3910D">
            <w:pPr>
              <w:widowControl/>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计量设施不合格或者运行不正常行为的行政处罚</w:t>
            </w:r>
          </w:p>
        </w:tc>
        <w:tc>
          <w:tcPr>
            <w:tcW w:w="6079" w:type="dxa"/>
            <w:vMerge w:val="restart"/>
            <w:vAlign w:val="center"/>
          </w:tcPr>
          <w:p w14:paraId="2D9D54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【行政法规】《地下水管理条例》第五十六条 地下水取水工程未安装计量设施的，由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责令限期安装，并按照日最大取水能力计算的取水量计征相关费用，处10万元以上50万元以下罚款；情节严重的，吊销取水许可证。</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计量设施不合格或者运行不正常的，由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责令限期更换或者修复；逾期不更换或者不修复的，按照日最大取水能力计算的取水量计征相关费用，处10万元以上50万元以下罚款；情节严重的，吊销取水许可证。</w:t>
            </w:r>
          </w:p>
        </w:tc>
        <w:tc>
          <w:tcPr>
            <w:tcW w:w="1307" w:type="dxa"/>
            <w:vAlign w:val="center"/>
          </w:tcPr>
          <w:p w14:paraId="1EF337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713B14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1.未安装计量设施的，有取水事实，主动完成安装的，除计征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p w14:paraId="0D6CAB4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2.计量设施不合格或者运行不正常的，主动停止取水并及时更换或者修复的，除计征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tc>
        <w:tc>
          <w:tcPr>
            <w:tcW w:w="1620" w:type="dxa"/>
            <w:vAlign w:val="center"/>
          </w:tcPr>
          <w:p w14:paraId="256194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处5万元以上10万元以下罚款</w:t>
            </w:r>
          </w:p>
        </w:tc>
      </w:tr>
      <w:tr w14:paraId="51D2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25AC7F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2EE1DBF">
            <w:pPr>
              <w:widowControl/>
              <w:rPr>
                <w:rStyle w:val="7"/>
                <w:rFonts w:hint="default" w:ascii="仿宋_GB2312" w:hAnsi="仿宋_GB2312" w:eastAsia="仿宋_GB2312" w:cs="仿宋_GB2312"/>
                <w:color w:val="auto"/>
                <w:sz w:val="24"/>
                <w:szCs w:val="24"/>
              </w:rPr>
            </w:pPr>
          </w:p>
        </w:tc>
        <w:tc>
          <w:tcPr>
            <w:tcW w:w="6079" w:type="dxa"/>
            <w:vMerge w:val="continue"/>
            <w:vAlign w:val="center"/>
          </w:tcPr>
          <w:p w14:paraId="420A5D37">
            <w:pPr>
              <w:widowControl/>
              <w:textAlignment w:val="center"/>
              <w:rPr>
                <w:rFonts w:ascii="仿宋_GB2312" w:hAnsi="仿宋_GB2312" w:eastAsia="仿宋_GB2312" w:cs="仿宋_GB2312"/>
                <w:kern w:val="0"/>
                <w:sz w:val="24"/>
              </w:rPr>
            </w:pPr>
          </w:p>
        </w:tc>
        <w:tc>
          <w:tcPr>
            <w:tcW w:w="1307" w:type="dxa"/>
            <w:vAlign w:val="center"/>
          </w:tcPr>
          <w:p w14:paraId="5769BB5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D3B6C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1.未安装计量设施的，有取水事实，在水行政主管部门第一次限定的期限内完成安装的，除计征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p w14:paraId="4B982B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2.计量设施不合格或者运行不正常的，有取水事实，在水行政主管部门第一次限定的期限内完成更换或者修复，除计征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tc>
        <w:tc>
          <w:tcPr>
            <w:tcW w:w="1620" w:type="dxa"/>
            <w:vAlign w:val="center"/>
          </w:tcPr>
          <w:p w14:paraId="032EFC2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处10万元以上20万元以下罚款</w:t>
            </w:r>
          </w:p>
        </w:tc>
      </w:tr>
      <w:tr w14:paraId="552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9BA94C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7CE7CEC">
            <w:pPr>
              <w:widowControl/>
              <w:rPr>
                <w:rStyle w:val="7"/>
                <w:rFonts w:hint="default" w:ascii="仿宋_GB2312" w:hAnsi="仿宋_GB2312" w:eastAsia="仿宋_GB2312" w:cs="仿宋_GB2312"/>
                <w:color w:val="auto"/>
                <w:sz w:val="24"/>
                <w:szCs w:val="24"/>
              </w:rPr>
            </w:pPr>
          </w:p>
        </w:tc>
        <w:tc>
          <w:tcPr>
            <w:tcW w:w="6079" w:type="dxa"/>
            <w:vMerge w:val="continue"/>
            <w:vAlign w:val="center"/>
          </w:tcPr>
          <w:p w14:paraId="640F1099">
            <w:pPr>
              <w:widowControl/>
              <w:textAlignment w:val="center"/>
              <w:rPr>
                <w:rFonts w:ascii="仿宋_GB2312" w:hAnsi="仿宋_GB2312" w:eastAsia="仿宋_GB2312" w:cs="仿宋_GB2312"/>
                <w:kern w:val="0"/>
                <w:sz w:val="24"/>
              </w:rPr>
            </w:pPr>
          </w:p>
        </w:tc>
        <w:tc>
          <w:tcPr>
            <w:tcW w:w="1307" w:type="dxa"/>
            <w:vMerge w:val="restart"/>
            <w:vAlign w:val="center"/>
          </w:tcPr>
          <w:p w14:paraId="4D2122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28E4B2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1.未安装计量设施的，已经有取水事实，在水行政主管部门第一次限定的期限内未完成安装的，除计征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p w14:paraId="70103E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2.计量设施不合格或者运行不正常的，有取水事实，在水行政主管部门第一次限定的期限内未完成更换或者修复，除计征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tc>
        <w:tc>
          <w:tcPr>
            <w:tcW w:w="1620" w:type="dxa"/>
            <w:vAlign w:val="center"/>
          </w:tcPr>
          <w:p w14:paraId="6234F4E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处20万元以上30万元以下罚款</w:t>
            </w:r>
          </w:p>
        </w:tc>
      </w:tr>
      <w:tr w14:paraId="34C7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DAD3D0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CE7D649">
            <w:pPr>
              <w:widowControl/>
              <w:rPr>
                <w:rStyle w:val="7"/>
                <w:rFonts w:hint="default" w:ascii="仿宋_GB2312" w:hAnsi="仿宋_GB2312" w:eastAsia="仿宋_GB2312" w:cs="仿宋_GB2312"/>
                <w:color w:val="auto"/>
                <w:sz w:val="24"/>
                <w:szCs w:val="24"/>
              </w:rPr>
            </w:pPr>
          </w:p>
        </w:tc>
        <w:tc>
          <w:tcPr>
            <w:tcW w:w="6079" w:type="dxa"/>
            <w:vMerge w:val="continue"/>
            <w:vAlign w:val="center"/>
          </w:tcPr>
          <w:p w14:paraId="4EEC9768">
            <w:pPr>
              <w:widowControl/>
              <w:textAlignment w:val="center"/>
              <w:rPr>
                <w:rFonts w:ascii="仿宋_GB2312" w:hAnsi="仿宋_GB2312" w:eastAsia="仿宋_GB2312" w:cs="仿宋_GB2312"/>
                <w:kern w:val="0"/>
                <w:sz w:val="24"/>
              </w:rPr>
            </w:pPr>
          </w:p>
        </w:tc>
        <w:tc>
          <w:tcPr>
            <w:tcW w:w="1307" w:type="dxa"/>
            <w:vMerge w:val="continue"/>
            <w:vAlign w:val="center"/>
          </w:tcPr>
          <w:p w14:paraId="10E31439">
            <w:pPr>
              <w:widowControl/>
              <w:textAlignment w:val="center"/>
              <w:rPr>
                <w:rFonts w:ascii="仿宋_GB2312" w:hAnsi="仿宋_GB2312" w:eastAsia="仿宋_GB2312" w:cs="仿宋_GB2312"/>
                <w:kern w:val="0"/>
                <w:sz w:val="24"/>
              </w:rPr>
            </w:pPr>
          </w:p>
        </w:tc>
        <w:tc>
          <w:tcPr>
            <w:tcW w:w="3525" w:type="dxa"/>
            <w:vAlign w:val="center"/>
          </w:tcPr>
          <w:p w14:paraId="10756A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1.未安装计量设施的，已经有取水事实，在水行政主管部门第二次限定的期限内未完成安装的，除计征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p w14:paraId="3526003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2.计量设施不合格或者运行不正常的，有取水事实，在水行政主管部门第二次限定的期限内未完成更换或者修复，除计征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tc>
        <w:tc>
          <w:tcPr>
            <w:tcW w:w="1620" w:type="dxa"/>
            <w:vAlign w:val="center"/>
          </w:tcPr>
          <w:p w14:paraId="6AA07D5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处30万元以上50万元以下罚款</w:t>
            </w:r>
          </w:p>
        </w:tc>
      </w:tr>
      <w:tr w14:paraId="5B69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239761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F70B0E9">
            <w:pPr>
              <w:widowControl/>
              <w:rPr>
                <w:rStyle w:val="7"/>
                <w:rFonts w:hint="default" w:ascii="仿宋_GB2312" w:hAnsi="仿宋_GB2312" w:eastAsia="仿宋_GB2312" w:cs="仿宋_GB2312"/>
                <w:color w:val="auto"/>
                <w:sz w:val="24"/>
                <w:szCs w:val="24"/>
              </w:rPr>
            </w:pPr>
          </w:p>
        </w:tc>
        <w:tc>
          <w:tcPr>
            <w:tcW w:w="6079" w:type="dxa"/>
            <w:vMerge w:val="continue"/>
            <w:vAlign w:val="center"/>
          </w:tcPr>
          <w:p w14:paraId="2C9AB318">
            <w:pPr>
              <w:widowControl/>
              <w:textAlignment w:val="center"/>
              <w:rPr>
                <w:rFonts w:ascii="仿宋_GB2312" w:hAnsi="仿宋_GB2312" w:eastAsia="仿宋_GB2312" w:cs="仿宋_GB2312"/>
                <w:kern w:val="0"/>
                <w:sz w:val="24"/>
              </w:rPr>
            </w:pPr>
          </w:p>
        </w:tc>
        <w:tc>
          <w:tcPr>
            <w:tcW w:w="1307" w:type="dxa"/>
            <w:vAlign w:val="center"/>
          </w:tcPr>
          <w:p w14:paraId="3A13392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938529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1.未安装计量设施的，已经有取水事实，在水行政主管部门第三次限定的期限内未完成安装的，除计征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p w14:paraId="624010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2.计量设施不合格或者运行不正常的，有取水事实，在水行政主管部门第三次限定的期限内未完成更换或者修复，除计征</w:t>
            </w:r>
            <w:r>
              <w:rPr>
                <w:rStyle w:val="7"/>
                <w:rFonts w:ascii="仿宋_GB2312" w:hAnsi="仿宋_GB2312" w:eastAsia="仿宋_GB2312" w:cs="仿宋_GB2312"/>
                <w:color w:val="auto"/>
                <w:sz w:val="24"/>
                <w:szCs w:val="24"/>
              </w:rPr>
              <w:t>相关费用</w:t>
            </w:r>
            <w:r>
              <w:rPr>
                <w:rFonts w:hint="eastAsia" w:ascii="仿宋_GB2312" w:hAnsi="仿宋_GB2312" w:eastAsia="仿宋_GB2312" w:cs="仿宋_GB2312"/>
                <w:kern w:val="0"/>
                <w:sz w:val="24"/>
              </w:rPr>
              <w:t>外</w:t>
            </w:r>
          </w:p>
        </w:tc>
        <w:tc>
          <w:tcPr>
            <w:tcW w:w="1620" w:type="dxa"/>
            <w:vAlign w:val="center"/>
          </w:tcPr>
          <w:p w14:paraId="5CCED28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吊销取水许可证</w:t>
            </w:r>
          </w:p>
        </w:tc>
      </w:tr>
      <w:tr w14:paraId="0E4F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122D31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w:t>
            </w:r>
          </w:p>
        </w:tc>
        <w:tc>
          <w:tcPr>
            <w:tcW w:w="1249" w:type="dxa"/>
            <w:vMerge w:val="restart"/>
            <w:vAlign w:val="center"/>
          </w:tcPr>
          <w:p w14:paraId="78E1D60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对伪造、涂改、冒用取水申请批准文件、取水许可证行为的行政处罚</w:t>
            </w:r>
          </w:p>
        </w:tc>
        <w:tc>
          <w:tcPr>
            <w:tcW w:w="6079" w:type="dxa"/>
            <w:vMerge w:val="restart"/>
            <w:vAlign w:val="center"/>
          </w:tcPr>
          <w:p w14:paraId="17D157E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【行政法规】《取水许可和水资源费征收管理条例》第五十六条 伪造、涂改、冒用取水申请批准文件、取水许可证的，责令改正，没收违法所得和非法财物，并处2万元以上10万元以下罚款；构成犯罪的，依法追究刑事责任。</w:t>
            </w:r>
          </w:p>
        </w:tc>
        <w:tc>
          <w:tcPr>
            <w:tcW w:w="1307" w:type="dxa"/>
            <w:vAlign w:val="center"/>
          </w:tcPr>
          <w:p w14:paraId="4398CAA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0A705EF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伪造、涂改、冒用取水申请批准文件、取水许可证，尚未实际取水，主动改正的</w:t>
            </w:r>
          </w:p>
        </w:tc>
        <w:tc>
          <w:tcPr>
            <w:tcW w:w="1620" w:type="dxa"/>
            <w:vAlign w:val="center"/>
          </w:tcPr>
          <w:p w14:paraId="5C857D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处1万元以上2万元以下罚款</w:t>
            </w:r>
          </w:p>
        </w:tc>
      </w:tr>
      <w:tr w14:paraId="5226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6B5DF9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5686CDE">
            <w:pPr>
              <w:widowControl/>
              <w:textAlignment w:val="center"/>
              <w:rPr>
                <w:rFonts w:ascii="仿宋_GB2312" w:hAnsi="仿宋_GB2312" w:eastAsia="仿宋_GB2312" w:cs="仿宋_GB2312"/>
                <w:kern w:val="0"/>
                <w:sz w:val="24"/>
              </w:rPr>
            </w:pPr>
          </w:p>
        </w:tc>
        <w:tc>
          <w:tcPr>
            <w:tcW w:w="6079" w:type="dxa"/>
            <w:vMerge w:val="continue"/>
            <w:vAlign w:val="center"/>
          </w:tcPr>
          <w:p w14:paraId="2FB621F3">
            <w:pPr>
              <w:widowControl/>
              <w:textAlignment w:val="center"/>
              <w:rPr>
                <w:rFonts w:ascii="仿宋_GB2312" w:hAnsi="仿宋_GB2312" w:eastAsia="仿宋_GB2312" w:cs="仿宋_GB2312"/>
                <w:kern w:val="0"/>
                <w:sz w:val="24"/>
              </w:rPr>
            </w:pPr>
          </w:p>
        </w:tc>
        <w:tc>
          <w:tcPr>
            <w:tcW w:w="1307" w:type="dxa"/>
            <w:vAlign w:val="center"/>
          </w:tcPr>
          <w:p w14:paraId="19B3D1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7264B4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伪造、涂改、冒用取水申请批准文件、取水许可证，尚未实际取水，在水行政主管部门规定的期限内改正的</w:t>
            </w:r>
          </w:p>
        </w:tc>
        <w:tc>
          <w:tcPr>
            <w:tcW w:w="1620" w:type="dxa"/>
            <w:vAlign w:val="center"/>
          </w:tcPr>
          <w:p w14:paraId="608A46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处2万元以上3万元以下罚款</w:t>
            </w:r>
          </w:p>
        </w:tc>
      </w:tr>
      <w:tr w14:paraId="3E0C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6A3ABB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252DAA8">
            <w:pPr>
              <w:widowControl/>
              <w:textAlignment w:val="center"/>
              <w:rPr>
                <w:rFonts w:ascii="仿宋_GB2312" w:hAnsi="仿宋_GB2312" w:eastAsia="仿宋_GB2312" w:cs="仿宋_GB2312"/>
                <w:kern w:val="0"/>
                <w:sz w:val="24"/>
              </w:rPr>
            </w:pPr>
          </w:p>
        </w:tc>
        <w:tc>
          <w:tcPr>
            <w:tcW w:w="6079" w:type="dxa"/>
            <w:vMerge w:val="continue"/>
            <w:vAlign w:val="center"/>
          </w:tcPr>
          <w:p w14:paraId="7E8F9AEA">
            <w:pPr>
              <w:widowControl/>
              <w:textAlignment w:val="center"/>
              <w:rPr>
                <w:rFonts w:ascii="仿宋_GB2312" w:hAnsi="仿宋_GB2312" w:eastAsia="仿宋_GB2312" w:cs="仿宋_GB2312"/>
                <w:kern w:val="0"/>
                <w:sz w:val="24"/>
              </w:rPr>
            </w:pPr>
          </w:p>
        </w:tc>
        <w:tc>
          <w:tcPr>
            <w:tcW w:w="1307" w:type="dxa"/>
            <w:vAlign w:val="center"/>
          </w:tcPr>
          <w:p w14:paraId="2F3A6C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7963BD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伪造、涂改、冒用取水申请批准文件、取水许可证，在水行政主管部门规定的期限内改正的，非法取水不超过三个月或者非法取水量小于10万立方米的</w:t>
            </w:r>
          </w:p>
        </w:tc>
        <w:tc>
          <w:tcPr>
            <w:tcW w:w="1620" w:type="dxa"/>
            <w:vAlign w:val="center"/>
          </w:tcPr>
          <w:p w14:paraId="7DA1E51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没收违法所得和非法财物，并处3万元以上8万元以下罚款</w:t>
            </w:r>
          </w:p>
        </w:tc>
      </w:tr>
      <w:tr w14:paraId="0E97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32D49A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9EA2B56">
            <w:pPr>
              <w:widowControl/>
              <w:textAlignment w:val="center"/>
              <w:rPr>
                <w:rFonts w:ascii="仿宋_GB2312" w:hAnsi="仿宋_GB2312" w:eastAsia="仿宋_GB2312" w:cs="仿宋_GB2312"/>
                <w:kern w:val="0"/>
                <w:sz w:val="24"/>
              </w:rPr>
            </w:pPr>
          </w:p>
        </w:tc>
        <w:tc>
          <w:tcPr>
            <w:tcW w:w="6079" w:type="dxa"/>
            <w:vMerge w:val="continue"/>
            <w:vAlign w:val="center"/>
          </w:tcPr>
          <w:p w14:paraId="0703509C">
            <w:pPr>
              <w:widowControl/>
              <w:textAlignment w:val="center"/>
              <w:rPr>
                <w:rFonts w:ascii="仿宋_GB2312" w:hAnsi="仿宋_GB2312" w:eastAsia="仿宋_GB2312" w:cs="仿宋_GB2312"/>
                <w:kern w:val="0"/>
                <w:sz w:val="24"/>
              </w:rPr>
            </w:pPr>
          </w:p>
        </w:tc>
        <w:tc>
          <w:tcPr>
            <w:tcW w:w="1307" w:type="dxa"/>
            <w:vAlign w:val="center"/>
          </w:tcPr>
          <w:p w14:paraId="7B93C6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0406A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伪造、涂改、冒用取水申请批准文件、取水许可证，在水行政主管部门规定的期限内没有改正的，非法取水超过三个月或者非法取水量大于10万立方米的</w:t>
            </w:r>
          </w:p>
        </w:tc>
        <w:tc>
          <w:tcPr>
            <w:tcW w:w="1620" w:type="dxa"/>
            <w:vAlign w:val="center"/>
          </w:tcPr>
          <w:p w14:paraId="09E4B98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没收违法所得和非法财物，并处8万元以上10万元以下罚款</w:t>
            </w:r>
          </w:p>
        </w:tc>
      </w:tr>
      <w:tr w14:paraId="456E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BCF963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w:t>
            </w:r>
          </w:p>
        </w:tc>
        <w:tc>
          <w:tcPr>
            <w:tcW w:w="1249" w:type="dxa"/>
            <w:vMerge w:val="restart"/>
            <w:vAlign w:val="center"/>
          </w:tcPr>
          <w:p w14:paraId="2898A89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对擅自停止使用取退水计量设施，不按规定提供取水、退水计量资料等行为的行政处罚</w:t>
            </w:r>
          </w:p>
        </w:tc>
        <w:tc>
          <w:tcPr>
            <w:tcW w:w="6079" w:type="dxa"/>
            <w:vMerge w:val="restart"/>
            <w:vAlign w:val="center"/>
          </w:tcPr>
          <w:p w14:paraId="506D101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【部门规章】《取水许可管理办法》第四十九条 取水单位或者个人违反本办法规定，有下列行为之一的，由取水审批机关责令其限期改正，并可处1000元以下罚款：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（二）擅自停止使用取退水计量设施的；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（三）不按规定提供取水、退水计量资料的。</w:t>
            </w:r>
          </w:p>
        </w:tc>
        <w:tc>
          <w:tcPr>
            <w:tcW w:w="1307" w:type="dxa"/>
            <w:vAlign w:val="center"/>
          </w:tcPr>
          <w:p w14:paraId="71D0F3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64D5D9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初次不按规定提供取水、退水计量资料的，在水行政主管部门限定的期限内及时改正的</w:t>
            </w:r>
          </w:p>
        </w:tc>
        <w:tc>
          <w:tcPr>
            <w:tcW w:w="1620" w:type="dxa"/>
            <w:vAlign w:val="center"/>
          </w:tcPr>
          <w:p w14:paraId="0B2D6EBC">
            <w:pPr>
              <w:widowControl/>
              <w:textAlignment w:val="center"/>
              <w:rPr>
                <w:rFonts w:ascii="仿宋_GB2312" w:hAnsi="仿宋_GB2312" w:eastAsia="仿宋_GB2312" w:cs="仿宋_GB2312"/>
                <w:kern w:val="0"/>
                <w:sz w:val="24"/>
              </w:rPr>
            </w:pPr>
          </w:p>
        </w:tc>
      </w:tr>
      <w:tr w14:paraId="7347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6C2575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133BF0C">
            <w:pPr>
              <w:widowControl/>
              <w:textAlignment w:val="center"/>
              <w:rPr>
                <w:rFonts w:ascii="仿宋_GB2312" w:hAnsi="仿宋_GB2312" w:eastAsia="仿宋_GB2312" w:cs="仿宋_GB2312"/>
                <w:kern w:val="0"/>
                <w:sz w:val="24"/>
              </w:rPr>
            </w:pPr>
          </w:p>
        </w:tc>
        <w:tc>
          <w:tcPr>
            <w:tcW w:w="6079" w:type="dxa"/>
            <w:vMerge w:val="continue"/>
            <w:vAlign w:val="center"/>
          </w:tcPr>
          <w:p w14:paraId="3E292738">
            <w:pPr>
              <w:widowControl/>
              <w:textAlignment w:val="center"/>
              <w:rPr>
                <w:rFonts w:ascii="仿宋_GB2312" w:hAnsi="仿宋_GB2312" w:eastAsia="仿宋_GB2312" w:cs="仿宋_GB2312"/>
                <w:kern w:val="0"/>
                <w:sz w:val="24"/>
              </w:rPr>
            </w:pPr>
          </w:p>
        </w:tc>
        <w:tc>
          <w:tcPr>
            <w:tcW w:w="1307" w:type="dxa"/>
            <w:vAlign w:val="center"/>
          </w:tcPr>
          <w:p w14:paraId="2588B3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B75441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初次擅自停止使用取退水计量设施，在水行政主管部门限定的期限内及时改正的</w:t>
            </w:r>
          </w:p>
        </w:tc>
        <w:tc>
          <w:tcPr>
            <w:tcW w:w="1620" w:type="dxa"/>
            <w:vAlign w:val="center"/>
          </w:tcPr>
          <w:p w14:paraId="6AA6C46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可处300元以下罚款</w:t>
            </w:r>
          </w:p>
        </w:tc>
      </w:tr>
      <w:tr w14:paraId="277E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E8FF4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9B0FD9">
            <w:pPr>
              <w:widowControl/>
              <w:textAlignment w:val="center"/>
              <w:rPr>
                <w:rFonts w:ascii="仿宋_GB2312" w:hAnsi="仿宋_GB2312" w:eastAsia="仿宋_GB2312" w:cs="仿宋_GB2312"/>
                <w:kern w:val="0"/>
                <w:sz w:val="24"/>
              </w:rPr>
            </w:pPr>
          </w:p>
        </w:tc>
        <w:tc>
          <w:tcPr>
            <w:tcW w:w="6079" w:type="dxa"/>
            <w:vMerge w:val="continue"/>
            <w:vAlign w:val="center"/>
          </w:tcPr>
          <w:p w14:paraId="48BF18E8">
            <w:pPr>
              <w:widowControl/>
              <w:textAlignment w:val="center"/>
              <w:rPr>
                <w:rFonts w:ascii="仿宋_GB2312" w:hAnsi="仿宋_GB2312" w:eastAsia="仿宋_GB2312" w:cs="仿宋_GB2312"/>
                <w:kern w:val="0"/>
                <w:sz w:val="24"/>
              </w:rPr>
            </w:pPr>
          </w:p>
        </w:tc>
        <w:tc>
          <w:tcPr>
            <w:tcW w:w="1307" w:type="dxa"/>
            <w:vAlign w:val="center"/>
          </w:tcPr>
          <w:p w14:paraId="6820924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5EB374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1.第二次不按规定提供取水、退水计量资料的，在水行政主管部门限定的期限内及时改正的</w:t>
            </w:r>
          </w:p>
          <w:p w14:paraId="42C486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2.第二次擅自停止使用取退水计量设施，在水行政主管部门限定的期限内及时改正的</w:t>
            </w:r>
          </w:p>
        </w:tc>
        <w:tc>
          <w:tcPr>
            <w:tcW w:w="1620" w:type="dxa"/>
            <w:vAlign w:val="center"/>
          </w:tcPr>
          <w:p w14:paraId="063193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可处300元以上800元以下罚款</w:t>
            </w:r>
          </w:p>
        </w:tc>
      </w:tr>
      <w:tr w14:paraId="7C4D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4B256C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3C454C6">
            <w:pPr>
              <w:widowControl/>
              <w:textAlignment w:val="center"/>
              <w:rPr>
                <w:rFonts w:ascii="仿宋_GB2312" w:hAnsi="仿宋_GB2312" w:eastAsia="仿宋_GB2312" w:cs="仿宋_GB2312"/>
                <w:kern w:val="0"/>
                <w:sz w:val="24"/>
              </w:rPr>
            </w:pPr>
          </w:p>
        </w:tc>
        <w:tc>
          <w:tcPr>
            <w:tcW w:w="6079" w:type="dxa"/>
            <w:vMerge w:val="continue"/>
            <w:vAlign w:val="center"/>
          </w:tcPr>
          <w:p w14:paraId="69EF925C">
            <w:pPr>
              <w:widowControl/>
              <w:textAlignment w:val="center"/>
              <w:rPr>
                <w:rFonts w:ascii="仿宋_GB2312" w:hAnsi="仿宋_GB2312" w:eastAsia="仿宋_GB2312" w:cs="仿宋_GB2312"/>
                <w:kern w:val="0"/>
                <w:sz w:val="24"/>
              </w:rPr>
            </w:pPr>
          </w:p>
        </w:tc>
        <w:tc>
          <w:tcPr>
            <w:tcW w:w="1307" w:type="dxa"/>
            <w:vAlign w:val="center"/>
          </w:tcPr>
          <w:p w14:paraId="7B27660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DDDA91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1.第三次不按规定提供取水、退水计量资料的</w:t>
            </w:r>
          </w:p>
          <w:p w14:paraId="5615FB8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2.第三次擅自停止使用取退水计量设施</w:t>
            </w:r>
          </w:p>
        </w:tc>
        <w:tc>
          <w:tcPr>
            <w:tcW w:w="1620" w:type="dxa"/>
            <w:vAlign w:val="center"/>
          </w:tcPr>
          <w:p w14:paraId="2277895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可处800元以上1000元以下罚款</w:t>
            </w:r>
          </w:p>
        </w:tc>
      </w:tr>
      <w:tr w14:paraId="7973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FFD365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w:t>
            </w:r>
          </w:p>
        </w:tc>
        <w:tc>
          <w:tcPr>
            <w:tcW w:w="1249" w:type="dxa"/>
            <w:vMerge w:val="restart"/>
            <w:vAlign w:val="center"/>
          </w:tcPr>
          <w:p w14:paraId="3E15CEE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对地下工程建设对地下水补给、径流、排泄等造成重大不利影响，地下工程建设方案和防止对地下水产生不利影响的措施方案应当备案而未备案等行为的行政处罚</w:t>
            </w:r>
          </w:p>
        </w:tc>
        <w:tc>
          <w:tcPr>
            <w:tcW w:w="6079" w:type="dxa"/>
            <w:vMerge w:val="restart"/>
            <w:vAlign w:val="center"/>
          </w:tcPr>
          <w:p w14:paraId="6CEEDDF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【行政法规】《地下水管理条例》第五十七条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1307" w:type="dxa"/>
            <w:vAlign w:val="center"/>
          </w:tcPr>
          <w:p w14:paraId="01BB57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005268E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w:t>
            </w:r>
          </w:p>
        </w:tc>
        <w:tc>
          <w:tcPr>
            <w:tcW w:w="1620" w:type="dxa"/>
            <w:vAlign w:val="center"/>
          </w:tcPr>
          <w:p w14:paraId="10DCE6A1">
            <w:pPr>
              <w:widowControl/>
              <w:textAlignment w:val="center"/>
              <w:rPr>
                <w:rFonts w:ascii="仿宋_GB2312" w:hAnsi="仿宋_GB2312" w:eastAsia="仿宋_GB2312" w:cs="仿宋_GB2312"/>
                <w:kern w:val="0"/>
                <w:sz w:val="24"/>
              </w:rPr>
            </w:pPr>
          </w:p>
        </w:tc>
      </w:tr>
      <w:tr w14:paraId="69DB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4401F5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6F076A0">
            <w:pPr>
              <w:widowControl/>
              <w:textAlignment w:val="center"/>
              <w:rPr>
                <w:rFonts w:ascii="仿宋_GB2312" w:hAnsi="仿宋_GB2312" w:eastAsia="仿宋_GB2312" w:cs="仿宋_GB2312"/>
                <w:kern w:val="0"/>
                <w:sz w:val="24"/>
              </w:rPr>
            </w:pPr>
          </w:p>
        </w:tc>
        <w:tc>
          <w:tcPr>
            <w:tcW w:w="6079" w:type="dxa"/>
            <w:vMerge w:val="continue"/>
            <w:vAlign w:val="center"/>
          </w:tcPr>
          <w:p w14:paraId="2B9E976F">
            <w:pPr>
              <w:widowControl/>
              <w:textAlignment w:val="center"/>
              <w:rPr>
                <w:rFonts w:ascii="仿宋_GB2312" w:hAnsi="仿宋_GB2312" w:eastAsia="仿宋_GB2312" w:cs="仿宋_GB2312"/>
                <w:kern w:val="0"/>
                <w:sz w:val="24"/>
              </w:rPr>
            </w:pPr>
          </w:p>
        </w:tc>
        <w:tc>
          <w:tcPr>
            <w:tcW w:w="1307" w:type="dxa"/>
            <w:vAlign w:val="center"/>
          </w:tcPr>
          <w:p w14:paraId="0F74960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63ACEBA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地下工程建设对地下水补给、径流、排泄等造成重大不利影响，主动采取补救措施并完全消除不利影响的</w:t>
            </w:r>
          </w:p>
        </w:tc>
        <w:tc>
          <w:tcPr>
            <w:tcW w:w="1620" w:type="dxa"/>
            <w:vAlign w:val="center"/>
          </w:tcPr>
          <w:p w14:paraId="0732F29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处5万元以上10万元以下罚款</w:t>
            </w:r>
          </w:p>
        </w:tc>
      </w:tr>
      <w:tr w14:paraId="5C7B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B064F80">
            <w:pPr>
              <w:widowControl/>
              <w:jc w:val="center"/>
              <w:textAlignment w:val="center"/>
              <w:rPr>
                <w:rFonts w:ascii="仿宋_GB2312" w:hAnsi="仿宋_GB2312" w:eastAsia="仿宋_GB2312" w:cs="仿宋_GB2312"/>
                <w:sz w:val="24"/>
              </w:rPr>
            </w:pPr>
          </w:p>
        </w:tc>
        <w:tc>
          <w:tcPr>
            <w:tcW w:w="1249" w:type="dxa"/>
            <w:vMerge w:val="continue"/>
            <w:vAlign w:val="center"/>
          </w:tcPr>
          <w:p w14:paraId="59C2306D">
            <w:pPr>
              <w:widowControl/>
              <w:textAlignment w:val="center"/>
              <w:rPr>
                <w:rFonts w:ascii="仿宋_GB2312" w:hAnsi="仿宋_GB2312" w:eastAsia="仿宋_GB2312" w:cs="仿宋_GB2312"/>
                <w:sz w:val="24"/>
              </w:rPr>
            </w:pPr>
          </w:p>
        </w:tc>
        <w:tc>
          <w:tcPr>
            <w:tcW w:w="6079" w:type="dxa"/>
            <w:vMerge w:val="continue"/>
            <w:vAlign w:val="center"/>
          </w:tcPr>
          <w:p w14:paraId="172CA590">
            <w:pPr>
              <w:widowControl/>
              <w:textAlignment w:val="center"/>
              <w:rPr>
                <w:rFonts w:ascii="仿宋_GB2312" w:hAnsi="仿宋_GB2312" w:eastAsia="仿宋_GB2312" w:cs="仿宋_GB2312"/>
                <w:sz w:val="24"/>
              </w:rPr>
            </w:pPr>
          </w:p>
        </w:tc>
        <w:tc>
          <w:tcPr>
            <w:tcW w:w="1307" w:type="dxa"/>
            <w:vMerge w:val="restart"/>
            <w:vAlign w:val="center"/>
          </w:tcPr>
          <w:p w14:paraId="0E84576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D243B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地下工程建设对地下水补给、径流、排泄等造成重大不利影响，在水行政主管部门责令的限期内，采取补救措施并完全消除不利影响的</w:t>
            </w:r>
          </w:p>
        </w:tc>
        <w:tc>
          <w:tcPr>
            <w:tcW w:w="1620" w:type="dxa"/>
            <w:vAlign w:val="center"/>
          </w:tcPr>
          <w:p w14:paraId="648B9F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处10万元以上20万元以下罚款</w:t>
            </w:r>
          </w:p>
        </w:tc>
      </w:tr>
      <w:tr w14:paraId="0341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2DCAE5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5A6AD5A">
            <w:pPr>
              <w:widowControl/>
              <w:textAlignment w:val="center"/>
              <w:rPr>
                <w:rFonts w:ascii="仿宋_GB2312" w:hAnsi="仿宋_GB2312" w:eastAsia="仿宋_GB2312" w:cs="仿宋_GB2312"/>
                <w:kern w:val="0"/>
                <w:sz w:val="24"/>
              </w:rPr>
            </w:pPr>
          </w:p>
        </w:tc>
        <w:tc>
          <w:tcPr>
            <w:tcW w:w="6079" w:type="dxa"/>
            <w:vMerge w:val="continue"/>
            <w:vAlign w:val="center"/>
          </w:tcPr>
          <w:p w14:paraId="3BAA89FE">
            <w:pPr>
              <w:widowControl/>
              <w:textAlignment w:val="center"/>
              <w:rPr>
                <w:rFonts w:ascii="仿宋_GB2312" w:hAnsi="仿宋_GB2312" w:eastAsia="仿宋_GB2312" w:cs="仿宋_GB2312"/>
                <w:kern w:val="0"/>
                <w:sz w:val="24"/>
              </w:rPr>
            </w:pPr>
          </w:p>
        </w:tc>
        <w:tc>
          <w:tcPr>
            <w:tcW w:w="1307" w:type="dxa"/>
            <w:vMerge w:val="continue"/>
            <w:vAlign w:val="center"/>
          </w:tcPr>
          <w:p w14:paraId="48938DFE">
            <w:pPr>
              <w:widowControl/>
              <w:textAlignment w:val="center"/>
              <w:rPr>
                <w:rFonts w:ascii="仿宋_GB2312" w:hAnsi="仿宋_GB2312" w:eastAsia="仿宋_GB2312" w:cs="仿宋_GB2312"/>
                <w:kern w:val="0"/>
                <w:sz w:val="24"/>
              </w:rPr>
            </w:pPr>
          </w:p>
        </w:tc>
        <w:tc>
          <w:tcPr>
            <w:tcW w:w="3525" w:type="dxa"/>
            <w:vAlign w:val="center"/>
          </w:tcPr>
          <w:p w14:paraId="5CDD9E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在水行政主管部门第一次限定的限期内，未完成备案或者报送的</w:t>
            </w:r>
          </w:p>
        </w:tc>
        <w:tc>
          <w:tcPr>
            <w:tcW w:w="1620" w:type="dxa"/>
            <w:vAlign w:val="center"/>
          </w:tcPr>
          <w:p w14:paraId="5E7290B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处2万元以上4万元以下罚款</w:t>
            </w:r>
          </w:p>
        </w:tc>
      </w:tr>
      <w:tr w14:paraId="13F6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41E9BF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7204664">
            <w:pPr>
              <w:widowControl/>
              <w:textAlignment w:val="center"/>
              <w:rPr>
                <w:rFonts w:ascii="仿宋_GB2312" w:hAnsi="仿宋_GB2312" w:eastAsia="仿宋_GB2312" w:cs="仿宋_GB2312"/>
                <w:kern w:val="0"/>
                <w:sz w:val="24"/>
              </w:rPr>
            </w:pPr>
          </w:p>
        </w:tc>
        <w:tc>
          <w:tcPr>
            <w:tcW w:w="6079" w:type="dxa"/>
            <w:vMerge w:val="continue"/>
            <w:vAlign w:val="center"/>
          </w:tcPr>
          <w:p w14:paraId="53498C46">
            <w:pPr>
              <w:widowControl/>
              <w:textAlignment w:val="center"/>
              <w:rPr>
                <w:rFonts w:ascii="仿宋_GB2312" w:hAnsi="仿宋_GB2312" w:eastAsia="仿宋_GB2312" w:cs="仿宋_GB2312"/>
                <w:kern w:val="0"/>
                <w:sz w:val="24"/>
              </w:rPr>
            </w:pPr>
          </w:p>
        </w:tc>
        <w:tc>
          <w:tcPr>
            <w:tcW w:w="1307" w:type="dxa"/>
            <w:vMerge w:val="restart"/>
            <w:vAlign w:val="center"/>
          </w:tcPr>
          <w:p w14:paraId="121AF5E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C3D07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地下工程建设对地下水补给、径流、排泄等造成重大不利影响，在水行政主管部门责令的限期内，采取补救措施但是只能消除50%—80%不利影响的</w:t>
            </w:r>
          </w:p>
        </w:tc>
        <w:tc>
          <w:tcPr>
            <w:tcW w:w="1620" w:type="dxa"/>
            <w:vAlign w:val="center"/>
          </w:tcPr>
          <w:p w14:paraId="4E74D2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处20万元以上30万元以下罚款</w:t>
            </w:r>
          </w:p>
        </w:tc>
      </w:tr>
      <w:tr w14:paraId="405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C6029C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3F31BCD">
            <w:pPr>
              <w:widowControl/>
              <w:textAlignment w:val="center"/>
              <w:rPr>
                <w:rFonts w:ascii="仿宋_GB2312" w:hAnsi="仿宋_GB2312" w:eastAsia="仿宋_GB2312" w:cs="仿宋_GB2312"/>
                <w:kern w:val="0"/>
                <w:sz w:val="24"/>
              </w:rPr>
            </w:pPr>
          </w:p>
        </w:tc>
        <w:tc>
          <w:tcPr>
            <w:tcW w:w="6079" w:type="dxa"/>
            <w:vMerge w:val="continue"/>
            <w:vAlign w:val="center"/>
          </w:tcPr>
          <w:p w14:paraId="5BFF7952">
            <w:pPr>
              <w:widowControl/>
              <w:textAlignment w:val="center"/>
              <w:rPr>
                <w:rFonts w:ascii="仿宋_GB2312" w:hAnsi="仿宋_GB2312" w:eastAsia="仿宋_GB2312" w:cs="仿宋_GB2312"/>
                <w:kern w:val="0"/>
                <w:sz w:val="24"/>
              </w:rPr>
            </w:pPr>
          </w:p>
        </w:tc>
        <w:tc>
          <w:tcPr>
            <w:tcW w:w="1307" w:type="dxa"/>
            <w:vMerge w:val="continue"/>
            <w:vAlign w:val="center"/>
          </w:tcPr>
          <w:p w14:paraId="1E1418F9">
            <w:pPr>
              <w:widowControl/>
              <w:textAlignment w:val="center"/>
              <w:rPr>
                <w:rFonts w:ascii="仿宋_GB2312" w:hAnsi="仿宋_GB2312" w:eastAsia="仿宋_GB2312" w:cs="仿宋_GB2312"/>
                <w:kern w:val="0"/>
                <w:sz w:val="24"/>
              </w:rPr>
            </w:pPr>
          </w:p>
        </w:tc>
        <w:tc>
          <w:tcPr>
            <w:tcW w:w="3525" w:type="dxa"/>
            <w:vAlign w:val="center"/>
          </w:tcPr>
          <w:p w14:paraId="358827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地下工程建设对地下水补给、径流、排泄等造成重大不利影响，在水行政主管部门责令的限期内，采取补救措施但是只能消除20%—50%不利影响的</w:t>
            </w:r>
          </w:p>
        </w:tc>
        <w:tc>
          <w:tcPr>
            <w:tcW w:w="1620" w:type="dxa"/>
            <w:vAlign w:val="center"/>
          </w:tcPr>
          <w:p w14:paraId="4AC060D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处30万元以上40万元以下罚款</w:t>
            </w:r>
          </w:p>
        </w:tc>
      </w:tr>
      <w:tr w14:paraId="3E3C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146EB1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14D2345">
            <w:pPr>
              <w:widowControl/>
              <w:textAlignment w:val="center"/>
              <w:rPr>
                <w:rFonts w:ascii="仿宋_GB2312" w:hAnsi="仿宋_GB2312" w:eastAsia="仿宋_GB2312" w:cs="仿宋_GB2312"/>
                <w:kern w:val="0"/>
                <w:sz w:val="24"/>
              </w:rPr>
            </w:pPr>
          </w:p>
        </w:tc>
        <w:tc>
          <w:tcPr>
            <w:tcW w:w="6079" w:type="dxa"/>
            <w:vMerge w:val="continue"/>
            <w:vAlign w:val="center"/>
          </w:tcPr>
          <w:p w14:paraId="16389D08">
            <w:pPr>
              <w:widowControl/>
              <w:textAlignment w:val="center"/>
              <w:rPr>
                <w:rFonts w:ascii="仿宋_GB2312" w:hAnsi="仿宋_GB2312" w:eastAsia="仿宋_GB2312" w:cs="仿宋_GB2312"/>
                <w:kern w:val="0"/>
                <w:sz w:val="24"/>
              </w:rPr>
            </w:pPr>
          </w:p>
        </w:tc>
        <w:tc>
          <w:tcPr>
            <w:tcW w:w="1307" w:type="dxa"/>
            <w:vMerge w:val="continue"/>
            <w:vAlign w:val="center"/>
          </w:tcPr>
          <w:p w14:paraId="47544518">
            <w:pPr>
              <w:widowControl/>
              <w:textAlignment w:val="center"/>
              <w:rPr>
                <w:rFonts w:ascii="仿宋_GB2312" w:hAnsi="仿宋_GB2312" w:eastAsia="仿宋_GB2312" w:cs="仿宋_GB2312"/>
                <w:kern w:val="0"/>
                <w:sz w:val="24"/>
              </w:rPr>
            </w:pPr>
          </w:p>
        </w:tc>
        <w:tc>
          <w:tcPr>
            <w:tcW w:w="3525" w:type="dxa"/>
            <w:vAlign w:val="center"/>
          </w:tcPr>
          <w:p w14:paraId="58A35A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在水行政主管部门第二次限定的限期内，未完成备案或者报送的</w:t>
            </w:r>
          </w:p>
        </w:tc>
        <w:tc>
          <w:tcPr>
            <w:tcW w:w="1620" w:type="dxa"/>
            <w:vAlign w:val="center"/>
          </w:tcPr>
          <w:p w14:paraId="156DEC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处4万元以上8万元以下罚款</w:t>
            </w:r>
          </w:p>
        </w:tc>
      </w:tr>
      <w:tr w14:paraId="0819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0B3890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C98872">
            <w:pPr>
              <w:widowControl/>
              <w:textAlignment w:val="center"/>
              <w:rPr>
                <w:rFonts w:ascii="仿宋_GB2312" w:hAnsi="仿宋_GB2312" w:eastAsia="仿宋_GB2312" w:cs="仿宋_GB2312"/>
                <w:kern w:val="0"/>
                <w:sz w:val="24"/>
              </w:rPr>
            </w:pPr>
          </w:p>
        </w:tc>
        <w:tc>
          <w:tcPr>
            <w:tcW w:w="6079" w:type="dxa"/>
            <w:vMerge w:val="continue"/>
            <w:vAlign w:val="center"/>
          </w:tcPr>
          <w:p w14:paraId="390CFA9B">
            <w:pPr>
              <w:widowControl/>
              <w:textAlignment w:val="center"/>
              <w:rPr>
                <w:rFonts w:ascii="仿宋_GB2312" w:hAnsi="仿宋_GB2312" w:eastAsia="仿宋_GB2312" w:cs="仿宋_GB2312"/>
                <w:kern w:val="0"/>
                <w:sz w:val="24"/>
              </w:rPr>
            </w:pPr>
          </w:p>
        </w:tc>
        <w:tc>
          <w:tcPr>
            <w:tcW w:w="1307" w:type="dxa"/>
            <w:vMerge w:val="restart"/>
            <w:vAlign w:val="center"/>
          </w:tcPr>
          <w:p w14:paraId="64DE0CE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552595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地下工程建设对地下水补给、径流、排泄等造成重大不利影响，在水行政主管部门责令的限期内，未采取补救措施或者无法消除不利影响的</w:t>
            </w:r>
          </w:p>
        </w:tc>
        <w:tc>
          <w:tcPr>
            <w:tcW w:w="1620" w:type="dxa"/>
            <w:vAlign w:val="center"/>
          </w:tcPr>
          <w:p w14:paraId="1C9CCB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处40万元以上50万元以下罚款</w:t>
            </w:r>
          </w:p>
        </w:tc>
      </w:tr>
      <w:tr w14:paraId="1C7A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0AFCB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D57C92">
            <w:pPr>
              <w:widowControl/>
              <w:textAlignment w:val="center"/>
              <w:rPr>
                <w:rFonts w:ascii="仿宋_GB2312" w:hAnsi="仿宋_GB2312" w:eastAsia="仿宋_GB2312" w:cs="仿宋_GB2312"/>
                <w:kern w:val="0"/>
                <w:sz w:val="24"/>
              </w:rPr>
            </w:pPr>
          </w:p>
        </w:tc>
        <w:tc>
          <w:tcPr>
            <w:tcW w:w="6079" w:type="dxa"/>
            <w:vMerge w:val="continue"/>
            <w:vAlign w:val="center"/>
          </w:tcPr>
          <w:p w14:paraId="59D8A09F">
            <w:pPr>
              <w:widowControl/>
              <w:textAlignment w:val="center"/>
              <w:rPr>
                <w:rFonts w:ascii="仿宋_GB2312" w:hAnsi="仿宋_GB2312" w:eastAsia="仿宋_GB2312" w:cs="仿宋_GB2312"/>
                <w:kern w:val="0"/>
                <w:sz w:val="24"/>
              </w:rPr>
            </w:pPr>
          </w:p>
        </w:tc>
        <w:tc>
          <w:tcPr>
            <w:tcW w:w="1307" w:type="dxa"/>
            <w:vMerge w:val="continue"/>
            <w:vAlign w:val="center"/>
          </w:tcPr>
          <w:p w14:paraId="4DF90534">
            <w:pPr>
              <w:widowControl/>
              <w:textAlignment w:val="center"/>
              <w:rPr>
                <w:rFonts w:ascii="仿宋_GB2312" w:hAnsi="仿宋_GB2312" w:eastAsia="仿宋_GB2312" w:cs="仿宋_GB2312"/>
                <w:kern w:val="0"/>
                <w:sz w:val="24"/>
              </w:rPr>
            </w:pPr>
          </w:p>
        </w:tc>
        <w:tc>
          <w:tcPr>
            <w:tcW w:w="3525" w:type="dxa"/>
            <w:vAlign w:val="center"/>
          </w:tcPr>
          <w:p w14:paraId="4611FC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下工程建设应当于开工前将工程建设方案和防止对地下水产生不利影响的措施方案备案而未备案的，或者矿产资源开采、地下工程建设疏干排水应当定期报送疏干排水量和地下水水位状况而未报送的，主动整改并完成备案或者报送的，在水行政主管部门第三次限定的限期内，未完成备案或者报送的</w:t>
            </w:r>
          </w:p>
        </w:tc>
        <w:tc>
          <w:tcPr>
            <w:tcW w:w="1620" w:type="dxa"/>
            <w:vAlign w:val="center"/>
          </w:tcPr>
          <w:p w14:paraId="0A4E68D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处8万元以上10万元以下罚款</w:t>
            </w:r>
          </w:p>
        </w:tc>
      </w:tr>
      <w:tr w14:paraId="561B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394DACD">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w:t>
            </w:r>
          </w:p>
        </w:tc>
        <w:tc>
          <w:tcPr>
            <w:tcW w:w="1249" w:type="dxa"/>
            <w:vMerge w:val="restart"/>
            <w:vAlign w:val="center"/>
          </w:tcPr>
          <w:p w14:paraId="36F24A7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对未按照规定封井或者回填报废的矿井、钻井、地下水取水工程或者未建成、已完成勘探任务、依法应当停止取水的地下水取水工程行为的行政处罚</w:t>
            </w:r>
          </w:p>
        </w:tc>
        <w:tc>
          <w:tcPr>
            <w:tcW w:w="6079" w:type="dxa"/>
            <w:vMerge w:val="restart"/>
            <w:vAlign w:val="center"/>
          </w:tcPr>
          <w:p w14:paraId="733A670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1307" w:type="dxa"/>
            <w:vAlign w:val="center"/>
          </w:tcPr>
          <w:p w14:paraId="6A725F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32F059F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对报废的矿井、钻井、地下水取水工程，或者未建成、已完成勘探任务、依法应当停止取水的地下水取水工程，未按照规定封井或者回填的，主动整改，完成封井或者回填的</w:t>
            </w:r>
          </w:p>
        </w:tc>
        <w:tc>
          <w:tcPr>
            <w:tcW w:w="1620" w:type="dxa"/>
            <w:vAlign w:val="center"/>
          </w:tcPr>
          <w:p w14:paraId="0069A5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处5万元以上10万元以下罚款</w:t>
            </w:r>
          </w:p>
        </w:tc>
      </w:tr>
      <w:tr w14:paraId="204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23EFD7E">
            <w:pPr>
              <w:widowControl/>
              <w:jc w:val="center"/>
              <w:textAlignment w:val="center"/>
              <w:rPr>
                <w:rFonts w:ascii="仿宋_GB2312" w:hAnsi="仿宋_GB2312" w:eastAsia="仿宋_GB2312" w:cs="仿宋_GB2312"/>
                <w:sz w:val="24"/>
              </w:rPr>
            </w:pPr>
          </w:p>
        </w:tc>
        <w:tc>
          <w:tcPr>
            <w:tcW w:w="1249" w:type="dxa"/>
            <w:vMerge w:val="continue"/>
            <w:vAlign w:val="center"/>
          </w:tcPr>
          <w:p w14:paraId="5E904E1E">
            <w:pPr>
              <w:widowControl/>
              <w:textAlignment w:val="center"/>
              <w:rPr>
                <w:rFonts w:ascii="仿宋_GB2312" w:hAnsi="仿宋_GB2312" w:eastAsia="仿宋_GB2312" w:cs="仿宋_GB2312"/>
                <w:sz w:val="24"/>
              </w:rPr>
            </w:pPr>
          </w:p>
        </w:tc>
        <w:tc>
          <w:tcPr>
            <w:tcW w:w="6079" w:type="dxa"/>
            <w:vMerge w:val="continue"/>
            <w:vAlign w:val="center"/>
          </w:tcPr>
          <w:p w14:paraId="109756FF">
            <w:pPr>
              <w:widowControl/>
              <w:textAlignment w:val="center"/>
              <w:rPr>
                <w:rFonts w:ascii="仿宋_GB2312" w:hAnsi="仿宋_GB2312" w:eastAsia="仿宋_GB2312" w:cs="仿宋_GB2312"/>
                <w:sz w:val="24"/>
              </w:rPr>
            </w:pPr>
          </w:p>
        </w:tc>
        <w:tc>
          <w:tcPr>
            <w:tcW w:w="1307" w:type="dxa"/>
            <w:vAlign w:val="center"/>
          </w:tcPr>
          <w:p w14:paraId="6DE3D86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951788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报废的矿井、钻井、地下水取水工程，或者未建成、已完成勘探任务、依法应当停止取水的地下水取水工程，未按照规定封井或者回填的，在县级以上地方人民政府或者其授权的部门限定的期限内，完成封井或者回填的</w:t>
            </w:r>
          </w:p>
        </w:tc>
        <w:tc>
          <w:tcPr>
            <w:tcW w:w="1620" w:type="dxa"/>
            <w:vAlign w:val="center"/>
          </w:tcPr>
          <w:p w14:paraId="21736B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处10万元以上20万元以下罚款</w:t>
            </w:r>
          </w:p>
        </w:tc>
      </w:tr>
      <w:tr w14:paraId="2FD0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0969B8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E2BFFCC">
            <w:pPr>
              <w:widowControl/>
              <w:textAlignment w:val="center"/>
              <w:rPr>
                <w:rFonts w:ascii="仿宋_GB2312" w:hAnsi="仿宋_GB2312" w:eastAsia="仿宋_GB2312" w:cs="仿宋_GB2312"/>
                <w:kern w:val="0"/>
                <w:sz w:val="24"/>
              </w:rPr>
            </w:pPr>
          </w:p>
        </w:tc>
        <w:tc>
          <w:tcPr>
            <w:tcW w:w="6079" w:type="dxa"/>
            <w:vMerge w:val="continue"/>
            <w:vAlign w:val="center"/>
          </w:tcPr>
          <w:p w14:paraId="26D936F2">
            <w:pPr>
              <w:widowControl/>
              <w:textAlignment w:val="center"/>
              <w:rPr>
                <w:rFonts w:ascii="仿宋_GB2312" w:hAnsi="仿宋_GB2312" w:eastAsia="仿宋_GB2312" w:cs="仿宋_GB2312"/>
                <w:kern w:val="0"/>
                <w:sz w:val="24"/>
              </w:rPr>
            </w:pPr>
          </w:p>
        </w:tc>
        <w:tc>
          <w:tcPr>
            <w:tcW w:w="1307" w:type="dxa"/>
            <w:vMerge w:val="restart"/>
            <w:vAlign w:val="center"/>
          </w:tcPr>
          <w:p w14:paraId="069B76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29090B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报废的矿井、钻井、地下水取水工程，或者未建成、已完成勘探任务、依法应当停止取水的地下水取水工程，未按照规定封井或者回填的，在县级以上地方人民政府或者其授权的部门限定的期限内，完成50%以上80%以下封井或者回填任务的</w:t>
            </w:r>
          </w:p>
        </w:tc>
        <w:tc>
          <w:tcPr>
            <w:tcW w:w="1620" w:type="dxa"/>
            <w:vAlign w:val="center"/>
          </w:tcPr>
          <w:p w14:paraId="50A22D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处20万元以上30万元以下罚款</w:t>
            </w:r>
          </w:p>
        </w:tc>
      </w:tr>
      <w:tr w14:paraId="7FF7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1E5D99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C7F372A">
            <w:pPr>
              <w:widowControl/>
              <w:textAlignment w:val="center"/>
              <w:rPr>
                <w:rFonts w:ascii="仿宋_GB2312" w:hAnsi="仿宋_GB2312" w:eastAsia="仿宋_GB2312" w:cs="仿宋_GB2312"/>
                <w:kern w:val="0"/>
                <w:sz w:val="24"/>
              </w:rPr>
            </w:pPr>
          </w:p>
        </w:tc>
        <w:tc>
          <w:tcPr>
            <w:tcW w:w="6079" w:type="dxa"/>
            <w:vMerge w:val="continue"/>
            <w:vAlign w:val="center"/>
          </w:tcPr>
          <w:p w14:paraId="7576A84B">
            <w:pPr>
              <w:widowControl/>
              <w:textAlignment w:val="center"/>
              <w:rPr>
                <w:rFonts w:ascii="仿宋_GB2312" w:hAnsi="仿宋_GB2312" w:eastAsia="仿宋_GB2312" w:cs="仿宋_GB2312"/>
                <w:kern w:val="0"/>
                <w:sz w:val="24"/>
              </w:rPr>
            </w:pPr>
          </w:p>
        </w:tc>
        <w:tc>
          <w:tcPr>
            <w:tcW w:w="1307" w:type="dxa"/>
            <w:vMerge w:val="continue"/>
            <w:vAlign w:val="center"/>
          </w:tcPr>
          <w:p w14:paraId="1A242383">
            <w:pPr>
              <w:widowControl/>
              <w:textAlignment w:val="center"/>
              <w:rPr>
                <w:rFonts w:ascii="仿宋_GB2312" w:hAnsi="仿宋_GB2312" w:eastAsia="仿宋_GB2312" w:cs="仿宋_GB2312"/>
                <w:kern w:val="0"/>
                <w:sz w:val="24"/>
              </w:rPr>
            </w:pPr>
          </w:p>
        </w:tc>
        <w:tc>
          <w:tcPr>
            <w:tcW w:w="3525" w:type="dxa"/>
            <w:vAlign w:val="center"/>
          </w:tcPr>
          <w:p w14:paraId="0695AF8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报废的矿井、钻井、地下水取水工程，或者未建成、已完成勘探任务、依法应当停止取水的地下水取水工程，未按照规定封井或者回填的，在县级以上地方人民政府或者其授权的部门限定的期限内，完成20%以上50%以下封井或者回填任务的</w:t>
            </w:r>
          </w:p>
        </w:tc>
        <w:tc>
          <w:tcPr>
            <w:tcW w:w="1620" w:type="dxa"/>
            <w:vAlign w:val="center"/>
          </w:tcPr>
          <w:p w14:paraId="1A599F5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处30万元以上40万元以下罚款</w:t>
            </w:r>
          </w:p>
        </w:tc>
      </w:tr>
      <w:tr w14:paraId="2FC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E471D5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696D534">
            <w:pPr>
              <w:widowControl/>
              <w:textAlignment w:val="center"/>
              <w:rPr>
                <w:rFonts w:ascii="仿宋_GB2312" w:hAnsi="仿宋_GB2312" w:eastAsia="仿宋_GB2312" w:cs="仿宋_GB2312"/>
                <w:kern w:val="0"/>
                <w:sz w:val="24"/>
              </w:rPr>
            </w:pPr>
          </w:p>
        </w:tc>
        <w:tc>
          <w:tcPr>
            <w:tcW w:w="6079" w:type="dxa"/>
            <w:vMerge w:val="continue"/>
            <w:vAlign w:val="center"/>
          </w:tcPr>
          <w:p w14:paraId="2B8F012B">
            <w:pPr>
              <w:widowControl/>
              <w:textAlignment w:val="center"/>
              <w:rPr>
                <w:rFonts w:ascii="仿宋_GB2312" w:hAnsi="仿宋_GB2312" w:eastAsia="仿宋_GB2312" w:cs="仿宋_GB2312"/>
                <w:kern w:val="0"/>
                <w:sz w:val="24"/>
              </w:rPr>
            </w:pPr>
          </w:p>
        </w:tc>
        <w:tc>
          <w:tcPr>
            <w:tcW w:w="1307" w:type="dxa"/>
            <w:vAlign w:val="center"/>
          </w:tcPr>
          <w:p w14:paraId="1A094B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D3A636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报废的矿井、钻井、地下水取水工程，或者未建成、已完成勘探任务、依法应当停止取水的地下水取水工程，未按照规定封井或者回填的，在县级以上地方人民政府或者其授权的部门限定的期限内，完成0%以上20%以下封井或者回填任务的</w:t>
            </w:r>
          </w:p>
        </w:tc>
        <w:tc>
          <w:tcPr>
            <w:tcW w:w="1620" w:type="dxa"/>
            <w:vAlign w:val="center"/>
          </w:tcPr>
          <w:p w14:paraId="00212E6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处40万元以上50万元以下罚款</w:t>
            </w:r>
          </w:p>
        </w:tc>
      </w:tr>
      <w:tr w14:paraId="7720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A12661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14</w:t>
            </w:r>
          </w:p>
        </w:tc>
        <w:tc>
          <w:tcPr>
            <w:tcW w:w="1249" w:type="dxa"/>
            <w:vMerge w:val="restart"/>
            <w:vAlign w:val="center"/>
          </w:tcPr>
          <w:p w14:paraId="555CE50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对侵占、毁坏或者擅自移动地下水监测设施设备及其标志行为的行政处罚</w:t>
            </w:r>
          </w:p>
        </w:tc>
        <w:tc>
          <w:tcPr>
            <w:tcW w:w="6079" w:type="dxa"/>
            <w:vMerge w:val="restart"/>
            <w:vAlign w:val="center"/>
          </w:tcPr>
          <w:p w14:paraId="4D143A8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【行政法规】《地下水管理条例》第六十条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307" w:type="dxa"/>
            <w:vAlign w:val="center"/>
          </w:tcPr>
          <w:p w14:paraId="1C4E21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523B77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侵占、毁坏或者擅自移动地下水监测设施设备及其标志的，主动采取补救措施并恢复原状的</w:t>
            </w:r>
          </w:p>
        </w:tc>
        <w:tc>
          <w:tcPr>
            <w:tcW w:w="1620" w:type="dxa"/>
            <w:vAlign w:val="center"/>
          </w:tcPr>
          <w:p w14:paraId="1604A17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处1万元以上2万元以下罚款</w:t>
            </w:r>
          </w:p>
        </w:tc>
      </w:tr>
      <w:tr w14:paraId="603A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8E8CC9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42522B1">
            <w:pPr>
              <w:widowControl/>
              <w:textAlignment w:val="center"/>
              <w:rPr>
                <w:rFonts w:ascii="仿宋_GB2312" w:hAnsi="仿宋_GB2312" w:eastAsia="仿宋_GB2312" w:cs="仿宋_GB2312"/>
                <w:kern w:val="0"/>
                <w:sz w:val="24"/>
              </w:rPr>
            </w:pPr>
          </w:p>
        </w:tc>
        <w:tc>
          <w:tcPr>
            <w:tcW w:w="6079" w:type="dxa"/>
            <w:vMerge w:val="continue"/>
            <w:vAlign w:val="center"/>
          </w:tcPr>
          <w:p w14:paraId="7C990F69">
            <w:pPr>
              <w:widowControl/>
              <w:textAlignment w:val="center"/>
              <w:rPr>
                <w:rFonts w:ascii="仿宋_GB2312" w:hAnsi="仿宋_GB2312" w:eastAsia="仿宋_GB2312" w:cs="仿宋_GB2312"/>
                <w:kern w:val="0"/>
                <w:sz w:val="24"/>
              </w:rPr>
            </w:pPr>
          </w:p>
        </w:tc>
        <w:tc>
          <w:tcPr>
            <w:tcW w:w="1307" w:type="dxa"/>
            <w:vAlign w:val="center"/>
          </w:tcPr>
          <w:p w14:paraId="6B0146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B2C14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侵占、毁坏或者擅自移动地下水监测设施设备及其标志的，在县级以上地方人民政府水行政、自然资源、生态环境主管部门限定的期限内采取补救措施并恢复原状的</w:t>
            </w:r>
          </w:p>
        </w:tc>
        <w:tc>
          <w:tcPr>
            <w:tcW w:w="1620" w:type="dxa"/>
            <w:vAlign w:val="center"/>
          </w:tcPr>
          <w:p w14:paraId="750E72D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处2万元以上3万元以下罚款</w:t>
            </w:r>
          </w:p>
        </w:tc>
      </w:tr>
      <w:tr w14:paraId="6508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1FD5FC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673B6DA">
            <w:pPr>
              <w:widowControl/>
              <w:textAlignment w:val="center"/>
              <w:rPr>
                <w:rFonts w:ascii="仿宋_GB2312" w:hAnsi="仿宋_GB2312" w:eastAsia="仿宋_GB2312" w:cs="仿宋_GB2312"/>
                <w:kern w:val="0"/>
                <w:sz w:val="24"/>
              </w:rPr>
            </w:pPr>
          </w:p>
        </w:tc>
        <w:tc>
          <w:tcPr>
            <w:tcW w:w="6079" w:type="dxa"/>
            <w:vMerge w:val="continue"/>
            <w:vAlign w:val="center"/>
          </w:tcPr>
          <w:p w14:paraId="7238540A">
            <w:pPr>
              <w:widowControl/>
              <w:textAlignment w:val="center"/>
              <w:rPr>
                <w:rFonts w:ascii="仿宋_GB2312" w:hAnsi="仿宋_GB2312" w:eastAsia="仿宋_GB2312" w:cs="仿宋_GB2312"/>
                <w:kern w:val="0"/>
                <w:sz w:val="24"/>
              </w:rPr>
            </w:pPr>
          </w:p>
        </w:tc>
        <w:tc>
          <w:tcPr>
            <w:tcW w:w="1307" w:type="dxa"/>
            <w:vMerge w:val="restart"/>
            <w:vAlign w:val="center"/>
          </w:tcPr>
          <w:p w14:paraId="08192FA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11A2CE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侵占、毁坏或者擅自移动地下水监测设施设备及其标志的，在县级以上地方人民政府水行政、自然资源、生态环境主管部门限定的期限内采取补救措施并完成50-80%以上恢复原状任务的</w:t>
            </w:r>
          </w:p>
        </w:tc>
        <w:tc>
          <w:tcPr>
            <w:tcW w:w="1620" w:type="dxa"/>
            <w:vAlign w:val="center"/>
          </w:tcPr>
          <w:p w14:paraId="7167E9F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处3万元以上5万元以下罚款</w:t>
            </w:r>
          </w:p>
        </w:tc>
      </w:tr>
      <w:tr w14:paraId="2C26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91C31B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C3B5C1A">
            <w:pPr>
              <w:widowControl/>
              <w:textAlignment w:val="center"/>
              <w:rPr>
                <w:rFonts w:ascii="仿宋_GB2312" w:hAnsi="仿宋_GB2312" w:eastAsia="仿宋_GB2312" w:cs="仿宋_GB2312"/>
                <w:kern w:val="0"/>
                <w:sz w:val="24"/>
              </w:rPr>
            </w:pPr>
          </w:p>
        </w:tc>
        <w:tc>
          <w:tcPr>
            <w:tcW w:w="6079" w:type="dxa"/>
            <w:vMerge w:val="continue"/>
            <w:vAlign w:val="center"/>
          </w:tcPr>
          <w:p w14:paraId="57C00171">
            <w:pPr>
              <w:widowControl/>
              <w:textAlignment w:val="center"/>
              <w:rPr>
                <w:rFonts w:ascii="仿宋_GB2312" w:hAnsi="仿宋_GB2312" w:eastAsia="仿宋_GB2312" w:cs="仿宋_GB2312"/>
                <w:kern w:val="0"/>
                <w:sz w:val="24"/>
              </w:rPr>
            </w:pPr>
          </w:p>
        </w:tc>
        <w:tc>
          <w:tcPr>
            <w:tcW w:w="1307" w:type="dxa"/>
            <w:vMerge w:val="continue"/>
            <w:vAlign w:val="center"/>
          </w:tcPr>
          <w:p w14:paraId="13519D12">
            <w:pPr>
              <w:widowControl/>
              <w:textAlignment w:val="center"/>
              <w:rPr>
                <w:rFonts w:ascii="仿宋_GB2312" w:hAnsi="仿宋_GB2312" w:eastAsia="仿宋_GB2312" w:cs="仿宋_GB2312"/>
                <w:kern w:val="0"/>
                <w:sz w:val="24"/>
              </w:rPr>
            </w:pPr>
          </w:p>
        </w:tc>
        <w:tc>
          <w:tcPr>
            <w:tcW w:w="3525" w:type="dxa"/>
            <w:vAlign w:val="center"/>
          </w:tcPr>
          <w:p w14:paraId="46E5A2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侵占、毁坏或者擅自移动地下水监测设施设备及其标志的，在县级以上地方人民政府水行政、自然资源、生态环境主管部门限定的期限内采取补救措施并完成20—50%以下恢复原状任务的</w:t>
            </w:r>
          </w:p>
        </w:tc>
        <w:tc>
          <w:tcPr>
            <w:tcW w:w="1620" w:type="dxa"/>
            <w:vAlign w:val="center"/>
          </w:tcPr>
          <w:p w14:paraId="09701EB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处5万元以上8万元以下罚款</w:t>
            </w:r>
          </w:p>
        </w:tc>
      </w:tr>
      <w:tr w14:paraId="5FD5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967095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93A40A6">
            <w:pPr>
              <w:widowControl/>
              <w:textAlignment w:val="center"/>
              <w:rPr>
                <w:rFonts w:ascii="仿宋_GB2312" w:hAnsi="仿宋_GB2312" w:eastAsia="仿宋_GB2312" w:cs="仿宋_GB2312"/>
                <w:kern w:val="0"/>
                <w:sz w:val="24"/>
              </w:rPr>
            </w:pPr>
          </w:p>
        </w:tc>
        <w:tc>
          <w:tcPr>
            <w:tcW w:w="6079" w:type="dxa"/>
            <w:vMerge w:val="continue"/>
            <w:vAlign w:val="center"/>
          </w:tcPr>
          <w:p w14:paraId="00E39147">
            <w:pPr>
              <w:widowControl/>
              <w:textAlignment w:val="center"/>
              <w:rPr>
                <w:rFonts w:ascii="仿宋_GB2312" w:hAnsi="仿宋_GB2312" w:eastAsia="仿宋_GB2312" w:cs="仿宋_GB2312"/>
                <w:kern w:val="0"/>
                <w:sz w:val="24"/>
              </w:rPr>
            </w:pPr>
          </w:p>
        </w:tc>
        <w:tc>
          <w:tcPr>
            <w:tcW w:w="1307" w:type="dxa"/>
            <w:vAlign w:val="center"/>
          </w:tcPr>
          <w:p w14:paraId="77C04D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7A430C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侵占、毁坏或者擅自移动地下水监测设施设备及其标志的，在县级以上地方人民政府水行政、自然资源、生态环境主管部门限定的期限内采取补救措施并完成0—20%以下恢复原状任务的</w:t>
            </w:r>
          </w:p>
        </w:tc>
        <w:tc>
          <w:tcPr>
            <w:tcW w:w="1620" w:type="dxa"/>
            <w:vAlign w:val="center"/>
          </w:tcPr>
          <w:p w14:paraId="07B4179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处8万元以上10万元以下罚款</w:t>
            </w:r>
          </w:p>
        </w:tc>
      </w:tr>
      <w:tr w14:paraId="2BD9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667B38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15</w:t>
            </w:r>
          </w:p>
        </w:tc>
        <w:tc>
          <w:tcPr>
            <w:tcW w:w="1249" w:type="dxa"/>
            <w:vMerge w:val="restart"/>
            <w:vAlign w:val="center"/>
          </w:tcPr>
          <w:p w14:paraId="0CE96F8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对以监测、勘探为目的的地下水取水工程逾期不补办备案手续行为的行政处罚</w:t>
            </w:r>
          </w:p>
        </w:tc>
        <w:tc>
          <w:tcPr>
            <w:tcW w:w="6079" w:type="dxa"/>
            <w:vMerge w:val="restart"/>
            <w:vAlign w:val="center"/>
          </w:tcPr>
          <w:p w14:paraId="03FEFCE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w:t>
            </w:r>
            <w:r>
              <w:rPr>
                <w:rStyle w:val="7"/>
                <w:rFonts w:ascii="仿宋_GB2312" w:hAnsi="仿宋_GB2312" w:eastAsia="仿宋_GB2312" w:cs="仿宋_GB2312"/>
                <w:color w:val="auto"/>
                <w:sz w:val="24"/>
                <w:szCs w:val="24"/>
              </w:rPr>
              <w:t>行为人承担。</w:t>
            </w:r>
          </w:p>
        </w:tc>
        <w:tc>
          <w:tcPr>
            <w:tcW w:w="1307" w:type="dxa"/>
            <w:vAlign w:val="center"/>
          </w:tcPr>
          <w:p w14:paraId="0BB0856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0D1CAA6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以监测、勘探为目的的地下水取水工程在施工前应当备案而未备案的，在水行政主管部门限定的限期内补办备案手续且未施工的</w:t>
            </w:r>
          </w:p>
        </w:tc>
        <w:tc>
          <w:tcPr>
            <w:tcW w:w="1620" w:type="dxa"/>
            <w:vAlign w:val="center"/>
          </w:tcPr>
          <w:p w14:paraId="2F878991">
            <w:pPr>
              <w:widowControl/>
              <w:textAlignment w:val="center"/>
              <w:rPr>
                <w:rFonts w:ascii="仿宋_GB2312" w:hAnsi="仿宋_GB2312" w:eastAsia="仿宋_GB2312" w:cs="仿宋_GB2312"/>
                <w:kern w:val="0"/>
                <w:sz w:val="24"/>
              </w:rPr>
            </w:pPr>
          </w:p>
        </w:tc>
      </w:tr>
      <w:tr w14:paraId="6EE8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5C01E5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575A7BD">
            <w:pPr>
              <w:widowControl/>
              <w:textAlignment w:val="center"/>
              <w:rPr>
                <w:rFonts w:ascii="仿宋_GB2312" w:hAnsi="仿宋_GB2312" w:eastAsia="仿宋_GB2312" w:cs="仿宋_GB2312"/>
                <w:kern w:val="0"/>
                <w:sz w:val="24"/>
              </w:rPr>
            </w:pPr>
          </w:p>
        </w:tc>
        <w:tc>
          <w:tcPr>
            <w:tcW w:w="6079" w:type="dxa"/>
            <w:vMerge w:val="continue"/>
            <w:vAlign w:val="center"/>
          </w:tcPr>
          <w:p w14:paraId="53AC6C60">
            <w:pPr>
              <w:widowControl/>
              <w:textAlignment w:val="center"/>
              <w:rPr>
                <w:rFonts w:ascii="仿宋_GB2312" w:hAnsi="仿宋_GB2312" w:eastAsia="仿宋_GB2312" w:cs="仿宋_GB2312"/>
                <w:kern w:val="0"/>
                <w:sz w:val="24"/>
              </w:rPr>
            </w:pPr>
          </w:p>
        </w:tc>
        <w:tc>
          <w:tcPr>
            <w:tcW w:w="1307" w:type="dxa"/>
            <w:vAlign w:val="center"/>
          </w:tcPr>
          <w:p w14:paraId="333A0F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234215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以监测、勘探为目的的地下水取水工程在施工前应当备案而未备案的，在水行政主管部门限定的限期内未完成补办备案手续且未施工的</w:t>
            </w:r>
          </w:p>
        </w:tc>
        <w:tc>
          <w:tcPr>
            <w:tcW w:w="1620" w:type="dxa"/>
            <w:vAlign w:val="center"/>
          </w:tcPr>
          <w:p w14:paraId="075D01C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处1万元以上2万元以下罚款</w:t>
            </w:r>
          </w:p>
        </w:tc>
      </w:tr>
      <w:tr w14:paraId="07BE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D37E04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3FA8C91">
            <w:pPr>
              <w:widowControl/>
              <w:textAlignment w:val="center"/>
              <w:rPr>
                <w:rFonts w:ascii="仿宋_GB2312" w:hAnsi="仿宋_GB2312" w:eastAsia="仿宋_GB2312" w:cs="仿宋_GB2312"/>
                <w:kern w:val="0"/>
                <w:sz w:val="24"/>
              </w:rPr>
            </w:pPr>
          </w:p>
        </w:tc>
        <w:tc>
          <w:tcPr>
            <w:tcW w:w="6079" w:type="dxa"/>
            <w:vMerge w:val="continue"/>
            <w:vAlign w:val="center"/>
          </w:tcPr>
          <w:p w14:paraId="3DC0B45A">
            <w:pPr>
              <w:widowControl/>
              <w:textAlignment w:val="center"/>
              <w:rPr>
                <w:rFonts w:ascii="仿宋_GB2312" w:hAnsi="仿宋_GB2312" w:eastAsia="仿宋_GB2312" w:cs="仿宋_GB2312"/>
                <w:kern w:val="0"/>
                <w:sz w:val="24"/>
              </w:rPr>
            </w:pPr>
          </w:p>
        </w:tc>
        <w:tc>
          <w:tcPr>
            <w:tcW w:w="1307" w:type="dxa"/>
            <w:vAlign w:val="center"/>
          </w:tcPr>
          <w:p w14:paraId="445770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82C3C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以监测、勘探为目的的地下水取水工程在施工前应当备案而未备案的，在水行政主管部门限定的限期内未完成补办备案手续，已完成10%以下施工任务的</w:t>
            </w:r>
          </w:p>
        </w:tc>
        <w:tc>
          <w:tcPr>
            <w:tcW w:w="1620" w:type="dxa"/>
            <w:vAlign w:val="center"/>
          </w:tcPr>
          <w:p w14:paraId="06B80E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处2万元以上4万元以下罚款</w:t>
            </w:r>
          </w:p>
        </w:tc>
      </w:tr>
      <w:tr w14:paraId="051D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6C2F7E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FEA5CD3">
            <w:pPr>
              <w:widowControl/>
              <w:textAlignment w:val="center"/>
              <w:rPr>
                <w:rFonts w:ascii="仿宋_GB2312" w:hAnsi="仿宋_GB2312" w:eastAsia="仿宋_GB2312" w:cs="仿宋_GB2312"/>
                <w:kern w:val="0"/>
                <w:sz w:val="24"/>
              </w:rPr>
            </w:pPr>
          </w:p>
        </w:tc>
        <w:tc>
          <w:tcPr>
            <w:tcW w:w="6079" w:type="dxa"/>
            <w:vMerge w:val="continue"/>
            <w:vAlign w:val="center"/>
          </w:tcPr>
          <w:p w14:paraId="4843B0D3">
            <w:pPr>
              <w:widowControl/>
              <w:textAlignment w:val="center"/>
              <w:rPr>
                <w:rFonts w:ascii="仿宋_GB2312" w:hAnsi="仿宋_GB2312" w:eastAsia="仿宋_GB2312" w:cs="仿宋_GB2312"/>
                <w:kern w:val="0"/>
                <w:sz w:val="24"/>
              </w:rPr>
            </w:pPr>
          </w:p>
        </w:tc>
        <w:tc>
          <w:tcPr>
            <w:tcW w:w="1307" w:type="dxa"/>
            <w:vAlign w:val="center"/>
          </w:tcPr>
          <w:p w14:paraId="78D2EDA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7CBCC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以监测、勘探为目的的地下水取水工程在施工前应当备案而未备案的，在水行政主管部门限定的限期内未完成补办备案手续已完成10%以上50%以下施工任务的</w:t>
            </w:r>
          </w:p>
        </w:tc>
        <w:tc>
          <w:tcPr>
            <w:tcW w:w="1620" w:type="dxa"/>
            <w:vAlign w:val="center"/>
          </w:tcPr>
          <w:p w14:paraId="48216E7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处4万元以上8万元以下罚款</w:t>
            </w:r>
          </w:p>
        </w:tc>
      </w:tr>
      <w:tr w14:paraId="3FB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04840F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C9B5304">
            <w:pPr>
              <w:widowControl/>
              <w:textAlignment w:val="center"/>
              <w:rPr>
                <w:rFonts w:ascii="仿宋_GB2312" w:hAnsi="仿宋_GB2312" w:eastAsia="仿宋_GB2312" w:cs="仿宋_GB2312"/>
                <w:kern w:val="0"/>
                <w:sz w:val="24"/>
              </w:rPr>
            </w:pPr>
          </w:p>
        </w:tc>
        <w:tc>
          <w:tcPr>
            <w:tcW w:w="6079" w:type="dxa"/>
            <w:vMerge w:val="continue"/>
            <w:vAlign w:val="center"/>
          </w:tcPr>
          <w:p w14:paraId="722C1EFD">
            <w:pPr>
              <w:widowControl/>
              <w:textAlignment w:val="center"/>
              <w:rPr>
                <w:rFonts w:ascii="仿宋_GB2312" w:hAnsi="仿宋_GB2312" w:eastAsia="仿宋_GB2312" w:cs="仿宋_GB2312"/>
                <w:kern w:val="0"/>
                <w:sz w:val="24"/>
              </w:rPr>
            </w:pPr>
          </w:p>
        </w:tc>
        <w:tc>
          <w:tcPr>
            <w:tcW w:w="1307" w:type="dxa"/>
            <w:vAlign w:val="center"/>
          </w:tcPr>
          <w:p w14:paraId="06597A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7EC65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以监测、勘探为目的的地下水取水工程在施工前应当备案而未备案的，在水行政主管部门限定的限期内未完成补办备案手续，已完成50%以上施工任务的</w:t>
            </w:r>
          </w:p>
        </w:tc>
        <w:tc>
          <w:tcPr>
            <w:tcW w:w="1620" w:type="dxa"/>
            <w:vAlign w:val="center"/>
          </w:tcPr>
          <w:p w14:paraId="2C6C7D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处8万元以上10万元以下罚款</w:t>
            </w:r>
          </w:p>
        </w:tc>
      </w:tr>
      <w:tr w14:paraId="5319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FA916F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16</w:t>
            </w:r>
          </w:p>
        </w:tc>
        <w:tc>
          <w:tcPr>
            <w:tcW w:w="1249" w:type="dxa"/>
            <w:vMerge w:val="restart"/>
            <w:vAlign w:val="center"/>
          </w:tcPr>
          <w:p w14:paraId="387B50C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对长江流域水利水电、航运枢纽等工程未将生态用水调度纳入日常运行调度规程行为的行政处罚</w:t>
            </w:r>
          </w:p>
        </w:tc>
        <w:tc>
          <w:tcPr>
            <w:tcW w:w="6079" w:type="dxa"/>
            <w:vMerge w:val="restart"/>
            <w:vAlign w:val="center"/>
          </w:tcPr>
          <w:p w14:paraId="6BC8DF8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【法律】《中华人民共和国长江保护法》第八十四条 违反本法规定，有下列行为之一的，由有关主管部门按照职责分工，责令停止违法行为，给予警告，并处一万元以上十万元以下罚款；情节严重的，并处十万元以上五十万元以下罚款：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（三）水利水电、航运枢纽等</w:t>
            </w:r>
            <w:r>
              <w:rPr>
                <w:rStyle w:val="7"/>
                <w:rFonts w:ascii="仿宋_GB2312" w:hAnsi="仿宋_GB2312" w:eastAsia="仿宋_GB2312" w:cs="仿宋_GB2312"/>
                <w:color w:val="auto"/>
                <w:sz w:val="24"/>
                <w:szCs w:val="24"/>
              </w:rPr>
              <w:t>工程未将生态用水调度纳入日常运行调度规程的。</w:t>
            </w:r>
          </w:p>
        </w:tc>
        <w:tc>
          <w:tcPr>
            <w:tcW w:w="1307" w:type="dxa"/>
            <w:vAlign w:val="center"/>
          </w:tcPr>
          <w:p w14:paraId="2A6FB9C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62460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水利水电、航运枢纽等</w:t>
            </w:r>
            <w:r>
              <w:rPr>
                <w:rStyle w:val="7"/>
                <w:rFonts w:ascii="仿宋_GB2312" w:hAnsi="仿宋_GB2312" w:eastAsia="仿宋_GB2312" w:cs="仿宋_GB2312"/>
                <w:color w:val="auto"/>
                <w:sz w:val="24"/>
                <w:szCs w:val="24"/>
              </w:rPr>
              <w:t>工程项目业主未将生态用水调度纳入日常运行调度规程，主动并及时改正的</w:t>
            </w:r>
          </w:p>
        </w:tc>
        <w:tc>
          <w:tcPr>
            <w:tcW w:w="1620" w:type="dxa"/>
            <w:vAlign w:val="center"/>
          </w:tcPr>
          <w:p w14:paraId="21A613A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给予警告，并处1万元以上5万元以下罚款</w:t>
            </w:r>
          </w:p>
        </w:tc>
      </w:tr>
      <w:tr w14:paraId="3AFA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9791A3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8B98238">
            <w:pPr>
              <w:widowControl/>
              <w:textAlignment w:val="center"/>
              <w:rPr>
                <w:rFonts w:ascii="仿宋_GB2312" w:hAnsi="仿宋_GB2312" w:eastAsia="仿宋_GB2312" w:cs="仿宋_GB2312"/>
                <w:kern w:val="0"/>
                <w:sz w:val="24"/>
              </w:rPr>
            </w:pPr>
          </w:p>
        </w:tc>
        <w:tc>
          <w:tcPr>
            <w:tcW w:w="6079" w:type="dxa"/>
            <w:vMerge w:val="continue"/>
            <w:vAlign w:val="center"/>
          </w:tcPr>
          <w:p w14:paraId="1657B7E5">
            <w:pPr>
              <w:widowControl/>
              <w:textAlignment w:val="center"/>
              <w:rPr>
                <w:rFonts w:ascii="仿宋_GB2312" w:hAnsi="仿宋_GB2312" w:eastAsia="仿宋_GB2312" w:cs="仿宋_GB2312"/>
                <w:kern w:val="0"/>
                <w:sz w:val="24"/>
              </w:rPr>
            </w:pPr>
          </w:p>
        </w:tc>
        <w:tc>
          <w:tcPr>
            <w:tcW w:w="1307" w:type="dxa"/>
            <w:vAlign w:val="center"/>
          </w:tcPr>
          <w:p w14:paraId="6C61C22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006380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水利水电、航运枢纽等</w:t>
            </w:r>
            <w:r>
              <w:rPr>
                <w:rStyle w:val="7"/>
                <w:rFonts w:ascii="仿宋_GB2312" w:hAnsi="仿宋_GB2312" w:eastAsia="仿宋_GB2312" w:cs="仿宋_GB2312"/>
                <w:color w:val="auto"/>
                <w:sz w:val="24"/>
                <w:szCs w:val="24"/>
              </w:rPr>
              <w:t>工程项目业主未将生态用水调度纳入日常运行调度规程，在主管部门限定的期限内，</w:t>
            </w:r>
            <w:r>
              <w:rPr>
                <w:rFonts w:hint="eastAsia" w:ascii="仿宋_GB2312" w:hAnsi="仿宋_GB2312" w:eastAsia="仿宋_GB2312" w:cs="仿宋_GB2312"/>
                <w:kern w:val="0"/>
                <w:sz w:val="24"/>
              </w:rPr>
              <w:t>修订并</w:t>
            </w:r>
            <w:r>
              <w:rPr>
                <w:rStyle w:val="7"/>
                <w:rFonts w:ascii="仿宋_GB2312" w:hAnsi="仿宋_GB2312" w:eastAsia="仿宋_GB2312" w:cs="仿宋_GB2312"/>
                <w:color w:val="auto"/>
                <w:sz w:val="24"/>
                <w:szCs w:val="24"/>
              </w:rPr>
              <w:t>将生态用水调度纳入日常运行</w:t>
            </w:r>
            <w:r>
              <w:rPr>
                <w:rFonts w:hint="eastAsia" w:ascii="仿宋_GB2312" w:hAnsi="仿宋_GB2312" w:eastAsia="仿宋_GB2312" w:cs="仿宋_GB2312"/>
                <w:kern w:val="0"/>
                <w:sz w:val="24"/>
              </w:rPr>
              <w:t>调度规程</w:t>
            </w:r>
            <w:r>
              <w:rPr>
                <w:rStyle w:val="7"/>
                <w:rFonts w:ascii="仿宋_GB2312" w:hAnsi="仿宋_GB2312" w:eastAsia="仿宋_GB2312" w:cs="仿宋_GB2312"/>
                <w:color w:val="auto"/>
                <w:sz w:val="24"/>
                <w:szCs w:val="24"/>
              </w:rPr>
              <w:t>的</w:t>
            </w:r>
          </w:p>
        </w:tc>
        <w:tc>
          <w:tcPr>
            <w:tcW w:w="1620" w:type="dxa"/>
            <w:vAlign w:val="center"/>
          </w:tcPr>
          <w:p w14:paraId="57D2A7D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给予警告，并处5万元以上10万元以下罚款</w:t>
            </w:r>
          </w:p>
        </w:tc>
      </w:tr>
      <w:tr w14:paraId="45A0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2905E6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AA85AE2">
            <w:pPr>
              <w:widowControl/>
              <w:textAlignment w:val="center"/>
              <w:rPr>
                <w:rFonts w:ascii="仿宋_GB2312" w:hAnsi="仿宋_GB2312" w:eastAsia="仿宋_GB2312" w:cs="仿宋_GB2312"/>
                <w:kern w:val="0"/>
                <w:sz w:val="24"/>
              </w:rPr>
            </w:pPr>
          </w:p>
        </w:tc>
        <w:tc>
          <w:tcPr>
            <w:tcW w:w="6079" w:type="dxa"/>
            <w:vMerge w:val="continue"/>
            <w:vAlign w:val="center"/>
          </w:tcPr>
          <w:p w14:paraId="0D036C05">
            <w:pPr>
              <w:widowControl/>
              <w:textAlignment w:val="center"/>
              <w:rPr>
                <w:rFonts w:ascii="仿宋_GB2312" w:hAnsi="仿宋_GB2312" w:eastAsia="仿宋_GB2312" w:cs="仿宋_GB2312"/>
                <w:kern w:val="0"/>
                <w:sz w:val="24"/>
              </w:rPr>
            </w:pPr>
          </w:p>
        </w:tc>
        <w:tc>
          <w:tcPr>
            <w:tcW w:w="1307" w:type="dxa"/>
            <w:vMerge w:val="restart"/>
            <w:vAlign w:val="center"/>
          </w:tcPr>
          <w:p w14:paraId="38663C7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0F6CD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水利水电、航运枢纽等工程项目业主未将生态用水调度纳入日常运行调度规程，在主管部门限定的期限内，未将生态用水调度纳入日常运行调度规程，但是未造成严重后果的</w:t>
            </w:r>
          </w:p>
        </w:tc>
        <w:tc>
          <w:tcPr>
            <w:tcW w:w="1620" w:type="dxa"/>
            <w:vAlign w:val="center"/>
          </w:tcPr>
          <w:p w14:paraId="716433F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给予警告，并处10万元以上30万元以下罚款</w:t>
            </w:r>
          </w:p>
        </w:tc>
      </w:tr>
      <w:tr w14:paraId="0EE5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DC07E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0A0D615">
            <w:pPr>
              <w:widowControl/>
              <w:textAlignment w:val="center"/>
              <w:rPr>
                <w:rFonts w:ascii="仿宋_GB2312" w:hAnsi="仿宋_GB2312" w:eastAsia="仿宋_GB2312" w:cs="仿宋_GB2312"/>
                <w:kern w:val="0"/>
                <w:sz w:val="24"/>
              </w:rPr>
            </w:pPr>
          </w:p>
        </w:tc>
        <w:tc>
          <w:tcPr>
            <w:tcW w:w="6079" w:type="dxa"/>
            <w:vMerge w:val="continue"/>
            <w:vAlign w:val="center"/>
          </w:tcPr>
          <w:p w14:paraId="1EAF4F94">
            <w:pPr>
              <w:widowControl/>
              <w:textAlignment w:val="center"/>
              <w:rPr>
                <w:rFonts w:ascii="仿宋_GB2312" w:hAnsi="仿宋_GB2312" w:eastAsia="仿宋_GB2312" w:cs="仿宋_GB2312"/>
                <w:kern w:val="0"/>
                <w:sz w:val="24"/>
              </w:rPr>
            </w:pPr>
          </w:p>
        </w:tc>
        <w:tc>
          <w:tcPr>
            <w:tcW w:w="1307" w:type="dxa"/>
            <w:vMerge w:val="continue"/>
            <w:vAlign w:val="center"/>
          </w:tcPr>
          <w:p w14:paraId="7C8CC690">
            <w:pPr>
              <w:widowControl/>
              <w:textAlignment w:val="center"/>
              <w:rPr>
                <w:rFonts w:ascii="仿宋_GB2312" w:hAnsi="仿宋_GB2312" w:eastAsia="仿宋_GB2312" w:cs="仿宋_GB2312"/>
                <w:kern w:val="0"/>
                <w:sz w:val="24"/>
              </w:rPr>
            </w:pPr>
          </w:p>
        </w:tc>
        <w:tc>
          <w:tcPr>
            <w:tcW w:w="3525" w:type="dxa"/>
            <w:vAlign w:val="center"/>
          </w:tcPr>
          <w:p w14:paraId="7D6B248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水利水电、航运枢纽等工程项目业主未将生态用水调度纳入日常运行调度规程，在主管部门限定的期限内，未将生态用水调度纳入日常运行调度规程，造成严重后果的</w:t>
            </w:r>
          </w:p>
        </w:tc>
        <w:tc>
          <w:tcPr>
            <w:tcW w:w="1620" w:type="dxa"/>
            <w:vAlign w:val="center"/>
          </w:tcPr>
          <w:p w14:paraId="55968F6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给予警告，并处30万元以上50万元以下罚款</w:t>
            </w:r>
          </w:p>
        </w:tc>
      </w:tr>
      <w:tr w14:paraId="1E20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0B402B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17</w:t>
            </w:r>
          </w:p>
        </w:tc>
        <w:tc>
          <w:tcPr>
            <w:tcW w:w="1249" w:type="dxa"/>
            <w:vMerge w:val="restart"/>
            <w:vAlign w:val="center"/>
          </w:tcPr>
          <w:p w14:paraId="113F2E4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对业主单位或者其委托的从事建设项目水资源论证工作的单位在建设项目水资源论证工作中弄虚作假行为的行政处罚</w:t>
            </w:r>
          </w:p>
        </w:tc>
        <w:tc>
          <w:tcPr>
            <w:tcW w:w="6079" w:type="dxa"/>
            <w:vMerge w:val="restart"/>
            <w:vAlign w:val="center"/>
          </w:tcPr>
          <w:p w14:paraId="786C992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【部门规章】《建设项目水资源论证管理办法》第十二条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c>
          <w:tcPr>
            <w:tcW w:w="1307" w:type="dxa"/>
            <w:vAlign w:val="center"/>
          </w:tcPr>
          <w:p w14:paraId="47B0D98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13247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在建设项目水资源论证工作中弄虚作假，情节轻微，没有造成后果的</w:t>
            </w:r>
          </w:p>
        </w:tc>
        <w:tc>
          <w:tcPr>
            <w:tcW w:w="1620" w:type="dxa"/>
            <w:vAlign w:val="center"/>
          </w:tcPr>
          <w:p w14:paraId="00B3C1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处违法所得1倍以下，最高不超过1万元的罚款</w:t>
            </w:r>
          </w:p>
        </w:tc>
      </w:tr>
      <w:tr w14:paraId="2F0A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5C2223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BFCADC">
            <w:pPr>
              <w:widowControl/>
              <w:textAlignment w:val="center"/>
              <w:rPr>
                <w:rFonts w:ascii="仿宋_GB2312" w:hAnsi="仿宋_GB2312" w:eastAsia="仿宋_GB2312" w:cs="仿宋_GB2312"/>
                <w:kern w:val="0"/>
                <w:sz w:val="24"/>
              </w:rPr>
            </w:pPr>
          </w:p>
        </w:tc>
        <w:tc>
          <w:tcPr>
            <w:tcW w:w="6079" w:type="dxa"/>
            <w:vMerge w:val="continue"/>
            <w:vAlign w:val="center"/>
          </w:tcPr>
          <w:p w14:paraId="68B80FC6">
            <w:pPr>
              <w:widowControl/>
              <w:textAlignment w:val="center"/>
              <w:rPr>
                <w:rFonts w:ascii="仿宋_GB2312" w:hAnsi="仿宋_GB2312" w:eastAsia="仿宋_GB2312" w:cs="仿宋_GB2312"/>
                <w:kern w:val="0"/>
                <w:sz w:val="24"/>
              </w:rPr>
            </w:pPr>
          </w:p>
        </w:tc>
        <w:tc>
          <w:tcPr>
            <w:tcW w:w="1307" w:type="dxa"/>
            <w:vAlign w:val="center"/>
          </w:tcPr>
          <w:p w14:paraId="21BC431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48ADC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在建设项目水资源论证工作中弄虚作假，情节较重的</w:t>
            </w:r>
          </w:p>
        </w:tc>
        <w:tc>
          <w:tcPr>
            <w:tcW w:w="1620" w:type="dxa"/>
            <w:vAlign w:val="center"/>
          </w:tcPr>
          <w:p w14:paraId="5E56FDE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处违法所得1倍以上2倍以下，最高不超过1万元以上2万元以下的罚款</w:t>
            </w:r>
          </w:p>
        </w:tc>
      </w:tr>
      <w:tr w14:paraId="46D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B46BE9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43CBE0E">
            <w:pPr>
              <w:widowControl/>
              <w:textAlignment w:val="center"/>
              <w:rPr>
                <w:rFonts w:ascii="仿宋_GB2312" w:hAnsi="仿宋_GB2312" w:eastAsia="仿宋_GB2312" w:cs="仿宋_GB2312"/>
                <w:kern w:val="0"/>
                <w:sz w:val="24"/>
              </w:rPr>
            </w:pPr>
          </w:p>
        </w:tc>
        <w:tc>
          <w:tcPr>
            <w:tcW w:w="6079" w:type="dxa"/>
            <w:vMerge w:val="continue"/>
            <w:vAlign w:val="center"/>
          </w:tcPr>
          <w:p w14:paraId="70D8E06B">
            <w:pPr>
              <w:widowControl/>
              <w:textAlignment w:val="center"/>
              <w:rPr>
                <w:rFonts w:ascii="仿宋_GB2312" w:hAnsi="仿宋_GB2312" w:eastAsia="仿宋_GB2312" w:cs="仿宋_GB2312"/>
                <w:kern w:val="0"/>
                <w:sz w:val="24"/>
              </w:rPr>
            </w:pPr>
          </w:p>
        </w:tc>
        <w:tc>
          <w:tcPr>
            <w:tcW w:w="1307" w:type="dxa"/>
            <w:vAlign w:val="center"/>
          </w:tcPr>
          <w:p w14:paraId="74A2C0A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2BBF5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在建设项目水资源论证工作中弄虚作假，情节严重的</w:t>
            </w:r>
          </w:p>
        </w:tc>
        <w:tc>
          <w:tcPr>
            <w:tcW w:w="1620" w:type="dxa"/>
            <w:vAlign w:val="center"/>
          </w:tcPr>
          <w:p w14:paraId="22A7D9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处违法所得2倍以上3倍以下，最高不超过2万元以上3万元以下的罚款</w:t>
            </w:r>
          </w:p>
        </w:tc>
      </w:tr>
      <w:tr w14:paraId="27C7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7EAEBBB">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18</w:t>
            </w:r>
          </w:p>
        </w:tc>
        <w:tc>
          <w:tcPr>
            <w:tcW w:w="1249" w:type="dxa"/>
            <w:vMerge w:val="restart"/>
            <w:vAlign w:val="center"/>
          </w:tcPr>
          <w:p w14:paraId="1C06D94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对建设项目的节水设施没有建成或者没有达到国家规定的要求擅自投入使用行为的行政处罚</w:t>
            </w:r>
          </w:p>
        </w:tc>
        <w:tc>
          <w:tcPr>
            <w:tcW w:w="6079" w:type="dxa"/>
            <w:vMerge w:val="restart"/>
            <w:vAlign w:val="center"/>
          </w:tcPr>
          <w:p w14:paraId="57B307AA">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【法律】《中华人民共和国水法》第七十一条 建设项目的节水设施没有建成或者没有达到国家规定的要求，擅自投入使用的，由</w:t>
            </w:r>
            <w:r>
              <w:rPr>
                <w:rStyle w:val="8"/>
                <w:rFonts w:ascii="仿宋_GB2312" w:hAnsi="仿宋_GB2312" w:eastAsia="仿宋_GB2312" w:cs="仿宋_GB2312"/>
                <w:b w:val="0"/>
                <w:color w:val="auto"/>
                <w:sz w:val="24"/>
                <w:szCs w:val="24"/>
              </w:rPr>
              <w:t>县级以上人民政府有关部门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依据职权，责令停止使用，限期改正，处五万元以上十万元以下的罚款。</w:t>
            </w:r>
          </w:p>
          <w:p w14:paraId="48E5C4AE">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【地方性法规】《</w:t>
            </w:r>
            <w:r>
              <w:rPr>
                <w:rStyle w:val="8"/>
                <w:rFonts w:ascii="仿宋_GB2312" w:hAnsi="仿宋_GB2312" w:eastAsia="仿宋_GB2312" w:cs="仿宋_GB2312"/>
                <w:b w:val="0"/>
                <w:color w:val="auto"/>
                <w:sz w:val="24"/>
                <w:szCs w:val="24"/>
              </w:rPr>
              <w:t>四川省水资源条例</w:t>
            </w:r>
            <w:r>
              <w:rPr>
                <w:rStyle w:val="7"/>
                <w:rFonts w:ascii="仿宋_GB2312" w:hAnsi="仿宋_GB2312" w:eastAsia="仿宋_GB2312" w:cs="仿宋_GB2312"/>
                <w:color w:val="auto"/>
                <w:sz w:val="24"/>
                <w:szCs w:val="24"/>
              </w:rPr>
              <w:t>》</w:t>
            </w:r>
            <w:r>
              <w:rPr>
                <w:rStyle w:val="8"/>
                <w:rFonts w:ascii="仿宋_GB2312" w:hAnsi="仿宋_GB2312" w:eastAsia="仿宋_GB2312" w:cs="仿宋_GB2312"/>
                <w:b w:val="0"/>
                <w:color w:val="auto"/>
                <w:sz w:val="24"/>
                <w:szCs w:val="24"/>
              </w:rPr>
              <w:t>第五十五条 违反本条例的规定，建设项目的节水设施没有建成或者没有达到国家规定的要求，擅自投入使用的，由县级以上地方各级人民政府有关部门责令停止使用，限期改正，处五万元以上十万元以下罚款。</w:t>
            </w:r>
          </w:p>
        </w:tc>
        <w:tc>
          <w:tcPr>
            <w:tcW w:w="1307" w:type="dxa"/>
            <w:vAlign w:val="center"/>
          </w:tcPr>
          <w:p w14:paraId="365B626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56A7FB1D">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建设项目的节水设施没有建成或者没有达到国家规定的要求，擅自投入使用，主动整改并立即</w:t>
            </w:r>
            <w:r>
              <w:rPr>
                <w:rStyle w:val="7"/>
                <w:rFonts w:ascii="仿宋_GB2312" w:hAnsi="仿宋_GB2312" w:eastAsia="仿宋_GB2312" w:cs="仿宋_GB2312"/>
                <w:color w:val="auto"/>
                <w:sz w:val="24"/>
                <w:szCs w:val="24"/>
              </w:rPr>
              <w:t>停止使用</w:t>
            </w:r>
            <w:r>
              <w:rPr>
                <w:rStyle w:val="8"/>
                <w:rFonts w:ascii="仿宋_GB2312" w:hAnsi="仿宋_GB2312" w:eastAsia="仿宋_GB2312" w:cs="仿宋_GB2312"/>
                <w:b w:val="0"/>
                <w:color w:val="auto"/>
                <w:sz w:val="24"/>
                <w:szCs w:val="24"/>
              </w:rPr>
              <w:t>的</w:t>
            </w:r>
          </w:p>
        </w:tc>
        <w:tc>
          <w:tcPr>
            <w:tcW w:w="1620" w:type="dxa"/>
            <w:vAlign w:val="center"/>
          </w:tcPr>
          <w:p w14:paraId="7960A541">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处2万元以上5万元以下罚款</w:t>
            </w:r>
          </w:p>
        </w:tc>
      </w:tr>
      <w:tr w14:paraId="6230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1A383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B3CD96F">
            <w:pPr>
              <w:widowControl/>
              <w:textAlignment w:val="center"/>
              <w:rPr>
                <w:rFonts w:ascii="仿宋_GB2312" w:hAnsi="仿宋_GB2312" w:eastAsia="仿宋_GB2312" w:cs="仿宋_GB2312"/>
                <w:kern w:val="0"/>
                <w:sz w:val="24"/>
              </w:rPr>
            </w:pPr>
          </w:p>
        </w:tc>
        <w:tc>
          <w:tcPr>
            <w:tcW w:w="6079" w:type="dxa"/>
            <w:vMerge w:val="continue"/>
            <w:vAlign w:val="center"/>
          </w:tcPr>
          <w:p w14:paraId="650C62BD">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379970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C432C98">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建设项目的节水设施没有建成或者没有达到国家规定的要求，擅自投入使用，取水量在50立方米/日以下的</w:t>
            </w:r>
          </w:p>
        </w:tc>
        <w:tc>
          <w:tcPr>
            <w:tcW w:w="1620" w:type="dxa"/>
            <w:vAlign w:val="center"/>
          </w:tcPr>
          <w:p w14:paraId="2552210D">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处5万元以上7万元以下罚款</w:t>
            </w:r>
          </w:p>
        </w:tc>
      </w:tr>
      <w:tr w14:paraId="3098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FE40CF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DC92356">
            <w:pPr>
              <w:widowControl/>
              <w:textAlignment w:val="center"/>
              <w:rPr>
                <w:rFonts w:ascii="仿宋_GB2312" w:hAnsi="仿宋_GB2312" w:eastAsia="仿宋_GB2312" w:cs="仿宋_GB2312"/>
                <w:kern w:val="0"/>
                <w:sz w:val="24"/>
              </w:rPr>
            </w:pPr>
          </w:p>
        </w:tc>
        <w:tc>
          <w:tcPr>
            <w:tcW w:w="6079" w:type="dxa"/>
            <w:vMerge w:val="continue"/>
            <w:vAlign w:val="center"/>
          </w:tcPr>
          <w:p w14:paraId="6A0615ED">
            <w:pPr>
              <w:widowControl/>
              <w:textAlignment w:val="center"/>
              <w:rPr>
                <w:rFonts w:ascii="仿宋_GB2312" w:hAnsi="仿宋_GB2312" w:eastAsia="仿宋_GB2312" w:cs="仿宋_GB2312"/>
                <w:kern w:val="0"/>
                <w:sz w:val="24"/>
              </w:rPr>
            </w:pPr>
          </w:p>
        </w:tc>
        <w:tc>
          <w:tcPr>
            <w:tcW w:w="1307" w:type="dxa"/>
            <w:vAlign w:val="center"/>
          </w:tcPr>
          <w:p w14:paraId="4521496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8524875">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建设项目的节水设施没有建成或者没有达到国家规定的要求，擅自投入使用，取水量在50立方米/日以上500立方米/日以下的</w:t>
            </w:r>
          </w:p>
        </w:tc>
        <w:tc>
          <w:tcPr>
            <w:tcW w:w="1620" w:type="dxa"/>
            <w:vAlign w:val="center"/>
          </w:tcPr>
          <w:p w14:paraId="725BFD93">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处7万元以上9万元以下罚款</w:t>
            </w:r>
          </w:p>
        </w:tc>
      </w:tr>
      <w:tr w14:paraId="4A84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9A707E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76DE161">
            <w:pPr>
              <w:widowControl/>
              <w:textAlignment w:val="center"/>
              <w:rPr>
                <w:rFonts w:ascii="仿宋_GB2312" w:hAnsi="仿宋_GB2312" w:eastAsia="仿宋_GB2312" w:cs="仿宋_GB2312"/>
                <w:kern w:val="0"/>
                <w:sz w:val="24"/>
              </w:rPr>
            </w:pPr>
          </w:p>
        </w:tc>
        <w:tc>
          <w:tcPr>
            <w:tcW w:w="6079" w:type="dxa"/>
            <w:vMerge w:val="continue"/>
            <w:vAlign w:val="center"/>
          </w:tcPr>
          <w:p w14:paraId="2D54D2CE">
            <w:pPr>
              <w:widowControl/>
              <w:textAlignment w:val="center"/>
              <w:rPr>
                <w:rFonts w:ascii="仿宋_GB2312" w:hAnsi="仿宋_GB2312" w:eastAsia="仿宋_GB2312" w:cs="仿宋_GB2312"/>
                <w:kern w:val="0"/>
                <w:sz w:val="24"/>
              </w:rPr>
            </w:pPr>
          </w:p>
        </w:tc>
        <w:tc>
          <w:tcPr>
            <w:tcW w:w="1307" w:type="dxa"/>
            <w:vAlign w:val="center"/>
          </w:tcPr>
          <w:p w14:paraId="107F54F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60EFD70">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建设项目的节水设施没有建成或者没有达到国家规定的要求，擅自投入使用，取水量在500立方米/日以上的</w:t>
            </w:r>
          </w:p>
        </w:tc>
        <w:tc>
          <w:tcPr>
            <w:tcW w:w="1620" w:type="dxa"/>
            <w:vAlign w:val="center"/>
          </w:tcPr>
          <w:p w14:paraId="2A13DC4F">
            <w:pPr>
              <w:widowControl/>
              <w:textAlignment w:val="center"/>
              <w:rPr>
                <w:rFonts w:ascii="仿宋_GB2312" w:hAnsi="仿宋_GB2312" w:eastAsia="仿宋_GB2312" w:cs="仿宋_GB2312"/>
                <w:kern w:val="0"/>
                <w:sz w:val="24"/>
              </w:rPr>
            </w:pPr>
            <w:r>
              <w:rPr>
                <w:rStyle w:val="8"/>
                <w:rFonts w:ascii="仿宋_GB2312" w:hAnsi="仿宋_GB2312" w:eastAsia="仿宋_GB2312" w:cs="仿宋_GB2312"/>
                <w:b w:val="0"/>
                <w:color w:val="auto"/>
                <w:sz w:val="24"/>
                <w:szCs w:val="24"/>
              </w:rPr>
              <w:t>处9万元以上10万元以下罚款</w:t>
            </w:r>
          </w:p>
        </w:tc>
      </w:tr>
      <w:tr w14:paraId="60FB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F297A6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19</w:t>
            </w:r>
          </w:p>
        </w:tc>
        <w:tc>
          <w:tcPr>
            <w:tcW w:w="1249" w:type="dxa"/>
            <w:vMerge w:val="restart"/>
            <w:vAlign w:val="center"/>
          </w:tcPr>
          <w:p w14:paraId="5E74BC9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对擅自停止使用节水设施行为的行政处罚</w:t>
            </w:r>
          </w:p>
        </w:tc>
        <w:tc>
          <w:tcPr>
            <w:tcW w:w="6079" w:type="dxa"/>
            <w:vMerge w:val="restart"/>
            <w:vAlign w:val="center"/>
          </w:tcPr>
          <w:p w14:paraId="4046DD9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【部门规章】《取水许可管理办法》第四十九条 取水单位或者个人违反本办法规定，有下列行为之一的，由取水审批机关责令其限期改正，并可处1000元以下罚款：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（一）擅自停止使用节水设施的。</w:t>
            </w:r>
          </w:p>
        </w:tc>
        <w:tc>
          <w:tcPr>
            <w:tcW w:w="1307" w:type="dxa"/>
            <w:vAlign w:val="center"/>
          </w:tcPr>
          <w:p w14:paraId="53AD93E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5F27F7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擅自停止使用节水设施，主动完成整改，且在停止使用期间没有取用水的</w:t>
            </w:r>
          </w:p>
        </w:tc>
        <w:tc>
          <w:tcPr>
            <w:tcW w:w="1620" w:type="dxa"/>
            <w:vAlign w:val="center"/>
          </w:tcPr>
          <w:p w14:paraId="36922DE9">
            <w:pPr>
              <w:widowControl/>
              <w:textAlignment w:val="center"/>
              <w:rPr>
                <w:rFonts w:ascii="仿宋_GB2312" w:hAnsi="仿宋_GB2312" w:eastAsia="仿宋_GB2312" w:cs="仿宋_GB2312"/>
                <w:kern w:val="0"/>
                <w:sz w:val="24"/>
              </w:rPr>
            </w:pPr>
          </w:p>
        </w:tc>
      </w:tr>
      <w:tr w14:paraId="30B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011B45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8156E90">
            <w:pPr>
              <w:widowControl/>
              <w:textAlignment w:val="center"/>
              <w:rPr>
                <w:rFonts w:ascii="仿宋_GB2312" w:hAnsi="仿宋_GB2312" w:eastAsia="仿宋_GB2312" w:cs="仿宋_GB2312"/>
                <w:kern w:val="0"/>
                <w:sz w:val="24"/>
              </w:rPr>
            </w:pPr>
          </w:p>
        </w:tc>
        <w:tc>
          <w:tcPr>
            <w:tcW w:w="6079" w:type="dxa"/>
            <w:vMerge w:val="continue"/>
            <w:vAlign w:val="center"/>
          </w:tcPr>
          <w:p w14:paraId="700AE091">
            <w:pPr>
              <w:widowControl/>
              <w:textAlignment w:val="center"/>
              <w:rPr>
                <w:rFonts w:ascii="仿宋_GB2312" w:hAnsi="仿宋_GB2312" w:eastAsia="仿宋_GB2312" w:cs="仿宋_GB2312"/>
                <w:kern w:val="0"/>
                <w:sz w:val="24"/>
              </w:rPr>
            </w:pPr>
          </w:p>
        </w:tc>
        <w:tc>
          <w:tcPr>
            <w:tcW w:w="1307" w:type="dxa"/>
            <w:vAlign w:val="center"/>
          </w:tcPr>
          <w:p w14:paraId="06F74D6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DB559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擅自停止使用节水设施，在水行政主管部门限定的期限内完成整改的</w:t>
            </w:r>
          </w:p>
        </w:tc>
        <w:tc>
          <w:tcPr>
            <w:tcW w:w="1620" w:type="dxa"/>
            <w:vAlign w:val="center"/>
          </w:tcPr>
          <w:p w14:paraId="3D5F973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可处500元以下罚款</w:t>
            </w:r>
          </w:p>
        </w:tc>
      </w:tr>
      <w:tr w14:paraId="1D9F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AD0070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95D4819">
            <w:pPr>
              <w:widowControl/>
              <w:textAlignment w:val="center"/>
              <w:rPr>
                <w:rFonts w:ascii="仿宋_GB2312" w:hAnsi="仿宋_GB2312" w:eastAsia="仿宋_GB2312" w:cs="仿宋_GB2312"/>
                <w:kern w:val="0"/>
                <w:sz w:val="24"/>
              </w:rPr>
            </w:pPr>
          </w:p>
        </w:tc>
        <w:tc>
          <w:tcPr>
            <w:tcW w:w="6079" w:type="dxa"/>
            <w:vMerge w:val="continue"/>
            <w:vAlign w:val="center"/>
          </w:tcPr>
          <w:p w14:paraId="26DA69F4">
            <w:pPr>
              <w:widowControl/>
              <w:textAlignment w:val="center"/>
              <w:rPr>
                <w:rFonts w:ascii="仿宋_GB2312" w:hAnsi="仿宋_GB2312" w:eastAsia="仿宋_GB2312" w:cs="仿宋_GB2312"/>
                <w:kern w:val="0"/>
                <w:sz w:val="24"/>
              </w:rPr>
            </w:pPr>
          </w:p>
        </w:tc>
        <w:tc>
          <w:tcPr>
            <w:tcW w:w="1307" w:type="dxa"/>
            <w:vAlign w:val="center"/>
          </w:tcPr>
          <w:p w14:paraId="6B806A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6AAB0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擅自停止使用节水设施，在水行政主管部门限定的期限内未完成整改的</w:t>
            </w:r>
          </w:p>
        </w:tc>
        <w:tc>
          <w:tcPr>
            <w:tcW w:w="1620" w:type="dxa"/>
            <w:vAlign w:val="center"/>
          </w:tcPr>
          <w:p w14:paraId="21B0DE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处500元以上1000元以下罚款</w:t>
            </w:r>
          </w:p>
        </w:tc>
      </w:tr>
      <w:tr w14:paraId="50D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70FB8A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20</w:t>
            </w:r>
          </w:p>
        </w:tc>
        <w:tc>
          <w:tcPr>
            <w:tcW w:w="1249" w:type="dxa"/>
            <w:vMerge w:val="restart"/>
            <w:vAlign w:val="center"/>
          </w:tcPr>
          <w:p w14:paraId="299E28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在河道管理范围内建设妨碍行洪的建筑物、构筑物，或者从事影响河势稳定、危害河岸堤防安全和其他妨碍河道行洪的活动，擅自修建水工程，或者建设桥梁、码头和其他拦河、跨河、临河建筑物、构筑物，铺设跨河管道、电缆等行为的行政处罚</w:t>
            </w:r>
          </w:p>
        </w:tc>
        <w:tc>
          <w:tcPr>
            <w:tcW w:w="6079" w:type="dxa"/>
            <w:vMerge w:val="restart"/>
            <w:vAlign w:val="center"/>
          </w:tcPr>
          <w:p w14:paraId="7915684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14:paraId="09A1FF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【法律】《中华人民共和国防洪法》第十七条 在江河、湖泊上建设防洪工程和其他水工程、水电站等，应当符合防洪规划的要求；水库应当按照防洪规划的要求留足防洪库容。</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前款规定的防洪工程和其他水工程、水电站未取得有关水行政主管部门签署的符合防洪规划要求的规划同意书的，建设单位不得开工建设。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第二十二条 禁止在河道、湖泊管理范围内建设妨碍行洪的建筑物、构筑物，倾倒垃圾、渣土，从事影响河势稳定、危害河岸堤防安全和其他妨碍河道行洪的活动。</w:t>
            </w:r>
          </w:p>
          <w:p w14:paraId="3645EF40">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1AB11679">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7B269796">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第五十五条 违反本法第二十二条第二款、第三款规定，有下列行为之一的，责令停止违法行为，排除阻碍或者采取其他补救措施，可以处五万元以下的罚款：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（一）在河道、湖泊管理范围内建设妨碍行洪的建筑物、构筑物的；</w:t>
            </w:r>
          </w:p>
          <w:p w14:paraId="235643BF">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176216A9">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第六十三条 除本法第五十九条的规定外，本章规定的行政处罚和行政措施，由县级以上人民政府水行政主管部门决定，或者由流域管理机构按照国务院水行政主管部门规定的权限决定。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(一)在河道管理范围内弃置、堆放阻碍行洪物体的；种植阻碍行洪的林木或者高秆植物的；修建围堤、阻水渠道、阻水道路的；</w:t>
            </w:r>
          </w:p>
          <w:p w14:paraId="6DE97B9E">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(二)在堤防、护堤地建房、放牧、开渠、打井、挖窖、葬坟、晒粮、存放物料、开采地下资源、进行考古发掘以及开展集市贸易活动的；</w:t>
            </w:r>
          </w:p>
          <w:p w14:paraId="5355498B">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(三)未经批准或者不按照国家规定的防洪标准、工程安全标准整治河道或者修建水工程建筑物和其他设施的；</w:t>
            </w:r>
          </w:p>
          <w:p w14:paraId="06507AC8">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(四)未经批准或者不按照河道主管机关的规定在河道管理范围内采砂、取土、淘金、弃置砂石或者淤泥、爆破、钻探、挖筑鱼塘的；</w:t>
            </w:r>
          </w:p>
          <w:p w14:paraId="7FF47166">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(五)未经批准在河道滩地存放物料、修建厂房或者其他建筑设施，以及开采地下资源或者进行考古发掘的；</w:t>
            </w:r>
          </w:p>
          <w:p w14:paraId="373964C2">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(六)违反本条例第二十七条的规定，围垦湖泊、河流的；</w:t>
            </w:r>
          </w:p>
          <w:p w14:paraId="7CE402C4">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(七)擅自砍伐护堤护岸林木的；</w:t>
            </w:r>
          </w:p>
          <w:p w14:paraId="41A301AD">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(八)汛期违反防汛指挥部的规定或者指令的。</w:t>
            </w:r>
          </w:p>
          <w:p w14:paraId="613525C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【部门规章】《水工程建设规划同意书制度管理办法（试行）》第十六条 建设单位未取得水工程建设规划同意书擅自建设水工程，或者违反水工程建设规划同意书的要求建设水工程的，按照水法和防洪法的有关规定予以处罚。</w:t>
            </w:r>
          </w:p>
        </w:tc>
        <w:tc>
          <w:tcPr>
            <w:tcW w:w="1307" w:type="dxa"/>
            <w:vAlign w:val="center"/>
          </w:tcPr>
          <w:p w14:paraId="21C3182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3E107D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河道管理范围内建设妨碍行洪的建筑物、构筑物，或者从事影响河势稳定、危害河岸堤防安全和其他妨碍河道行洪的活动的，主动整改或者在水行政主管部门限定的期限内拆除违法建筑物、构筑物，恢复原状，未造成危害后果的</w:t>
            </w:r>
          </w:p>
          <w:p w14:paraId="17D34A9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水行政主管部门或者流域管理机构同意，擅自修建水工程，或者建设桥梁、码头和其他拦河、跨河、临河建筑物、构筑物，铺设跨河管道、电缆，主动整改或者在水行政主管部门限定的期限内补办有关手续或者拆除违法建筑物、构筑物，恢复原状，未造成危害后果的</w:t>
            </w:r>
          </w:p>
          <w:p w14:paraId="0E4AAC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3.虽经水行政主管部门或者流域管理机构同意，但未按照要求修建前款所列工程设施的，主动整改或者在水行政主管部门限定的期限内完成整改，未造成危害后果的</w:t>
            </w:r>
          </w:p>
        </w:tc>
        <w:tc>
          <w:tcPr>
            <w:tcW w:w="1620" w:type="dxa"/>
            <w:vAlign w:val="center"/>
          </w:tcPr>
          <w:p w14:paraId="5DD2CF26">
            <w:pPr>
              <w:widowControl/>
              <w:textAlignment w:val="center"/>
              <w:rPr>
                <w:rFonts w:ascii="仿宋_GB2312" w:hAnsi="仿宋_GB2312" w:eastAsia="仿宋_GB2312" w:cs="仿宋_GB2312"/>
                <w:kern w:val="0"/>
                <w:sz w:val="24"/>
              </w:rPr>
            </w:pPr>
          </w:p>
        </w:tc>
      </w:tr>
      <w:tr w14:paraId="7D12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E27BD5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0DE48BF">
            <w:pPr>
              <w:widowControl/>
              <w:textAlignment w:val="center"/>
              <w:rPr>
                <w:rFonts w:ascii="仿宋_GB2312" w:hAnsi="仿宋_GB2312" w:eastAsia="仿宋_GB2312" w:cs="仿宋_GB2312"/>
                <w:kern w:val="0"/>
                <w:sz w:val="24"/>
              </w:rPr>
            </w:pPr>
          </w:p>
        </w:tc>
        <w:tc>
          <w:tcPr>
            <w:tcW w:w="6079" w:type="dxa"/>
            <w:vMerge w:val="continue"/>
            <w:vAlign w:val="center"/>
          </w:tcPr>
          <w:p w14:paraId="2E710BA5">
            <w:pPr>
              <w:widowControl/>
              <w:ind w:firstLine="480" w:firstLineChars="200"/>
              <w:textAlignment w:val="center"/>
              <w:rPr>
                <w:rStyle w:val="9"/>
                <w:rFonts w:hint="default" w:ascii="仿宋_GB2312" w:hAnsi="仿宋_GB2312" w:eastAsia="仿宋_GB2312" w:cs="仿宋_GB2312"/>
                <w:color w:val="auto"/>
                <w:sz w:val="24"/>
                <w:szCs w:val="24"/>
              </w:rPr>
            </w:pPr>
          </w:p>
        </w:tc>
        <w:tc>
          <w:tcPr>
            <w:tcW w:w="1307" w:type="dxa"/>
            <w:vAlign w:val="center"/>
          </w:tcPr>
          <w:p w14:paraId="30DD1ABF">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从轻处罚</w:t>
            </w:r>
          </w:p>
        </w:tc>
        <w:tc>
          <w:tcPr>
            <w:tcW w:w="3525" w:type="dxa"/>
            <w:vAlign w:val="center"/>
          </w:tcPr>
          <w:p w14:paraId="235ABF5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河道管理范围内建设妨碍行洪的建筑物、构筑物，或者从事影响河势稳定、危害河岸堤防安全和其他妨碍河道行洪的活动的，在水行政主管部门限定的期限内未拆除违法建筑物、构筑物，建筑物、构筑物占河道设计洪水位断面2%以下的</w:t>
            </w:r>
          </w:p>
          <w:p w14:paraId="38F708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水行政主管部门或者流域管理机构同意，擅自修建水工程，或者建设桥梁、码头和其他拦河、跨河、临河建筑物、构筑物，铺设跨河管道、电缆，在水行政主管部门限定的期限内未拆除违法建筑物、构筑物，建筑物、构筑物占用面积在100平方米以下，或者铺设跨河、临河管道、电缆占用河道管理范围长度200米以下的</w:t>
            </w:r>
          </w:p>
          <w:p w14:paraId="3D12F75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3.虽经水行政主管部门或者流域管理机构同意，但未按照要求修建前款所列工程设施的，在水行政主管部门限定的期限内未完成整改，情节轻微的</w:t>
            </w:r>
          </w:p>
        </w:tc>
        <w:tc>
          <w:tcPr>
            <w:tcW w:w="1620" w:type="dxa"/>
            <w:vAlign w:val="center"/>
          </w:tcPr>
          <w:p w14:paraId="26E7A4D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并处1万元以上3万元以下的罚款</w:t>
            </w:r>
          </w:p>
        </w:tc>
      </w:tr>
      <w:tr w14:paraId="3862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3A2EC2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8CB9B27">
            <w:pPr>
              <w:widowControl/>
              <w:textAlignment w:val="center"/>
              <w:rPr>
                <w:rFonts w:ascii="仿宋_GB2312" w:hAnsi="仿宋_GB2312" w:eastAsia="仿宋_GB2312" w:cs="仿宋_GB2312"/>
                <w:kern w:val="0"/>
                <w:sz w:val="24"/>
              </w:rPr>
            </w:pPr>
          </w:p>
        </w:tc>
        <w:tc>
          <w:tcPr>
            <w:tcW w:w="6079" w:type="dxa"/>
            <w:vMerge w:val="continue"/>
            <w:vAlign w:val="center"/>
          </w:tcPr>
          <w:p w14:paraId="722211D7">
            <w:pPr>
              <w:widowControl/>
              <w:ind w:firstLine="480" w:firstLineChars="200"/>
              <w:textAlignment w:val="center"/>
              <w:rPr>
                <w:rStyle w:val="9"/>
                <w:rFonts w:hint="default" w:ascii="仿宋_GB2312" w:hAnsi="仿宋_GB2312" w:eastAsia="仿宋_GB2312" w:cs="仿宋_GB2312"/>
                <w:color w:val="auto"/>
                <w:sz w:val="24"/>
                <w:szCs w:val="24"/>
              </w:rPr>
            </w:pPr>
          </w:p>
        </w:tc>
        <w:tc>
          <w:tcPr>
            <w:tcW w:w="1307" w:type="dxa"/>
            <w:vAlign w:val="center"/>
          </w:tcPr>
          <w:p w14:paraId="6634E301">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一般处罚</w:t>
            </w:r>
          </w:p>
        </w:tc>
        <w:tc>
          <w:tcPr>
            <w:tcW w:w="3525" w:type="dxa"/>
            <w:vAlign w:val="center"/>
          </w:tcPr>
          <w:p w14:paraId="149D5E8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河道管理范围内建设妨碍行洪的建筑物、构筑物，或者从事影响河势稳定、危害河岸堤防安全和其他妨碍河道行洪的活动的，在水行政主管部门限定的期限内未拆除违法建筑物、构筑物，建筑物、构筑物占河道设计洪水位断面2%以上5%以下的</w:t>
            </w:r>
          </w:p>
          <w:p w14:paraId="55598E9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水行政主管部门或者流域管理机构同意，擅自修建水工程，或者建设桥梁、码头和其他拦河、跨河、临河建筑物、构筑物，铺设跨河管道、电缆，在水行政主管部门限定的期限内未拆除违法建筑物、构筑物，建筑物、构筑物占用面积在100平方米以上200平方米以下，或者铺设跨河、临河管道、电缆占用河道管理范围长度200米以上300米以下的</w:t>
            </w:r>
          </w:p>
          <w:p w14:paraId="23302AA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3.虽经水行政主管部门或者流域管理机构同意，但未按照要求修建前款所列工程设施的，在水行政主管部门限定的期限内未完成整改，情节较重的</w:t>
            </w:r>
          </w:p>
        </w:tc>
        <w:tc>
          <w:tcPr>
            <w:tcW w:w="1620" w:type="dxa"/>
            <w:vAlign w:val="center"/>
          </w:tcPr>
          <w:p w14:paraId="0401C72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并处3万元以上7万元以下的罚款</w:t>
            </w:r>
          </w:p>
        </w:tc>
      </w:tr>
      <w:tr w14:paraId="3CF5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EA36B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0ADC1CD">
            <w:pPr>
              <w:widowControl/>
              <w:textAlignment w:val="center"/>
              <w:rPr>
                <w:rFonts w:ascii="仿宋_GB2312" w:hAnsi="仿宋_GB2312" w:eastAsia="仿宋_GB2312" w:cs="仿宋_GB2312"/>
                <w:kern w:val="0"/>
                <w:sz w:val="24"/>
              </w:rPr>
            </w:pPr>
          </w:p>
        </w:tc>
        <w:tc>
          <w:tcPr>
            <w:tcW w:w="6079" w:type="dxa"/>
            <w:vMerge w:val="continue"/>
            <w:vAlign w:val="center"/>
          </w:tcPr>
          <w:p w14:paraId="1714B32D">
            <w:pPr>
              <w:widowControl/>
              <w:ind w:firstLine="480" w:firstLineChars="200"/>
              <w:textAlignment w:val="center"/>
              <w:rPr>
                <w:rStyle w:val="9"/>
                <w:rFonts w:hint="default" w:ascii="仿宋_GB2312" w:hAnsi="仿宋_GB2312" w:eastAsia="仿宋_GB2312" w:cs="仿宋_GB2312"/>
                <w:color w:val="auto"/>
                <w:sz w:val="24"/>
                <w:szCs w:val="24"/>
              </w:rPr>
            </w:pPr>
          </w:p>
        </w:tc>
        <w:tc>
          <w:tcPr>
            <w:tcW w:w="1307" w:type="dxa"/>
            <w:vAlign w:val="center"/>
          </w:tcPr>
          <w:p w14:paraId="57C039AA">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从重处罚</w:t>
            </w:r>
          </w:p>
        </w:tc>
        <w:tc>
          <w:tcPr>
            <w:tcW w:w="3525" w:type="dxa"/>
            <w:vAlign w:val="center"/>
          </w:tcPr>
          <w:p w14:paraId="3773B8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在河道管理范围内建设妨碍行洪的建筑物、构筑物，或者从事影响河势稳定、危害河岸堤防安全和其他妨碍河道行洪的活动的，在水行政主管部门限定的期限内未拆除违法建筑物、构筑物，建筑物、构筑物占河道设计洪水位断面5%以上的</w:t>
            </w:r>
          </w:p>
          <w:p w14:paraId="38A68DE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未经水行政主管部门或者流域管理机构同意，擅自修建水工程，或者建设桥梁、码头和其他拦河、跨河、临河建筑物、构筑物，铺设跨河管道、电缆，在水行政主管部门限定的期限内未拆除违法建筑物、构筑物，建筑物、构筑物占用面积在200平方米以上，或者铺设跨河、临河管道、电缆占用河道管理范围长度300米以上的</w:t>
            </w:r>
          </w:p>
          <w:p w14:paraId="20ACBA7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3.虽经水行政主管部门或者流域管理机构同意，但未按照要求修建前款所列工程设施的，在水行政主管部门限定的期限内未完成整改，情节严重的</w:t>
            </w:r>
          </w:p>
        </w:tc>
        <w:tc>
          <w:tcPr>
            <w:tcW w:w="1620" w:type="dxa"/>
            <w:vAlign w:val="center"/>
          </w:tcPr>
          <w:p w14:paraId="3445E4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并处7万元以上10万元以下的罚款</w:t>
            </w:r>
          </w:p>
        </w:tc>
      </w:tr>
      <w:tr w14:paraId="6FD3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BE98743">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1249" w:type="dxa"/>
            <w:vMerge w:val="restart"/>
            <w:vAlign w:val="center"/>
          </w:tcPr>
          <w:p w14:paraId="239871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对在江河、湖泊、水库、运河、渠道内弃置、堆放阻碍行洪的物体和种植阻碍行洪的林木及高秆作物，围湖造地或者未经批准围垦河道等行为的行政处罚</w:t>
            </w:r>
          </w:p>
        </w:tc>
        <w:tc>
          <w:tcPr>
            <w:tcW w:w="6079" w:type="dxa"/>
            <w:vMerge w:val="restart"/>
            <w:vAlign w:val="center"/>
          </w:tcPr>
          <w:p w14:paraId="135E2E8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【法律】《中华人民共和国水法》第六十六条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28E4E10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（一）在江河、湖泊、水库、运河、渠道内弃置、堆放阻碍行洪的物体和种植阻碍行洪的林木及高秆作物的；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（二）围湖造地或者未经批准围垦河道的。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【法律】《中华人民共和国防洪法》第十五条 国务院水行政主管部门应当会同有关部门和省、自治区、直辖市人民政府制定长江、黄河、珠江、辽河、淮河、海河入海河口的整治规划。</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在前款入海河口围海造地，应当符合河口整治规划。</w:t>
            </w:r>
          </w:p>
          <w:p w14:paraId="124D466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第二十二条 禁止在河道、湖泊管理范围内建设妨碍行洪的建筑物、构筑物，倾倒垃圾、渣土，从事影响河势稳定、危害河岸堤防安全和其他妨碍河道行洪的活动。</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禁止在行洪河道内种植阻碍行洪的林木和高秆作物。</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第二十三条 禁止围湖造地。已经围垦的，应当按照国家规定的防洪标准进行治理，有计划地退地还湖。</w:t>
            </w:r>
          </w:p>
          <w:p w14:paraId="23E73984">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禁止围垦河道。确需围垦的，应当进行科学论证，经水行政主管部门确认不妨碍行洪、输水后，报省级以上人民政府批准。</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第五十五条 违反本法第二十二条第二款、第三款规定，有下列行为之一的，责令停止违法行为，排除阻碍或者采取其他补救措施，可以处五万元以下的罚款：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（二）在河道、湖泊管理范围内倾倒垃圾、渣土，从事影响河势稳定、危害河岸堤防安全和其他妨碍河道行洪的活动的；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（三）在行洪河道内种植阻碍行洪的林木和高秆作物的。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05185CF2">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第六十三条 除本法第五十九条的规定外，本章规定的行政处罚和行政措施，由县级以上人民政府水行政主管部门决定，或者由流域管理机构按照国务院水行政主管部门规定的权限决定。</w:t>
            </w:r>
          </w:p>
          <w:p w14:paraId="2F8265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【行政法规】《中华人民共和国河道管理条例》第二十七条 禁止围湖造田。已经围垦的，应当按照国家规定的防洪标准进行治理，逐步退田还湖。湖泊的开发利用规划必须经河道主管机关审查同意。</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禁止围垦河流，确需围垦的，必须经过科学论证，并经省级以上人民政府批准。</w:t>
            </w:r>
          </w:p>
          <w:p w14:paraId="655D3F82">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（一）在河道管理范围内弃置、堆放阻碍行洪物体的；种植阻碍行洪的林木或者高杆植物的；修建围堤、阻水渠道、阻水道路的；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（五）未经批准在河道滩地存放物料、修建厂房或者其他建筑设施，以及开采地下资源或者进行考古发掘的；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（六）违反本条例第二十七条的规定，围垦湖泊、河流的；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（四）在库区内围垦的。</w:t>
            </w:r>
          </w:p>
        </w:tc>
        <w:tc>
          <w:tcPr>
            <w:tcW w:w="1307" w:type="dxa"/>
            <w:vAlign w:val="center"/>
          </w:tcPr>
          <w:p w14:paraId="253600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7BB5C2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在江河、湖泊、水库、运河、渠道内弃置、堆放阻碍行洪物体的，物体在5立方米以下，主动清除障碍或者采取其它补救措施且未造成后果的</w:t>
            </w:r>
          </w:p>
        </w:tc>
        <w:tc>
          <w:tcPr>
            <w:tcW w:w="1620" w:type="dxa"/>
            <w:vAlign w:val="center"/>
          </w:tcPr>
          <w:p w14:paraId="27EB2C27">
            <w:pPr>
              <w:widowControl/>
              <w:textAlignment w:val="center"/>
              <w:rPr>
                <w:rFonts w:ascii="仿宋_GB2312" w:hAnsi="仿宋_GB2312" w:eastAsia="仿宋_GB2312" w:cs="仿宋_GB2312"/>
                <w:kern w:val="0"/>
                <w:sz w:val="24"/>
              </w:rPr>
            </w:pPr>
          </w:p>
        </w:tc>
      </w:tr>
      <w:tr w14:paraId="738A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BFBDEF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3C69939">
            <w:pPr>
              <w:widowControl/>
              <w:textAlignment w:val="center"/>
              <w:rPr>
                <w:rFonts w:ascii="仿宋_GB2312" w:hAnsi="仿宋_GB2312" w:eastAsia="仿宋_GB2312" w:cs="仿宋_GB2312"/>
                <w:kern w:val="0"/>
                <w:sz w:val="24"/>
              </w:rPr>
            </w:pPr>
          </w:p>
        </w:tc>
        <w:tc>
          <w:tcPr>
            <w:tcW w:w="6079" w:type="dxa"/>
            <w:vMerge w:val="continue"/>
            <w:vAlign w:val="center"/>
          </w:tcPr>
          <w:p w14:paraId="0635AB67">
            <w:pPr>
              <w:widowControl/>
              <w:textAlignment w:val="center"/>
              <w:rPr>
                <w:rFonts w:ascii="仿宋_GB2312" w:hAnsi="仿宋_GB2312" w:eastAsia="仿宋_GB2312" w:cs="仿宋_GB2312"/>
                <w:kern w:val="0"/>
                <w:sz w:val="24"/>
              </w:rPr>
            </w:pPr>
          </w:p>
        </w:tc>
        <w:tc>
          <w:tcPr>
            <w:tcW w:w="1307" w:type="dxa"/>
            <w:vAlign w:val="center"/>
          </w:tcPr>
          <w:p w14:paraId="424DA1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2AD5172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在江河、湖泊、水库、运河、渠道内弃置、堆放阻碍行洪物体的，物体在5立方米以上10立方米以下，或者占河道设计洪水位断面1%以下，主动清除障碍或者采取其它补救措施的</w:t>
            </w:r>
          </w:p>
        </w:tc>
        <w:tc>
          <w:tcPr>
            <w:tcW w:w="1620" w:type="dxa"/>
            <w:vAlign w:val="center"/>
          </w:tcPr>
          <w:p w14:paraId="1886E6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处5000元以上1万元以下的罚款</w:t>
            </w:r>
          </w:p>
        </w:tc>
      </w:tr>
      <w:tr w14:paraId="0E95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7AF6FD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AD3531B">
            <w:pPr>
              <w:widowControl/>
              <w:textAlignment w:val="center"/>
              <w:rPr>
                <w:rFonts w:ascii="仿宋_GB2312" w:hAnsi="仿宋_GB2312" w:eastAsia="仿宋_GB2312" w:cs="仿宋_GB2312"/>
                <w:kern w:val="0"/>
                <w:sz w:val="24"/>
              </w:rPr>
            </w:pPr>
          </w:p>
        </w:tc>
        <w:tc>
          <w:tcPr>
            <w:tcW w:w="6079" w:type="dxa"/>
            <w:vMerge w:val="continue"/>
            <w:vAlign w:val="center"/>
          </w:tcPr>
          <w:p w14:paraId="70E097F9">
            <w:pPr>
              <w:widowControl/>
              <w:textAlignment w:val="center"/>
              <w:rPr>
                <w:rFonts w:ascii="仿宋_GB2312" w:hAnsi="仿宋_GB2312" w:eastAsia="仿宋_GB2312" w:cs="仿宋_GB2312"/>
                <w:kern w:val="0"/>
                <w:sz w:val="24"/>
              </w:rPr>
            </w:pPr>
          </w:p>
        </w:tc>
        <w:tc>
          <w:tcPr>
            <w:tcW w:w="1307" w:type="dxa"/>
            <w:vAlign w:val="center"/>
          </w:tcPr>
          <w:p w14:paraId="14CD377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EDA3A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在江河、湖泊、水库、运河、渠道内弃置、堆放阻碍行洪物体的，物体在10立方米以上30立方米以下，或者占河道设计洪水位断面1%以上2%以下，在规定期限内清除障碍或者采取其它补救措施的</w:t>
            </w:r>
          </w:p>
        </w:tc>
        <w:tc>
          <w:tcPr>
            <w:tcW w:w="1620" w:type="dxa"/>
            <w:vAlign w:val="center"/>
          </w:tcPr>
          <w:p w14:paraId="53B3621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处1万元以上2万元以下的罚款</w:t>
            </w:r>
          </w:p>
        </w:tc>
      </w:tr>
      <w:tr w14:paraId="64CF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B43ED8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23F5279">
            <w:pPr>
              <w:widowControl/>
              <w:textAlignment w:val="center"/>
              <w:rPr>
                <w:rFonts w:ascii="仿宋_GB2312" w:hAnsi="仿宋_GB2312" w:eastAsia="仿宋_GB2312" w:cs="仿宋_GB2312"/>
                <w:kern w:val="0"/>
                <w:sz w:val="24"/>
              </w:rPr>
            </w:pPr>
          </w:p>
        </w:tc>
        <w:tc>
          <w:tcPr>
            <w:tcW w:w="6079" w:type="dxa"/>
            <w:vMerge w:val="continue"/>
            <w:vAlign w:val="center"/>
          </w:tcPr>
          <w:p w14:paraId="519BD0AC">
            <w:pPr>
              <w:widowControl/>
              <w:textAlignment w:val="center"/>
              <w:rPr>
                <w:rFonts w:ascii="仿宋_GB2312" w:hAnsi="仿宋_GB2312" w:eastAsia="仿宋_GB2312" w:cs="仿宋_GB2312"/>
                <w:kern w:val="0"/>
                <w:sz w:val="24"/>
              </w:rPr>
            </w:pPr>
          </w:p>
        </w:tc>
        <w:tc>
          <w:tcPr>
            <w:tcW w:w="1307" w:type="dxa"/>
            <w:vAlign w:val="center"/>
          </w:tcPr>
          <w:p w14:paraId="33BA6E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E29551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在江河、湖泊、水库、运河、渠道内弃置、堆放阻碍行洪物体的，物体在30立方米以上50立方米以下，或者占河道设计洪水位断面2%以上5%以下，在规定期限内清除障碍或者采取其它补救措施的</w:t>
            </w:r>
          </w:p>
        </w:tc>
        <w:tc>
          <w:tcPr>
            <w:tcW w:w="1620" w:type="dxa"/>
            <w:vAlign w:val="center"/>
          </w:tcPr>
          <w:p w14:paraId="2D214E6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处2万元以上4万元以下的罚款</w:t>
            </w:r>
          </w:p>
        </w:tc>
      </w:tr>
      <w:tr w14:paraId="38AB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0F293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D4A83B">
            <w:pPr>
              <w:widowControl/>
              <w:textAlignment w:val="center"/>
              <w:rPr>
                <w:rFonts w:ascii="仿宋_GB2312" w:hAnsi="仿宋_GB2312" w:eastAsia="仿宋_GB2312" w:cs="仿宋_GB2312"/>
                <w:kern w:val="0"/>
                <w:sz w:val="24"/>
              </w:rPr>
            </w:pPr>
          </w:p>
        </w:tc>
        <w:tc>
          <w:tcPr>
            <w:tcW w:w="6079" w:type="dxa"/>
            <w:vMerge w:val="continue"/>
            <w:vAlign w:val="center"/>
          </w:tcPr>
          <w:p w14:paraId="60033E2E">
            <w:pPr>
              <w:widowControl/>
              <w:textAlignment w:val="center"/>
              <w:rPr>
                <w:rFonts w:ascii="仿宋_GB2312" w:hAnsi="仿宋_GB2312" w:eastAsia="仿宋_GB2312" w:cs="仿宋_GB2312"/>
                <w:kern w:val="0"/>
                <w:sz w:val="24"/>
              </w:rPr>
            </w:pPr>
          </w:p>
        </w:tc>
        <w:tc>
          <w:tcPr>
            <w:tcW w:w="1307" w:type="dxa"/>
            <w:vAlign w:val="center"/>
          </w:tcPr>
          <w:p w14:paraId="6386C2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BD0F06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在江河、湖泊、水库、运河、渠道内弃置、堆放阻碍行洪物体的，在规定期限内拒不清除障碍、拒不采取其它补救措施的，或者物体在50立方米以上，或者占河道设计洪水位断面5%以上的，</w:t>
            </w:r>
          </w:p>
        </w:tc>
        <w:tc>
          <w:tcPr>
            <w:tcW w:w="1620" w:type="dxa"/>
            <w:vAlign w:val="center"/>
          </w:tcPr>
          <w:p w14:paraId="06587E6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处4万元以上5万元以下的罚款</w:t>
            </w:r>
          </w:p>
        </w:tc>
      </w:tr>
      <w:tr w14:paraId="3D6B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F144D5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22</w:t>
            </w:r>
          </w:p>
        </w:tc>
        <w:tc>
          <w:tcPr>
            <w:tcW w:w="1249" w:type="dxa"/>
            <w:vMerge w:val="restart"/>
            <w:vAlign w:val="center"/>
          </w:tcPr>
          <w:p w14:paraId="332A851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对未按照规划治导线整治河道和修建控制引导河水流向、保护堤岸等工程而影响防洪行为的行政处罚</w:t>
            </w:r>
          </w:p>
        </w:tc>
        <w:tc>
          <w:tcPr>
            <w:tcW w:w="6079" w:type="dxa"/>
            <w:vMerge w:val="restart"/>
            <w:vAlign w:val="center"/>
          </w:tcPr>
          <w:p w14:paraId="7852A14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【法律】《中华人民共和国防洪法》第十九条 整治河道和修建控制引导河水流向、保护堤岸等工程，应当兼顾上下游、左右岸的关系，按照规划治导线实施，不得任意改变河水流向。</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国家确定的重要江河的规划治导线由流域管理机构拟定，报国务院水行政主管部门批准。</w:t>
            </w:r>
          </w:p>
          <w:p w14:paraId="0D5802CF">
            <w:pPr>
              <w:widowControl/>
              <w:ind w:firstLine="48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14:paraId="500DB8EC">
            <w:pPr>
              <w:widowControl/>
              <w:ind w:firstLine="48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p w14:paraId="66B23E44">
            <w:pPr>
              <w:widowControl/>
              <w:ind w:firstLine="480"/>
              <w:textAlignment w:val="center"/>
              <w:rPr>
                <w:rFonts w:ascii="仿宋_GB2312" w:hAnsi="仿宋_GB2312" w:eastAsia="仿宋_GB2312" w:cs="仿宋_GB2312"/>
                <w:kern w:val="0"/>
                <w:sz w:val="24"/>
              </w:rPr>
            </w:pPr>
            <w:r>
              <w:rPr>
                <w:rStyle w:val="9"/>
                <w:rFonts w:ascii="仿宋_GB2312" w:hAnsi="仿宋_GB2312" w:eastAsia="仿宋_GB2312" w:cs="仿宋_GB2312"/>
                <w:color w:val="auto"/>
                <w:sz w:val="24"/>
                <w:szCs w:val="24"/>
              </w:rPr>
              <w:t>第六十三条 除本法第五十九条的规定外，本章规定的行政处罚和行政措施，由县级以上人民政府水行政主管部门决定，或者由流域管理机构按照国务院水行政主管部门规定的权限决定。</w:t>
            </w:r>
          </w:p>
        </w:tc>
        <w:tc>
          <w:tcPr>
            <w:tcW w:w="1307" w:type="dxa"/>
            <w:vAlign w:val="center"/>
          </w:tcPr>
          <w:p w14:paraId="2281530D">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免予处罚</w:t>
            </w:r>
          </w:p>
        </w:tc>
        <w:tc>
          <w:tcPr>
            <w:tcW w:w="3525" w:type="dxa"/>
            <w:vAlign w:val="center"/>
          </w:tcPr>
          <w:p w14:paraId="29E9ABEF">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投资额在三万元以下，在规定的期限内采取补救措施恢复原状的</w:t>
            </w:r>
          </w:p>
        </w:tc>
        <w:tc>
          <w:tcPr>
            <w:tcW w:w="1620" w:type="dxa"/>
            <w:vAlign w:val="center"/>
          </w:tcPr>
          <w:p w14:paraId="5DE73CC8">
            <w:pPr>
              <w:widowControl/>
              <w:ind w:firstLine="480"/>
              <w:textAlignment w:val="center"/>
              <w:rPr>
                <w:rStyle w:val="9"/>
                <w:rFonts w:hint="default" w:ascii="仿宋_GB2312" w:hAnsi="仿宋_GB2312" w:eastAsia="仿宋_GB2312" w:cs="仿宋_GB2312"/>
                <w:color w:val="auto"/>
                <w:sz w:val="24"/>
                <w:szCs w:val="24"/>
              </w:rPr>
            </w:pPr>
          </w:p>
        </w:tc>
      </w:tr>
      <w:tr w14:paraId="7A5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B5BAE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06B633D">
            <w:pPr>
              <w:widowControl/>
              <w:textAlignment w:val="center"/>
              <w:rPr>
                <w:rFonts w:ascii="仿宋_GB2312" w:hAnsi="仿宋_GB2312" w:eastAsia="仿宋_GB2312" w:cs="仿宋_GB2312"/>
                <w:kern w:val="0"/>
                <w:sz w:val="24"/>
              </w:rPr>
            </w:pPr>
          </w:p>
        </w:tc>
        <w:tc>
          <w:tcPr>
            <w:tcW w:w="6079" w:type="dxa"/>
            <w:vMerge w:val="continue"/>
            <w:vAlign w:val="center"/>
          </w:tcPr>
          <w:p w14:paraId="4B88B434">
            <w:pPr>
              <w:widowControl/>
              <w:ind w:firstLine="480"/>
              <w:textAlignment w:val="center"/>
              <w:rPr>
                <w:rStyle w:val="9"/>
                <w:rFonts w:hint="default" w:ascii="仿宋_GB2312" w:hAnsi="仿宋_GB2312" w:eastAsia="仿宋_GB2312" w:cs="仿宋_GB2312"/>
                <w:color w:val="auto"/>
                <w:sz w:val="24"/>
                <w:szCs w:val="24"/>
              </w:rPr>
            </w:pPr>
          </w:p>
        </w:tc>
        <w:tc>
          <w:tcPr>
            <w:tcW w:w="1307" w:type="dxa"/>
            <w:vAlign w:val="center"/>
          </w:tcPr>
          <w:p w14:paraId="3D30AC54">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从轻处罚</w:t>
            </w:r>
          </w:p>
        </w:tc>
        <w:tc>
          <w:tcPr>
            <w:tcW w:w="3525" w:type="dxa"/>
            <w:vAlign w:val="center"/>
          </w:tcPr>
          <w:p w14:paraId="11AF900B">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在规定期限内停止违法行为，恢复原状的，或者投资额在三万元以上十万元以下的</w:t>
            </w:r>
          </w:p>
        </w:tc>
        <w:tc>
          <w:tcPr>
            <w:tcW w:w="1620" w:type="dxa"/>
            <w:vAlign w:val="center"/>
          </w:tcPr>
          <w:p w14:paraId="0D852240">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w:t>
            </w:r>
            <w:r>
              <w:rPr>
                <w:rStyle w:val="9"/>
                <w:rFonts w:ascii="仿宋_GB2312" w:hAnsi="仿宋_GB2312" w:eastAsia="仿宋_GB2312" w:cs="仿宋_GB2312"/>
                <w:color w:val="auto"/>
                <w:sz w:val="24"/>
                <w:szCs w:val="24"/>
              </w:rPr>
              <w:t>处1万元以上3万元以下罚款</w:t>
            </w:r>
          </w:p>
        </w:tc>
      </w:tr>
      <w:tr w14:paraId="550F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48581C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B983127">
            <w:pPr>
              <w:widowControl/>
              <w:textAlignment w:val="center"/>
              <w:rPr>
                <w:rFonts w:ascii="仿宋_GB2312" w:hAnsi="仿宋_GB2312" w:eastAsia="仿宋_GB2312" w:cs="仿宋_GB2312"/>
                <w:kern w:val="0"/>
                <w:sz w:val="24"/>
              </w:rPr>
            </w:pPr>
          </w:p>
        </w:tc>
        <w:tc>
          <w:tcPr>
            <w:tcW w:w="6079" w:type="dxa"/>
            <w:vMerge w:val="continue"/>
            <w:vAlign w:val="center"/>
          </w:tcPr>
          <w:p w14:paraId="397CE0E6">
            <w:pPr>
              <w:widowControl/>
              <w:ind w:firstLine="480"/>
              <w:textAlignment w:val="center"/>
              <w:rPr>
                <w:rStyle w:val="9"/>
                <w:rFonts w:hint="default" w:ascii="仿宋_GB2312" w:hAnsi="仿宋_GB2312" w:eastAsia="仿宋_GB2312" w:cs="仿宋_GB2312"/>
                <w:color w:val="auto"/>
                <w:sz w:val="24"/>
                <w:szCs w:val="24"/>
              </w:rPr>
            </w:pPr>
          </w:p>
        </w:tc>
        <w:tc>
          <w:tcPr>
            <w:tcW w:w="1307" w:type="dxa"/>
            <w:vMerge w:val="restart"/>
            <w:vAlign w:val="center"/>
          </w:tcPr>
          <w:p w14:paraId="7FD660A2">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一般处罚</w:t>
            </w:r>
          </w:p>
        </w:tc>
        <w:tc>
          <w:tcPr>
            <w:tcW w:w="3525" w:type="dxa"/>
            <w:vAlign w:val="center"/>
          </w:tcPr>
          <w:p w14:paraId="03B2EE6B">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在规定期限内停止违法行为，未能恢复原状，但采取其它补救措施的，或者投资额在十万元以上二十万元以下的</w:t>
            </w:r>
          </w:p>
        </w:tc>
        <w:tc>
          <w:tcPr>
            <w:tcW w:w="1620" w:type="dxa"/>
            <w:vAlign w:val="center"/>
          </w:tcPr>
          <w:p w14:paraId="7035A338">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w:t>
            </w:r>
            <w:r>
              <w:rPr>
                <w:rStyle w:val="9"/>
                <w:rFonts w:ascii="仿宋_GB2312" w:hAnsi="仿宋_GB2312" w:eastAsia="仿宋_GB2312" w:cs="仿宋_GB2312"/>
                <w:color w:val="auto"/>
                <w:sz w:val="24"/>
                <w:szCs w:val="24"/>
              </w:rPr>
              <w:t>处3万元以上5万元以下的罚款</w:t>
            </w:r>
          </w:p>
        </w:tc>
      </w:tr>
      <w:tr w14:paraId="7107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365B0A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74F088A">
            <w:pPr>
              <w:widowControl/>
              <w:textAlignment w:val="center"/>
              <w:rPr>
                <w:rFonts w:ascii="仿宋_GB2312" w:hAnsi="仿宋_GB2312" w:eastAsia="仿宋_GB2312" w:cs="仿宋_GB2312"/>
                <w:kern w:val="0"/>
                <w:sz w:val="24"/>
              </w:rPr>
            </w:pPr>
          </w:p>
        </w:tc>
        <w:tc>
          <w:tcPr>
            <w:tcW w:w="6079" w:type="dxa"/>
            <w:vMerge w:val="continue"/>
            <w:vAlign w:val="center"/>
          </w:tcPr>
          <w:p w14:paraId="5D189394">
            <w:pPr>
              <w:widowControl/>
              <w:ind w:firstLine="480"/>
              <w:textAlignment w:val="center"/>
              <w:rPr>
                <w:rStyle w:val="9"/>
                <w:rFonts w:hint="default" w:ascii="仿宋_GB2312" w:hAnsi="仿宋_GB2312" w:eastAsia="仿宋_GB2312" w:cs="仿宋_GB2312"/>
                <w:color w:val="auto"/>
                <w:sz w:val="24"/>
                <w:szCs w:val="24"/>
              </w:rPr>
            </w:pPr>
          </w:p>
        </w:tc>
        <w:tc>
          <w:tcPr>
            <w:tcW w:w="1307" w:type="dxa"/>
            <w:vMerge w:val="continue"/>
            <w:vAlign w:val="center"/>
          </w:tcPr>
          <w:p w14:paraId="7D14D090">
            <w:pPr>
              <w:widowControl/>
              <w:ind w:firstLine="480"/>
              <w:textAlignment w:val="center"/>
              <w:rPr>
                <w:rStyle w:val="9"/>
                <w:rFonts w:hint="default" w:ascii="仿宋_GB2312" w:hAnsi="仿宋_GB2312" w:eastAsia="仿宋_GB2312" w:cs="仿宋_GB2312"/>
                <w:color w:val="auto"/>
                <w:sz w:val="24"/>
                <w:szCs w:val="24"/>
              </w:rPr>
            </w:pPr>
          </w:p>
        </w:tc>
        <w:tc>
          <w:tcPr>
            <w:tcW w:w="3525" w:type="dxa"/>
            <w:vAlign w:val="center"/>
          </w:tcPr>
          <w:p w14:paraId="6B844881">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在规定期限内停止违法行为，未恢复原状，也未采取其它补救措施的，或者投资额在二十万元以上五十万元以下的</w:t>
            </w:r>
          </w:p>
        </w:tc>
        <w:tc>
          <w:tcPr>
            <w:tcW w:w="1620" w:type="dxa"/>
            <w:vAlign w:val="center"/>
          </w:tcPr>
          <w:p w14:paraId="15E812E1">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w:t>
            </w:r>
            <w:r>
              <w:rPr>
                <w:rStyle w:val="9"/>
                <w:rFonts w:ascii="仿宋_GB2312" w:hAnsi="仿宋_GB2312" w:eastAsia="仿宋_GB2312" w:cs="仿宋_GB2312"/>
                <w:color w:val="auto"/>
                <w:sz w:val="24"/>
                <w:szCs w:val="24"/>
              </w:rPr>
              <w:t>处5万元以上8万元以下的罚款</w:t>
            </w:r>
          </w:p>
        </w:tc>
      </w:tr>
      <w:tr w14:paraId="7A1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24A3AB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8292D2">
            <w:pPr>
              <w:widowControl/>
              <w:textAlignment w:val="center"/>
              <w:rPr>
                <w:rFonts w:ascii="仿宋_GB2312" w:hAnsi="仿宋_GB2312" w:eastAsia="仿宋_GB2312" w:cs="仿宋_GB2312"/>
                <w:kern w:val="0"/>
                <w:sz w:val="24"/>
              </w:rPr>
            </w:pPr>
          </w:p>
        </w:tc>
        <w:tc>
          <w:tcPr>
            <w:tcW w:w="6079" w:type="dxa"/>
            <w:vMerge w:val="continue"/>
            <w:vAlign w:val="center"/>
          </w:tcPr>
          <w:p w14:paraId="2B7ADCF5">
            <w:pPr>
              <w:widowControl/>
              <w:ind w:firstLine="480"/>
              <w:textAlignment w:val="center"/>
              <w:rPr>
                <w:rStyle w:val="9"/>
                <w:rFonts w:hint="default" w:ascii="仿宋_GB2312" w:hAnsi="仿宋_GB2312" w:eastAsia="仿宋_GB2312" w:cs="仿宋_GB2312"/>
                <w:color w:val="auto"/>
                <w:sz w:val="24"/>
                <w:szCs w:val="24"/>
              </w:rPr>
            </w:pPr>
          </w:p>
        </w:tc>
        <w:tc>
          <w:tcPr>
            <w:tcW w:w="1307" w:type="dxa"/>
            <w:vAlign w:val="center"/>
          </w:tcPr>
          <w:p w14:paraId="19EBFEFC">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从重处罚</w:t>
            </w:r>
          </w:p>
        </w:tc>
        <w:tc>
          <w:tcPr>
            <w:tcW w:w="3525" w:type="dxa"/>
            <w:vAlign w:val="center"/>
          </w:tcPr>
          <w:p w14:paraId="0FA51439">
            <w:pPr>
              <w:widowControl/>
              <w:textAlignment w:val="center"/>
              <w:rPr>
                <w:rStyle w:val="9"/>
                <w:rFonts w:hint="default" w:ascii="仿宋_GB2312" w:hAnsi="仿宋_GB2312" w:eastAsia="仿宋_GB2312" w:cs="仿宋_GB2312"/>
                <w:color w:val="auto"/>
                <w:sz w:val="24"/>
                <w:szCs w:val="24"/>
              </w:rPr>
            </w:pPr>
            <w:r>
              <w:rPr>
                <w:rStyle w:val="9"/>
                <w:rFonts w:ascii="仿宋_GB2312" w:hAnsi="仿宋_GB2312" w:eastAsia="仿宋_GB2312" w:cs="仿宋_GB2312"/>
                <w:color w:val="auto"/>
                <w:sz w:val="24"/>
                <w:szCs w:val="24"/>
              </w:rPr>
              <w:t>在规定期限内拒不停止违法行为、不恢复原状、不采取其它补救措施的，或者投资额在五十万元以上的</w:t>
            </w:r>
          </w:p>
        </w:tc>
        <w:tc>
          <w:tcPr>
            <w:tcW w:w="1620" w:type="dxa"/>
            <w:vAlign w:val="center"/>
          </w:tcPr>
          <w:p w14:paraId="51538E24">
            <w:pPr>
              <w:widowControl/>
              <w:textAlignment w:val="center"/>
              <w:rPr>
                <w:rStyle w:val="9"/>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w:t>
            </w:r>
            <w:r>
              <w:rPr>
                <w:rStyle w:val="9"/>
                <w:rFonts w:ascii="仿宋_GB2312" w:hAnsi="仿宋_GB2312" w:eastAsia="仿宋_GB2312" w:cs="仿宋_GB2312"/>
                <w:color w:val="auto"/>
                <w:sz w:val="24"/>
                <w:szCs w:val="24"/>
              </w:rPr>
              <w:t>处8万元以上10万元以下的罚款</w:t>
            </w:r>
          </w:p>
        </w:tc>
      </w:tr>
      <w:tr w14:paraId="62E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2DE0AD1">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23</w:t>
            </w:r>
          </w:p>
        </w:tc>
        <w:tc>
          <w:tcPr>
            <w:tcW w:w="1249" w:type="dxa"/>
            <w:vMerge w:val="restart"/>
            <w:vAlign w:val="center"/>
          </w:tcPr>
          <w:p w14:paraId="786E954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对拒绝、阻碍县级以上人民政府有关部门依法对湿地的保护、修复、利用等活动进行监督检查行为的行政处罚</w:t>
            </w:r>
          </w:p>
        </w:tc>
        <w:tc>
          <w:tcPr>
            <w:tcW w:w="6079" w:type="dxa"/>
            <w:vMerge w:val="restart"/>
            <w:vAlign w:val="center"/>
          </w:tcPr>
          <w:p w14:paraId="04A846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【法律】《中华人民共和国湿地保护法》第四十五条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第六十条 违反本法规定，拒绝、阻碍县级以上人民政府有关部门依法进行的监督检查的，处二万元以上二十万元以下罚款；情节严重的，可以责令停产停业整顿。</w:t>
            </w:r>
          </w:p>
        </w:tc>
        <w:tc>
          <w:tcPr>
            <w:tcW w:w="1307" w:type="dxa"/>
            <w:vAlign w:val="center"/>
          </w:tcPr>
          <w:p w14:paraId="394D36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7E9555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违反《中华人民共和国湿地保护法》的相关规定，拒绝、阻碍水行政主管部门依法进行的监督检查，经过教育，主动改正的</w:t>
            </w:r>
          </w:p>
        </w:tc>
        <w:tc>
          <w:tcPr>
            <w:tcW w:w="1620" w:type="dxa"/>
            <w:vAlign w:val="center"/>
          </w:tcPr>
          <w:p w14:paraId="33929B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处1万元以上2万元以下罚款</w:t>
            </w:r>
          </w:p>
        </w:tc>
      </w:tr>
      <w:tr w14:paraId="7CBF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A9EC02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515B83F">
            <w:pPr>
              <w:widowControl/>
              <w:textAlignment w:val="center"/>
              <w:rPr>
                <w:rFonts w:ascii="仿宋_GB2312" w:hAnsi="仿宋_GB2312" w:eastAsia="仿宋_GB2312" w:cs="仿宋_GB2312"/>
                <w:kern w:val="0"/>
                <w:sz w:val="24"/>
              </w:rPr>
            </w:pPr>
          </w:p>
        </w:tc>
        <w:tc>
          <w:tcPr>
            <w:tcW w:w="6079" w:type="dxa"/>
            <w:vMerge w:val="continue"/>
            <w:vAlign w:val="center"/>
          </w:tcPr>
          <w:p w14:paraId="2D2FFB57">
            <w:pPr>
              <w:widowControl/>
              <w:textAlignment w:val="center"/>
              <w:rPr>
                <w:rFonts w:ascii="仿宋_GB2312" w:hAnsi="仿宋_GB2312" w:eastAsia="仿宋_GB2312" w:cs="仿宋_GB2312"/>
                <w:kern w:val="0"/>
                <w:sz w:val="24"/>
              </w:rPr>
            </w:pPr>
          </w:p>
        </w:tc>
        <w:tc>
          <w:tcPr>
            <w:tcW w:w="1307" w:type="dxa"/>
            <w:vAlign w:val="center"/>
          </w:tcPr>
          <w:p w14:paraId="1496F7A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221C1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违反《中华人民共和国湿地保护法》的相关规定，拒绝、阻碍水行政主管部门依法进行的监督检查，在限定期限内改正的</w:t>
            </w:r>
          </w:p>
        </w:tc>
        <w:tc>
          <w:tcPr>
            <w:tcW w:w="1620" w:type="dxa"/>
            <w:vAlign w:val="center"/>
          </w:tcPr>
          <w:p w14:paraId="3C88AF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处2万元以上10万元以下罚款</w:t>
            </w:r>
          </w:p>
        </w:tc>
      </w:tr>
      <w:tr w14:paraId="0DC0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5C19DA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E7D337B">
            <w:pPr>
              <w:widowControl/>
              <w:textAlignment w:val="center"/>
              <w:rPr>
                <w:rFonts w:ascii="仿宋_GB2312" w:hAnsi="仿宋_GB2312" w:eastAsia="仿宋_GB2312" w:cs="仿宋_GB2312"/>
                <w:kern w:val="0"/>
                <w:sz w:val="24"/>
              </w:rPr>
            </w:pPr>
          </w:p>
        </w:tc>
        <w:tc>
          <w:tcPr>
            <w:tcW w:w="6079" w:type="dxa"/>
            <w:vMerge w:val="continue"/>
            <w:vAlign w:val="center"/>
          </w:tcPr>
          <w:p w14:paraId="719D8512">
            <w:pPr>
              <w:widowControl/>
              <w:textAlignment w:val="center"/>
              <w:rPr>
                <w:rFonts w:ascii="仿宋_GB2312" w:hAnsi="仿宋_GB2312" w:eastAsia="仿宋_GB2312" w:cs="仿宋_GB2312"/>
                <w:kern w:val="0"/>
                <w:sz w:val="24"/>
              </w:rPr>
            </w:pPr>
          </w:p>
        </w:tc>
        <w:tc>
          <w:tcPr>
            <w:tcW w:w="1307" w:type="dxa"/>
            <w:vAlign w:val="center"/>
          </w:tcPr>
          <w:p w14:paraId="319C6E2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ED6B2E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违反《中华人民共和国湿地保护法》的相关规定，拒绝、阻碍水行政主管部门依法进行的监督检查，在限定期限内没有改正的</w:t>
            </w:r>
          </w:p>
        </w:tc>
        <w:tc>
          <w:tcPr>
            <w:tcW w:w="1620" w:type="dxa"/>
            <w:vAlign w:val="center"/>
          </w:tcPr>
          <w:p w14:paraId="43F90EF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处10万元以上20万元以下罚款</w:t>
            </w:r>
          </w:p>
        </w:tc>
      </w:tr>
      <w:tr w14:paraId="3D62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B445C2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3A301DB">
            <w:pPr>
              <w:widowControl/>
              <w:textAlignment w:val="center"/>
              <w:rPr>
                <w:rFonts w:ascii="仿宋_GB2312" w:hAnsi="仿宋_GB2312" w:eastAsia="仿宋_GB2312" w:cs="仿宋_GB2312"/>
                <w:kern w:val="0"/>
                <w:sz w:val="24"/>
              </w:rPr>
            </w:pPr>
          </w:p>
        </w:tc>
        <w:tc>
          <w:tcPr>
            <w:tcW w:w="6079" w:type="dxa"/>
            <w:vMerge w:val="continue"/>
            <w:vAlign w:val="center"/>
          </w:tcPr>
          <w:p w14:paraId="2DFB11DA">
            <w:pPr>
              <w:widowControl/>
              <w:textAlignment w:val="center"/>
              <w:rPr>
                <w:rFonts w:ascii="仿宋_GB2312" w:hAnsi="仿宋_GB2312" w:eastAsia="仿宋_GB2312" w:cs="仿宋_GB2312"/>
                <w:kern w:val="0"/>
                <w:sz w:val="24"/>
              </w:rPr>
            </w:pPr>
          </w:p>
        </w:tc>
        <w:tc>
          <w:tcPr>
            <w:tcW w:w="1307" w:type="dxa"/>
            <w:vAlign w:val="center"/>
          </w:tcPr>
          <w:p w14:paraId="6637F01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226BD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违反《中华人民共和国湿地保护法》的相关规定，威胁执法人员或者采取暴力等手段拒绝、阻碍水行政主管部门依法进行的监督检查的</w:t>
            </w:r>
          </w:p>
        </w:tc>
        <w:tc>
          <w:tcPr>
            <w:tcW w:w="1620" w:type="dxa"/>
            <w:vAlign w:val="center"/>
          </w:tcPr>
          <w:p w14:paraId="14F07CB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可以责令停产停业整顿</w:t>
            </w:r>
          </w:p>
        </w:tc>
      </w:tr>
      <w:tr w14:paraId="4C7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74FE3F8">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24</w:t>
            </w:r>
          </w:p>
        </w:tc>
        <w:tc>
          <w:tcPr>
            <w:tcW w:w="1249" w:type="dxa"/>
            <w:vMerge w:val="restart"/>
            <w:vAlign w:val="center"/>
          </w:tcPr>
          <w:p w14:paraId="260D49F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对非法侵占长江流域河湖水域，或者违法利用、占用河湖岸线行为的行政处罚</w:t>
            </w:r>
          </w:p>
        </w:tc>
        <w:tc>
          <w:tcPr>
            <w:tcW w:w="6079" w:type="dxa"/>
            <w:vMerge w:val="restart"/>
            <w:vAlign w:val="center"/>
          </w:tcPr>
          <w:p w14:paraId="25BDFE4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【法律】《中华人民共和国长江保护法》第八十七条 违反本法规定，非法侵占长江流域河湖水域，或者违法利用、占用河湖岸线的，由</w:t>
            </w:r>
            <w:r>
              <w:rPr>
                <w:rStyle w:val="8"/>
                <w:rFonts w:ascii="仿宋_GB2312" w:hAnsi="仿宋_GB2312" w:eastAsia="仿宋_GB2312" w:cs="仿宋_GB2312"/>
                <w:b w:val="0"/>
                <w:color w:val="auto"/>
                <w:sz w:val="24"/>
                <w:szCs w:val="24"/>
              </w:rPr>
              <w:t>县级以上人民政府水行政、自然资源等主管部门</w:t>
            </w:r>
            <w:r>
              <w:rPr>
                <w:rStyle w:val="7"/>
                <w:rFonts w:ascii="仿宋_GB2312" w:hAnsi="仿宋_GB2312" w:eastAsia="仿宋_GB2312" w:cs="仿宋_GB2312"/>
                <w:color w:val="auto"/>
                <w:sz w:val="24"/>
                <w:szCs w:val="24"/>
              </w:rPr>
              <w:t>按照职责分工，责令停止违法行为，限期拆除并恢复原状，所需费用由违法者承担，没收违法所得，并处五万元以上五十万元以下罚款。</w:t>
            </w:r>
          </w:p>
        </w:tc>
        <w:tc>
          <w:tcPr>
            <w:tcW w:w="1307" w:type="dxa"/>
            <w:vAlign w:val="center"/>
          </w:tcPr>
          <w:p w14:paraId="21A00C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23E99E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非法侵占长江流域河湖水域</w:t>
            </w:r>
            <w:r>
              <w:rPr>
                <w:rStyle w:val="9"/>
                <w:rFonts w:ascii="仿宋_GB2312" w:hAnsi="仿宋_GB2312" w:eastAsia="仿宋_GB2312" w:cs="仿宋_GB2312"/>
                <w:color w:val="auto"/>
                <w:sz w:val="24"/>
                <w:szCs w:val="24"/>
              </w:rPr>
              <w:t>面积100平方米以下</w:t>
            </w:r>
            <w:r>
              <w:rPr>
                <w:rFonts w:hint="eastAsia" w:ascii="仿宋_GB2312" w:hAnsi="仿宋_GB2312" w:eastAsia="仿宋_GB2312" w:cs="仿宋_GB2312"/>
                <w:kern w:val="0"/>
                <w:sz w:val="24"/>
              </w:rPr>
              <w:t>，或者违法利用、占用河湖岸线50米以下，并在限定期限内完成整改的</w:t>
            </w:r>
          </w:p>
        </w:tc>
        <w:tc>
          <w:tcPr>
            <w:tcW w:w="1620" w:type="dxa"/>
            <w:vAlign w:val="center"/>
          </w:tcPr>
          <w:p w14:paraId="3EC33DB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没收违法所得，并处2万元以上5万元以下罚款</w:t>
            </w:r>
          </w:p>
        </w:tc>
      </w:tr>
      <w:tr w14:paraId="737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A0FC90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4211D1D">
            <w:pPr>
              <w:widowControl/>
              <w:textAlignment w:val="center"/>
              <w:rPr>
                <w:rFonts w:ascii="仿宋_GB2312" w:hAnsi="仿宋_GB2312" w:eastAsia="仿宋_GB2312" w:cs="仿宋_GB2312"/>
                <w:kern w:val="0"/>
                <w:sz w:val="24"/>
              </w:rPr>
            </w:pPr>
          </w:p>
        </w:tc>
        <w:tc>
          <w:tcPr>
            <w:tcW w:w="6079" w:type="dxa"/>
            <w:vMerge w:val="continue"/>
            <w:vAlign w:val="center"/>
          </w:tcPr>
          <w:p w14:paraId="651E4A99">
            <w:pPr>
              <w:widowControl/>
              <w:textAlignment w:val="center"/>
              <w:rPr>
                <w:rFonts w:ascii="仿宋_GB2312" w:hAnsi="仿宋_GB2312" w:eastAsia="仿宋_GB2312" w:cs="仿宋_GB2312"/>
                <w:kern w:val="0"/>
                <w:sz w:val="24"/>
              </w:rPr>
            </w:pPr>
          </w:p>
        </w:tc>
        <w:tc>
          <w:tcPr>
            <w:tcW w:w="1307" w:type="dxa"/>
            <w:vAlign w:val="center"/>
          </w:tcPr>
          <w:p w14:paraId="40B23C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1D6DD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非法侵占长江流域河湖水域</w:t>
            </w:r>
            <w:r>
              <w:rPr>
                <w:rStyle w:val="9"/>
                <w:rFonts w:ascii="仿宋_GB2312" w:hAnsi="仿宋_GB2312" w:eastAsia="仿宋_GB2312" w:cs="仿宋_GB2312"/>
                <w:color w:val="auto"/>
                <w:sz w:val="24"/>
                <w:szCs w:val="24"/>
              </w:rPr>
              <w:t>面积100平方米以上1000平方米以下</w:t>
            </w:r>
            <w:r>
              <w:rPr>
                <w:rFonts w:hint="eastAsia" w:ascii="仿宋_GB2312" w:hAnsi="仿宋_GB2312" w:eastAsia="仿宋_GB2312" w:cs="仿宋_GB2312"/>
                <w:kern w:val="0"/>
                <w:sz w:val="24"/>
              </w:rPr>
              <w:t>，或者违法利用、占用河湖岸线50米以上100米以下的</w:t>
            </w:r>
          </w:p>
        </w:tc>
        <w:tc>
          <w:tcPr>
            <w:tcW w:w="1620" w:type="dxa"/>
            <w:vAlign w:val="center"/>
          </w:tcPr>
          <w:p w14:paraId="7B74D1C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没收违法所得，并处5万元以上10万元以下罚款</w:t>
            </w:r>
          </w:p>
        </w:tc>
      </w:tr>
      <w:tr w14:paraId="7658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9842A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F19D818">
            <w:pPr>
              <w:widowControl/>
              <w:textAlignment w:val="center"/>
              <w:rPr>
                <w:rFonts w:ascii="仿宋_GB2312" w:hAnsi="仿宋_GB2312" w:eastAsia="仿宋_GB2312" w:cs="仿宋_GB2312"/>
                <w:kern w:val="0"/>
                <w:sz w:val="24"/>
              </w:rPr>
            </w:pPr>
          </w:p>
        </w:tc>
        <w:tc>
          <w:tcPr>
            <w:tcW w:w="6079" w:type="dxa"/>
            <w:vMerge w:val="continue"/>
            <w:vAlign w:val="center"/>
          </w:tcPr>
          <w:p w14:paraId="0F3E4DB4">
            <w:pPr>
              <w:widowControl/>
              <w:textAlignment w:val="center"/>
              <w:rPr>
                <w:rFonts w:ascii="仿宋_GB2312" w:hAnsi="仿宋_GB2312" w:eastAsia="仿宋_GB2312" w:cs="仿宋_GB2312"/>
                <w:kern w:val="0"/>
                <w:sz w:val="24"/>
              </w:rPr>
            </w:pPr>
          </w:p>
        </w:tc>
        <w:tc>
          <w:tcPr>
            <w:tcW w:w="1307" w:type="dxa"/>
            <w:vAlign w:val="center"/>
          </w:tcPr>
          <w:p w14:paraId="128FF0B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68513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非法侵占长江流域河湖水域</w:t>
            </w:r>
            <w:r>
              <w:rPr>
                <w:rStyle w:val="9"/>
                <w:rFonts w:ascii="仿宋_GB2312" w:hAnsi="仿宋_GB2312" w:eastAsia="仿宋_GB2312" w:cs="仿宋_GB2312"/>
                <w:color w:val="auto"/>
                <w:sz w:val="24"/>
                <w:szCs w:val="24"/>
              </w:rPr>
              <w:t>面积1000平方米以上5000平方米以下</w:t>
            </w:r>
            <w:r>
              <w:rPr>
                <w:rFonts w:hint="eastAsia" w:ascii="仿宋_GB2312" w:hAnsi="仿宋_GB2312" w:eastAsia="仿宋_GB2312" w:cs="仿宋_GB2312"/>
                <w:kern w:val="0"/>
                <w:sz w:val="24"/>
              </w:rPr>
              <w:t>，或者违法利用、占用河湖岸线100米以上500米以下的</w:t>
            </w:r>
          </w:p>
        </w:tc>
        <w:tc>
          <w:tcPr>
            <w:tcW w:w="1620" w:type="dxa"/>
            <w:vAlign w:val="center"/>
          </w:tcPr>
          <w:p w14:paraId="08824A8C">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没收违法所得，并处10万元以上30万元以下罚款</w:t>
            </w:r>
          </w:p>
        </w:tc>
      </w:tr>
      <w:tr w14:paraId="0633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B5889A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5A77D86">
            <w:pPr>
              <w:widowControl/>
              <w:textAlignment w:val="center"/>
              <w:rPr>
                <w:rFonts w:ascii="仿宋_GB2312" w:hAnsi="仿宋_GB2312" w:eastAsia="仿宋_GB2312" w:cs="仿宋_GB2312"/>
                <w:kern w:val="0"/>
                <w:sz w:val="24"/>
              </w:rPr>
            </w:pPr>
          </w:p>
        </w:tc>
        <w:tc>
          <w:tcPr>
            <w:tcW w:w="6079" w:type="dxa"/>
            <w:vMerge w:val="continue"/>
            <w:vAlign w:val="center"/>
          </w:tcPr>
          <w:p w14:paraId="104BD90D">
            <w:pPr>
              <w:widowControl/>
              <w:textAlignment w:val="center"/>
              <w:rPr>
                <w:rFonts w:ascii="仿宋_GB2312" w:hAnsi="仿宋_GB2312" w:eastAsia="仿宋_GB2312" w:cs="仿宋_GB2312"/>
                <w:kern w:val="0"/>
                <w:sz w:val="24"/>
              </w:rPr>
            </w:pPr>
          </w:p>
        </w:tc>
        <w:tc>
          <w:tcPr>
            <w:tcW w:w="1307" w:type="dxa"/>
            <w:vAlign w:val="center"/>
          </w:tcPr>
          <w:p w14:paraId="1BA4DD0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6601DE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非法侵占长江流域河湖水域</w:t>
            </w:r>
            <w:r>
              <w:rPr>
                <w:rStyle w:val="9"/>
                <w:rFonts w:ascii="仿宋_GB2312" w:hAnsi="仿宋_GB2312" w:eastAsia="仿宋_GB2312" w:cs="仿宋_GB2312"/>
                <w:color w:val="auto"/>
                <w:sz w:val="24"/>
                <w:szCs w:val="24"/>
              </w:rPr>
              <w:t>面积5000平方米以上</w:t>
            </w:r>
            <w:r>
              <w:rPr>
                <w:rFonts w:hint="eastAsia" w:ascii="仿宋_GB2312" w:hAnsi="仿宋_GB2312" w:eastAsia="仿宋_GB2312" w:cs="仿宋_GB2312"/>
                <w:kern w:val="0"/>
                <w:sz w:val="24"/>
              </w:rPr>
              <w:t>，或者违法利用、占用河湖岸线500米以上的</w:t>
            </w:r>
          </w:p>
        </w:tc>
        <w:tc>
          <w:tcPr>
            <w:tcW w:w="1620" w:type="dxa"/>
            <w:vAlign w:val="center"/>
          </w:tcPr>
          <w:p w14:paraId="31AE14FC">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没收违法所得，并处30万元以上50万元以下罚款</w:t>
            </w:r>
          </w:p>
        </w:tc>
      </w:tr>
      <w:tr w14:paraId="5BD5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A9ADCA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25</w:t>
            </w:r>
          </w:p>
        </w:tc>
        <w:tc>
          <w:tcPr>
            <w:tcW w:w="1249" w:type="dxa"/>
            <w:vMerge w:val="restart"/>
            <w:vAlign w:val="center"/>
          </w:tcPr>
          <w:p w14:paraId="4D762C1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对擅自砍伐护堤护岸林木行为的行政处罚</w:t>
            </w:r>
          </w:p>
        </w:tc>
        <w:tc>
          <w:tcPr>
            <w:tcW w:w="6079" w:type="dxa"/>
            <w:vMerge w:val="restart"/>
            <w:vAlign w:val="center"/>
          </w:tcPr>
          <w:p w14:paraId="70F0948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【行政法规】《中华人民共和国河道管理条例》第四十四条 违反本条例规定，有下列行为之一的，</w:t>
            </w:r>
            <w:r>
              <w:rPr>
                <w:rStyle w:val="8"/>
                <w:rFonts w:ascii="仿宋_GB2312" w:hAnsi="仿宋_GB2312" w:eastAsia="仿宋_GB2312" w:cs="仿宋_GB2312"/>
                <w:b w:val="0"/>
                <w:color w:val="auto"/>
                <w:sz w:val="24"/>
                <w:szCs w:val="24"/>
              </w:rPr>
              <w:t>县级以上地方人民政府河道主管机关</w:t>
            </w:r>
            <w:r>
              <w:rPr>
                <w:rStyle w:val="7"/>
                <w:rFonts w:ascii="仿宋_GB2312" w:hAnsi="仿宋_GB2312" w:eastAsia="仿宋_GB2312" w:cs="仿宋_GB2312"/>
                <w:color w:val="auto"/>
                <w:sz w:val="24"/>
                <w:szCs w:val="24"/>
              </w:rPr>
              <w:t>除责令其纠正违法行为、采取补救措施外，可以并处警告、罚款、没收非法所得；对有关责任人员，由其所在单位或者上级主管机关给予行政处分；构成犯罪的，依法追究刑事责任：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（七）擅自砍伐护堤护岸林木的。</w:t>
            </w:r>
          </w:p>
        </w:tc>
        <w:tc>
          <w:tcPr>
            <w:tcW w:w="1307" w:type="dxa"/>
            <w:vAlign w:val="center"/>
          </w:tcPr>
          <w:p w14:paraId="6081BD7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0338E75D">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擅自砍伐护堤护岸林木的，主动纠正违法行为、并完成补救的</w:t>
            </w:r>
          </w:p>
        </w:tc>
        <w:tc>
          <w:tcPr>
            <w:tcW w:w="1620" w:type="dxa"/>
            <w:vAlign w:val="center"/>
          </w:tcPr>
          <w:p w14:paraId="0A2B6325">
            <w:pPr>
              <w:widowControl/>
              <w:textAlignment w:val="center"/>
              <w:rPr>
                <w:rFonts w:ascii="仿宋_GB2312" w:hAnsi="仿宋_GB2312" w:eastAsia="仿宋_GB2312" w:cs="仿宋_GB2312"/>
                <w:kern w:val="0"/>
                <w:sz w:val="24"/>
              </w:rPr>
            </w:pPr>
          </w:p>
        </w:tc>
      </w:tr>
      <w:tr w14:paraId="48A4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9D77EA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3A998A2">
            <w:pPr>
              <w:widowControl/>
              <w:textAlignment w:val="center"/>
              <w:rPr>
                <w:rFonts w:ascii="仿宋_GB2312" w:hAnsi="仿宋_GB2312" w:eastAsia="仿宋_GB2312" w:cs="仿宋_GB2312"/>
                <w:kern w:val="0"/>
                <w:sz w:val="24"/>
              </w:rPr>
            </w:pPr>
          </w:p>
        </w:tc>
        <w:tc>
          <w:tcPr>
            <w:tcW w:w="6079" w:type="dxa"/>
            <w:vMerge w:val="continue"/>
            <w:vAlign w:val="center"/>
          </w:tcPr>
          <w:p w14:paraId="20FB2DB8">
            <w:pPr>
              <w:widowControl/>
              <w:textAlignment w:val="center"/>
              <w:rPr>
                <w:rFonts w:ascii="仿宋_GB2312" w:hAnsi="仿宋_GB2312" w:eastAsia="仿宋_GB2312" w:cs="仿宋_GB2312"/>
                <w:kern w:val="0"/>
                <w:sz w:val="24"/>
              </w:rPr>
            </w:pPr>
          </w:p>
        </w:tc>
        <w:tc>
          <w:tcPr>
            <w:tcW w:w="1307" w:type="dxa"/>
            <w:vAlign w:val="center"/>
          </w:tcPr>
          <w:p w14:paraId="26BE56A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7F1AB23">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擅自砍伐护堤护岸林木的，在水行政主管部门限定的期限内完成补救的</w:t>
            </w:r>
          </w:p>
        </w:tc>
        <w:tc>
          <w:tcPr>
            <w:tcW w:w="1620" w:type="dxa"/>
            <w:vAlign w:val="center"/>
          </w:tcPr>
          <w:p w14:paraId="438DB772">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可以并处警告、罚款、没收非法所得</w:t>
            </w:r>
          </w:p>
        </w:tc>
      </w:tr>
      <w:tr w14:paraId="4544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E9F7E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8B54CFC">
            <w:pPr>
              <w:widowControl/>
              <w:textAlignment w:val="center"/>
              <w:rPr>
                <w:rFonts w:ascii="仿宋_GB2312" w:hAnsi="仿宋_GB2312" w:eastAsia="仿宋_GB2312" w:cs="仿宋_GB2312"/>
                <w:kern w:val="0"/>
                <w:sz w:val="24"/>
              </w:rPr>
            </w:pPr>
          </w:p>
        </w:tc>
        <w:tc>
          <w:tcPr>
            <w:tcW w:w="6079" w:type="dxa"/>
            <w:vMerge w:val="continue"/>
            <w:vAlign w:val="center"/>
          </w:tcPr>
          <w:p w14:paraId="57539915">
            <w:pPr>
              <w:widowControl/>
              <w:textAlignment w:val="center"/>
              <w:rPr>
                <w:rFonts w:ascii="仿宋_GB2312" w:hAnsi="仿宋_GB2312" w:eastAsia="仿宋_GB2312" w:cs="仿宋_GB2312"/>
                <w:kern w:val="0"/>
                <w:sz w:val="24"/>
              </w:rPr>
            </w:pPr>
          </w:p>
        </w:tc>
        <w:tc>
          <w:tcPr>
            <w:tcW w:w="1307" w:type="dxa"/>
            <w:vAlign w:val="center"/>
          </w:tcPr>
          <w:p w14:paraId="7BA1A74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79DE867">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擅自砍伐护堤护岸林木的，在水行政主管部门限定的期限内未完成补救的</w:t>
            </w:r>
          </w:p>
        </w:tc>
        <w:tc>
          <w:tcPr>
            <w:tcW w:w="1620" w:type="dxa"/>
            <w:vAlign w:val="center"/>
          </w:tcPr>
          <w:p w14:paraId="7023AE3F">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并处警告、罚款、没收非法所得</w:t>
            </w:r>
          </w:p>
        </w:tc>
      </w:tr>
      <w:tr w14:paraId="7E2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5F61A91">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26</w:t>
            </w:r>
          </w:p>
        </w:tc>
        <w:tc>
          <w:tcPr>
            <w:tcW w:w="1249" w:type="dxa"/>
            <w:vMerge w:val="restart"/>
            <w:vAlign w:val="center"/>
          </w:tcPr>
          <w:p w14:paraId="79BDAE2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对未经批准或者不按照河道主管机关的规定在河道管理范围内采砂、取土、淘金、弃置砂石或者淤泥、爆破、钻探、挖筑鱼塘行为的行政处罚</w:t>
            </w:r>
          </w:p>
        </w:tc>
        <w:tc>
          <w:tcPr>
            <w:tcW w:w="6079" w:type="dxa"/>
            <w:vMerge w:val="restart"/>
            <w:vAlign w:val="center"/>
          </w:tcPr>
          <w:p w14:paraId="0D09BD6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【法律】《中华人民共和国水法》第三十九条 国家实行河道采砂许可制度。河道采砂许可制度实施办法，由国务院规定。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在河道管理范围内采砂，影响河势稳定或者危及堤防安全的，有关县级以上人民政府水行政主管部门应当划定禁采区和规定禁采期，并予以公告。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第七十七条 对违反本法第三十九条有关河道采砂许可制度规定的行政处罚，由国务院规定。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【行政法规】《中华人民共和国河道管理条例》第四十四条 违反本条例规定，有下列行为之一的，</w:t>
            </w:r>
            <w:r>
              <w:rPr>
                <w:rStyle w:val="8"/>
                <w:rFonts w:ascii="仿宋_GB2312" w:hAnsi="仿宋_GB2312" w:eastAsia="仿宋_GB2312" w:cs="仿宋_GB2312"/>
                <w:b w:val="0"/>
                <w:color w:val="auto"/>
                <w:sz w:val="24"/>
                <w:szCs w:val="24"/>
              </w:rPr>
              <w:t>县级以上地方人民政府河道主管机关</w:t>
            </w:r>
            <w:r>
              <w:rPr>
                <w:rStyle w:val="7"/>
                <w:rFonts w:ascii="仿宋_GB2312" w:hAnsi="仿宋_GB2312" w:eastAsia="仿宋_GB2312" w:cs="仿宋_GB2312"/>
                <w:color w:val="auto"/>
                <w:sz w:val="24"/>
                <w:szCs w:val="24"/>
              </w:rPr>
              <w:t>除责令其纠正违法行为、采取补救措施外，可以并处警告、罚款、没收非法所得；对有关责任人员，由其所在单位或者上级主管机关给予行政处分；构成犯罪的，依法追究刑事责任：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（四）未经批准或者不按照河道主管机关的规定在河道管理范围内采砂、取土、淘金、弃置砂石或者淤泥、爆破、钻探、挖筑鱼塘的。</w:t>
            </w:r>
          </w:p>
        </w:tc>
        <w:tc>
          <w:tcPr>
            <w:tcW w:w="1307" w:type="dxa"/>
            <w:vAlign w:val="center"/>
          </w:tcPr>
          <w:p w14:paraId="42B930F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08DE5D7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未经批准或者不按照河道主管机关的规定在河道管理范围内采砂、取土、淘金、弃置砂石或者淤泥、爆破、钻探、挖筑鱼塘，主动纠正违法行为并完成补救措施且未造成危害后果的</w:t>
            </w:r>
          </w:p>
        </w:tc>
        <w:tc>
          <w:tcPr>
            <w:tcW w:w="1620" w:type="dxa"/>
            <w:vAlign w:val="center"/>
          </w:tcPr>
          <w:p w14:paraId="7AC419FC">
            <w:pPr>
              <w:widowControl/>
              <w:textAlignment w:val="center"/>
              <w:rPr>
                <w:rFonts w:ascii="仿宋_GB2312" w:hAnsi="仿宋_GB2312" w:eastAsia="仿宋_GB2312" w:cs="仿宋_GB2312"/>
                <w:kern w:val="0"/>
                <w:sz w:val="24"/>
              </w:rPr>
            </w:pPr>
          </w:p>
        </w:tc>
      </w:tr>
      <w:tr w14:paraId="7976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3E4A29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3154DC2">
            <w:pPr>
              <w:widowControl/>
              <w:textAlignment w:val="center"/>
              <w:rPr>
                <w:rFonts w:ascii="仿宋_GB2312" w:hAnsi="仿宋_GB2312" w:eastAsia="仿宋_GB2312" w:cs="仿宋_GB2312"/>
                <w:kern w:val="0"/>
                <w:sz w:val="24"/>
              </w:rPr>
            </w:pPr>
          </w:p>
        </w:tc>
        <w:tc>
          <w:tcPr>
            <w:tcW w:w="6079" w:type="dxa"/>
            <w:vMerge w:val="continue"/>
            <w:vAlign w:val="center"/>
          </w:tcPr>
          <w:p w14:paraId="4A79582E">
            <w:pPr>
              <w:widowControl/>
              <w:textAlignment w:val="center"/>
              <w:rPr>
                <w:rFonts w:ascii="仿宋_GB2312" w:hAnsi="仿宋_GB2312" w:eastAsia="仿宋_GB2312" w:cs="仿宋_GB2312"/>
                <w:kern w:val="0"/>
                <w:sz w:val="24"/>
              </w:rPr>
            </w:pPr>
          </w:p>
        </w:tc>
        <w:tc>
          <w:tcPr>
            <w:tcW w:w="1307" w:type="dxa"/>
            <w:vAlign w:val="center"/>
          </w:tcPr>
          <w:p w14:paraId="58889A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746CCCA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未经批准或者不按照河道主管机关的规定在河道管理范围内采砂、取土、淘金、弃置砂石或者淤泥、爆破、钻探、挖筑鱼塘，在水行政主管部门限定的期限内完成补救的</w:t>
            </w:r>
          </w:p>
        </w:tc>
        <w:tc>
          <w:tcPr>
            <w:tcW w:w="1620" w:type="dxa"/>
            <w:vAlign w:val="center"/>
          </w:tcPr>
          <w:p w14:paraId="199F38E1">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可以并处警告、罚款、没收非法所得</w:t>
            </w:r>
          </w:p>
        </w:tc>
      </w:tr>
      <w:tr w14:paraId="03E0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219516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0A98904">
            <w:pPr>
              <w:widowControl/>
              <w:textAlignment w:val="center"/>
              <w:rPr>
                <w:rFonts w:ascii="仿宋_GB2312" w:hAnsi="仿宋_GB2312" w:eastAsia="仿宋_GB2312" w:cs="仿宋_GB2312"/>
                <w:kern w:val="0"/>
                <w:sz w:val="24"/>
              </w:rPr>
            </w:pPr>
          </w:p>
        </w:tc>
        <w:tc>
          <w:tcPr>
            <w:tcW w:w="6079" w:type="dxa"/>
            <w:vMerge w:val="continue"/>
            <w:vAlign w:val="center"/>
          </w:tcPr>
          <w:p w14:paraId="3386967D">
            <w:pPr>
              <w:widowControl/>
              <w:textAlignment w:val="center"/>
              <w:rPr>
                <w:rFonts w:ascii="仿宋_GB2312" w:hAnsi="仿宋_GB2312" w:eastAsia="仿宋_GB2312" w:cs="仿宋_GB2312"/>
                <w:kern w:val="0"/>
                <w:sz w:val="24"/>
              </w:rPr>
            </w:pPr>
          </w:p>
        </w:tc>
        <w:tc>
          <w:tcPr>
            <w:tcW w:w="1307" w:type="dxa"/>
            <w:vAlign w:val="center"/>
          </w:tcPr>
          <w:p w14:paraId="18CA0E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A9235B4">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未经批准或者不按照河道主管机关的规定在河道管理范围内采砂、取土、淘金、弃置砂石或者淤泥、爆破、钻探、挖筑鱼塘，在水行政主管部门限定的期限内未完成补救的</w:t>
            </w:r>
          </w:p>
        </w:tc>
        <w:tc>
          <w:tcPr>
            <w:tcW w:w="1620" w:type="dxa"/>
            <w:vAlign w:val="center"/>
          </w:tcPr>
          <w:p w14:paraId="799404E0">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并处警告、罚款、没收非法所得</w:t>
            </w:r>
          </w:p>
        </w:tc>
      </w:tr>
      <w:tr w14:paraId="61F2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C8ED49C">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w:t>
            </w:r>
          </w:p>
        </w:tc>
        <w:tc>
          <w:tcPr>
            <w:tcW w:w="1249" w:type="dxa"/>
            <w:vMerge w:val="restart"/>
            <w:vAlign w:val="center"/>
          </w:tcPr>
          <w:p w14:paraId="53F0A8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对在长江流域未依法取得许可从事采砂活动，或者在禁止采砂区和禁止采砂期从事采砂活动等行为的行政处罚</w:t>
            </w:r>
          </w:p>
        </w:tc>
        <w:tc>
          <w:tcPr>
            <w:tcW w:w="6079" w:type="dxa"/>
            <w:vMerge w:val="restart"/>
            <w:vAlign w:val="center"/>
          </w:tcPr>
          <w:p w14:paraId="500F24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14:paraId="57A4D3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【行政法规】《长江河道采砂管理条例》第十八条 违反本条例规定，未办理河道采砂许可证，擅自在长江采砂的，由县级以上地方人民政府水行政主管部门或者长江水利</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依据职权，责令停止违法行为，没收违法开采的砂石和违法所得以及采砂船舶和挖掘机械等作业设备、工具，并处违法开采的砂石货值金额2倍以上20倍以下的罚款；货值金额不足10万元的，并处20万元以上200万元以下的罚款；构成犯罪的，依法追究刑事责任。</w:t>
            </w:r>
          </w:p>
          <w:p w14:paraId="16E6F023">
            <w:pPr>
              <w:widowControl/>
              <w:textAlignment w:val="center"/>
              <w:rPr>
                <w:rStyle w:val="8"/>
                <w:rFonts w:hint="default" w:ascii="仿宋_GB2312" w:hAnsi="仿宋_GB2312" w:eastAsia="仿宋_GB2312" w:cs="仿宋_GB2312"/>
                <w:b w:val="0"/>
                <w:color w:val="auto"/>
                <w:sz w:val="24"/>
                <w:szCs w:val="24"/>
              </w:rPr>
            </w:pPr>
            <w:r>
              <w:rPr>
                <w:rFonts w:hint="eastAsia" w:ascii="仿宋_GB2312" w:hAnsi="仿宋_GB2312" w:eastAsia="仿宋_GB2312" w:cs="仿宋_GB2312"/>
                <w:kern w:val="0"/>
                <w:sz w:val="24"/>
              </w:rPr>
              <w:t>【地方性法规】《四川省河道采砂管理条例》第三十三条 未依法办理河道</w:t>
            </w:r>
            <w:r>
              <w:rPr>
                <w:rStyle w:val="8"/>
                <w:rFonts w:ascii="仿宋_GB2312" w:hAnsi="仿宋_GB2312" w:eastAsia="仿宋_GB2312" w:cs="仿宋_GB2312"/>
                <w:b w:val="0"/>
                <w:color w:val="auto"/>
                <w:sz w:val="24"/>
                <w:szCs w:val="24"/>
              </w:rPr>
              <w:t>采砂许可证擅自在河道采砂的，由县级以上地方人民政府水行政主管部门责令停止违法行为，没收违法所得和非法采砂机具，并按下列情形处以罚款：</w:t>
            </w:r>
          </w:p>
          <w:p w14:paraId="38D39839">
            <w:pPr>
              <w:widowControl/>
              <w:ind w:firstLine="480" w:firstLineChars="200"/>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（一）非法开采砂石量一百立方米以下的，处以一万元以上五万元以下的罚款；</w:t>
            </w:r>
          </w:p>
          <w:p w14:paraId="466059A6">
            <w:pPr>
              <w:widowControl/>
              <w:ind w:firstLine="480" w:firstLineChars="200"/>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（二）非法开采砂石量一百立方米以上一百五十立方米以下的，处以五万元以上十万元以下的罚款；</w:t>
            </w:r>
          </w:p>
          <w:p w14:paraId="75F3E11C">
            <w:pPr>
              <w:widowControl/>
              <w:ind w:firstLine="480" w:firstLineChars="200"/>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（三）非法开采砂石量一百五十立方米以上二百立方米以下的，处以十万元以上十五万元以下的罚款；</w:t>
            </w:r>
          </w:p>
          <w:p w14:paraId="2AB6D0CE">
            <w:pPr>
              <w:widowControl/>
              <w:ind w:firstLine="480" w:firstLineChars="200"/>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（四）非法开采砂石量二百立方米以上三百立方米以下的,处以十五万元以上二十万元以下的罚款；</w:t>
            </w:r>
          </w:p>
          <w:p w14:paraId="6F2ABD74">
            <w:pPr>
              <w:widowControl/>
              <w:ind w:firstLine="480" w:firstLineChars="200"/>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（五）非法开采砂石量三百立方米以上的,处以二十万元以上三十万元以下的罚款。</w:t>
            </w:r>
          </w:p>
          <w:p w14:paraId="754A9183">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前款规定的违法行为，情节严重的，扣押或者没收非法采砂船舶；造成损失的，依法赔偿损失。</w:t>
            </w:r>
          </w:p>
          <w:p w14:paraId="689615E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【地方性法规】《四川省&lt;中华人民共和国水法&gt;实施办法》第四十一条 未办理河道采砂许可证擅自在河道采砂的，责令停止违法行为，没收违法所得和非法采砂机具，并处5万元以上30万元以下的罚款；情节严重的，扣押或者没收非法采砂船舶。</w:t>
            </w:r>
          </w:p>
          <w:p w14:paraId="4198B8E5">
            <w:pPr>
              <w:widowControl/>
              <w:ind w:firstLine="480" w:firstLineChars="200"/>
              <w:textAlignment w:val="center"/>
              <w:rPr>
                <w:rStyle w:val="8"/>
                <w:rFonts w:hint="default" w:ascii="仿宋_GB2312" w:hAnsi="仿宋_GB2312" w:eastAsia="仿宋_GB2312" w:cs="仿宋_GB2312"/>
                <w:b w:val="0"/>
                <w:color w:val="auto"/>
                <w:sz w:val="24"/>
                <w:szCs w:val="24"/>
              </w:rPr>
            </w:pPr>
            <w:r>
              <w:rPr>
                <w:rFonts w:hint="eastAsia" w:ascii="仿宋_GB2312" w:hAnsi="仿宋_GB2312" w:eastAsia="仿宋_GB2312" w:cs="仿宋_GB2312"/>
                <w:kern w:val="0"/>
                <w:sz w:val="24"/>
              </w:rPr>
              <w:t>不按照河道采砂许可的规定，在禁采区、禁采期采砂的，可依照前款规定处罚，并可吊销河道采砂许可证。</w:t>
            </w:r>
          </w:p>
          <w:p w14:paraId="72CE04F7">
            <w:pPr>
              <w:widowControl/>
              <w:textAlignment w:val="center"/>
              <w:rPr>
                <w:rStyle w:val="8"/>
                <w:rFonts w:hint="default" w:ascii="仿宋_GB2312" w:hAnsi="仿宋_GB2312" w:eastAsia="仿宋_GB2312" w:cs="仿宋_GB2312"/>
                <w:b w:val="0"/>
                <w:color w:val="auto"/>
                <w:sz w:val="24"/>
                <w:szCs w:val="24"/>
              </w:rPr>
            </w:pPr>
            <w:r>
              <w:rPr>
                <w:rStyle w:val="8"/>
                <w:rFonts w:ascii="仿宋_GB2312" w:hAnsi="仿宋_GB2312" w:eastAsia="仿宋_GB2312" w:cs="仿宋_GB2312"/>
                <w:b w:val="0"/>
                <w:color w:val="auto"/>
                <w:sz w:val="24"/>
                <w:szCs w:val="24"/>
              </w:rPr>
              <w:t>【地方性法规】《四川省嘉陵江流域生态环境保护条例》第一百条 违反本条例规定，在嘉陵江流域未依法取得许可从事采砂活动，或者在禁止采砂区和禁止采砂期从事采砂活动的，由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14:paraId="5DBAD142">
            <w:pPr>
              <w:widowControl/>
              <w:textAlignment w:val="center"/>
              <w:rPr>
                <w:rFonts w:ascii="仿宋_GB2312" w:hAnsi="仿宋_GB2312" w:eastAsia="仿宋_GB2312" w:cs="仿宋_GB2312"/>
                <w:kern w:val="0"/>
                <w:sz w:val="24"/>
              </w:rPr>
            </w:pPr>
          </w:p>
        </w:tc>
        <w:tc>
          <w:tcPr>
            <w:tcW w:w="1307" w:type="dxa"/>
            <w:vMerge w:val="restart"/>
            <w:vAlign w:val="center"/>
          </w:tcPr>
          <w:p w14:paraId="3625DAE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765CC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在长江流域未依法取得许可从事采砂活动，或者在禁止采砂区和禁止采砂期从事采砂活动的，货值金额不足2万元的</w:t>
            </w:r>
          </w:p>
        </w:tc>
        <w:tc>
          <w:tcPr>
            <w:tcW w:w="1620" w:type="dxa"/>
            <w:vAlign w:val="center"/>
          </w:tcPr>
          <w:p w14:paraId="132D80EB">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责令停止违法行为，没收违法所得以及用于违法活动的船舶、设备、工具，并处20万元以上50万元以下罚款；已经取得河道采砂许可证的，吊销河道采砂许可证</w:t>
            </w:r>
          </w:p>
        </w:tc>
      </w:tr>
      <w:tr w14:paraId="3526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A8A4D7D">
            <w:pPr>
              <w:widowControl/>
              <w:jc w:val="center"/>
              <w:textAlignment w:val="center"/>
              <w:rPr>
                <w:rFonts w:ascii="仿宋_GB2312" w:hAnsi="仿宋_GB2312" w:eastAsia="仿宋_GB2312" w:cs="仿宋_GB2312"/>
                <w:sz w:val="24"/>
              </w:rPr>
            </w:pPr>
          </w:p>
        </w:tc>
        <w:tc>
          <w:tcPr>
            <w:tcW w:w="1249" w:type="dxa"/>
            <w:vMerge w:val="continue"/>
            <w:vAlign w:val="center"/>
          </w:tcPr>
          <w:p w14:paraId="2007A461">
            <w:pPr>
              <w:widowControl/>
              <w:textAlignment w:val="center"/>
              <w:rPr>
                <w:rFonts w:ascii="仿宋_GB2312" w:hAnsi="仿宋_GB2312" w:eastAsia="仿宋_GB2312" w:cs="仿宋_GB2312"/>
                <w:sz w:val="24"/>
              </w:rPr>
            </w:pPr>
          </w:p>
        </w:tc>
        <w:tc>
          <w:tcPr>
            <w:tcW w:w="6079" w:type="dxa"/>
            <w:vMerge w:val="continue"/>
            <w:vAlign w:val="center"/>
          </w:tcPr>
          <w:p w14:paraId="2010E8BD">
            <w:pPr>
              <w:widowControl/>
              <w:textAlignment w:val="center"/>
              <w:rPr>
                <w:rFonts w:ascii="仿宋_GB2312" w:hAnsi="仿宋_GB2312" w:eastAsia="仿宋_GB2312" w:cs="仿宋_GB2312"/>
                <w:kern w:val="0"/>
                <w:sz w:val="24"/>
              </w:rPr>
            </w:pPr>
          </w:p>
        </w:tc>
        <w:tc>
          <w:tcPr>
            <w:tcW w:w="1307" w:type="dxa"/>
            <w:vMerge w:val="continue"/>
            <w:vAlign w:val="center"/>
          </w:tcPr>
          <w:p w14:paraId="1CBCEE11">
            <w:pPr>
              <w:widowControl/>
              <w:textAlignment w:val="center"/>
              <w:rPr>
                <w:rFonts w:ascii="仿宋_GB2312" w:hAnsi="仿宋_GB2312" w:eastAsia="仿宋_GB2312" w:cs="仿宋_GB2312"/>
                <w:kern w:val="0"/>
                <w:sz w:val="24"/>
              </w:rPr>
            </w:pPr>
          </w:p>
        </w:tc>
        <w:tc>
          <w:tcPr>
            <w:tcW w:w="3525" w:type="dxa"/>
            <w:vAlign w:val="center"/>
          </w:tcPr>
          <w:p w14:paraId="2F6228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在长江流域未依法取得许可从事采砂活动，或者在禁止采砂区和禁止采砂期从事采砂活动的，货值金额2万元以上不足5万元的</w:t>
            </w:r>
          </w:p>
        </w:tc>
        <w:tc>
          <w:tcPr>
            <w:tcW w:w="1620" w:type="dxa"/>
            <w:vAlign w:val="center"/>
          </w:tcPr>
          <w:p w14:paraId="1C902C5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责令停止违法行为，没收违法所得以及用于违法活动的船舶、设备、工具，并处50万元以上100万元以下罚款；已经取得河道采砂许可证的，吊销河道采砂许可证</w:t>
            </w:r>
          </w:p>
        </w:tc>
      </w:tr>
      <w:tr w14:paraId="4699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1D58F1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2D2DCE9">
            <w:pPr>
              <w:widowControl/>
              <w:textAlignment w:val="center"/>
              <w:rPr>
                <w:rFonts w:ascii="仿宋_GB2312" w:hAnsi="仿宋_GB2312" w:eastAsia="仿宋_GB2312" w:cs="仿宋_GB2312"/>
                <w:kern w:val="0"/>
                <w:sz w:val="24"/>
              </w:rPr>
            </w:pPr>
          </w:p>
        </w:tc>
        <w:tc>
          <w:tcPr>
            <w:tcW w:w="6079" w:type="dxa"/>
            <w:vMerge w:val="continue"/>
            <w:vAlign w:val="center"/>
          </w:tcPr>
          <w:p w14:paraId="44C6696C">
            <w:pPr>
              <w:widowControl/>
              <w:textAlignment w:val="center"/>
              <w:rPr>
                <w:rFonts w:ascii="仿宋_GB2312" w:hAnsi="仿宋_GB2312" w:eastAsia="仿宋_GB2312" w:cs="仿宋_GB2312"/>
                <w:kern w:val="0"/>
                <w:sz w:val="24"/>
              </w:rPr>
            </w:pPr>
          </w:p>
        </w:tc>
        <w:tc>
          <w:tcPr>
            <w:tcW w:w="1307" w:type="dxa"/>
            <w:vMerge w:val="continue"/>
            <w:vAlign w:val="center"/>
          </w:tcPr>
          <w:p w14:paraId="110B5C9D">
            <w:pPr>
              <w:widowControl/>
              <w:textAlignment w:val="center"/>
              <w:rPr>
                <w:rFonts w:ascii="仿宋_GB2312" w:hAnsi="仿宋_GB2312" w:eastAsia="仿宋_GB2312" w:cs="仿宋_GB2312"/>
                <w:kern w:val="0"/>
                <w:sz w:val="24"/>
              </w:rPr>
            </w:pPr>
          </w:p>
        </w:tc>
        <w:tc>
          <w:tcPr>
            <w:tcW w:w="3525" w:type="dxa"/>
            <w:vAlign w:val="center"/>
          </w:tcPr>
          <w:p w14:paraId="304D9D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在长江流域未依法取得许可从事采砂活动，或者在禁止采砂区和禁止采砂期从事采砂活动的，货值金额5万元以上不足8万元的</w:t>
            </w:r>
          </w:p>
        </w:tc>
        <w:tc>
          <w:tcPr>
            <w:tcW w:w="1620" w:type="dxa"/>
            <w:vAlign w:val="center"/>
          </w:tcPr>
          <w:p w14:paraId="58B7C33F">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责令停止违法行为，没收违法所得以及用于违法活动的船舶、设备、工具，并处100万元以上150万元以下罚款；已经取得河道采砂许可证的，吊销河道采砂许可证</w:t>
            </w:r>
          </w:p>
        </w:tc>
      </w:tr>
      <w:tr w14:paraId="534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62ED28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FD317BA">
            <w:pPr>
              <w:widowControl/>
              <w:textAlignment w:val="center"/>
              <w:rPr>
                <w:rFonts w:ascii="仿宋_GB2312" w:hAnsi="仿宋_GB2312" w:eastAsia="仿宋_GB2312" w:cs="仿宋_GB2312"/>
                <w:kern w:val="0"/>
                <w:sz w:val="24"/>
              </w:rPr>
            </w:pPr>
          </w:p>
        </w:tc>
        <w:tc>
          <w:tcPr>
            <w:tcW w:w="6079" w:type="dxa"/>
            <w:vMerge w:val="continue"/>
            <w:vAlign w:val="center"/>
          </w:tcPr>
          <w:p w14:paraId="285832AF">
            <w:pPr>
              <w:widowControl/>
              <w:textAlignment w:val="center"/>
              <w:rPr>
                <w:rFonts w:ascii="仿宋_GB2312" w:hAnsi="仿宋_GB2312" w:eastAsia="仿宋_GB2312" w:cs="仿宋_GB2312"/>
                <w:kern w:val="0"/>
                <w:sz w:val="24"/>
              </w:rPr>
            </w:pPr>
          </w:p>
        </w:tc>
        <w:tc>
          <w:tcPr>
            <w:tcW w:w="1307" w:type="dxa"/>
            <w:vMerge w:val="continue"/>
            <w:vAlign w:val="center"/>
          </w:tcPr>
          <w:p w14:paraId="3BF65522">
            <w:pPr>
              <w:widowControl/>
              <w:textAlignment w:val="center"/>
              <w:rPr>
                <w:rFonts w:ascii="仿宋_GB2312" w:hAnsi="仿宋_GB2312" w:eastAsia="仿宋_GB2312" w:cs="仿宋_GB2312"/>
                <w:kern w:val="0"/>
                <w:sz w:val="24"/>
              </w:rPr>
            </w:pPr>
          </w:p>
        </w:tc>
        <w:tc>
          <w:tcPr>
            <w:tcW w:w="3525" w:type="dxa"/>
            <w:vAlign w:val="center"/>
          </w:tcPr>
          <w:p w14:paraId="7AC7409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在长江流域未依法取得许可从事采砂活动，或者在禁止采砂区和禁止采砂期从事采砂活动的，货值金额8万元以上不足10万元的</w:t>
            </w:r>
          </w:p>
        </w:tc>
        <w:tc>
          <w:tcPr>
            <w:tcW w:w="1620" w:type="dxa"/>
            <w:vAlign w:val="center"/>
          </w:tcPr>
          <w:p w14:paraId="1F2ED8B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责令停止违法行为，没收违法所得以及用于违法活动的船舶、设备、工具，并处150万元以上200万元以下罚款；已经取得河道采砂许可证的，吊销河道采砂许可证</w:t>
            </w:r>
          </w:p>
        </w:tc>
      </w:tr>
      <w:tr w14:paraId="790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7C004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38F5ADF">
            <w:pPr>
              <w:widowControl/>
              <w:textAlignment w:val="center"/>
              <w:rPr>
                <w:rFonts w:ascii="仿宋_GB2312" w:hAnsi="仿宋_GB2312" w:eastAsia="仿宋_GB2312" w:cs="仿宋_GB2312"/>
                <w:kern w:val="0"/>
                <w:sz w:val="24"/>
              </w:rPr>
            </w:pPr>
          </w:p>
        </w:tc>
        <w:tc>
          <w:tcPr>
            <w:tcW w:w="6079" w:type="dxa"/>
            <w:vMerge w:val="continue"/>
            <w:vAlign w:val="center"/>
          </w:tcPr>
          <w:p w14:paraId="2D7492B5">
            <w:pPr>
              <w:widowControl/>
              <w:textAlignment w:val="center"/>
              <w:rPr>
                <w:rFonts w:ascii="仿宋_GB2312" w:hAnsi="仿宋_GB2312" w:eastAsia="仿宋_GB2312" w:cs="仿宋_GB2312"/>
                <w:kern w:val="0"/>
                <w:sz w:val="24"/>
              </w:rPr>
            </w:pPr>
          </w:p>
        </w:tc>
        <w:tc>
          <w:tcPr>
            <w:tcW w:w="1307" w:type="dxa"/>
            <w:vAlign w:val="center"/>
          </w:tcPr>
          <w:p w14:paraId="256A32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87B5EE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在长江流域未依法取得许可从事采砂活动，或者在禁止采砂区和禁止采砂期从事采砂活动的，货值金额10万元以上不足40万元的</w:t>
            </w:r>
          </w:p>
        </w:tc>
        <w:tc>
          <w:tcPr>
            <w:tcW w:w="1620" w:type="dxa"/>
            <w:vAlign w:val="center"/>
          </w:tcPr>
          <w:p w14:paraId="4AAF7E06">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责令停止违法行为，没收违法所得以及用于违法活动的船舶、设备、工具，并处货值金额2倍以上10倍以下罚款；已经取得河道采砂许可证的，吊销河道采砂许可证</w:t>
            </w:r>
          </w:p>
        </w:tc>
      </w:tr>
      <w:tr w14:paraId="2F85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9EFDD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8ED0B39">
            <w:pPr>
              <w:widowControl/>
              <w:textAlignment w:val="center"/>
              <w:rPr>
                <w:rFonts w:ascii="仿宋_GB2312" w:hAnsi="仿宋_GB2312" w:eastAsia="仿宋_GB2312" w:cs="仿宋_GB2312"/>
                <w:kern w:val="0"/>
                <w:sz w:val="24"/>
              </w:rPr>
            </w:pPr>
          </w:p>
        </w:tc>
        <w:tc>
          <w:tcPr>
            <w:tcW w:w="6079" w:type="dxa"/>
            <w:vMerge w:val="continue"/>
            <w:vAlign w:val="center"/>
          </w:tcPr>
          <w:p w14:paraId="3B409148">
            <w:pPr>
              <w:widowControl/>
              <w:textAlignment w:val="center"/>
              <w:rPr>
                <w:rFonts w:ascii="仿宋_GB2312" w:hAnsi="仿宋_GB2312" w:eastAsia="仿宋_GB2312" w:cs="仿宋_GB2312"/>
                <w:kern w:val="0"/>
                <w:sz w:val="24"/>
              </w:rPr>
            </w:pPr>
          </w:p>
        </w:tc>
        <w:tc>
          <w:tcPr>
            <w:tcW w:w="1307" w:type="dxa"/>
            <w:vAlign w:val="center"/>
          </w:tcPr>
          <w:p w14:paraId="5964FF8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06E21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在长江流域未依法取得许可从事采砂活动，或者在禁止采砂区和禁止采砂期从事采砂活动的，货值金额40万元以上的，或者</w:t>
            </w:r>
            <w:r>
              <w:rPr>
                <w:rStyle w:val="8"/>
                <w:rFonts w:ascii="仿宋_GB2312" w:hAnsi="仿宋_GB2312" w:eastAsia="仿宋_GB2312" w:cs="仿宋_GB2312"/>
                <w:b w:val="0"/>
                <w:color w:val="auto"/>
                <w:sz w:val="24"/>
                <w:szCs w:val="24"/>
              </w:rPr>
              <w:t>以威胁、要挟、恐吓及其它暴力手段阻挠抗拒执法的</w:t>
            </w:r>
          </w:p>
        </w:tc>
        <w:tc>
          <w:tcPr>
            <w:tcW w:w="1620" w:type="dxa"/>
            <w:vAlign w:val="center"/>
          </w:tcPr>
          <w:p w14:paraId="5ABE9F14">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责令停止违法行为，没收违法所得以及用于违法活动的船舶、设备、工具，并处货值金额10倍以上20倍以下罚款；已经取得河道采砂许可证的，吊销河道采砂许可证</w:t>
            </w:r>
          </w:p>
        </w:tc>
      </w:tr>
      <w:tr w14:paraId="617F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725" w:type="dxa"/>
            <w:vMerge w:val="continue"/>
            <w:vAlign w:val="center"/>
          </w:tcPr>
          <w:p w14:paraId="3A724F7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3C6D50E">
            <w:pPr>
              <w:widowControl/>
              <w:textAlignment w:val="center"/>
              <w:rPr>
                <w:rFonts w:ascii="仿宋_GB2312" w:hAnsi="仿宋_GB2312" w:eastAsia="仿宋_GB2312" w:cs="仿宋_GB2312"/>
                <w:kern w:val="0"/>
                <w:sz w:val="24"/>
              </w:rPr>
            </w:pPr>
          </w:p>
        </w:tc>
        <w:tc>
          <w:tcPr>
            <w:tcW w:w="6079" w:type="dxa"/>
            <w:vMerge w:val="continue"/>
            <w:vAlign w:val="center"/>
          </w:tcPr>
          <w:p w14:paraId="229D7FB4">
            <w:pPr>
              <w:pStyle w:val="2"/>
              <w:rPr>
                <w:rStyle w:val="7"/>
                <w:rFonts w:hint="default" w:ascii="仿宋_GB2312" w:hAnsi="仿宋_GB2312" w:eastAsia="仿宋_GB2312" w:cs="仿宋_GB2312"/>
                <w:color w:val="auto"/>
                <w:sz w:val="24"/>
                <w:szCs w:val="24"/>
              </w:rPr>
            </w:pPr>
          </w:p>
        </w:tc>
        <w:tc>
          <w:tcPr>
            <w:tcW w:w="1307" w:type="dxa"/>
            <w:vAlign w:val="center"/>
          </w:tcPr>
          <w:p w14:paraId="610EEACC">
            <w:pPr>
              <w:widowControl/>
              <w:textAlignment w:val="center"/>
              <w:rPr>
                <w:rFonts w:ascii="仿宋_GB2312" w:hAnsi="仿宋_GB2312" w:eastAsia="仿宋_GB2312" w:cs="仿宋_GB2312"/>
                <w:kern w:val="0"/>
                <w:sz w:val="24"/>
              </w:rPr>
            </w:pPr>
          </w:p>
        </w:tc>
        <w:tc>
          <w:tcPr>
            <w:tcW w:w="3525" w:type="dxa"/>
            <w:vAlign w:val="center"/>
          </w:tcPr>
          <w:p w14:paraId="08E73A13">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rPr>
              <w:t>在长江流域未按照河道采砂许可证规定的要求，不在采砂许可证规定的时限、地点和深度采砂或者未按照采砂许可规定的作业方式、弃料处理方式作业，情节严重或者以</w:t>
            </w:r>
            <w:r>
              <w:rPr>
                <w:rStyle w:val="8"/>
                <w:rFonts w:ascii="仿宋_GB2312" w:hAnsi="仿宋_GB2312" w:eastAsia="仿宋_GB2312" w:cs="仿宋_GB2312"/>
                <w:b w:val="0"/>
                <w:color w:val="auto"/>
                <w:sz w:val="24"/>
                <w:szCs w:val="24"/>
              </w:rPr>
              <w:t>威胁、要挟、恐吓及其它暴力手段阻挠抗拒执法</w:t>
            </w:r>
            <w:r>
              <w:rPr>
                <w:rFonts w:hint="eastAsia" w:ascii="仿宋_GB2312" w:hAnsi="仿宋_GB2312" w:eastAsia="仿宋_GB2312" w:cs="仿宋_GB2312"/>
                <w:kern w:val="0"/>
                <w:sz w:val="24"/>
              </w:rPr>
              <w:t>的</w:t>
            </w:r>
          </w:p>
        </w:tc>
        <w:tc>
          <w:tcPr>
            <w:tcW w:w="1620" w:type="dxa"/>
            <w:vAlign w:val="center"/>
          </w:tcPr>
          <w:p w14:paraId="2E17D29C">
            <w:pPr>
              <w:widowControl/>
              <w:textAlignment w:val="center"/>
              <w:rPr>
                <w:rFonts w:ascii="仿宋_GB2312" w:hAnsi="仿宋_GB2312" w:eastAsia="仿宋_GB2312" w:cs="仿宋_GB2312"/>
                <w:kern w:val="0"/>
                <w:sz w:val="24"/>
              </w:rPr>
            </w:pPr>
          </w:p>
        </w:tc>
      </w:tr>
      <w:tr w14:paraId="3748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C0CF2E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28</w:t>
            </w:r>
          </w:p>
        </w:tc>
        <w:tc>
          <w:tcPr>
            <w:tcW w:w="1249" w:type="dxa"/>
            <w:vMerge w:val="restart"/>
            <w:vAlign w:val="center"/>
          </w:tcPr>
          <w:p w14:paraId="27C5EC1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对侵占、毁坏水工程及堤防、护岸等有关设施，毁坏防汛、水文监测、水文地质监测设施，在水工程保护范围内从事影响水工程运行和危害水工程安全的活动等行为的行政处罚</w:t>
            </w:r>
          </w:p>
        </w:tc>
        <w:tc>
          <w:tcPr>
            <w:tcW w:w="6079" w:type="dxa"/>
            <w:vMerge w:val="restart"/>
            <w:vAlign w:val="center"/>
          </w:tcPr>
          <w:p w14:paraId="448B788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（一）侵占、毁坏水工程及堤防、护岸等有关设施，毁坏防汛、水文监测、水文地质监测设施的。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（二）在水工程保护范围内，从事影响水工程运行和危害水工程安全的爆破、打井、采石、取土等活动的。 </w:t>
            </w:r>
          </w:p>
          <w:p w14:paraId="537594D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2988365D">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第六十三条 除本法第五十九条的规定外，本章规定的行政处罚和行政措施，由县级以上人民政府水行政主管部门决定，或者由流域管理机构按照国务院水行政主管部门规定的权限决定。</w:t>
            </w:r>
          </w:p>
          <w:p w14:paraId="4A63CF5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（二）在堤防、护堤地建房、放牧、开渠、打井、挖窖、葬坟、晒粮、存放物料、开采地下资源、进行考古发掘以及开展集市贸易活动的；</w:t>
            </w:r>
          </w:p>
          <w:p w14:paraId="6C1931DA">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（一）损毁堤防、护岸、闸坝、水工程建筑物，损毁防汛设施、水文监测和测量设施、河岸地质监测设施以及通信照明等设施；</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（二）在堤防安全保护区内进行打井、钻探、爆破、挖筑鱼塘、采石、取土等危害堤防安全的活动的；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（三）非管理人员操作河道上的涵闸闸门或者干扰河道管理单位正常工作的。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（一）毁坏大坝或者其观测、通信、动力、照明、交通、消防等管理设施的；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（二）在大坝管理和保护范围内进行爆破、打井、采石、采矿、取土、挖沙、修坟等危害大坝安全活动的；</w:t>
            </w:r>
          </w:p>
          <w:p w14:paraId="7992DB8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（三）擅自操作大坝的泄洪闸门、输水库闸门以及其他设施，破坏大坝正常运行的；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（五）在坝体修建码头、渠道或者堆放杂物、晾晒粮草的；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（六）擅自在大坝管理和保护范围内修建码头、鱼塘的。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【行政法规】《南水北调工程供用水管理条例》第五十三条 违反本条例规定，侵占、损毁、危害南水北调工程设施，或者在南水北调工程保护范围内实施影响工程运行、危害工程安全和供水安全的行为的，依照《中华人民共和国水法》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14:paraId="4D7D736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【行政法规】《农田水利条例》第四十四条 违反本条例规定，侵占、损毁农田水利工程设施，以及有危害农田水利工程设施安全的爆破、打井、采石、取土等行为的，依照《中华人民共和国水法》的规定处理。</w:t>
            </w:r>
          </w:p>
        </w:tc>
        <w:tc>
          <w:tcPr>
            <w:tcW w:w="1307" w:type="dxa"/>
            <w:vAlign w:val="center"/>
          </w:tcPr>
          <w:p w14:paraId="40173589">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免予处罚</w:t>
            </w:r>
          </w:p>
        </w:tc>
        <w:tc>
          <w:tcPr>
            <w:tcW w:w="3525" w:type="dxa"/>
            <w:vAlign w:val="center"/>
          </w:tcPr>
          <w:p w14:paraId="167A2E70">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在坝体堆放杂物、晾晒粮草、放牧或者开展集市贸易活动，主动改正，没有造成危害后果的</w:t>
            </w:r>
          </w:p>
        </w:tc>
        <w:tc>
          <w:tcPr>
            <w:tcW w:w="1620" w:type="dxa"/>
            <w:vAlign w:val="center"/>
          </w:tcPr>
          <w:p w14:paraId="40D9025A">
            <w:pPr>
              <w:widowControl/>
              <w:textAlignment w:val="center"/>
              <w:rPr>
                <w:rStyle w:val="7"/>
                <w:rFonts w:hint="default" w:ascii="仿宋_GB2312" w:hAnsi="仿宋_GB2312" w:eastAsia="仿宋_GB2312" w:cs="仿宋_GB2312"/>
                <w:color w:val="auto"/>
                <w:sz w:val="24"/>
                <w:szCs w:val="24"/>
              </w:rPr>
            </w:pPr>
          </w:p>
        </w:tc>
      </w:tr>
      <w:tr w14:paraId="5933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CE24E6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B013298">
            <w:pPr>
              <w:widowControl/>
              <w:textAlignment w:val="center"/>
              <w:rPr>
                <w:rFonts w:ascii="仿宋_GB2312" w:hAnsi="仿宋_GB2312" w:eastAsia="仿宋_GB2312" w:cs="仿宋_GB2312"/>
                <w:kern w:val="0"/>
                <w:sz w:val="24"/>
              </w:rPr>
            </w:pPr>
          </w:p>
        </w:tc>
        <w:tc>
          <w:tcPr>
            <w:tcW w:w="6079" w:type="dxa"/>
            <w:vMerge w:val="continue"/>
            <w:vAlign w:val="center"/>
          </w:tcPr>
          <w:p w14:paraId="405716B0">
            <w:pPr>
              <w:widowControl/>
              <w:textAlignment w:val="center"/>
              <w:rPr>
                <w:rStyle w:val="12"/>
                <w:rFonts w:hint="default" w:ascii="仿宋_GB2312" w:hAnsi="仿宋_GB2312" w:eastAsia="仿宋_GB2312" w:cs="仿宋_GB2312"/>
                <w:color w:val="auto"/>
                <w:sz w:val="24"/>
                <w:szCs w:val="24"/>
              </w:rPr>
            </w:pPr>
          </w:p>
        </w:tc>
        <w:tc>
          <w:tcPr>
            <w:tcW w:w="1307" w:type="dxa"/>
            <w:vAlign w:val="center"/>
          </w:tcPr>
          <w:p w14:paraId="0D2C2C99">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从轻处罚</w:t>
            </w:r>
          </w:p>
        </w:tc>
        <w:tc>
          <w:tcPr>
            <w:tcW w:w="3525" w:type="dxa"/>
            <w:vAlign w:val="center"/>
          </w:tcPr>
          <w:p w14:paraId="251922AB">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在坝体堆放杂物、晾晒粮草、放牧或者开展集市贸易活动，在限定的期限内完成整改，没有造成危害后果的</w:t>
            </w:r>
          </w:p>
        </w:tc>
        <w:tc>
          <w:tcPr>
            <w:tcW w:w="1620" w:type="dxa"/>
            <w:vAlign w:val="center"/>
          </w:tcPr>
          <w:p w14:paraId="561F196A">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警告</w:t>
            </w:r>
          </w:p>
        </w:tc>
      </w:tr>
      <w:tr w14:paraId="72E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34154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504ACF9">
            <w:pPr>
              <w:widowControl/>
              <w:textAlignment w:val="center"/>
              <w:rPr>
                <w:rFonts w:ascii="仿宋_GB2312" w:hAnsi="仿宋_GB2312" w:eastAsia="仿宋_GB2312" w:cs="仿宋_GB2312"/>
                <w:kern w:val="0"/>
                <w:sz w:val="24"/>
              </w:rPr>
            </w:pPr>
          </w:p>
        </w:tc>
        <w:tc>
          <w:tcPr>
            <w:tcW w:w="6079" w:type="dxa"/>
            <w:vMerge w:val="continue"/>
            <w:vAlign w:val="center"/>
          </w:tcPr>
          <w:p w14:paraId="516C7E28">
            <w:pPr>
              <w:widowControl/>
              <w:textAlignment w:val="center"/>
              <w:rPr>
                <w:rStyle w:val="12"/>
                <w:rFonts w:hint="default" w:ascii="仿宋_GB2312" w:hAnsi="仿宋_GB2312" w:eastAsia="仿宋_GB2312" w:cs="仿宋_GB2312"/>
                <w:color w:val="auto"/>
                <w:sz w:val="24"/>
                <w:szCs w:val="24"/>
              </w:rPr>
            </w:pPr>
          </w:p>
        </w:tc>
        <w:tc>
          <w:tcPr>
            <w:tcW w:w="1307" w:type="dxa"/>
            <w:vMerge w:val="restart"/>
            <w:vAlign w:val="center"/>
          </w:tcPr>
          <w:p w14:paraId="127D0962">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一般处罚</w:t>
            </w:r>
          </w:p>
        </w:tc>
        <w:tc>
          <w:tcPr>
            <w:tcW w:w="3525" w:type="dxa"/>
            <w:vAlign w:val="center"/>
          </w:tcPr>
          <w:p w14:paraId="19762AFD">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损毁水利工程类：</w:t>
            </w:r>
          </w:p>
          <w:p w14:paraId="62484A7B">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1.在水工程保护范围内，从事影响水工程运行和危害水工程安全的爆破、打井、采石、取土等活动的</w:t>
            </w:r>
          </w:p>
          <w:p w14:paraId="2EAEA239">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2.在堤防、护堤地建房、放牧、开渠、打井、挖窖、葬坟、晒粮、存放物料、开采地下资源、进行考古发掘的</w:t>
            </w:r>
          </w:p>
          <w:p w14:paraId="4116862F">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3.损毁堤防、护岸、闸坝、水工程建筑物</w:t>
            </w:r>
          </w:p>
          <w:p w14:paraId="7E7D0EE2">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4.破坏、侵占、毁损堤防、水闸、护岸、抽水站、排水渠系等防洪工程</w:t>
            </w:r>
          </w:p>
          <w:p w14:paraId="20E66B63">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5.擅自在大坝管理和保护范围内修建码头、鱼塘、渠道的</w:t>
            </w:r>
          </w:p>
          <w:p w14:paraId="74E135FC">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损毁水利工程，没有造成危害后果，在限定的期限内完成整改或者补救的</w:t>
            </w:r>
          </w:p>
        </w:tc>
        <w:tc>
          <w:tcPr>
            <w:tcW w:w="1620" w:type="dxa"/>
            <w:vAlign w:val="center"/>
          </w:tcPr>
          <w:p w14:paraId="45EB5DE0">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处1万元以上3万元以下的罚款</w:t>
            </w:r>
          </w:p>
        </w:tc>
      </w:tr>
      <w:tr w14:paraId="0214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14:paraId="5803928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84C159">
            <w:pPr>
              <w:widowControl/>
              <w:textAlignment w:val="center"/>
              <w:rPr>
                <w:rFonts w:ascii="仿宋_GB2312" w:hAnsi="仿宋_GB2312" w:eastAsia="仿宋_GB2312" w:cs="仿宋_GB2312"/>
                <w:kern w:val="0"/>
                <w:sz w:val="24"/>
              </w:rPr>
            </w:pPr>
          </w:p>
        </w:tc>
        <w:tc>
          <w:tcPr>
            <w:tcW w:w="6079" w:type="dxa"/>
            <w:vMerge w:val="continue"/>
            <w:vAlign w:val="center"/>
          </w:tcPr>
          <w:p w14:paraId="7C8645F1">
            <w:pPr>
              <w:widowControl/>
              <w:textAlignment w:val="center"/>
              <w:rPr>
                <w:rStyle w:val="12"/>
                <w:rFonts w:hint="default" w:ascii="仿宋_GB2312" w:hAnsi="仿宋_GB2312" w:eastAsia="仿宋_GB2312" w:cs="仿宋_GB2312"/>
                <w:color w:val="auto"/>
                <w:sz w:val="24"/>
                <w:szCs w:val="24"/>
              </w:rPr>
            </w:pPr>
          </w:p>
        </w:tc>
        <w:tc>
          <w:tcPr>
            <w:tcW w:w="1307" w:type="dxa"/>
            <w:vMerge w:val="continue"/>
            <w:vAlign w:val="center"/>
          </w:tcPr>
          <w:p w14:paraId="4A685BDE">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20F7D3B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损毁监测设施类：</w:t>
            </w:r>
          </w:p>
          <w:p w14:paraId="5CD15F1E">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1.毁坏防汛、水文监测、水文地质监测设施的</w:t>
            </w:r>
          </w:p>
          <w:p w14:paraId="10FA934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2.损毁防汛设施、水文监测和测量设施、河岸地质监测设施以及通信照明等设施</w:t>
            </w:r>
          </w:p>
          <w:p w14:paraId="59191C6B">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3.损毁水文、通信设施以及防汛备用的器材、物料的</w:t>
            </w:r>
          </w:p>
          <w:p w14:paraId="5F67C868">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4.毁坏大坝或者其观测、通信、动力、照明、交通、消防等管理设施的</w:t>
            </w:r>
          </w:p>
          <w:p w14:paraId="535F6CBF">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损毁监测设施，没有造成危害后果，在限定的期限内完成整改或者补救的</w:t>
            </w:r>
          </w:p>
        </w:tc>
        <w:tc>
          <w:tcPr>
            <w:tcW w:w="1620" w:type="dxa"/>
            <w:vMerge w:val="restart"/>
            <w:vAlign w:val="center"/>
          </w:tcPr>
          <w:p w14:paraId="74B2D29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处1万元以上3万元以下的罚款</w:t>
            </w:r>
          </w:p>
        </w:tc>
      </w:tr>
      <w:tr w14:paraId="4C76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CA081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0CDCF62">
            <w:pPr>
              <w:widowControl/>
              <w:textAlignment w:val="center"/>
              <w:rPr>
                <w:rFonts w:ascii="仿宋_GB2312" w:hAnsi="仿宋_GB2312" w:eastAsia="仿宋_GB2312" w:cs="仿宋_GB2312"/>
                <w:kern w:val="0"/>
                <w:sz w:val="24"/>
              </w:rPr>
            </w:pPr>
          </w:p>
        </w:tc>
        <w:tc>
          <w:tcPr>
            <w:tcW w:w="6079" w:type="dxa"/>
            <w:vMerge w:val="continue"/>
            <w:vAlign w:val="center"/>
          </w:tcPr>
          <w:p w14:paraId="52EC2F15">
            <w:pPr>
              <w:widowControl/>
              <w:textAlignment w:val="center"/>
              <w:rPr>
                <w:rStyle w:val="12"/>
                <w:rFonts w:hint="default" w:ascii="仿宋_GB2312" w:hAnsi="仿宋_GB2312" w:eastAsia="仿宋_GB2312" w:cs="仿宋_GB2312"/>
                <w:color w:val="auto"/>
                <w:sz w:val="24"/>
                <w:szCs w:val="24"/>
              </w:rPr>
            </w:pPr>
          </w:p>
        </w:tc>
        <w:tc>
          <w:tcPr>
            <w:tcW w:w="1307" w:type="dxa"/>
            <w:vMerge w:val="continue"/>
            <w:vAlign w:val="center"/>
          </w:tcPr>
          <w:p w14:paraId="7CD38A0E">
            <w:pPr>
              <w:widowControl/>
              <w:textAlignment w:val="center"/>
              <w:rPr>
                <w:rStyle w:val="12"/>
                <w:rFonts w:hint="default" w:ascii="仿宋_GB2312" w:hAnsi="仿宋_GB2312" w:eastAsia="仿宋_GB2312" w:cs="仿宋_GB2312"/>
                <w:color w:val="auto"/>
                <w:sz w:val="24"/>
                <w:szCs w:val="24"/>
              </w:rPr>
            </w:pPr>
          </w:p>
        </w:tc>
        <w:tc>
          <w:tcPr>
            <w:tcW w:w="3525" w:type="dxa"/>
            <w:vAlign w:val="center"/>
          </w:tcPr>
          <w:p w14:paraId="4F69C8F3">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从事影响水工程运行和危害水工程安全活动类：</w:t>
            </w:r>
          </w:p>
          <w:p w14:paraId="31102117">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1.在堤防安全保护区内进行打井、钻探、爆破、挖筑鱼塘、采石、取土等危害堤防安全的活动的</w:t>
            </w:r>
          </w:p>
          <w:p w14:paraId="198197E1">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2.非管理人员操作河道上的涵闸闸门或者干扰河道管理单位正常工作的</w:t>
            </w:r>
          </w:p>
          <w:p w14:paraId="5AEED98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3.在大坝管理和保护范围内进行爆破、打井、采石、采矿、取土、挖沙、修坟等危害大坝安全活动的</w:t>
            </w:r>
          </w:p>
          <w:p w14:paraId="76A40A2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4.擅自操作大坝的泄洪闸门、输水库闸门以及其他设施，破坏大坝正常运行的</w:t>
            </w:r>
          </w:p>
          <w:p w14:paraId="7F3AB196">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从事影响水工程运行和危害水工程安全活动，没有造成危害后果，在限定的期限内完成整改或者补救的</w:t>
            </w:r>
          </w:p>
        </w:tc>
        <w:tc>
          <w:tcPr>
            <w:tcW w:w="1620" w:type="dxa"/>
            <w:vMerge w:val="continue"/>
            <w:vAlign w:val="center"/>
          </w:tcPr>
          <w:p w14:paraId="29390FA1">
            <w:pPr>
              <w:widowControl/>
              <w:textAlignment w:val="center"/>
              <w:rPr>
                <w:rStyle w:val="12"/>
                <w:rFonts w:hint="default" w:ascii="仿宋_GB2312" w:hAnsi="仿宋_GB2312" w:eastAsia="仿宋_GB2312" w:cs="仿宋_GB2312"/>
                <w:color w:val="auto"/>
                <w:sz w:val="24"/>
                <w:szCs w:val="24"/>
              </w:rPr>
            </w:pPr>
          </w:p>
        </w:tc>
      </w:tr>
      <w:tr w14:paraId="3EE2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B169D2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638A862">
            <w:pPr>
              <w:widowControl/>
              <w:textAlignment w:val="center"/>
              <w:rPr>
                <w:rFonts w:ascii="仿宋_GB2312" w:hAnsi="仿宋_GB2312" w:eastAsia="仿宋_GB2312" w:cs="仿宋_GB2312"/>
                <w:kern w:val="0"/>
                <w:sz w:val="24"/>
              </w:rPr>
            </w:pPr>
          </w:p>
        </w:tc>
        <w:tc>
          <w:tcPr>
            <w:tcW w:w="6079" w:type="dxa"/>
            <w:vMerge w:val="continue"/>
            <w:vAlign w:val="center"/>
          </w:tcPr>
          <w:p w14:paraId="79C4AF04">
            <w:pPr>
              <w:widowControl/>
              <w:textAlignment w:val="center"/>
              <w:rPr>
                <w:rStyle w:val="12"/>
                <w:rFonts w:hint="default" w:ascii="仿宋_GB2312" w:hAnsi="仿宋_GB2312" w:eastAsia="仿宋_GB2312" w:cs="仿宋_GB2312"/>
                <w:color w:val="auto"/>
                <w:sz w:val="24"/>
                <w:szCs w:val="24"/>
              </w:rPr>
            </w:pPr>
          </w:p>
        </w:tc>
        <w:tc>
          <w:tcPr>
            <w:tcW w:w="1307" w:type="dxa"/>
            <w:vMerge w:val="restart"/>
            <w:vAlign w:val="center"/>
          </w:tcPr>
          <w:p w14:paraId="5E336D2E">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从重处罚</w:t>
            </w:r>
          </w:p>
        </w:tc>
        <w:tc>
          <w:tcPr>
            <w:tcW w:w="3525" w:type="dxa"/>
            <w:vAlign w:val="center"/>
          </w:tcPr>
          <w:p w14:paraId="7347BCA8">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损毁水利工程类：</w:t>
            </w:r>
          </w:p>
          <w:p w14:paraId="59905036">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1.在水工程保护范围内，从事影响水工程运行和危害水工程安全的爆破、打井、采石、取土等活动的</w:t>
            </w:r>
          </w:p>
          <w:p w14:paraId="1FB3AAB1">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2.在堤防、护堤地建房、放牧、开渠、打井、挖窖、葬坟、晒粮、存放物料、开采地下资源、进行考古发掘的</w:t>
            </w:r>
          </w:p>
          <w:p w14:paraId="58205E8D">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3.损毁堤防、护岸、闸坝、水工程建筑物</w:t>
            </w:r>
          </w:p>
          <w:p w14:paraId="40A7157D">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4.破坏、侵占、毁损堤防、水闸、护岸、抽水站、排水渠系等防洪工程</w:t>
            </w:r>
          </w:p>
          <w:p w14:paraId="5776B2DE">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5.擅自在大坝管理和保护范围内修建码头、鱼塘、渠道的</w:t>
            </w:r>
          </w:p>
          <w:p w14:paraId="53853239">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损毁水利工程，造成危害后果或者在限定的期限内没有完成整改或者补救的</w:t>
            </w:r>
          </w:p>
        </w:tc>
        <w:tc>
          <w:tcPr>
            <w:tcW w:w="1620" w:type="dxa"/>
            <w:vMerge w:val="restart"/>
            <w:vAlign w:val="center"/>
          </w:tcPr>
          <w:p w14:paraId="0310B49B">
            <w:pPr>
              <w:widowControl/>
              <w:textAlignment w:val="center"/>
              <w:rPr>
                <w:rStyle w:val="12"/>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处3万元以上5万元以下的罚款</w:t>
            </w:r>
          </w:p>
        </w:tc>
      </w:tr>
      <w:tr w14:paraId="29F2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DF4BDA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3C39973">
            <w:pPr>
              <w:widowControl/>
              <w:textAlignment w:val="center"/>
              <w:rPr>
                <w:rFonts w:ascii="仿宋_GB2312" w:hAnsi="仿宋_GB2312" w:eastAsia="仿宋_GB2312" w:cs="仿宋_GB2312"/>
                <w:kern w:val="0"/>
                <w:sz w:val="24"/>
              </w:rPr>
            </w:pPr>
          </w:p>
        </w:tc>
        <w:tc>
          <w:tcPr>
            <w:tcW w:w="6079" w:type="dxa"/>
            <w:vMerge w:val="continue"/>
            <w:vAlign w:val="center"/>
          </w:tcPr>
          <w:p w14:paraId="2FCB5518">
            <w:pPr>
              <w:widowControl/>
              <w:textAlignment w:val="center"/>
              <w:rPr>
                <w:rStyle w:val="12"/>
                <w:rFonts w:hint="default" w:ascii="仿宋_GB2312" w:hAnsi="仿宋_GB2312" w:eastAsia="仿宋_GB2312" w:cs="仿宋_GB2312"/>
                <w:color w:val="auto"/>
                <w:sz w:val="24"/>
                <w:szCs w:val="24"/>
              </w:rPr>
            </w:pPr>
          </w:p>
        </w:tc>
        <w:tc>
          <w:tcPr>
            <w:tcW w:w="1307" w:type="dxa"/>
            <w:vMerge w:val="continue"/>
            <w:vAlign w:val="center"/>
          </w:tcPr>
          <w:p w14:paraId="76ACA524">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7E8C016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损毁监测设施类：</w:t>
            </w:r>
          </w:p>
          <w:p w14:paraId="4111A61C">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1.毁坏防汛、水文监测、水文地质监测设施的</w:t>
            </w:r>
          </w:p>
          <w:p w14:paraId="6AB768B0">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2.损毁防汛设施、水文监测和测量设施、河岸地质监测设施以及通信照明等设施</w:t>
            </w:r>
          </w:p>
          <w:p w14:paraId="3CF77852">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3.损毁水文、通信设施以及防汛备用的器材、物料的</w:t>
            </w:r>
          </w:p>
          <w:p w14:paraId="544B9BED">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4.毁坏大坝或者其观测、通信、动力、照明、交通、消防等管理设施的</w:t>
            </w:r>
          </w:p>
          <w:p w14:paraId="28EA82B0">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损毁监测设施，造成危害后果，或者在限定的期限内没有完成整改或者补救的</w:t>
            </w:r>
          </w:p>
        </w:tc>
        <w:tc>
          <w:tcPr>
            <w:tcW w:w="1620" w:type="dxa"/>
            <w:vMerge w:val="continue"/>
            <w:vAlign w:val="center"/>
          </w:tcPr>
          <w:p w14:paraId="4856B102">
            <w:pPr>
              <w:widowControl/>
              <w:textAlignment w:val="center"/>
              <w:rPr>
                <w:rStyle w:val="12"/>
                <w:rFonts w:hint="default" w:ascii="仿宋_GB2312" w:hAnsi="仿宋_GB2312" w:eastAsia="仿宋_GB2312" w:cs="仿宋_GB2312"/>
                <w:color w:val="auto"/>
                <w:sz w:val="24"/>
                <w:szCs w:val="24"/>
              </w:rPr>
            </w:pPr>
          </w:p>
        </w:tc>
      </w:tr>
      <w:tr w14:paraId="3E7A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454043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D90C28E">
            <w:pPr>
              <w:widowControl/>
              <w:textAlignment w:val="center"/>
              <w:rPr>
                <w:rFonts w:ascii="仿宋_GB2312" w:hAnsi="仿宋_GB2312" w:eastAsia="仿宋_GB2312" w:cs="仿宋_GB2312"/>
                <w:kern w:val="0"/>
                <w:sz w:val="24"/>
              </w:rPr>
            </w:pPr>
          </w:p>
        </w:tc>
        <w:tc>
          <w:tcPr>
            <w:tcW w:w="6079" w:type="dxa"/>
            <w:vMerge w:val="continue"/>
            <w:vAlign w:val="center"/>
          </w:tcPr>
          <w:p w14:paraId="136BCCB1">
            <w:pPr>
              <w:widowControl/>
              <w:textAlignment w:val="center"/>
              <w:rPr>
                <w:rStyle w:val="12"/>
                <w:rFonts w:hint="default" w:ascii="仿宋_GB2312" w:hAnsi="仿宋_GB2312" w:eastAsia="仿宋_GB2312" w:cs="仿宋_GB2312"/>
                <w:color w:val="auto"/>
                <w:sz w:val="24"/>
                <w:szCs w:val="24"/>
              </w:rPr>
            </w:pPr>
          </w:p>
        </w:tc>
        <w:tc>
          <w:tcPr>
            <w:tcW w:w="1307" w:type="dxa"/>
            <w:vMerge w:val="continue"/>
            <w:vAlign w:val="center"/>
          </w:tcPr>
          <w:p w14:paraId="0C9EB94B">
            <w:pPr>
              <w:widowControl/>
              <w:textAlignment w:val="center"/>
              <w:rPr>
                <w:rStyle w:val="12"/>
                <w:rFonts w:hint="default" w:ascii="仿宋_GB2312" w:hAnsi="仿宋_GB2312" w:eastAsia="仿宋_GB2312" w:cs="仿宋_GB2312"/>
                <w:color w:val="auto"/>
                <w:sz w:val="24"/>
                <w:szCs w:val="24"/>
              </w:rPr>
            </w:pPr>
          </w:p>
        </w:tc>
        <w:tc>
          <w:tcPr>
            <w:tcW w:w="3525" w:type="dxa"/>
            <w:vAlign w:val="center"/>
          </w:tcPr>
          <w:p w14:paraId="394EF4F2">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从事影响水工程运行和危害水工程安全活动类：</w:t>
            </w:r>
          </w:p>
          <w:p w14:paraId="0EABE4F8">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1.在堤防安全保护区内进行打井、钻探、爆破、挖筑鱼塘、采石、取土等危害堤防安全的活动的</w:t>
            </w:r>
          </w:p>
          <w:p w14:paraId="15D13379">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2.非管理人员操作河道上的涵闸闸门或者干扰河道管理单位正常工作的</w:t>
            </w:r>
          </w:p>
          <w:p w14:paraId="74323F6C">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3.在大坝管理和保护范围内进行爆破、打井、采石、采矿、取土、挖沙、修坟等危害大坝安全活动的</w:t>
            </w:r>
          </w:p>
          <w:p w14:paraId="2D420526">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4.擅自操作大坝的泄洪闸门、输水库闸门以及其他设施，破坏大坝正常运行的</w:t>
            </w:r>
          </w:p>
          <w:p w14:paraId="167E6531">
            <w:pPr>
              <w:widowControl/>
              <w:textAlignment w:val="center"/>
              <w:rPr>
                <w:rStyle w:val="12"/>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从事影响水工程运行和危害水工程安全活动，造成危害后果，或者在限定的期限内没有完成整改或者补救的</w:t>
            </w:r>
          </w:p>
        </w:tc>
        <w:tc>
          <w:tcPr>
            <w:tcW w:w="1620" w:type="dxa"/>
            <w:vMerge w:val="continue"/>
            <w:vAlign w:val="center"/>
          </w:tcPr>
          <w:p w14:paraId="2EE401C7">
            <w:pPr>
              <w:widowControl/>
              <w:textAlignment w:val="center"/>
              <w:rPr>
                <w:rStyle w:val="12"/>
                <w:rFonts w:hint="default" w:ascii="仿宋_GB2312" w:hAnsi="仿宋_GB2312" w:eastAsia="仿宋_GB2312" w:cs="仿宋_GB2312"/>
                <w:color w:val="auto"/>
                <w:sz w:val="24"/>
                <w:szCs w:val="24"/>
              </w:rPr>
            </w:pPr>
          </w:p>
        </w:tc>
      </w:tr>
      <w:tr w14:paraId="3AB8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42C7AD7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29</w:t>
            </w:r>
          </w:p>
        </w:tc>
        <w:tc>
          <w:tcPr>
            <w:tcW w:w="1249" w:type="dxa"/>
            <w:vAlign w:val="center"/>
          </w:tcPr>
          <w:p w14:paraId="6778BB6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对擅自占用农业灌溉水源、农田水利工程设施，堆放阻碍农田水利工程设施蓄水、输水、排水物体等行为的行政处罚</w:t>
            </w:r>
          </w:p>
        </w:tc>
        <w:tc>
          <w:tcPr>
            <w:tcW w:w="6079" w:type="dxa"/>
            <w:vAlign w:val="center"/>
          </w:tcPr>
          <w:p w14:paraId="3A8EAD8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【行政法规】《农田水利条例》第四十三条 违反本条例规定，有下列行为之一的，由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（一）堆放阻碍农田水利工程设施蓄水、输水、排水的物体；</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（二）建设妨碍农田水利工程设施蓄水、输水、排水的建筑物和构筑物；</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（三）擅自占用农业灌溉水源、农田水利工程设施。</w:t>
            </w:r>
          </w:p>
        </w:tc>
        <w:tc>
          <w:tcPr>
            <w:tcW w:w="1307" w:type="dxa"/>
            <w:vAlign w:val="center"/>
          </w:tcPr>
          <w:p w14:paraId="681F1D98">
            <w:pPr>
              <w:widowControl/>
              <w:textAlignment w:val="center"/>
              <w:rPr>
                <w:rFonts w:ascii="仿宋_GB2312" w:hAnsi="仿宋_GB2312" w:eastAsia="仿宋_GB2312" w:cs="仿宋_GB2312"/>
                <w:kern w:val="0"/>
                <w:sz w:val="24"/>
              </w:rPr>
            </w:pPr>
          </w:p>
        </w:tc>
        <w:tc>
          <w:tcPr>
            <w:tcW w:w="3525" w:type="dxa"/>
            <w:vAlign w:val="center"/>
          </w:tcPr>
          <w:p w14:paraId="07ADD6FA">
            <w:pPr>
              <w:widowControl/>
              <w:textAlignment w:val="center"/>
              <w:rPr>
                <w:rFonts w:ascii="仿宋_GB2312" w:hAnsi="仿宋_GB2312" w:eastAsia="仿宋_GB2312" w:cs="仿宋_GB2312"/>
                <w:kern w:val="0"/>
                <w:sz w:val="24"/>
              </w:rPr>
            </w:pPr>
          </w:p>
        </w:tc>
        <w:tc>
          <w:tcPr>
            <w:tcW w:w="1620" w:type="dxa"/>
            <w:vAlign w:val="center"/>
          </w:tcPr>
          <w:p w14:paraId="065E2545">
            <w:pPr>
              <w:widowControl/>
              <w:textAlignment w:val="center"/>
              <w:rPr>
                <w:rFonts w:ascii="仿宋_GB2312" w:hAnsi="仿宋_GB2312" w:eastAsia="仿宋_GB2312" w:cs="仿宋_GB2312"/>
                <w:kern w:val="0"/>
                <w:sz w:val="24"/>
              </w:rPr>
            </w:pPr>
          </w:p>
        </w:tc>
      </w:tr>
      <w:tr w14:paraId="4A2F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FACD8E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30</w:t>
            </w:r>
          </w:p>
        </w:tc>
        <w:tc>
          <w:tcPr>
            <w:tcW w:w="1249" w:type="dxa"/>
            <w:vMerge w:val="restart"/>
            <w:vAlign w:val="center"/>
          </w:tcPr>
          <w:p w14:paraId="72A1459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对已登记的大坝有关安全的数据和情况发生变更而未及时申报换证或在具体事项办理中有弄虚作假行为的行政处罚</w:t>
            </w:r>
          </w:p>
        </w:tc>
        <w:tc>
          <w:tcPr>
            <w:tcW w:w="6079" w:type="dxa"/>
            <w:vMerge w:val="restart"/>
            <w:vAlign w:val="center"/>
          </w:tcPr>
          <w:p w14:paraId="138E63B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【部门规章】《水库大坝注册登记办法》第十一条 经发现已登记的大坝有关安全的数据和情况发生变更而未及时申报换证或在具体事项办理中有弄虚作假行为，由</w:t>
            </w:r>
            <w:r>
              <w:rPr>
                <w:rStyle w:val="8"/>
                <w:rFonts w:ascii="仿宋_GB2312" w:hAnsi="仿宋_GB2312" w:eastAsia="仿宋_GB2312" w:cs="仿宋_GB2312"/>
                <w:b w:val="0"/>
                <w:color w:val="auto"/>
                <w:sz w:val="24"/>
                <w:szCs w:val="24"/>
              </w:rPr>
              <w:t>县级以上水库大坝主管部门</w:t>
            </w:r>
            <w:r>
              <w:rPr>
                <w:rStyle w:val="7"/>
                <w:rFonts w:ascii="仿宋_GB2312" w:hAnsi="仿宋_GB2312" w:eastAsia="仿宋_GB2312" w:cs="仿宋_GB2312"/>
                <w:color w:val="auto"/>
                <w:sz w:val="24"/>
                <w:szCs w:val="24"/>
              </w:rPr>
              <w:t>对大坝管理单位处以警告或1000元以下罚款，对有关责任人员由其上级主管部门给予行政处分。</w:t>
            </w:r>
          </w:p>
        </w:tc>
        <w:tc>
          <w:tcPr>
            <w:tcW w:w="1307" w:type="dxa"/>
            <w:vAlign w:val="center"/>
          </w:tcPr>
          <w:p w14:paraId="03118A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3B0D2A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已登记的大坝有关安全的数据和情况发生变更而未及时申报换证，主动改正并完成申报换证的</w:t>
            </w:r>
          </w:p>
        </w:tc>
        <w:tc>
          <w:tcPr>
            <w:tcW w:w="1620" w:type="dxa"/>
            <w:vAlign w:val="center"/>
          </w:tcPr>
          <w:p w14:paraId="5A0E818B">
            <w:pPr>
              <w:widowControl/>
              <w:textAlignment w:val="center"/>
              <w:rPr>
                <w:rFonts w:ascii="仿宋_GB2312" w:hAnsi="仿宋_GB2312" w:eastAsia="仿宋_GB2312" w:cs="仿宋_GB2312"/>
                <w:kern w:val="0"/>
                <w:sz w:val="24"/>
              </w:rPr>
            </w:pPr>
          </w:p>
        </w:tc>
      </w:tr>
      <w:tr w14:paraId="7F11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D68D49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28EED38">
            <w:pPr>
              <w:widowControl/>
              <w:textAlignment w:val="center"/>
              <w:rPr>
                <w:rFonts w:ascii="仿宋_GB2312" w:hAnsi="仿宋_GB2312" w:eastAsia="仿宋_GB2312" w:cs="仿宋_GB2312"/>
                <w:kern w:val="0"/>
                <w:sz w:val="24"/>
              </w:rPr>
            </w:pPr>
          </w:p>
        </w:tc>
        <w:tc>
          <w:tcPr>
            <w:tcW w:w="6079" w:type="dxa"/>
            <w:vMerge w:val="continue"/>
            <w:vAlign w:val="center"/>
          </w:tcPr>
          <w:p w14:paraId="483DF0BC">
            <w:pPr>
              <w:widowControl/>
              <w:textAlignment w:val="center"/>
              <w:rPr>
                <w:rFonts w:ascii="仿宋_GB2312" w:hAnsi="仿宋_GB2312" w:eastAsia="仿宋_GB2312" w:cs="仿宋_GB2312"/>
                <w:kern w:val="0"/>
                <w:sz w:val="24"/>
              </w:rPr>
            </w:pPr>
          </w:p>
        </w:tc>
        <w:tc>
          <w:tcPr>
            <w:tcW w:w="1307" w:type="dxa"/>
            <w:vAlign w:val="center"/>
          </w:tcPr>
          <w:p w14:paraId="38A9E1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82794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已登记的大坝有关安全的数据和情况发生变更而未及时申报换证，在限定的期限内完成申报换证的</w:t>
            </w:r>
          </w:p>
        </w:tc>
        <w:tc>
          <w:tcPr>
            <w:tcW w:w="1620" w:type="dxa"/>
            <w:vAlign w:val="center"/>
          </w:tcPr>
          <w:p w14:paraId="3C692CB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w:t>
            </w:r>
          </w:p>
        </w:tc>
      </w:tr>
      <w:tr w14:paraId="5705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B2042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E908121">
            <w:pPr>
              <w:widowControl/>
              <w:textAlignment w:val="center"/>
              <w:rPr>
                <w:rFonts w:ascii="仿宋_GB2312" w:hAnsi="仿宋_GB2312" w:eastAsia="仿宋_GB2312" w:cs="仿宋_GB2312"/>
                <w:kern w:val="0"/>
                <w:sz w:val="24"/>
              </w:rPr>
            </w:pPr>
          </w:p>
        </w:tc>
        <w:tc>
          <w:tcPr>
            <w:tcW w:w="6079" w:type="dxa"/>
            <w:vMerge w:val="continue"/>
            <w:vAlign w:val="center"/>
          </w:tcPr>
          <w:p w14:paraId="510237F0">
            <w:pPr>
              <w:widowControl/>
              <w:textAlignment w:val="center"/>
              <w:rPr>
                <w:rFonts w:ascii="仿宋_GB2312" w:hAnsi="仿宋_GB2312" w:eastAsia="仿宋_GB2312" w:cs="仿宋_GB2312"/>
                <w:kern w:val="0"/>
                <w:sz w:val="24"/>
              </w:rPr>
            </w:pPr>
          </w:p>
        </w:tc>
        <w:tc>
          <w:tcPr>
            <w:tcW w:w="1307" w:type="dxa"/>
            <w:vAlign w:val="center"/>
          </w:tcPr>
          <w:p w14:paraId="136DD9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17ADC0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已登记的大坝有关安全的数据和情况发生变更而未及时申报换证，在限定的期限内未完成申报换证的</w:t>
            </w:r>
          </w:p>
        </w:tc>
        <w:tc>
          <w:tcPr>
            <w:tcW w:w="1620" w:type="dxa"/>
            <w:vAlign w:val="center"/>
          </w:tcPr>
          <w:p w14:paraId="705E0387">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处500元以下罚款</w:t>
            </w:r>
          </w:p>
        </w:tc>
      </w:tr>
      <w:tr w14:paraId="6A9A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1F8C60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25CFBD6">
            <w:pPr>
              <w:widowControl/>
              <w:textAlignment w:val="center"/>
              <w:rPr>
                <w:rFonts w:ascii="仿宋_GB2312" w:hAnsi="仿宋_GB2312" w:eastAsia="仿宋_GB2312" w:cs="仿宋_GB2312"/>
                <w:kern w:val="0"/>
                <w:sz w:val="24"/>
              </w:rPr>
            </w:pPr>
          </w:p>
        </w:tc>
        <w:tc>
          <w:tcPr>
            <w:tcW w:w="6079" w:type="dxa"/>
            <w:vMerge w:val="continue"/>
            <w:vAlign w:val="center"/>
          </w:tcPr>
          <w:p w14:paraId="67317BA6">
            <w:pPr>
              <w:widowControl/>
              <w:textAlignment w:val="center"/>
              <w:rPr>
                <w:rFonts w:ascii="仿宋_GB2312" w:hAnsi="仿宋_GB2312" w:eastAsia="仿宋_GB2312" w:cs="仿宋_GB2312"/>
                <w:kern w:val="0"/>
                <w:sz w:val="24"/>
              </w:rPr>
            </w:pPr>
          </w:p>
        </w:tc>
        <w:tc>
          <w:tcPr>
            <w:tcW w:w="1307" w:type="dxa"/>
            <w:vAlign w:val="center"/>
          </w:tcPr>
          <w:p w14:paraId="740D156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5C3FB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已登记的大坝有关安全的数据和情况发生变更，在具体事项办理中有弄虚作假行为的</w:t>
            </w:r>
          </w:p>
        </w:tc>
        <w:tc>
          <w:tcPr>
            <w:tcW w:w="1620" w:type="dxa"/>
            <w:vAlign w:val="center"/>
          </w:tcPr>
          <w:p w14:paraId="55ACA50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处500元以上1000元以下罚款</w:t>
            </w:r>
          </w:p>
        </w:tc>
      </w:tr>
      <w:tr w14:paraId="0587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377A69B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31</w:t>
            </w:r>
          </w:p>
        </w:tc>
        <w:tc>
          <w:tcPr>
            <w:tcW w:w="1249" w:type="dxa"/>
            <w:vAlign w:val="center"/>
          </w:tcPr>
          <w:p w14:paraId="6C8DBBD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对在洪泛区、蓄滞洪区内建设非防洪建设项目，未编制洪水影响评价报告或者洪水影响评价报告未经审查批准开工建设等行为的行政处罚</w:t>
            </w:r>
          </w:p>
        </w:tc>
        <w:tc>
          <w:tcPr>
            <w:tcW w:w="6079" w:type="dxa"/>
            <w:vAlign w:val="center"/>
          </w:tcPr>
          <w:p w14:paraId="761372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【法律】《中华人民共和国防洪法》第三十三条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61757065">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第五十八条 违反本法第三十三条第一款规定，在洪泛区、蓄滞洪区内建设非防洪建设项目，未编制洪水影响评价报告或者洪水影响评价报告未经审查批准开工建设的，责令限期改正；逾期不改正的，处五万元以下的罚款；</w:t>
            </w:r>
          </w:p>
          <w:p w14:paraId="4E69C2E6">
            <w:pPr>
              <w:widowControl/>
              <w:ind w:firstLine="48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违反本法第三十三条第二款规定，防洪工程设施未经验收，即将建设项目投入生产或者使用的，责令停止生产或者使用，限期验收防洪工程设施，可以处五万元以下的罚款。</w:t>
            </w:r>
          </w:p>
          <w:p w14:paraId="38CF2FC1">
            <w:pPr>
              <w:widowControl/>
              <w:ind w:firstLine="480" w:firstLineChars="200"/>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第六十三条 除本法第五十九条的规定外，本章规定的行政处罚和行政措施，由县级以上人民政府水行政主管部门决定，或者由流域管理机构按照国务院水行政主管部门规定的权限决定。</w:t>
            </w:r>
          </w:p>
        </w:tc>
        <w:tc>
          <w:tcPr>
            <w:tcW w:w="1307" w:type="dxa"/>
            <w:vAlign w:val="center"/>
          </w:tcPr>
          <w:p w14:paraId="4727E92C">
            <w:pPr>
              <w:widowControl/>
              <w:ind w:firstLine="480" w:firstLineChars="200"/>
              <w:textAlignment w:val="center"/>
              <w:rPr>
                <w:rStyle w:val="9"/>
                <w:rFonts w:hint="default" w:ascii="仿宋_GB2312" w:hAnsi="仿宋_GB2312" w:eastAsia="仿宋_GB2312" w:cs="仿宋_GB2312"/>
                <w:color w:val="auto"/>
                <w:sz w:val="24"/>
                <w:szCs w:val="24"/>
              </w:rPr>
            </w:pPr>
          </w:p>
        </w:tc>
        <w:tc>
          <w:tcPr>
            <w:tcW w:w="3525" w:type="dxa"/>
            <w:vAlign w:val="center"/>
          </w:tcPr>
          <w:p w14:paraId="7AEAD77F">
            <w:pPr>
              <w:widowControl/>
              <w:ind w:firstLine="480" w:firstLineChars="200"/>
              <w:textAlignment w:val="center"/>
              <w:rPr>
                <w:rStyle w:val="9"/>
                <w:rFonts w:hint="default" w:ascii="仿宋_GB2312" w:hAnsi="仿宋_GB2312" w:eastAsia="仿宋_GB2312" w:cs="仿宋_GB2312"/>
                <w:color w:val="auto"/>
                <w:sz w:val="24"/>
                <w:szCs w:val="24"/>
              </w:rPr>
            </w:pPr>
          </w:p>
        </w:tc>
        <w:tc>
          <w:tcPr>
            <w:tcW w:w="1620" w:type="dxa"/>
            <w:vAlign w:val="center"/>
          </w:tcPr>
          <w:p w14:paraId="3278DCB8">
            <w:pPr>
              <w:widowControl/>
              <w:ind w:firstLine="480" w:firstLineChars="200"/>
              <w:textAlignment w:val="center"/>
              <w:rPr>
                <w:rStyle w:val="9"/>
                <w:rFonts w:hint="default" w:ascii="仿宋_GB2312" w:hAnsi="仿宋_GB2312" w:eastAsia="仿宋_GB2312" w:cs="仿宋_GB2312"/>
                <w:color w:val="auto"/>
                <w:sz w:val="24"/>
                <w:szCs w:val="24"/>
              </w:rPr>
            </w:pPr>
          </w:p>
        </w:tc>
      </w:tr>
      <w:tr w14:paraId="4FC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868FA9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32</w:t>
            </w:r>
          </w:p>
        </w:tc>
        <w:tc>
          <w:tcPr>
            <w:tcW w:w="1249" w:type="dxa"/>
            <w:vMerge w:val="restart"/>
            <w:vAlign w:val="center"/>
          </w:tcPr>
          <w:p w14:paraId="2DF5555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对水库、水电站、拦河闸坝等工程的管理单位以及其他经营工程设施的经营者拒不服从统一调度和指挥行为的行政处罚</w:t>
            </w:r>
          </w:p>
        </w:tc>
        <w:tc>
          <w:tcPr>
            <w:tcW w:w="6079" w:type="dxa"/>
            <w:vMerge w:val="restart"/>
            <w:vAlign w:val="center"/>
          </w:tcPr>
          <w:p w14:paraId="4525A9A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【行政法规】《中华人民共和国抗旱条例》第六十条 违反本条例规定，水库、水电站、拦河闸坝等工程的管理单位以及其他经营工程设施的经营者拒不服从统一调度和指挥的，由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责令改正，给予警告；拒不改正的，强制执行，处1万元以上5万元以下的罚款。</w:t>
            </w:r>
          </w:p>
        </w:tc>
        <w:tc>
          <w:tcPr>
            <w:tcW w:w="1307" w:type="dxa"/>
            <w:vAlign w:val="center"/>
          </w:tcPr>
          <w:p w14:paraId="059E002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702CA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不服从统一调度和指挥的，在限定的期限内完成整改</w:t>
            </w:r>
            <w:r>
              <w:rPr>
                <w:rStyle w:val="7"/>
                <w:rFonts w:ascii="仿宋_GB2312" w:hAnsi="仿宋_GB2312" w:eastAsia="仿宋_GB2312" w:cs="仿宋_GB2312"/>
                <w:color w:val="auto"/>
                <w:sz w:val="24"/>
                <w:szCs w:val="24"/>
              </w:rPr>
              <w:t>，没有造成危害后果的</w:t>
            </w:r>
          </w:p>
        </w:tc>
        <w:tc>
          <w:tcPr>
            <w:tcW w:w="1620" w:type="dxa"/>
            <w:vAlign w:val="center"/>
          </w:tcPr>
          <w:p w14:paraId="1994FC17">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w:t>
            </w:r>
          </w:p>
        </w:tc>
      </w:tr>
      <w:tr w14:paraId="14B1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D7EE6C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45D69A2">
            <w:pPr>
              <w:widowControl/>
              <w:textAlignment w:val="center"/>
              <w:rPr>
                <w:rFonts w:ascii="仿宋_GB2312" w:hAnsi="仿宋_GB2312" w:eastAsia="仿宋_GB2312" w:cs="仿宋_GB2312"/>
                <w:kern w:val="0"/>
                <w:sz w:val="24"/>
              </w:rPr>
            </w:pPr>
          </w:p>
        </w:tc>
        <w:tc>
          <w:tcPr>
            <w:tcW w:w="6079" w:type="dxa"/>
            <w:vMerge w:val="continue"/>
            <w:vAlign w:val="center"/>
          </w:tcPr>
          <w:p w14:paraId="6F41130D">
            <w:pPr>
              <w:widowControl/>
              <w:textAlignment w:val="center"/>
              <w:rPr>
                <w:rFonts w:ascii="仿宋_GB2312" w:hAnsi="仿宋_GB2312" w:eastAsia="仿宋_GB2312" w:cs="仿宋_GB2312"/>
                <w:kern w:val="0"/>
                <w:sz w:val="24"/>
              </w:rPr>
            </w:pPr>
          </w:p>
        </w:tc>
        <w:tc>
          <w:tcPr>
            <w:tcW w:w="1307" w:type="dxa"/>
            <w:vAlign w:val="center"/>
          </w:tcPr>
          <w:p w14:paraId="0AA62C8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EA58B4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不服从统一调度和指挥的，在限定的期限内没有完成</w:t>
            </w:r>
            <w:r>
              <w:rPr>
                <w:rStyle w:val="7"/>
                <w:rFonts w:ascii="仿宋_GB2312" w:hAnsi="仿宋_GB2312" w:eastAsia="仿宋_GB2312" w:cs="仿宋_GB2312"/>
                <w:color w:val="auto"/>
                <w:sz w:val="24"/>
                <w:szCs w:val="24"/>
              </w:rPr>
              <w:t>整改，没有造成危害后果的</w:t>
            </w:r>
          </w:p>
        </w:tc>
        <w:tc>
          <w:tcPr>
            <w:tcW w:w="1620" w:type="dxa"/>
            <w:vAlign w:val="center"/>
          </w:tcPr>
          <w:p w14:paraId="11D5D335">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处1万元以上3万元以下的罚款</w:t>
            </w:r>
          </w:p>
        </w:tc>
      </w:tr>
      <w:tr w14:paraId="1316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D56711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90C128E">
            <w:pPr>
              <w:widowControl/>
              <w:textAlignment w:val="center"/>
              <w:rPr>
                <w:rFonts w:ascii="仿宋_GB2312" w:hAnsi="仿宋_GB2312" w:eastAsia="仿宋_GB2312" w:cs="仿宋_GB2312"/>
                <w:kern w:val="0"/>
                <w:sz w:val="24"/>
              </w:rPr>
            </w:pPr>
          </w:p>
        </w:tc>
        <w:tc>
          <w:tcPr>
            <w:tcW w:w="6079" w:type="dxa"/>
            <w:vMerge w:val="continue"/>
            <w:vAlign w:val="center"/>
          </w:tcPr>
          <w:p w14:paraId="7E082E1E">
            <w:pPr>
              <w:widowControl/>
              <w:textAlignment w:val="center"/>
              <w:rPr>
                <w:rFonts w:ascii="仿宋_GB2312" w:hAnsi="仿宋_GB2312" w:eastAsia="仿宋_GB2312" w:cs="仿宋_GB2312"/>
                <w:kern w:val="0"/>
                <w:sz w:val="24"/>
              </w:rPr>
            </w:pPr>
          </w:p>
        </w:tc>
        <w:tc>
          <w:tcPr>
            <w:tcW w:w="1307" w:type="dxa"/>
            <w:vAlign w:val="center"/>
          </w:tcPr>
          <w:p w14:paraId="73B179C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BF8BCB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不服从统一调度和指挥的，在限定的期限内没有完成</w:t>
            </w:r>
            <w:r>
              <w:rPr>
                <w:rStyle w:val="7"/>
                <w:rFonts w:ascii="仿宋_GB2312" w:hAnsi="仿宋_GB2312" w:eastAsia="仿宋_GB2312" w:cs="仿宋_GB2312"/>
                <w:color w:val="auto"/>
                <w:sz w:val="24"/>
                <w:szCs w:val="24"/>
              </w:rPr>
              <w:t>整改，造成危害后果的</w:t>
            </w:r>
          </w:p>
        </w:tc>
        <w:tc>
          <w:tcPr>
            <w:tcW w:w="1620" w:type="dxa"/>
            <w:vAlign w:val="center"/>
          </w:tcPr>
          <w:p w14:paraId="22128ED6">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处3万元以上5万元以下的罚款</w:t>
            </w:r>
          </w:p>
        </w:tc>
      </w:tr>
      <w:tr w14:paraId="4F99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7879A5B">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33</w:t>
            </w:r>
          </w:p>
        </w:tc>
        <w:tc>
          <w:tcPr>
            <w:tcW w:w="1249" w:type="dxa"/>
            <w:vMerge w:val="restart"/>
            <w:vAlign w:val="center"/>
          </w:tcPr>
          <w:p w14:paraId="0AF4D28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对侵占、破坏水源和抗旱设施行为的行政处罚</w:t>
            </w:r>
          </w:p>
        </w:tc>
        <w:tc>
          <w:tcPr>
            <w:tcW w:w="6079" w:type="dxa"/>
            <w:vMerge w:val="restart"/>
            <w:vAlign w:val="center"/>
          </w:tcPr>
          <w:p w14:paraId="77FD5C6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【行政法规】《中华人民共和国抗旱条例》第六十一条  违反本条例规定，侵占、破坏水源和抗旱设施的，由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307" w:type="dxa"/>
            <w:vAlign w:val="center"/>
          </w:tcPr>
          <w:p w14:paraId="77B61A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vAlign w:val="center"/>
          </w:tcPr>
          <w:p w14:paraId="7CC562D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侵占、破坏水源和抗旱设施，主动修复或者</w:t>
            </w:r>
            <w:r>
              <w:rPr>
                <w:rStyle w:val="7"/>
                <w:rFonts w:ascii="仿宋_GB2312" w:hAnsi="仿宋_GB2312" w:eastAsia="仿宋_GB2312" w:cs="仿宋_GB2312"/>
                <w:color w:val="auto"/>
                <w:sz w:val="24"/>
                <w:szCs w:val="24"/>
              </w:rPr>
              <w:t>采取补救措施，没有造成危害后果</w:t>
            </w:r>
            <w:r>
              <w:rPr>
                <w:rFonts w:hint="eastAsia" w:ascii="仿宋_GB2312" w:hAnsi="仿宋_GB2312" w:eastAsia="仿宋_GB2312" w:cs="仿宋_GB2312"/>
                <w:kern w:val="0"/>
                <w:sz w:val="24"/>
              </w:rPr>
              <w:t>的</w:t>
            </w:r>
          </w:p>
        </w:tc>
        <w:tc>
          <w:tcPr>
            <w:tcW w:w="1620" w:type="dxa"/>
            <w:vAlign w:val="center"/>
          </w:tcPr>
          <w:p w14:paraId="6F7BFFE3">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处5000元以上1万元以下的罚款</w:t>
            </w:r>
          </w:p>
        </w:tc>
      </w:tr>
      <w:tr w14:paraId="0FE0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B46445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EC42F2">
            <w:pPr>
              <w:widowControl/>
              <w:textAlignment w:val="center"/>
              <w:rPr>
                <w:rFonts w:ascii="仿宋_GB2312" w:hAnsi="仿宋_GB2312" w:eastAsia="仿宋_GB2312" w:cs="仿宋_GB2312"/>
                <w:kern w:val="0"/>
                <w:sz w:val="24"/>
              </w:rPr>
            </w:pPr>
          </w:p>
        </w:tc>
        <w:tc>
          <w:tcPr>
            <w:tcW w:w="6079" w:type="dxa"/>
            <w:vMerge w:val="continue"/>
            <w:vAlign w:val="center"/>
          </w:tcPr>
          <w:p w14:paraId="1B374955">
            <w:pPr>
              <w:widowControl/>
              <w:textAlignment w:val="center"/>
              <w:rPr>
                <w:rFonts w:ascii="仿宋_GB2312" w:hAnsi="仿宋_GB2312" w:eastAsia="仿宋_GB2312" w:cs="仿宋_GB2312"/>
                <w:kern w:val="0"/>
                <w:sz w:val="24"/>
              </w:rPr>
            </w:pPr>
          </w:p>
        </w:tc>
        <w:tc>
          <w:tcPr>
            <w:tcW w:w="1307" w:type="dxa"/>
            <w:vAlign w:val="center"/>
          </w:tcPr>
          <w:p w14:paraId="7D30B91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2AE0B7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侵占、破坏水源和抗旱设施，在限定的期限内完成整改或者</w:t>
            </w:r>
            <w:r>
              <w:rPr>
                <w:rStyle w:val="7"/>
                <w:rFonts w:ascii="仿宋_GB2312" w:hAnsi="仿宋_GB2312" w:eastAsia="仿宋_GB2312" w:cs="仿宋_GB2312"/>
                <w:color w:val="auto"/>
                <w:sz w:val="24"/>
                <w:szCs w:val="24"/>
              </w:rPr>
              <w:t>采取补救措施</w:t>
            </w:r>
            <w:r>
              <w:rPr>
                <w:rFonts w:hint="eastAsia" w:ascii="仿宋_GB2312" w:hAnsi="仿宋_GB2312" w:eastAsia="仿宋_GB2312" w:cs="仿宋_GB2312"/>
                <w:kern w:val="0"/>
                <w:sz w:val="24"/>
              </w:rPr>
              <w:t>的</w:t>
            </w:r>
          </w:p>
        </w:tc>
        <w:tc>
          <w:tcPr>
            <w:tcW w:w="1620" w:type="dxa"/>
            <w:vAlign w:val="center"/>
          </w:tcPr>
          <w:p w14:paraId="482E17E0">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处1万元以上2万元以下的罚款</w:t>
            </w:r>
          </w:p>
        </w:tc>
      </w:tr>
      <w:tr w14:paraId="4C4B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80514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4FB5A01">
            <w:pPr>
              <w:widowControl/>
              <w:textAlignment w:val="center"/>
              <w:rPr>
                <w:rFonts w:ascii="仿宋_GB2312" w:hAnsi="仿宋_GB2312" w:eastAsia="仿宋_GB2312" w:cs="仿宋_GB2312"/>
                <w:kern w:val="0"/>
                <w:sz w:val="24"/>
              </w:rPr>
            </w:pPr>
          </w:p>
        </w:tc>
        <w:tc>
          <w:tcPr>
            <w:tcW w:w="6079" w:type="dxa"/>
            <w:vMerge w:val="continue"/>
            <w:vAlign w:val="center"/>
          </w:tcPr>
          <w:p w14:paraId="4A3B2A19">
            <w:pPr>
              <w:widowControl/>
              <w:textAlignment w:val="center"/>
              <w:rPr>
                <w:rFonts w:ascii="仿宋_GB2312" w:hAnsi="仿宋_GB2312" w:eastAsia="仿宋_GB2312" w:cs="仿宋_GB2312"/>
                <w:kern w:val="0"/>
                <w:sz w:val="24"/>
              </w:rPr>
            </w:pPr>
          </w:p>
        </w:tc>
        <w:tc>
          <w:tcPr>
            <w:tcW w:w="1307" w:type="dxa"/>
            <w:vAlign w:val="center"/>
          </w:tcPr>
          <w:p w14:paraId="47B36E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79064B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侵占、破坏水源和抗旱设施，在限定的期限内没有完成整改或者</w:t>
            </w:r>
            <w:r>
              <w:rPr>
                <w:rStyle w:val="7"/>
                <w:rFonts w:ascii="仿宋_GB2312" w:hAnsi="仿宋_GB2312" w:eastAsia="仿宋_GB2312" w:cs="仿宋_GB2312"/>
                <w:color w:val="auto"/>
                <w:sz w:val="24"/>
                <w:szCs w:val="24"/>
              </w:rPr>
              <w:t>采取补救措施，没有导致严重后果</w:t>
            </w:r>
            <w:r>
              <w:rPr>
                <w:rFonts w:hint="eastAsia" w:ascii="仿宋_GB2312" w:hAnsi="仿宋_GB2312" w:eastAsia="仿宋_GB2312" w:cs="仿宋_GB2312"/>
                <w:kern w:val="0"/>
                <w:sz w:val="24"/>
              </w:rPr>
              <w:t>的</w:t>
            </w:r>
          </w:p>
        </w:tc>
        <w:tc>
          <w:tcPr>
            <w:tcW w:w="1620" w:type="dxa"/>
            <w:vAlign w:val="center"/>
          </w:tcPr>
          <w:p w14:paraId="2A852E5C">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处2万元以上4万元以下的罚款</w:t>
            </w:r>
          </w:p>
        </w:tc>
      </w:tr>
      <w:tr w14:paraId="32F4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1E6F08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684527">
            <w:pPr>
              <w:widowControl/>
              <w:textAlignment w:val="center"/>
              <w:rPr>
                <w:rFonts w:ascii="仿宋_GB2312" w:hAnsi="仿宋_GB2312" w:eastAsia="仿宋_GB2312" w:cs="仿宋_GB2312"/>
                <w:kern w:val="0"/>
                <w:sz w:val="24"/>
              </w:rPr>
            </w:pPr>
          </w:p>
        </w:tc>
        <w:tc>
          <w:tcPr>
            <w:tcW w:w="6079" w:type="dxa"/>
            <w:vMerge w:val="continue"/>
            <w:vAlign w:val="center"/>
          </w:tcPr>
          <w:p w14:paraId="06D412D7">
            <w:pPr>
              <w:widowControl/>
              <w:textAlignment w:val="center"/>
              <w:rPr>
                <w:rFonts w:ascii="仿宋_GB2312" w:hAnsi="仿宋_GB2312" w:eastAsia="仿宋_GB2312" w:cs="仿宋_GB2312"/>
                <w:kern w:val="0"/>
                <w:sz w:val="24"/>
              </w:rPr>
            </w:pPr>
          </w:p>
        </w:tc>
        <w:tc>
          <w:tcPr>
            <w:tcW w:w="1307" w:type="dxa"/>
            <w:vAlign w:val="center"/>
          </w:tcPr>
          <w:p w14:paraId="0E79D4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B3315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侵占、破坏水源和抗旱设施，在限定的期限内没有完成整改或者</w:t>
            </w:r>
            <w:r>
              <w:rPr>
                <w:rStyle w:val="7"/>
                <w:rFonts w:ascii="仿宋_GB2312" w:hAnsi="仿宋_GB2312" w:eastAsia="仿宋_GB2312" w:cs="仿宋_GB2312"/>
                <w:color w:val="auto"/>
                <w:sz w:val="24"/>
                <w:szCs w:val="24"/>
              </w:rPr>
              <w:t>采取补救措施，导致严重后果</w:t>
            </w:r>
            <w:r>
              <w:rPr>
                <w:rFonts w:hint="eastAsia" w:ascii="仿宋_GB2312" w:hAnsi="仿宋_GB2312" w:eastAsia="仿宋_GB2312" w:cs="仿宋_GB2312"/>
                <w:kern w:val="0"/>
                <w:sz w:val="24"/>
              </w:rPr>
              <w:t>的</w:t>
            </w:r>
          </w:p>
        </w:tc>
        <w:tc>
          <w:tcPr>
            <w:tcW w:w="1620" w:type="dxa"/>
            <w:vAlign w:val="center"/>
          </w:tcPr>
          <w:p w14:paraId="6C68D048">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处4万元以上5万元以下的罚款</w:t>
            </w:r>
          </w:p>
        </w:tc>
      </w:tr>
      <w:tr w14:paraId="792F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DA5616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34</w:t>
            </w:r>
          </w:p>
        </w:tc>
        <w:tc>
          <w:tcPr>
            <w:tcW w:w="1249" w:type="dxa"/>
            <w:vMerge w:val="restart"/>
            <w:vAlign w:val="center"/>
          </w:tcPr>
          <w:p w14:paraId="4E7EA4F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对抢水、非法引水、截水或者哄抢抗旱物资行为的行政处罚</w:t>
            </w:r>
          </w:p>
        </w:tc>
        <w:tc>
          <w:tcPr>
            <w:tcW w:w="6079" w:type="dxa"/>
            <w:vMerge w:val="restart"/>
            <w:vAlign w:val="center"/>
          </w:tcPr>
          <w:p w14:paraId="3585751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【行政法规】《中华人民共和国抗旱条例》第六十二条  违反本条例规定，抢水、非法引水、截水或者哄抢抗旱物资的，由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责令停止违法行为，予以警告；构成违反治安管理行为的，依照《中华人民共和国治安管理处罚法》的规定处罚；构成犯罪的，依法追究刑事责任。</w:t>
            </w:r>
          </w:p>
        </w:tc>
        <w:tc>
          <w:tcPr>
            <w:tcW w:w="1307" w:type="dxa"/>
            <w:vAlign w:val="center"/>
          </w:tcPr>
          <w:p w14:paraId="071A52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40B645E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非法引水，主动整改并没有实际引水的</w:t>
            </w:r>
          </w:p>
        </w:tc>
        <w:tc>
          <w:tcPr>
            <w:tcW w:w="1620" w:type="dxa"/>
            <w:vAlign w:val="center"/>
          </w:tcPr>
          <w:p w14:paraId="6080CFB1">
            <w:pPr>
              <w:widowControl/>
              <w:textAlignment w:val="center"/>
              <w:rPr>
                <w:rFonts w:ascii="仿宋_GB2312" w:hAnsi="仿宋_GB2312" w:eastAsia="仿宋_GB2312" w:cs="仿宋_GB2312"/>
                <w:kern w:val="0"/>
                <w:sz w:val="24"/>
              </w:rPr>
            </w:pPr>
          </w:p>
        </w:tc>
      </w:tr>
      <w:tr w14:paraId="5CB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993BE6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8EAE099">
            <w:pPr>
              <w:widowControl/>
              <w:textAlignment w:val="center"/>
              <w:rPr>
                <w:rFonts w:ascii="仿宋_GB2312" w:hAnsi="仿宋_GB2312" w:eastAsia="仿宋_GB2312" w:cs="仿宋_GB2312"/>
                <w:kern w:val="0"/>
                <w:sz w:val="24"/>
              </w:rPr>
            </w:pPr>
          </w:p>
        </w:tc>
        <w:tc>
          <w:tcPr>
            <w:tcW w:w="6079" w:type="dxa"/>
            <w:vMerge w:val="continue"/>
            <w:vAlign w:val="center"/>
          </w:tcPr>
          <w:p w14:paraId="31F5E9AE">
            <w:pPr>
              <w:widowControl/>
              <w:textAlignment w:val="center"/>
              <w:rPr>
                <w:rFonts w:ascii="仿宋_GB2312" w:hAnsi="仿宋_GB2312" w:eastAsia="仿宋_GB2312" w:cs="仿宋_GB2312"/>
                <w:kern w:val="0"/>
                <w:sz w:val="24"/>
              </w:rPr>
            </w:pPr>
          </w:p>
        </w:tc>
        <w:tc>
          <w:tcPr>
            <w:tcW w:w="1307" w:type="dxa"/>
            <w:vAlign w:val="center"/>
          </w:tcPr>
          <w:p w14:paraId="53206EE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04E7ED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抢水、非法引水、截水或者哄抢抗旱物资的</w:t>
            </w:r>
          </w:p>
        </w:tc>
        <w:tc>
          <w:tcPr>
            <w:tcW w:w="1620" w:type="dxa"/>
            <w:vAlign w:val="center"/>
          </w:tcPr>
          <w:p w14:paraId="705E72F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w:t>
            </w:r>
          </w:p>
        </w:tc>
      </w:tr>
      <w:tr w14:paraId="2A0C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58A96138">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35</w:t>
            </w:r>
          </w:p>
        </w:tc>
        <w:tc>
          <w:tcPr>
            <w:tcW w:w="1249" w:type="dxa"/>
            <w:vAlign w:val="center"/>
          </w:tcPr>
          <w:p w14:paraId="3E32F55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对阻碍、威胁防汛抗旱指挥机构、水行政主管部门或者流域管理机构的工作人员依法执行职务行为的行政处罚</w:t>
            </w:r>
          </w:p>
        </w:tc>
        <w:tc>
          <w:tcPr>
            <w:tcW w:w="6079" w:type="dxa"/>
            <w:vAlign w:val="center"/>
          </w:tcPr>
          <w:p w14:paraId="40E5460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【行政法规】《中华人民共和国抗旱条例》第六十三条  违反本条例规定，阻碍、威胁防汛抗旱指挥机构、水行政主管部门或者流域管理机构的工作人员依法执行职务的，由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流域管理机构</w:t>
            </w:r>
            <w:r>
              <w:rPr>
                <w:rStyle w:val="7"/>
                <w:rFonts w:ascii="仿宋_GB2312" w:hAnsi="仿宋_GB2312" w:eastAsia="仿宋_GB2312" w:cs="仿宋_GB2312"/>
                <w:color w:val="auto"/>
                <w:sz w:val="24"/>
                <w:szCs w:val="24"/>
              </w:rPr>
              <w:t>责令改正，予以警告；构成违反治安管理行为的，依照《中华人民共和国治安管理处罚法》的规定处罚；构成犯罪的，依法追究刑事责任。</w:t>
            </w:r>
          </w:p>
        </w:tc>
        <w:tc>
          <w:tcPr>
            <w:tcW w:w="1307" w:type="dxa"/>
            <w:vAlign w:val="center"/>
          </w:tcPr>
          <w:p w14:paraId="5EEEDE7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748FA3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阻碍、威胁防汛抗旱指挥机构、水行政主管部门或者流域管理机构的工作人员依法执行职务的</w:t>
            </w:r>
          </w:p>
        </w:tc>
        <w:tc>
          <w:tcPr>
            <w:tcW w:w="1620" w:type="dxa"/>
            <w:vAlign w:val="center"/>
          </w:tcPr>
          <w:p w14:paraId="0091EA15">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w:t>
            </w:r>
          </w:p>
        </w:tc>
      </w:tr>
      <w:tr w14:paraId="3B74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0E44DB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36</w:t>
            </w:r>
          </w:p>
        </w:tc>
        <w:tc>
          <w:tcPr>
            <w:tcW w:w="1249" w:type="dxa"/>
            <w:vMerge w:val="restart"/>
            <w:vAlign w:val="center"/>
          </w:tcPr>
          <w:p w14:paraId="0114834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对在崩塌、滑坡危险区或者泥石流易发区从事取土、挖砂、采石等可能造成水土流失活动行为的行政处罚</w:t>
            </w:r>
          </w:p>
        </w:tc>
        <w:tc>
          <w:tcPr>
            <w:tcW w:w="6079" w:type="dxa"/>
            <w:vMerge w:val="restart"/>
            <w:vAlign w:val="center"/>
          </w:tcPr>
          <w:p w14:paraId="52BE9D6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【法律】《中华人民共和国水土保持法》第四十八条 违反本法规定，在崩塌、滑坡危险区或者泥石流易发区从事取土、挖砂、采石等可能造成水土流失的活动的，由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责令停止违法行为，没收违法所得，对个人处一千元以上一万元以下的罚款，对单位处二万元以上二十万元以下的罚款。</w:t>
            </w:r>
          </w:p>
        </w:tc>
        <w:tc>
          <w:tcPr>
            <w:tcW w:w="1307" w:type="dxa"/>
            <w:vAlign w:val="center"/>
          </w:tcPr>
          <w:p w14:paraId="4D7F9D5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2880DE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取土、挖砂、采石等活动在200立方米以下的</w:t>
            </w:r>
          </w:p>
        </w:tc>
        <w:tc>
          <w:tcPr>
            <w:tcW w:w="1620" w:type="dxa"/>
            <w:vAlign w:val="center"/>
          </w:tcPr>
          <w:p w14:paraId="28432DE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没收违法所得，对个人处1000元以上3000元以下的罚款，对单位处2万元以上5万元以下的罚款</w:t>
            </w:r>
          </w:p>
        </w:tc>
      </w:tr>
      <w:tr w14:paraId="628A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0FD57D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673F58F">
            <w:pPr>
              <w:widowControl/>
              <w:textAlignment w:val="center"/>
              <w:rPr>
                <w:rFonts w:ascii="仿宋_GB2312" w:hAnsi="仿宋_GB2312" w:eastAsia="仿宋_GB2312" w:cs="仿宋_GB2312"/>
                <w:kern w:val="0"/>
                <w:sz w:val="24"/>
              </w:rPr>
            </w:pPr>
          </w:p>
        </w:tc>
        <w:tc>
          <w:tcPr>
            <w:tcW w:w="6079" w:type="dxa"/>
            <w:vMerge w:val="continue"/>
            <w:vAlign w:val="center"/>
          </w:tcPr>
          <w:p w14:paraId="4CBE364F">
            <w:pPr>
              <w:widowControl/>
              <w:textAlignment w:val="center"/>
              <w:rPr>
                <w:rFonts w:ascii="仿宋_GB2312" w:hAnsi="仿宋_GB2312" w:eastAsia="仿宋_GB2312" w:cs="仿宋_GB2312"/>
                <w:kern w:val="0"/>
                <w:sz w:val="24"/>
              </w:rPr>
            </w:pPr>
          </w:p>
        </w:tc>
        <w:tc>
          <w:tcPr>
            <w:tcW w:w="1307" w:type="dxa"/>
            <w:vMerge w:val="restart"/>
            <w:vAlign w:val="center"/>
          </w:tcPr>
          <w:p w14:paraId="218A646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2F54C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取土、挖砂、采石等活动在200立方米以上500立方米以下的</w:t>
            </w:r>
          </w:p>
        </w:tc>
        <w:tc>
          <w:tcPr>
            <w:tcW w:w="1620" w:type="dxa"/>
            <w:vAlign w:val="center"/>
          </w:tcPr>
          <w:p w14:paraId="309001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没收违法所得，对个人处3000元以上5000元以下的罚款，对单位处5万元以上10万元以下的罚款</w:t>
            </w:r>
          </w:p>
        </w:tc>
      </w:tr>
      <w:tr w14:paraId="0732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32D6A8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EB14BD">
            <w:pPr>
              <w:widowControl/>
              <w:textAlignment w:val="center"/>
              <w:rPr>
                <w:rFonts w:ascii="仿宋_GB2312" w:hAnsi="仿宋_GB2312" w:eastAsia="仿宋_GB2312" w:cs="仿宋_GB2312"/>
                <w:kern w:val="0"/>
                <w:sz w:val="24"/>
              </w:rPr>
            </w:pPr>
          </w:p>
        </w:tc>
        <w:tc>
          <w:tcPr>
            <w:tcW w:w="6079" w:type="dxa"/>
            <w:vMerge w:val="continue"/>
            <w:vAlign w:val="center"/>
          </w:tcPr>
          <w:p w14:paraId="19470C90">
            <w:pPr>
              <w:widowControl/>
              <w:textAlignment w:val="center"/>
              <w:rPr>
                <w:rFonts w:ascii="仿宋_GB2312" w:hAnsi="仿宋_GB2312" w:eastAsia="仿宋_GB2312" w:cs="仿宋_GB2312"/>
                <w:kern w:val="0"/>
                <w:sz w:val="24"/>
              </w:rPr>
            </w:pPr>
          </w:p>
        </w:tc>
        <w:tc>
          <w:tcPr>
            <w:tcW w:w="1307" w:type="dxa"/>
            <w:vMerge w:val="continue"/>
            <w:vAlign w:val="center"/>
          </w:tcPr>
          <w:p w14:paraId="255603E9">
            <w:pPr>
              <w:widowControl/>
              <w:textAlignment w:val="center"/>
              <w:rPr>
                <w:rFonts w:ascii="仿宋_GB2312" w:hAnsi="仿宋_GB2312" w:eastAsia="仿宋_GB2312" w:cs="仿宋_GB2312"/>
                <w:kern w:val="0"/>
                <w:sz w:val="24"/>
              </w:rPr>
            </w:pPr>
          </w:p>
        </w:tc>
        <w:tc>
          <w:tcPr>
            <w:tcW w:w="3525" w:type="dxa"/>
            <w:vAlign w:val="center"/>
          </w:tcPr>
          <w:p w14:paraId="2AD507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取土、挖砂、采石等活动在500立方米以上2000立方米以下的</w:t>
            </w:r>
          </w:p>
        </w:tc>
        <w:tc>
          <w:tcPr>
            <w:tcW w:w="1620" w:type="dxa"/>
            <w:vAlign w:val="center"/>
          </w:tcPr>
          <w:p w14:paraId="057A55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没收违法所得，对个人处5000元以上8000元以下的罚款，对单位处10万元以上15万元以下的罚款</w:t>
            </w:r>
          </w:p>
        </w:tc>
      </w:tr>
      <w:tr w14:paraId="4421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95B52B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EF81EB9">
            <w:pPr>
              <w:widowControl/>
              <w:textAlignment w:val="center"/>
              <w:rPr>
                <w:rFonts w:ascii="仿宋_GB2312" w:hAnsi="仿宋_GB2312" w:eastAsia="仿宋_GB2312" w:cs="仿宋_GB2312"/>
                <w:kern w:val="0"/>
                <w:sz w:val="24"/>
              </w:rPr>
            </w:pPr>
          </w:p>
        </w:tc>
        <w:tc>
          <w:tcPr>
            <w:tcW w:w="6079" w:type="dxa"/>
            <w:vMerge w:val="continue"/>
            <w:vAlign w:val="center"/>
          </w:tcPr>
          <w:p w14:paraId="05E93CE0">
            <w:pPr>
              <w:widowControl/>
              <w:textAlignment w:val="center"/>
              <w:rPr>
                <w:rFonts w:ascii="仿宋_GB2312" w:hAnsi="仿宋_GB2312" w:eastAsia="仿宋_GB2312" w:cs="仿宋_GB2312"/>
                <w:kern w:val="0"/>
                <w:sz w:val="24"/>
              </w:rPr>
            </w:pPr>
          </w:p>
        </w:tc>
        <w:tc>
          <w:tcPr>
            <w:tcW w:w="1307" w:type="dxa"/>
            <w:vAlign w:val="center"/>
          </w:tcPr>
          <w:p w14:paraId="1AE7907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A83E74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取土、挖砂、采石等活动在2000立方米以上的</w:t>
            </w:r>
          </w:p>
        </w:tc>
        <w:tc>
          <w:tcPr>
            <w:tcW w:w="1620" w:type="dxa"/>
            <w:vAlign w:val="center"/>
          </w:tcPr>
          <w:p w14:paraId="0A56A3C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没收违法所得，对个人处8000元以上1万元以下的罚款，对单位处15万元以上20万元以下的罚款 </w:t>
            </w:r>
          </w:p>
        </w:tc>
      </w:tr>
      <w:tr w14:paraId="0F30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F18DDB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37</w:t>
            </w:r>
          </w:p>
        </w:tc>
        <w:tc>
          <w:tcPr>
            <w:tcW w:w="1249" w:type="dxa"/>
            <w:vMerge w:val="restart"/>
            <w:vAlign w:val="center"/>
          </w:tcPr>
          <w:p w14:paraId="2D21743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对在禁止开垦坡度以上陡坡地开垦种植农作物，或者在禁止开垦、开发的植物保护带内开垦、开发行为的行政处罚</w:t>
            </w:r>
          </w:p>
        </w:tc>
        <w:tc>
          <w:tcPr>
            <w:tcW w:w="6079" w:type="dxa"/>
            <w:vMerge w:val="restart"/>
            <w:vAlign w:val="center"/>
          </w:tcPr>
          <w:p w14:paraId="660AA50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【法律】《中华人民共和国水土保持法》第四十九条 违反本法规定，在禁止开垦坡度以上陡坡地开垦种植农作物，或者在禁止开垦、开发的植物保护带内开垦、开发的，由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责令停止违法行为，采取退耕、恢复植被等补救措施；按照开垦或者开发面积，可以对个人处每平方米二元以下的罚款、对单位处每平方米十元以下的罚款。</w:t>
            </w:r>
          </w:p>
        </w:tc>
        <w:tc>
          <w:tcPr>
            <w:tcW w:w="1307" w:type="dxa"/>
            <w:vAlign w:val="center"/>
          </w:tcPr>
          <w:p w14:paraId="6AD75F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115FB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开垦或开发面积在1000平方米以下的</w:t>
            </w:r>
          </w:p>
        </w:tc>
        <w:tc>
          <w:tcPr>
            <w:tcW w:w="1620" w:type="dxa"/>
            <w:vAlign w:val="center"/>
          </w:tcPr>
          <w:p w14:paraId="6D4253B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可以对个人处每平方米0.5元以下的罚款，对单位处每平方米3元以下的罚款</w:t>
            </w:r>
          </w:p>
        </w:tc>
      </w:tr>
      <w:tr w14:paraId="255B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691991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2DB82EA">
            <w:pPr>
              <w:widowControl/>
              <w:textAlignment w:val="center"/>
              <w:rPr>
                <w:rFonts w:ascii="仿宋_GB2312" w:hAnsi="仿宋_GB2312" w:eastAsia="仿宋_GB2312" w:cs="仿宋_GB2312"/>
                <w:kern w:val="0"/>
                <w:sz w:val="24"/>
              </w:rPr>
            </w:pPr>
          </w:p>
        </w:tc>
        <w:tc>
          <w:tcPr>
            <w:tcW w:w="6079" w:type="dxa"/>
            <w:vMerge w:val="continue"/>
            <w:vAlign w:val="center"/>
          </w:tcPr>
          <w:p w14:paraId="5612FC9E">
            <w:pPr>
              <w:widowControl/>
              <w:textAlignment w:val="center"/>
              <w:rPr>
                <w:rFonts w:ascii="仿宋_GB2312" w:hAnsi="仿宋_GB2312" w:eastAsia="仿宋_GB2312" w:cs="仿宋_GB2312"/>
                <w:kern w:val="0"/>
                <w:sz w:val="24"/>
              </w:rPr>
            </w:pPr>
          </w:p>
        </w:tc>
        <w:tc>
          <w:tcPr>
            <w:tcW w:w="1307" w:type="dxa"/>
            <w:vMerge w:val="restart"/>
            <w:vAlign w:val="center"/>
          </w:tcPr>
          <w:p w14:paraId="790D96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08BE9A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开垦或开发面积在1000平方米以上2000平方米以下的</w:t>
            </w:r>
          </w:p>
        </w:tc>
        <w:tc>
          <w:tcPr>
            <w:tcW w:w="1620" w:type="dxa"/>
            <w:vAlign w:val="center"/>
          </w:tcPr>
          <w:p w14:paraId="0048449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可以对个人处每平方米0.5元以上1元以下的罚款，对单位处每平方米3元以上5元以下的罚款</w:t>
            </w:r>
          </w:p>
        </w:tc>
      </w:tr>
      <w:tr w14:paraId="18A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C5D758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2CD7F72">
            <w:pPr>
              <w:widowControl/>
              <w:textAlignment w:val="center"/>
              <w:rPr>
                <w:rFonts w:ascii="仿宋_GB2312" w:hAnsi="仿宋_GB2312" w:eastAsia="仿宋_GB2312" w:cs="仿宋_GB2312"/>
                <w:kern w:val="0"/>
                <w:sz w:val="24"/>
              </w:rPr>
            </w:pPr>
          </w:p>
        </w:tc>
        <w:tc>
          <w:tcPr>
            <w:tcW w:w="6079" w:type="dxa"/>
            <w:vMerge w:val="continue"/>
            <w:vAlign w:val="center"/>
          </w:tcPr>
          <w:p w14:paraId="0D183CAF">
            <w:pPr>
              <w:widowControl/>
              <w:textAlignment w:val="center"/>
              <w:rPr>
                <w:rFonts w:ascii="仿宋_GB2312" w:hAnsi="仿宋_GB2312" w:eastAsia="仿宋_GB2312" w:cs="仿宋_GB2312"/>
                <w:kern w:val="0"/>
                <w:sz w:val="24"/>
              </w:rPr>
            </w:pPr>
          </w:p>
        </w:tc>
        <w:tc>
          <w:tcPr>
            <w:tcW w:w="1307" w:type="dxa"/>
            <w:vMerge w:val="continue"/>
            <w:vAlign w:val="center"/>
          </w:tcPr>
          <w:p w14:paraId="6D759367">
            <w:pPr>
              <w:widowControl/>
              <w:textAlignment w:val="center"/>
              <w:rPr>
                <w:rFonts w:ascii="仿宋_GB2312" w:hAnsi="仿宋_GB2312" w:eastAsia="仿宋_GB2312" w:cs="仿宋_GB2312"/>
                <w:kern w:val="0"/>
                <w:sz w:val="24"/>
              </w:rPr>
            </w:pPr>
          </w:p>
        </w:tc>
        <w:tc>
          <w:tcPr>
            <w:tcW w:w="3525" w:type="dxa"/>
            <w:vAlign w:val="center"/>
          </w:tcPr>
          <w:p w14:paraId="07F0D1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开垦或开发面积在2000平方米以上5000平方米以下的</w:t>
            </w:r>
          </w:p>
        </w:tc>
        <w:tc>
          <w:tcPr>
            <w:tcW w:w="1620" w:type="dxa"/>
            <w:vAlign w:val="center"/>
          </w:tcPr>
          <w:p w14:paraId="5EF36E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可以对个人处每平方米1元以上1.5元以下的罚款，对单位处每平方米5元以上8元以下的罚款</w:t>
            </w:r>
          </w:p>
        </w:tc>
      </w:tr>
      <w:tr w14:paraId="3CB7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A424CA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503F14">
            <w:pPr>
              <w:widowControl/>
              <w:textAlignment w:val="center"/>
              <w:rPr>
                <w:rFonts w:ascii="仿宋_GB2312" w:hAnsi="仿宋_GB2312" w:eastAsia="仿宋_GB2312" w:cs="仿宋_GB2312"/>
                <w:kern w:val="0"/>
                <w:sz w:val="24"/>
              </w:rPr>
            </w:pPr>
          </w:p>
        </w:tc>
        <w:tc>
          <w:tcPr>
            <w:tcW w:w="6079" w:type="dxa"/>
            <w:vMerge w:val="continue"/>
            <w:vAlign w:val="center"/>
          </w:tcPr>
          <w:p w14:paraId="2351BC7D">
            <w:pPr>
              <w:widowControl/>
              <w:textAlignment w:val="center"/>
              <w:rPr>
                <w:rFonts w:ascii="仿宋_GB2312" w:hAnsi="仿宋_GB2312" w:eastAsia="仿宋_GB2312" w:cs="仿宋_GB2312"/>
                <w:kern w:val="0"/>
                <w:sz w:val="24"/>
              </w:rPr>
            </w:pPr>
          </w:p>
        </w:tc>
        <w:tc>
          <w:tcPr>
            <w:tcW w:w="1307" w:type="dxa"/>
            <w:vAlign w:val="center"/>
          </w:tcPr>
          <w:p w14:paraId="1EE976F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691B3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开垦或开发面积在5000平方米以上的</w:t>
            </w:r>
          </w:p>
        </w:tc>
        <w:tc>
          <w:tcPr>
            <w:tcW w:w="1620" w:type="dxa"/>
            <w:vAlign w:val="center"/>
          </w:tcPr>
          <w:p w14:paraId="1C5452C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可以对个人处每平方米1.5元以上2元以下的罚款，对单位处每平方米8元以上10元以下的罚款</w:t>
            </w:r>
          </w:p>
        </w:tc>
      </w:tr>
      <w:tr w14:paraId="1827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6C9EA10">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38</w:t>
            </w:r>
          </w:p>
        </w:tc>
        <w:tc>
          <w:tcPr>
            <w:tcW w:w="1249" w:type="dxa"/>
            <w:vMerge w:val="restart"/>
            <w:vAlign w:val="center"/>
          </w:tcPr>
          <w:p w14:paraId="338DDDB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w:t>
            </w:r>
            <w:r>
              <w:rPr>
                <w:rStyle w:val="7"/>
                <w:rFonts w:ascii="仿宋_GB2312" w:hAnsi="仿宋_GB2312" w:eastAsia="仿宋_GB2312" w:cs="仿宋_GB2312"/>
                <w:color w:val="auto"/>
                <w:sz w:val="24"/>
                <w:szCs w:val="24"/>
              </w:rPr>
              <w:t>在黄河流域禁止开垦坡度以上陡坡地开垦种植农作</w:t>
            </w:r>
            <w:r>
              <w:rPr>
                <w:rFonts w:hint="eastAsia" w:ascii="仿宋_GB2312" w:hAnsi="仿宋_GB2312" w:eastAsia="仿宋_GB2312" w:cs="仿宋_GB2312"/>
                <w:kern w:val="0"/>
                <w:sz w:val="24"/>
              </w:rPr>
              <w:t>行为的行政处罚</w:t>
            </w:r>
          </w:p>
        </w:tc>
        <w:tc>
          <w:tcPr>
            <w:tcW w:w="6079" w:type="dxa"/>
            <w:vMerge w:val="restart"/>
            <w:vAlign w:val="center"/>
          </w:tcPr>
          <w:p w14:paraId="4410A166">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【法律】《中华人民共和国黄河保护法》第一百一十条第一款 违反本法规定，在黄河流域禁止开垦坡度以上陡坡地开垦种植农作物的，由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黄河流域管理机构及其所属管理机构</w:t>
            </w:r>
            <w:r>
              <w:rPr>
                <w:rStyle w:val="7"/>
                <w:rFonts w:ascii="仿宋_GB2312" w:hAnsi="仿宋_GB2312" w:eastAsia="仿宋_GB2312" w:cs="仿宋_GB2312"/>
                <w:color w:val="auto"/>
                <w:sz w:val="24"/>
                <w:szCs w:val="24"/>
              </w:rPr>
              <w:t>责令停止违法行为，采取退耕、恢复植被等补救措施；按照开垦面积，可以对单位处每平方米一百元以下罚款、对个人处每平方米二十元以下罚款。</w:t>
            </w:r>
          </w:p>
        </w:tc>
        <w:tc>
          <w:tcPr>
            <w:tcW w:w="1307" w:type="dxa"/>
            <w:vAlign w:val="center"/>
          </w:tcPr>
          <w:p w14:paraId="627FA75F">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从轻处罚</w:t>
            </w:r>
          </w:p>
        </w:tc>
        <w:tc>
          <w:tcPr>
            <w:tcW w:w="3525" w:type="dxa"/>
            <w:vAlign w:val="center"/>
          </w:tcPr>
          <w:p w14:paraId="66CA45CC">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开垦或开发面积在1000平方米以下的</w:t>
            </w:r>
          </w:p>
        </w:tc>
        <w:tc>
          <w:tcPr>
            <w:tcW w:w="1620" w:type="dxa"/>
            <w:vAlign w:val="center"/>
          </w:tcPr>
          <w:p w14:paraId="24EF920A">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可以对个人处每平方米5元以下的罚款，对单位处每平方米30元以下的罚款</w:t>
            </w:r>
          </w:p>
        </w:tc>
      </w:tr>
      <w:tr w14:paraId="73CF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5425C5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B9DFB52">
            <w:pPr>
              <w:widowControl/>
              <w:textAlignment w:val="center"/>
              <w:rPr>
                <w:rFonts w:ascii="仿宋_GB2312" w:hAnsi="仿宋_GB2312" w:eastAsia="仿宋_GB2312" w:cs="仿宋_GB2312"/>
                <w:kern w:val="0"/>
                <w:sz w:val="24"/>
              </w:rPr>
            </w:pPr>
          </w:p>
        </w:tc>
        <w:tc>
          <w:tcPr>
            <w:tcW w:w="6079" w:type="dxa"/>
            <w:vMerge w:val="continue"/>
            <w:vAlign w:val="center"/>
          </w:tcPr>
          <w:p w14:paraId="73FDEE89">
            <w:pPr>
              <w:widowControl/>
              <w:textAlignment w:val="center"/>
              <w:rPr>
                <w:rStyle w:val="7"/>
                <w:rFonts w:hint="default" w:ascii="仿宋_GB2312" w:hAnsi="仿宋_GB2312" w:eastAsia="仿宋_GB2312" w:cs="仿宋_GB2312"/>
                <w:color w:val="auto"/>
                <w:sz w:val="24"/>
                <w:szCs w:val="24"/>
              </w:rPr>
            </w:pPr>
          </w:p>
        </w:tc>
        <w:tc>
          <w:tcPr>
            <w:tcW w:w="1307" w:type="dxa"/>
            <w:vMerge w:val="restart"/>
            <w:vAlign w:val="center"/>
          </w:tcPr>
          <w:p w14:paraId="1F3DBF1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C6655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开垦或开发面积在1000平方米以上2000平方米以下的</w:t>
            </w:r>
          </w:p>
        </w:tc>
        <w:tc>
          <w:tcPr>
            <w:tcW w:w="1620" w:type="dxa"/>
            <w:vAlign w:val="center"/>
          </w:tcPr>
          <w:p w14:paraId="19D9983E">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可以对个人处每平方米5元以上10元以下的罚款，对单位处每平方米30元以上50元以下的罚款</w:t>
            </w:r>
          </w:p>
        </w:tc>
      </w:tr>
      <w:tr w14:paraId="29AF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39E765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3A190F">
            <w:pPr>
              <w:widowControl/>
              <w:textAlignment w:val="center"/>
              <w:rPr>
                <w:rFonts w:ascii="仿宋_GB2312" w:hAnsi="仿宋_GB2312" w:eastAsia="仿宋_GB2312" w:cs="仿宋_GB2312"/>
                <w:kern w:val="0"/>
                <w:sz w:val="24"/>
              </w:rPr>
            </w:pPr>
          </w:p>
        </w:tc>
        <w:tc>
          <w:tcPr>
            <w:tcW w:w="6079" w:type="dxa"/>
            <w:vMerge w:val="continue"/>
            <w:vAlign w:val="center"/>
          </w:tcPr>
          <w:p w14:paraId="4C210F04">
            <w:pPr>
              <w:widowControl/>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2781017C">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26958454">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开垦或开发面积在2000平方米以上5000平方米以下的</w:t>
            </w:r>
          </w:p>
        </w:tc>
        <w:tc>
          <w:tcPr>
            <w:tcW w:w="1620" w:type="dxa"/>
            <w:vAlign w:val="center"/>
          </w:tcPr>
          <w:p w14:paraId="341A9547">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可以对个人处每平方米10元以上15元以下的罚款；对单位处每平方米50元以上80元以下的罚款</w:t>
            </w:r>
          </w:p>
        </w:tc>
      </w:tr>
      <w:tr w14:paraId="3C60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E7E70C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9A70D0B">
            <w:pPr>
              <w:widowControl/>
              <w:textAlignment w:val="center"/>
              <w:rPr>
                <w:rFonts w:ascii="仿宋_GB2312" w:hAnsi="仿宋_GB2312" w:eastAsia="仿宋_GB2312" w:cs="仿宋_GB2312"/>
                <w:kern w:val="0"/>
                <w:sz w:val="24"/>
              </w:rPr>
            </w:pPr>
          </w:p>
        </w:tc>
        <w:tc>
          <w:tcPr>
            <w:tcW w:w="6079" w:type="dxa"/>
            <w:vMerge w:val="continue"/>
            <w:vAlign w:val="center"/>
          </w:tcPr>
          <w:p w14:paraId="43A8B79B">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21FEBB5E">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从重处罚</w:t>
            </w:r>
          </w:p>
        </w:tc>
        <w:tc>
          <w:tcPr>
            <w:tcW w:w="3525" w:type="dxa"/>
            <w:vAlign w:val="center"/>
          </w:tcPr>
          <w:p w14:paraId="2C4F4F6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开垦或开发面积在5000平方米以上的</w:t>
            </w:r>
          </w:p>
        </w:tc>
        <w:tc>
          <w:tcPr>
            <w:tcW w:w="1620" w:type="dxa"/>
            <w:vAlign w:val="center"/>
          </w:tcPr>
          <w:p w14:paraId="0649F099">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可以对个人处每平方米15元以上20元以下的罚款；对单位处每平方米80元以上100元以下的罚款</w:t>
            </w:r>
          </w:p>
        </w:tc>
      </w:tr>
      <w:tr w14:paraId="35BF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EE9105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39</w:t>
            </w:r>
          </w:p>
        </w:tc>
        <w:tc>
          <w:tcPr>
            <w:tcW w:w="1249" w:type="dxa"/>
            <w:vMerge w:val="restart"/>
            <w:vAlign w:val="center"/>
          </w:tcPr>
          <w:p w14:paraId="2D04487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对采集发菜，或者在水土流失重点预防区和重点治理区铲草皮、挖树兜、滥挖虫草、甘草、麻黄等行为的行政处罚</w:t>
            </w:r>
          </w:p>
        </w:tc>
        <w:tc>
          <w:tcPr>
            <w:tcW w:w="6079" w:type="dxa"/>
            <w:vMerge w:val="restart"/>
            <w:vAlign w:val="center"/>
          </w:tcPr>
          <w:p w14:paraId="19A5548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【法律】《中华人民共和国水土保持法》第五十一条第一款 违反本法规定，采集发菜，或者在水土流失重点预防区和重点治理区铲草皮、挖树兜、滥挖虫草、甘草、麻黄等的，由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责令停止违法行为，采取补救措施，没收违法所得，并处违法所得一倍以上五倍以下的罚款；没有违法所得的，可以处五万元以下的罚款。</w:t>
            </w:r>
          </w:p>
        </w:tc>
        <w:tc>
          <w:tcPr>
            <w:tcW w:w="1307" w:type="dxa"/>
            <w:vAlign w:val="center"/>
          </w:tcPr>
          <w:p w14:paraId="7ADC94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B04981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采挖面积1000平方米以下的</w:t>
            </w:r>
          </w:p>
        </w:tc>
        <w:tc>
          <w:tcPr>
            <w:tcW w:w="1620" w:type="dxa"/>
            <w:vAlign w:val="center"/>
          </w:tcPr>
          <w:p w14:paraId="6D6513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没收违法所得，并处违法所得一倍以上二倍以下罚款；没有违法所得的，可以处2万元以下的罚款</w:t>
            </w:r>
          </w:p>
        </w:tc>
      </w:tr>
      <w:tr w14:paraId="1E7F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C9D4C4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D742DBE">
            <w:pPr>
              <w:widowControl/>
              <w:textAlignment w:val="center"/>
              <w:rPr>
                <w:rFonts w:ascii="仿宋_GB2312" w:hAnsi="仿宋_GB2312" w:eastAsia="仿宋_GB2312" w:cs="仿宋_GB2312"/>
                <w:kern w:val="0"/>
                <w:sz w:val="24"/>
              </w:rPr>
            </w:pPr>
          </w:p>
        </w:tc>
        <w:tc>
          <w:tcPr>
            <w:tcW w:w="6079" w:type="dxa"/>
            <w:vMerge w:val="continue"/>
            <w:vAlign w:val="center"/>
          </w:tcPr>
          <w:p w14:paraId="08503630">
            <w:pPr>
              <w:widowControl/>
              <w:textAlignment w:val="center"/>
              <w:rPr>
                <w:rFonts w:ascii="仿宋_GB2312" w:hAnsi="仿宋_GB2312" w:eastAsia="仿宋_GB2312" w:cs="仿宋_GB2312"/>
                <w:kern w:val="0"/>
                <w:sz w:val="24"/>
              </w:rPr>
            </w:pPr>
          </w:p>
        </w:tc>
        <w:tc>
          <w:tcPr>
            <w:tcW w:w="1307" w:type="dxa"/>
            <w:vMerge w:val="restart"/>
            <w:vAlign w:val="center"/>
          </w:tcPr>
          <w:p w14:paraId="64B54B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D59EE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采挖面积1000平方米以上2000平方米以下的</w:t>
            </w:r>
          </w:p>
        </w:tc>
        <w:tc>
          <w:tcPr>
            <w:tcW w:w="1620" w:type="dxa"/>
            <w:vAlign w:val="center"/>
          </w:tcPr>
          <w:p w14:paraId="5FB5A5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没收违法所得，并处违法所得二倍以上三倍以下罚款；没有违法所得的，可以处2万元以上3万元以下的罚款</w:t>
            </w:r>
          </w:p>
        </w:tc>
      </w:tr>
      <w:tr w14:paraId="2066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1099AE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8579A66">
            <w:pPr>
              <w:widowControl/>
              <w:textAlignment w:val="center"/>
              <w:rPr>
                <w:rFonts w:ascii="仿宋_GB2312" w:hAnsi="仿宋_GB2312" w:eastAsia="仿宋_GB2312" w:cs="仿宋_GB2312"/>
                <w:kern w:val="0"/>
                <w:sz w:val="24"/>
              </w:rPr>
            </w:pPr>
          </w:p>
        </w:tc>
        <w:tc>
          <w:tcPr>
            <w:tcW w:w="6079" w:type="dxa"/>
            <w:vMerge w:val="continue"/>
            <w:vAlign w:val="center"/>
          </w:tcPr>
          <w:p w14:paraId="6F053052">
            <w:pPr>
              <w:widowControl/>
              <w:textAlignment w:val="center"/>
              <w:rPr>
                <w:rFonts w:ascii="仿宋_GB2312" w:hAnsi="仿宋_GB2312" w:eastAsia="仿宋_GB2312" w:cs="仿宋_GB2312"/>
                <w:kern w:val="0"/>
                <w:sz w:val="24"/>
              </w:rPr>
            </w:pPr>
          </w:p>
        </w:tc>
        <w:tc>
          <w:tcPr>
            <w:tcW w:w="1307" w:type="dxa"/>
            <w:vMerge w:val="continue"/>
            <w:vAlign w:val="center"/>
          </w:tcPr>
          <w:p w14:paraId="7AEABA6A">
            <w:pPr>
              <w:widowControl/>
              <w:textAlignment w:val="center"/>
              <w:rPr>
                <w:rFonts w:ascii="仿宋_GB2312" w:hAnsi="仿宋_GB2312" w:eastAsia="仿宋_GB2312" w:cs="仿宋_GB2312"/>
                <w:kern w:val="0"/>
                <w:sz w:val="24"/>
              </w:rPr>
            </w:pPr>
          </w:p>
        </w:tc>
        <w:tc>
          <w:tcPr>
            <w:tcW w:w="3525" w:type="dxa"/>
            <w:vAlign w:val="center"/>
          </w:tcPr>
          <w:p w14:paraId="524E7D9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采挖面积2000平方米以上5000平方米以下的</w:t>
            </w:r>
          </w:p>
        </w:tc>
        <w:tc>
          <w:tcPr>
            <w:tcW w:w="1620" w:type="dxa"/>
            <w:vAlign w:val="center"/>
          </w:tcPr>
          <w:p w14:paraId="2DC3FD5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没收违法所得，并处违法所得三倍以上四倍以下罚款；没有违法所得的，可以处3万元以上4万元以下的罚款</w:t>
            </w:r>
          </w:p>
        </w:tc>
      </w:tr>
      <w:tr w14:paraId="1752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5A71C5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A9137AB">
            <w:pPr>
              <w:widowControl/>
              <w:textAlignment w:val="center"/>
              <w:rPr>
                <w:rFonts w:ascii="仿宋_GB2312" w:hAnsi="仿宋_GB2312" w:eastAsia="仿宋_GB2312" w:cs="仿宋_GB2312"/>
                <w:kern w:val="0"/>
                <w:sz w:val="24"/>
              </w:rPr>
            </w:pPr>
          </w:p>
        </w:tc>
        <w:tc>
          <w:tcPr>
            <w:tcW w:w="6079" w:type="dxa"/>
            <w:vMerge w:val="continue"/>
            <w:vAlign w:val="center"/>
          </w:tcPr>
          <w:p w14:paraId="6C12AE63">
            <w:pPr>
              <w:widowControl/>
              <w:textAlignment w:val="center"/>
              <w:rPr>
                <w:rFonts w:ascii="仿宋_GB2312" w:hAnsi="仿宋_GB2312" w:eastAsia="仿宋_GB2312" w:cs="仿宋_GB2312"/>
                <w:kern w:val="0"/>
                <w:sz w:val="24"/>
              </w:rPr>
            </w:pPr>
          </w:p>
        </w:tc>
        <w:tc>
          <w:tcPr>
            <w:tcW w:w="1307" w:type="dxa"/>
            <w:vAlign w:val="center"/>
          </w:tcPr>
          <w:p w14:paraId="63D96C7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BB789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采挖面积5000平方米以上的</w:t>
            </w:r>
          </w:p>
        </w:tc>
        <w:tc>
          <w:tcPr>
            <w:tcW w:w="1620" w:type="dxa"/>
            <w:vAlign w:val="center"/>
          </w:tcPr>
          <w:p w14:paraId="1EA392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没收违法所得，并处违法所得四倍以上五倍以下罚款；没有违法所得的，可以处4万元以上5万元以下的罚款</w:t>
            </w:r>
          </w:p>
        </w:tc>
      </w:tr>
      <w:tr w14:paraId="4B01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A88D7E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40</w:t>
            </w:r>
          </w:p>
        </w:tc>
        <w:tc>
          <w:tcPr>
            <w:tcW w:w="1249" w:type="dxa"/>
            <w:vMerge w:val="restart"/>
            <w:vAlign w:val="center"/>
          </w:tcPr>
          <w:p w14:paraId="20A982C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对在林区采伐林木不依法采取防止水土流失措施，造成水土流失的行政处罚</w:t>
            </w:r>
          </w:p>
        </w:tc>
        <w:tc>
          <w:tcPr>
            <w:tcW w:w="6079" w:type="dxa"/>
            <w:vMerge w:val="restart"/>
            <w:vAlign w:val="center"/>
          </w:tcPr>
          <w:p w14:paraId="6EE577C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【法律】《中华人民共和国水土保持法》第五十二条 在林区采伐林木不依法采取防止水土流失措施的，由</w:t>
            </w:r>
            <w:r>
              <w:rPr>
                <w:rStyle w:val="8"/>
                <w:rFonts w:ascii="仿宋_GB2312" w:hAnsi="仿宋_GB2312" w:eastAsia="仿宋_GB2312" w:cs="仿宋_GB2312"/>
                <w:b w:val="0"/>
                <w:color w:val="auto"/>
                <w:sz w:val="24"/>
                <w:szCs w:val="24"/>
              </w:rPr>
              <w:t>县级以上地方人民政府林业主管部门、水行政主管部门</w:t>
            </w:r>
            <w:r>
              <w:rPr>
                <w:rStyle w:val="7"/>
                <w:rFonts w:ascii="仿宋_GB2312" w:hAnsi="仿宋_GB2312" w:eastAsia="仿宋_GB2312" w:cs="仿宋_GB2312"/>
                <w:color w:val="auto"/>
                <w:sz w:val="24"/>
                <w:szCs w:val="24"/>
              </w:rPr>
              <w:t>责令限期改正，采取补救措施；造成水土流失的，由</w:t>
            </w:r>
            <w:r>
              <w:rPr>
                <w:rStyle w:val="8"/>
                <w:rFonts w:ascii="仿宋_GB2312" w:hAnsi="仿宋_GB2312" w:eastAsia="仿宋_GB2312" w:cs="仿宋_GB2312"/>
                <w:b w:val="0"/>
                <w:color w:val="auto"/>
                <w:sz w:val="24"/>
                <w:szCs w:val="24"/>
              </w:rPr>
              <w:t>水行政主管部门</w:t>
            </w:r>
            <w:r>
              <w:rPr>
                <w:rStyle w:val="7"/>
                <w:rFonts w:ascii="仿宋_GB2312" w:hAnsi="仿宋_GB2312" w:eastAsia="仿宋_GB2312" w:cs="仿宋_GB2312"/>
                <w:color w:val="auto"/>
                <w:sz w:val="24"/>
                <w:szCs w:val="24"/>
              </w:rPr>
              <w:t>按照造成水土流失的面积处每平方米二元以上十元以下的罚款。</w:t>
            </w:r>
          </w:p>
        </w:tc>
        <w:tc>
          <w:tcPr>
            <w:tcW w:w="1307" w:type="dxa"/>
            <w:vAlign w:val="center"/>
          </w:tcPr>
          <w:p w14:paraId="73F7702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18F4C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造成水土流失面积1000平方米以下的</w:t>
            </w:r>
          </w:p>
        </w:tc>
        <w:tc>
          <w:tcPr>
            <w:tcW w:w="1620" w:type="dxa"/>
            <w:vAlign w:val="center"/>
          </w:tcPr>
          <w:p w14:paraId="48DC37D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处每平方米2元以上4元以下的罚款</w:t>
            </w:r>
          </w:p>
        </w:tc>
      </w:tr>
      <w:tr w14:paraId="3D9E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BDE705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500FEDF">
            <w:pPr>
              <w:widowControl/>
              <w:textAlignment w:val="center"/>
              <w:rPr>
                <w:rFonts w:ascii="仿宋_GB2312" w:hAnsi="仿宋_GB2312" w:eastAsia="仿宋_GB2312" w:cs="仿宋_GB2312"/>
                <w:kern w:val="0"/>
                <w:sz w:val="24"/>
              </w:rPr>
            </w:pPr>
          </w:p>
        </w:tc>
        <w:tc>
          <w:tcPr>
            <w:tcW w:w="6079" w:type="dxa"/>
            <w:vMerge w:val="continue"/>
            <w:vAlign w:val="center"/>
          </w:tcPr>
          <w:p w14:paraId="08E81CAB">
            <w:pPr>
              <w:widowControl/>
              <w:textAlignment w:val="center"/>
              <w:rPr>
                <w:rFonts w:ascii="仿宋_GB2312" w:hAnsi="仿宋_GB2312" w:eastAsia="仿宋_GB2312" w:cs="仿宋_GB2312"/>
                <w:kern w:val="0"/>
                <w:sz w:val="24"/>
              </w:rPr>
            </w:pPr>
          </w:p>
        </w:tc>
        <w:tc>
          <w:tcPr>
            <w:tcW w:w="1307" w:type="dxa"/>
            <w:vMerge w:val="restart"/>
            <w:vAlign w:val="center"/>
          </w:tcPr>
          <w:p w14:paraId="54DEB1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8F9883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造成水土流失面积1000平方米以上2000平方米以下的</w:t>
            </w:r>
          </w:p>
        </w:tc>
        <w:tc>
          <w:tcPr>
            <w:tcW w:w="1620" w:type="dxa"/>
            <w:vAlign w:val="center"/>
          </w:tcPr>
          <w:p w14:paraId="7D8E06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处每平方米4元以上6元以下的罚款</w:t>
            </w:r>
          </w:p>
        </w:tc>
      </w:tr>
      <w:tr w14:paraId="4A0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DEE342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B032BDC">
            <w:pPr>
              <w:widowControl/>
              <w:textAlignment w:val="center"/>
              <w:rPr>
                <w:rFonts w:ascii="仿宋_GB2312" w:hAnsi="仿宋_GB2312" w:eastAsia="仿宋_GB2312" w:cs="仿宋_GB2312"/>
                <w:kern w:val="0"/>
                <w:sz w:val="24"/>
              </w:rPr>
            </w:pPr>
          </w:p>
        </w:tc>
        <w:tc>
          <w:tcPr>
            <w:tcW w:w="6079" w:type="dxa"/>
            <w:vMerge w:val="continue"/>
            <w:vAlign w:val="center"/>
          </w:tcPr>
          <w:p w14:paraId="40B7CC64">
            <w:pPr>
              <w:widowControl/>
              <w:textAlignment w:val="center"/>
              <w:rPr>
                <w:rFonts w:ascii="仿宋_GB2312" w:hAnsi="仿宋_GB2312" w:eastAsia="仿宋_GB2312" w:cs="仿宋_GB2312"/>
                <w:kern w:val="0"/>
                <w:sz w:val="24"/>
              </w:rPr>
            </w:pPr>
          </w:p>
        </w:tc>
        <w:tc>
          <w:tcPr>
            <w:tcW w:w="1307" w:type="dxa"/>
            <w:vMerge w:val="continue"/>
            <w:vAlign w:val="center"/>
          </w:tcPr>
          <w:p w14:paraId="01F0F604">
            <w:pPr>
              <w:widowControl/>
              <w:textAlignment w:val="center"/>
              <w:rPr>
                <w:rFonts w:ascii="仿宋_GB2312" w:hAnsi="仿宋_GB2312" w:eastAsia="仿宋_GB2312" w:cs="仿宋_GB2312"/>
                <w:kern w:val="0"/>
                <w:sz w:val="24"/>
              </w:rPr>
            </w:pPr>
          </w:p>
        </w:tc>
        <w:tc>
          <w:tcPr>
            <w:tcW w:w="3525" w:type="dxa"/>
            <w:vAlign w:val="center"/>
          </w:tcPr>
          <w:p w14:paraId="62988B1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造成水土流失面积2000平方米以上5000平方米以下的</w:t>
            </w:r>
          </w:p>
        </w:tc>
        <w:tc>
          <w:tcPr>
            <w:tcW w:w="1620" w:type="dxa"/>
            <w:vAlign w:val="center"/>
          </w:tcPr>
          <w:p w14:paraId="4D69712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处每平方米6元以上8元以下的罚款</w:t>
            </w:r>
          </w:p>
        </w:tc>
      </w:tr>
      <w:tr w14:paraId="708D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2DCC44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0E1AD01">
            <w:pPr>
              <w:widowControl/>
              <w:textAlignment w:val="center"/>
              <w:rPr>
                <w:rFonts w:ascii="仿宋_GB2312" w:hAnsi="仿宋_GB2312" w:eastAsia="仿宋_GB2312" w:cs="仿宋_GB2312"/>
                <w:kern w:val="0"/>
                <w:sz w:val="24"/>
              </w:rPr>
            </w:pPr>
          </w:p>
        </w:tc>
        <w:tc>
          <w:tcPr>
            <w:tcW w:w="6079" w:type="dxa"/>
            <w:vMerge w:val="continue"/>
            <w:vAlign w:val="center"/>
          </w:tcPr>
          <w:p w14:paraId="5183CE9F">
            <w:pPr>
              <w:widowControl/>
              <w:textAlignment w:val="center"/>
              <w:rPr>
                <w:rFonts w:ascii="仿宋_GB2312" w:hAnsi="仿宋_GB2312" w:eastAsia="仿宋_GB2312" w:cs="仿宋_GB2312"/>
                <w:kern w:val="0"/>
                <w:sz w:val="24"/>
              </w:rPr>
            </w:pPr>
          </w:p>
        </w:tc>
        <w:tc>
          <w:tcPr>
            <w:tcW w:w="1307" w:type="dxa"/>
            <w:vAlign w:val="center"/>
          </w:tcPr>
          <w:p w14:paraId="0E3D8CB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18DF4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造成水土流失面积5000平方米以上的</w:t>
            </w:r>
          </w:p>
        </w:tc>
        <w:tc>
          <w:tcPr>
            <w:tcW w:w="1620" w:type="dxa"/>
            <w:vAlign w:val="center"/>
          </w:tcPr>
          <w:p w14:paraId="065A981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处每平方米8元以上10元以下的罚款</w:t>
            </w:r>
          </w:p>
        </w:tc>
      </w:tr>
      <w:tr w14:paraId="5D0D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057376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41</w:t>
            </w:r>
          </w:p>
        </w:tc>
        <w:tc>
          <w:tcPr>
            <w:tcW w:w="1249" w:type="dxa"/>
            <w:vMerge w:val="restart"/>
            <w:vAlign w:val="center"/>
          </w:tcPr>
          <w:p w14:paraId="7C08129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对依法应当编制水土保持方案的生产建设项目，未编制水土保持方案或者编制的水土保持方案未经批准而开工建设等行为的行政处罚</w:t>
            </w:r>
          </w:p>
        </w:tc>
        <w:tc>
          <w:tcPr>
            <w:tcW w:w="6079" w:type="dxa"/>
            <w:vMerge w:val="restart"/>
            <w:vAlign w:val="center"/>
          </w:tcPr>
          <w:p w14:paraId="08D2EE5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【法律】《中华人民共和国水土保持法》第五十三条 违反本法规定，有下列行为之一的，由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责令停止违法行为，限期补办手续；逾期不补办手续的，处五万元以上五十万元以下的罚款；对生产建设单位直接负责的主管人员和其他直接责任人员依法给予处分：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（一）依法应当编制水土保持方案的生产建设项目，未编制水土保持方案或者编制的水土保持方案未经批准而开工建设的；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（二）生产建设项目的地点、规模发生重大变化，未补充、修改水土保持方案或者补充、修改的水土保持方案未经原审批机关批准的；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（三）水土保持方案实施过程中，未经原审批机关批准，对水土保持措施作出重大变更的。</w:t>
            </w:r>
          </w:p>
        </w:tc>
        <w:tc>
          <w:tcPr>
            <w:tcW w:w="1307" w:type="dxa"/>
            <w:vAlign w:val="center"/>
          </w:tcPr>
          <w:p w14:paraId="2065A6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0CE8BF66">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生产建设单位</w:t>
            </w:r>
            <w:r>
              <w:rPr>
                <w:rFonts w:hint="eastAsia" w:ascii="仿宋_GB2312" w:hAnsi="仿宋_GB2312" w:eastAsia="仿宋_GB2312" w:cs="仿宋_GB2312"/>
                <w:kern w:val="0"/>
                <w:sz w:val="24"/>
              </w:rPr>
              <w:t>主动</w:t>
            </w:r>
            <w:r>
              <w:rPr>
                <w:rStyle w:val="7"/>
                <w:rFonts w:ascii="仿宋_GB2312" w:hAnsi="仿宋_GB2312" w:eastAsia="仿宋_GB2312" w:cs="仿宋_GB2312"/>
                <w:color w:val="auto"/>
                <w:sz w:val="24"/>
                <w:szCs w:val="24"/>
              </w:rPr>
              <w:t>补办手续</w:t>
            </w:r>
            <w:r>
              <w:rPr>
                <w:rFonts w:hint="eastAsia" w:ascii="仿宋_GB2312" w:hAnsi="仿宋_GB2312" w:eastAsia="仿宋_GB2312" w:cs="仿宋_GB2312"/>
                <w:kern w:val="0"/>
                <w:sz w:val="24"/>
              </w:rPr>
              <w:t>或者在限定的期限内</w:t>
            </w:r>
            <w:r>
              <w:rPr>
                <w:rStyle w:val="7"/>
                <w:rFonts w:ascii="仿宋_GB2312" w:hAnsi="仿宋_GB2312" w:eastAsia="仿宋_GB2312" w:cs="仿宋_GB2312"/>
                <w:color w:val="auto"/>
                <w:sz w:val="24"/>
                <w:szCs w:val="24"/>
              </w:rPr>
              <w:t>补办手续的</w:t>
            </w:r>
          </w:p>
        </w:tc>
        <w:tc>
          <w:tcPr>
            <w:tcW w:w="1620" w:type="dxa"/>
            <w:vAlign w:val="center"/>
          </w:tcPr>
          <w:p w14:paraId="4847115D">
            <w:pPr>
              <w:widowControl/>
              <w:textAlignment w:val="center"/>
              <w:rPr>
                <w:rFonts w:ascii="仿宋_GB2312" w:hAnsi="仿宋_GB2312" w:eastAsia="仿宋_GB2312" w:cs="仿宋_GB2312"/>
                <w:kern w:val="0"/>
                <w:sz w:val="24"/>
              </w:rPr>
            </w:pPr>
          </w:p>
        </w:tc>
      </w:tr>
      <w:tr w14:paraId="4B86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0B054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9000268">
            <w:pPr>
              <w:widowControl/>
              <w:textAlignment w:val="center"/>
              <w:rPr>
                <w:rFonts w:ascii="仿宋_GB2312" w:hAnsi="仿宋_GB2312" w:eastAsia="仿宋_GB2312" w:cs="仿宋_GB2312"/>
                <w:kern w:val="0"/>
                <w:sz w:val="24"/>
              </w:rPr>
            </w:pPr>
          </w:p>
        </w:tc>
        <w:tc>
          <w:tcPr>
            <w:tcW w:w="6079" w:type="dxa"/>
            <w:vMerge w:val="continue"/>
            <w:vAlign w:val="center"/>
          </w:tcPr>
          <w:p w14:paraId="3F678C69">
            <w:pPr>
              <w:widowControl/>
              <w:textAlignment w:val="center"/>
              <w:rPr>
                <w:rFonts w:ascii="仿宋_GB2312" w:hAnsi="仿宋_GB2312" w:eastAsia="仿宋_GB2312" w:cs="仿宋_GB2312"/>
                <w:kern w:val="0"/>
                <w:sz w:val="24"/>
              </w:rPr>
            </w:pPr>
          </w:p>
        </w:tc>
        <w:tc>
          <w:tcPr>
            <w:tcW w:w="1307" w:type="dxa"/>
            <w:vAlign w:val="center"/>
          </w:tcPr>
          <w:p w14:paraId="2739930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96AA2D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占地面积5000平方米以上2公顷以下的</w:t>
            </w:r>
          </w:p>
        </w:tc>
        <w:tc>
          <w:tcPr>
            <w:tcW w:w="1620" w:type="dxa"/>
            <w:vAlign w:val="center"/>
          </w:tcPr>
          <w:p w14:paraId="41ACEDA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处5万元以上15万元以下的罚款</w:t>
            </w:r>
          </w:p>
        </w:tc>
      </w:tr>
      <w:tr w14:paraId="47D4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65A7E0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05CE8F8">
            <w:pPr>
              <w:widowControl/>
              <w:textAlignment w:val="center"/>
              <w:rPr>
                <w:rFonts w:ascii="仿宋_GB2312" w:hAnsi="仿宋_GB2312" w:eastAsia="仿宋_GB2312" w:cs="仿宋_GB2312"/>
                <w:kern w:val="0"/>
                <w:sz w:val="24"/>
              </w:rPr>
            </w:pPr>
          </w:p>
        </w:tc>
        <w:tc>
          <w:tcPr>
            <w:tcW w:w="6079" w:type="dxa"/>
            <w:vMerge w:val="continue"/>
            <w:vAlign w:val="center"/>
          </w:tcPr>
          <w:p w14:paraId="61C71672">
            <w:pPr>
              <w:widowControl/>
              <w:textAlignment w:val="center"/>
              <w:rPr>
                <w:rFonts w:ascii="仿宋_GB2312" w:hAnsi="仿宋_GB2312" w:eastAsia="仿宋_GB2312" w:cs="仿宋_GB2312"/>
                <w:kern w:val="0"/>
                <w:sz w:val="24"/>
              </w:rPr>
            </w:pPr>
          </w:p>
        </w:tc>
        <w:tc>
          <w:tcPr>
            <w:tcW w:w="1307" w:type="dxa"/>
            <w:vMerge w:val="restart"/>
            <w:vAlign w:val="center"/>
          </w:tcPr>
          <w:p w14:paraId="68F097D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614624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占地面积2公顷以上5公顷以下的</w:t>
            </w:r>
          </w:p>
        </w:tc>
        <w:tc>
          <w:tcPr>
            <w:tcW w:w="1620" w:type="dxa"/>
            <w:vAlign w:val="center"/>
          </w:tcPr>
          <w:p w14:paraId="5BC34E3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处15万元以上25万元以下的罚款</w:t>
            </w:r>
          </w:p>
        </w:tc>
      </w:tr>
      <w:tr w14:paraId="7971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5D6FF6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8C256F0">
            <w:pPr>
              <w:widowControl/>
              <w:textAlignment w:val="center"/>
              <w:rPr>
                <w:rFonts w:ascii="仿宋_GB2312" w:hAnsi="仿宋_GB2312" w:eastAsia="仿宋_GB2312" w:cs="仿宋_GB2312"/>
                <w:kern w:val="0"/>
                <w:sz w:val="24"/>
              </w:rPr>
            </w:pPr>
          </w:p>
        </w:tc>
        <w:tc>
          <w:tcPr>
            <w:tcW w:w="6079" w:type="dxa"/>
            <w:vMerge w:val="continue"/>
            <w:vAlign w:val="center"/>
          </w:tcPr>
          <w:p w14:paraId="395DD679">
            <w:pPr>
              <w:widowControl/>
              <w:textAlignment w:val="center"/>
              <w:rPr>
                <w:rFonts w:ascii="仿宋_GB2312" w:hAnsi="仿宋_GB2312" w:eastAsia="仿宋_GB2312" w:cs="仿宋_GB2312"/>
                <w:kern w:val="0"/>
                <w:sz w:val="24"/>
              </w:rPr>
            </w:pPr>
          </w:p>
        </w:tc>
        <w:tc>
          <w:tcPr>
            <w:tcW w:w="1307" w:type="dxa"/>
            <w:vMerge w:val="continue"/>
            <w:vAlign w:val="center"/>
          </w:tcPr>
          <w:p w14:paraId="5DE05D76">
            <w:pPr>
              <w:widowControl/>
              <w:textAlignment w:val="center"/>
              <w:rPr>
                <w:rFonts w:ascii="仿宋_GB2312" w:hAnsi="仿宋_GB2312" w:eastAsia="仿宋_GB2312" w:cs="仿宋_GB2312"/>
                <w:kern w:val="0"/>
                <w:sz w:val="24"/>
              </w:rPr>
            </w:pPr>
          </w:p>
        </w:tc>
        <w:tc>
          <w:tcPr>
            <w:tcW w:w="3525" w:type="dxa"/>
            <w:vAlign w:val="center"/>
          </w:tcPr>
          <w:p w14:paraId="29394D2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占地面积5公顷以上10公顷以下的</w:t>
            </w:r>
          </w:p>
        </w:tc>
        <w:tc>
          <w:tcPr>
            <w:tcW w:w="1620" w:type="dxa"/>
            <w:vAlign w:val="center"/>
          </w:tcPr>
          <w:p w14:paraId="6C6819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处25万元以上35万元以下的罚款</w:t>
            </w:r>
          </w:p>
        </w:tc>
      </w:tr>
      <w:tr w14:paraId="2B64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6FC3E3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5DAAFB0">
            <w:pPr>
              <w:widowControl/>
              <w:textAlignment w:val="center"/>
              <w:rPr>
                <w:rFonts w:ascii="仿宋_GB2312" w:hAnsi="仿宋_GB2312" w:eastAsia="仿宋_GB2312" w:cs="仿宋_GB2312"/>
                <w:kern w:val="0"/>
                <w:sz w:val="24"/>
              </w:rPr>
            </w:pPr>
          </w:p>
        </w:tc>
        <w:tc>
          <w:tcPr>
            <w:tcW w:w="6079" w:type="dxa"/>
            <w:vMerge w:val="continue"/>
            <w:vAlign w:val="center"/>
          </w:tcPr>
          <w:p w14:paraId="5F64294A">
            <w:pPr>
              <w:widowControl/>
              <w:textAlignment w:val="center"/>
              <w:rPr>
                <w:rFonts w:ascii="仿宋_GB2312" w:hAnsi="仿宋_GB2312" w:eastAsia="仿宋_GB2312" w:cs="仿宋_GB2312"/>
                <w:kern w:val="0"/>
                <w:sz w:val="24"/>
              </w:rPr>
            </w:pPr>
          </w:p>
        </w:tc>
        <w:tc>
          <w:tcPr>
            <w:tcW w:w="1307" w:type="dxa"/>
            <w:vAlign w:val="center"/>
          </w:tcPr>
          <w:p w14:paraId="70DF349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88E1C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占地面积10公顷以上的</w:t>
            </w:r>
          </w:p>
        </w:tc>
        <w:tc>
          <w:tcPr>
            <w:tcW w:w="1620" w:type="dxa"/>
            <w:vAlign w:val="center"/>
          </w:tcPr>
          <w:p w14:paraId="0D23465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处35万元以上50万元以下的罚款</w:t>
            </w:r>
          </w:p>
        </w:tc>
      </w:tr>
      <w:tr w14:paraId="64C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4D962A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42</w:t>
            </w:r>
          </w:p>
        </w:tc>
        <w:tc>
          <w:tcPr>
            <w:tcW w:w="1249" w:type="dxa"/>
            <w:vMerge w:val="restart"/>
            <w:vAlign w:val="center"/>
          </w:tcPr>
          <w:p w14:paraId="540AC20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对水土保持设施未经验收或者验收不合格，将生产建设项目投产使用行为的行政处罚</w:t>
            </w:r>
          </w:p>
        </w:tc>
        <w:tc>
          <w:tcPr>
            <w:tcW w:w="6079" w:type="dxa"/>
            <w:vMerge w:val="restart"/>
            <w:vAlign w:val="center"/>
          </w:tcPr>
          <w:p w14:paraId="369D131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【法律】《中华人民共和国水土保持法》第五十四条 违反本法规定，水土保持设施未经验收或者验收不合格将生产建设项目投产使用的，由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责令停止生产或者使用，直至验收合格，并处五万元以上五十万元以下的罚款。</w:t>
            </w:r>
          </w:p>
        </w:tc>
        <w:tc>
          <w:tcPr>
            <w:tcW w:w="1307" w:type="dxa"/>
            <w:vAlign w:val="center"/>
          </w:tcPr>
          <w:p w14:paraId="337BA9E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F4B478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占地面积5000平方米以上2公顷以下的</w:t>
            </w:r>
          </w:p>
        </w:tc>
        <w:tc>
          <w:tcPr>
            <w:tcW w:w="1620" w:type="dxa"/>
            <w:vAlign w:val="center"/>
          </w:tcPr>
          <w:p w14:paraId="226682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处5万元以上15万元以下的罚款</w:t>
            </w:r>
          </w:p>
        </w:tc>
      </w:tr>
      <w:tr w14:paraId="599D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80D14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894D03">
            <w:pPr>
              <w:widowControl/>
              <w:textAlignment w:val="center"/>
              <w:rPr>
                <w:rFonts w:ascii="仿宋_GB2312" w:hAnsi="仿宋_GB2312" w:eastAsia="仿宋_GB2312" w:cs="仿宋_GB2312"/>
                <w:kern w:val="0"/>
                <w:sz w:val="24"/>
              </w:rPr>
            </w:pPr>
          </w:p>
        </w:tc>
        <w:tc>
          <w:tcPr>
            <w:tcW w:w="6079" w:type="dxa"/>
            <w:vMerge w:val="continue"/>
            <w:vAlign w:val="center"/>
          </w:tcPr>
          <w:p w14:paraId="2AA5DF0D">
            <w:pPr>
              <w:widowControl/>
              <w:textAlignment w:val="center"/>
              <w:rPr>
                <w:rFonts w:ascii="仿宋_GB2312" w:hAnsi="仿宋_GB2312" w:eastAsia="仿宋_GB2312" w:cs="仿宋_GB2312"/>
                <w:kern w:val="0"/>
                <w:sz w:val="24"/>
              </w:rPr>
            </w:pPr>
          </w:p>
        </w:tc>
        <w:tc>
          <w:tcPr>
            <w:tcW w:w="1307" w:type="dxa"/>
            <w:vMerge w:val="restart"/>
            <w:vAlign w:val="center"/>
          </w:tcPr>
          <w:p w14:paraId="780B32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BE8613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占地面积2公顷以上5公顷以下的</w:t>
            </w:r>
          </w:p>
        </w:tc>
        <w:tc>
          <w:tcPr>
            <w:tcW w:w="1620" w:type="dxa"/>
            <w:vAlign w:val="center"/>
          </w:tcPr>
          <w:p w14:paraId="005544F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处15万元以上25万元以下的罚款</w:t>
            </w:r>
          </w:p>
        </w:tc>
      </w:tr>
      <w:tr w14:paraId="2754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A44460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FA69AE8">
            <w:pPr>
              <w:widowControl/>
              <w:textAlignment w:val="center"/>
              <w:rPr>
                <w:rFonts w:ascii="仿宋_GB2312" w:hAnsi="仿宋_GB2312" w:eastAsia="仿宋_GB2312" w:cs="仿宋_GB2312"/>
                <w:kern w:val="0"/>
                <w:sz w:val="24"/>
              </w:rPr>
            </w:pPr>
          </w:p>
        </w:tc>
        <w:tc>
          <w:tcPr>
            <w:tcW w:w="6079" w:type="dxa"/>
            <w:vMerge w:val="continue"/>
            <w:vAlign w:val="center"/>
          </w:tcPr>
          <w:p w14:paraId="58655C2B">
            <w:pPr>
              <w:widowControl/>
              <w:textAlignment w:val="center"/>
              <w:rPr>
                <w:rFonts w:ascii="仿宋_GB2312" w:hAnsi="仿宋_GB2312" w:eastAsia="仿宋_GB2312" w:cs="仿宋_GB2312"/>
                <w:kern w:val="0"/>
                <w:sz w:val="24"/>
              </w:rPr>
            </w:pPr>
          </w:p>
        </w:tc>
        <w:tc>
          <w:tcPr>
            <w:tcW w:w="1307" w:type="dxa"/>
            <w:vMerge w:val="continue"/>
            <w:vAlign w:val="center"/>
          </w:tcPr>
          <w:p w14:paraId="53E79D39">
            <w:pPr>
              <w:widowControl/>
              <w:textAlignment w:val="center"/>
              <w:rPr>
                <w:rFonts w:ascii="仿宋_GB2312" w:hAnsi="仿宋_GB2312" w:eastAsia="仿宋_GB2312" w:cs="仿宋_GB2312"/>
                <w:kern w:val="0"/>
                <w:sz w:val="24"/>
              </w:rPr>
            </w:pPr>
          </w:p>
        </w:tc>
        <w:tc>
          <w:tcPr>
            <w:tcW w:w="3525" w:type="dxa"/>
            <w:vAlign w:val="center"/>
          </w:tcPr>
          <w:p w14:paraId="3BB595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占地面积5公顷以上10公顷以下的</w:t>
            </w:r>
          </w:p>
        </w:tc>
        <w:tc>
          <w:tcPr>
            <w:tcW w:w="1620" w:type="dxa"/>
            <w:vAlign w:val="center"/>
          </w:tcPr>
          <w:p w14:paraId="7F732CC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处25万元以上35万元以下的罚款</w:t>
            </w:r>
          </w:p>
        </w:tc>
      </w:tr>
      <w:tr w14:paraId="3C9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ECD27D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9DFBE50">
            <w:pPr>
              <w:widowControl/>
              <w:textAlignment w:val="center"/>
              <w:rPr>
                <w:rFonts w:ascii="仿宋_GB2312" w:hAnsi="仿宋_GB2312" w:eastAsia="仿宋_GB2312" w:cs="仿宋_GB2312"/>
                <w:kern w:val="0"/>
                <w:sz w:val="24"/>
              </w:rPr>
            </w:pPr>
          </w:p>
        </w:tc>
        <w:tc>
          <w:tcPr>
            <w:tcW w:w="6079" w:type="dxa"/>
            <w:vMerge w:val="continue"/>
            <w:vAlign w:val="center"/>
          </w:tcPr>
          <w:p w14:paraId="7993F251">
            <w:pPr>
              <w:widowControl/>
              <w:textAlignment w:val="center"/>
              <w:rPr>
                <w:rFonts w:ascii="仿宋_GB2312" w:hAnsi="仿宋_GB2312" w:eastAsia="仿宋_GB2312" w:cs="仿宋_GB2312"/>
                <w:kern w:val="0"/>
                <w:sz w:val="24"/>
              </w:rPr>
            </w:pPr>
          </w:p>
        </w:tc>
        <w:tc>
          <w:tcPr>
            <w:tcW w:w="1307" w:type="dxa"/>
            <w:vAlign w:val="center"/>
          </w:tcPr>
          <w:p w14:paraId="680475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660E4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占地面积10公顷以上的</w:t>
            </w:r>
          </w:p>
        </w:tc>
        <w:tc>
          <w:tcPr>
            <w:tcW w:w="1620" w:type="dxa"/>
            <w:vAlign w:val="center"/>
          </w:tcPr>
          <w:p w14:paraId="14CEFD2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处35万元以上50万元以下的罚款</w:t>
            </w:r>
          </w:p>
        </w:tc>
      </w:tr>
      <w:tr w14:paraId="7876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BD2F93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43</w:t>
            </w:r>
          </w:p>
        </w:tc>
        <w:tc>
          <w:tcPr>
            <w:tcW w:w="1249" w:type="dxa"/>
            <w:vMerge w:val="restart"/>
            <w:vAlign w:val="center"/>
          </w:tcPr>
          <w:p w14:paraId="695A404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对在水土保持方案确定的专门存放地以外的区域倾倒砂、石、土、矸石、尾矿、废渣等行为的行政处罚</w:t>
            </w:r>
          </w:p>
        </w:tc>
        <w:tc>
          <w:tcPr>
            <w:tcW w:w="6079" w:type="dxa"/>
            <w:vMerge w:val="restart"/>
            <w:vAlign w:val="center"/>
          </w:tcPr>
          <w:p w14:paraId="7769A00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【法律】《中华人民共和国水土保持法》第五十五条 违反本法规定，在水土保持方案确定的专门存放地以外的区域倾倒砂、石、土、矸石、尾矿、废渣等的，由</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责令停止违法行为，限期清理，按照倾倒数量处每立方米十元以上二十元以下的罚款；逾期仍不清理的，</w:t>
            </w:r>
            <w:r>
              <w:rPr>
                <w:rStyle w:val="8"/>
                <w:rFonts w:ascii="仿宋_GB2312" w:hAnsi="仿宋_GB2312" w:eastAsia="仿宋_GB2312" w:cs="仿宋_GB2312"/>
                <w:b w:val="0"/>
                <w:color w:val="auto"/>
                <w:sz w:val="24"/>
                <w:szCs w:val="24"/>
              </w:rPr>
              <w:t>县级以上地方人民政府水行政主管部门</w:t>
            </w:r>
            <w:r>
              <w:rPr>
                <w:rStyle w:val="7"/>
                <w:rFonts w:ascii="仿宋_GB2312" w:hAnsi="仿宋_GB2312" w:eastAsia="仿宋_GB2312" w:cs="仿宋_GB2312"/>
                <w:color w:val="auto"/>
                <w:sz w:val="24"/>
                <w:szCs w:val="24"/>
              </w:rPr>
              <w:t>可以指定有清理能力的单位代为清理，所需费用由违法行为人承担。</w:t>
            </w:r>
          </w:p>
        </w:tc>
        <w:tc>
          <w:tcPr>
            <w:tcW w:w="1307" w:type="dxa"/>
            <w:vAlign w:val="center"/>
          </w:tcPr>
          <w:p w14:paraId="1B604E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1B96027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采取符合标准的水土保持措施，无安全隐患，尚未造成水土流失的</w:t>
            </w:r>
          </w:p>
        </w:tc>
        <w:tc>
          <w:tcPr>
            <w:tcW w:w="1620" w:type="dxa"/>
            <w:vAlign w:val="center"/>
          </w:tcPr>
          <w:p w14:paraId="4BA7198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按照倾倒数量处每立方米10元以上12元以下的罚款</w:t>
            </w:r>
          </w:p>
        </w:tc>
      </w:tr>
      <w:tr w14:paraId="191B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C5A77E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A622486">
            <w:pPr>
              <w:widowControl/>
              <w:textAlignment w:val="center"/>
              <w:rPr>
                <w:rFonts w:ascii="仿宋_GB2312" w:hAnsi="仿宋_GB2312" w:eastAsia="仿宋_GB2312" w:cs="仿宋_GB2312"/>
                <w:kern w:val="0"/>
                <w:sz w:val="24"/>
              </w:rPr>
            </w:pPr>
          </w:p>
        </w:tc>
        <w:tc>
          <w:tcPr>
            <w:tcW w:w="6079" w:type="dxa"/>
            <w:vMerge w:val="continue"/>
            <w:vAlign w:val="center"/>
          </w:tcPr>
          <w:p w14:paraId="21BA3F22">
            <w:pPr>
              <w:widowControl/>
              <w:textAlignment w:val="center"/>
              <w:rPr>
                <w:rFonts w:ascii="仿宋_GB2312" w:hAnsi="仿宋_GB2312" w:eastAsia="仿宋_GB2312" w:cs="仿宋_GB2312"/>
                <w:kern w:val="0"/>
                <w:sz w:val="24"/>
              </w:rPr>
            </w:pPr>
          </w:p>
        </w:tc>
        <w:tc>
          <w:tcPr>
            <w:tcW w:w="1307" w:type="dxa"/>
            <w:vMerge w:val="restart"/>
            <w:vAlign w:val="center"/>
          </w:tcPr>
          <w:p w14:paraId="5A1CA8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357FD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采取部分水土保持措施，无安全隐患，造成水土流失的</w:t>
            </w:r>
          </w:p>
        </w:tc>
        <w:tc>
          <w:tcPr>
            <w:tcW w:w="1620" w:type="dxa"/>
            <w:vAlign w:val="center"/>
          </w:tcPr>
          <w:p w14:paraId="63E92C9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按照倾倒数量处每立方米12元以上15元以下的罚款</w:t>
            </w:r>
          </w:p>
        </w:tc>
      </w:tr>
      <w:tr w14:paraId="556A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B81B60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210864A">
            <w:pPr>
              <w:widowControl/>
              <w:textAlignment w:val="center"/>
              <w:rPr>
                <w:rFonts w:ascii="仿宋_GB2312" w:hAnsi="仿宋_GB2312" w:eastAsia="仿宋_GB2312" w:cs="仿宋_GB2312"/>
                <w:kern w:val="0"/>
                <w:sz w:val="24"/>
              </w:rPr>
            </w:pPr>
          </w:p>
        </w:tc>
        <w:tc>
          <w:tcPr>
            <w:tcW w:w="6079" w:type="dxa"/>
            <w:vMerge w:val="continue"/>
            <w:vAlign w:val="center"/>
          </w:tcPr>
          <w:p w14:paraId="1F735FB9">
            <w:pPr>
              <w:widowControl/>
              <w:textAlignment w:val="center"/>
              <w:rPr>
                <w:rFonts w:ascii="仿宋_GB2312" w:hAnsi="仿宋_GB2312" w:eastAsia="仿宋_GB2312" w:cs="仿宋_GB2312"/>
                <w:kern w:val="0"/>
                <w:sz w:val="24"/>
              </w:rPr>
            </w:pPr>
          </w:p>
        </w:tc>
        <w:tc>
          <w:tcPr>
            <w:tcW w:w="1307" w:type="dxa"/>
            <w:vMerge w:val="continue"/>
            <w:vAlign w:val="center"/>
          </w:tcPr>
          <w:p w14:paraId="4D6F3C86">
            <w:pPr>
              <w:widowControl/>
              <w:textAlignment w:val="center"/>
              <w:rPr>
                <w:rFonts w:ascii="仿宋_GB2312" w:hAnsi="仿宋_GB2312" w:eastAsia="仿宋_GB2312" w:cs="仿宋_GB2312"/>
                <w:kern w:val="0"/>
                <w:sz w:val="24"/>
              </w:rPr>
            </w:pPr>
          </w:p>
        </w:tc>
        <w:tc>
          <w:tcPr>
            <w:tcW w:w="3525" w:type="dxa"/>
            <w:vAlign w:val="center"/>
          </w:tcPr>
          <w:p w14:paraId="5FE882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未采取水土保持措施，无安全隐患，造成水土流失的</w:t>
            </w:r>
          </w:p>
        </w:tc>
        <w:tc>
          <w:tcPr>
            <w:tcW w:w="1620" w:type="dxa"/>
            <w:vAlign w:val="center"/>
          </w:tcPr>
          <w:p w14:paraId="4986DA7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按照倾倒数量处每立方米15元以上18元以下的罚款</w:t>
            </w:r>
          </w:p>
        </w:tc>
      </w:tr>
      <w:tr w14:paraId="2698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781602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0CA0602">
            <w:pPr>
              <w:widowControl/>
              <w:textAlignment w:val="center"/>
              <w:rPr>
                <w:rFonts w:ascii="仿宋_GB2312" w:hAnsi="仿宋_GB2312" w:eastAsia="仿宋_GB2312" w:cs="仿宋_GB2312"/>
                <w:kern w:val="0"/>
                <w:sz w:val="24"/>
              </w:rPr>
            </w:pPr>
          </w:p>
        </w:tc>
        <w:tc>
          <w:tcPr>
            <w:tcW w:w="6079" w:type="dxa"/>
            <w:vMerge w:val="continue"/>
            <w:vAlign w:val="center"/>
          </w:tcPr>
          <w:p w14:paraId="0DA2A9EB">
            <w:pPr>
              <w:widowControl/>
              <w:textAlignment w:val="center"/>
              <w:rPr>
                <w:rFonts w:ascii="仿宋_GB2312" w:hAnsi="仿宋_GB2312" w:eastAsia="仿宋_GB2312" w:cs="仿宋_GB2312"/>
                <w:kern w:val="0"/>
                <w:sz w:val="24"/>
              </w:rPr>
            </w:pPr>
          </w:p>
        </w:tc>
        <w:tc>
          <w:tcPr>
            <w:tcW w:w="1307" w:type="dxa"/>
            <w:vAlign w:val="center"/>
          </w:tcPr>
          <w:p w14:paraId="11D2C9A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D08DD8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未采取水土保持措施，存在安全隐患，造成水土流失的</w:t>
            </w:r>
          </w:p>
        </w:tc>
        <w:tc>
          <w:tcPr>
            <w:tcW w:w="1620" w:type="dxa"/>
            <w:vAlign w:val="center"/>
          </w:tcPr>
          <w:p w14:paraId="282146E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按照倾倒数量处每立方米18元以上20元以下的罚款</w:t>
            </w:r>
          </w:p>
        </w:tc>
      </w:tr>
      <w:tr w14:paraId="4849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685ABB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44</w:t>
            </w:r>
          </w:p>
        </w:tc>
        <w:tc>
          <w:tcPr>
            <w:tcW w:w="1249" w:type="dxa"/>
            <w:vMerge w:val="restart"/>
            <w:vAlign w:val="center"/>
          </w:tcPr>
          <w:p w14:paraId="096AA19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对逾期拒不缴纳水土保持补偿费行为的行政处罚</w:t>
            </w:r>
          </w:p>
        </w:tc>
        <w:tc>
          <w:tcPr>
            <w:tcW w:w="6079" w:type="dxa"/>
            <w:vMerge w:val="restart"/>
            <w:vAlign w:val="center"/>
          </w:tcPr>
          <w:p w14:paraId="4FC9732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【法律】《中华人民共和国水土保持法》第五十七条 违反本法规定，拒不缴纳水土保持补偿费的，由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责令限期缴纳；逾期不缴纳的，自滞纳之日起按日加收滞纳部分万分之五的滞纳金，可以处应缴水土保持补偿费三倍以下的罚款。</w:t>
            </w:r>
          </w:p>
        </w:tc>
        <w:tc>
          <w:tcPr>
            <w:tcW w:w="1307" w:type="dxa"/>
            <w:vAlign w:val="center"/>
          </w:tcPr>
          <w:p w14:paraId="108C65E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6B7E440E">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生产建设单位</w:t>
            </w:r>
            <w:r>
              <w:rPr>
                <w:rFonts w:hint="eastAsia" w:ascii="仿宋_GB2312" w:hAnsi="仿宋_GB2312" w:eastAsia="仿宋_GB2312" w:cs="仿宋_GB2312"/>
                <w:kern w:val="0"/>
                <w:sz w:val="24"/>
              </w:rPr>
              <w:t>主动</w:t>
            </w:r>
            <w:r>
              <w:rPr>
                <w:rStyle w:val="7"/>
                <w:rFonts w:ascii="仿宋_GB2312" w:hAnsi="仿宋_GB2312" w:eastAsia="仿宋_GB2312" w:cs="仿宋_GB2312"/>
                <w:color w:val="auto"/>
                <w:sz w:val="24"/>
                <w:szCs w:val="24"/>
              </w:rPr>
              <w:t>缴纳</w:t>
            </w:r>
            <w:r>
              <w:rPr>
                <w:rFonts w:hint="eastAsia" w:ascii="仿宋_GB2312" w:hAnsi="仿宋_GB2312" w:eastAsia="仿宋_GB2312" w:cs="仿宋_GB2312"/>
                <w:kern w:val="0"/>
                <w:sz w:val="24"/>
              </w:rPr>
              <w:t>或者在限定的期限内</w:t>
            </w:r>
            <w:r>
              <w:rPr>
                <w:rStyle w:val="7"/>
                <w:rFonts w:ascii="仿宋_GB2312" w:hAnsi="仿宋_GB2312" w:eastAsia="仿宋_GB2312" w:cs="仿宋_GB2312"/>
                <w:color w:val="auto"/>
                <w:sz w:val="24"/>
                <w:szCs w:val="24"/>
              </w:rPr>
              <w:t>缴纳</w:t>
            </w:r>
            <w:r>
              <w:rPr>
                <w:rFonts w:hint="eastAsia" w:ascii="仿宋_GB2312" w:hAnsi="仿宋_GB2312" w:eastAsia="仿宋_GB2312" w:cs="仿宋_GB2312"/>
                <w:kern w:val="0"/>
                <w:sz w:val="24"/>
              </w:rPr>
              <w:t>水土保持补偿费</w:t>
            </w:r>
            <w:r>
              <w:rPr>
                <w:rStyle w:val="7"/>
                <w:rFonts w:ascii="仿宋_GB2312" w:hAnsi="仿宋_GB2312" w:eastAsia="仿宋_GB2312" w:cs="仿宋_GB2312"/>
                <w:color w:val="auto"/>
                <w:sz w:val="24"/>
                <w:szCs w:val="24"/>
              </w:rPr>
              <w:t>的</w:t>
            </w:r>
          </w:p>
        </w:tc>
        <w:tc>
          <w:tcPr>
            <w:tcW w:w="1620" w:type="dxa"/>
            <w:vAlign w:val="center"/>
          </w:tcPr>
          <w:p w14:paraId="486B1B11">
            <w:pPr>
              <w:widowControl/>
              <w:textAlignment w:val="center"/>
              <w:rPr>
                <w:rFonts w:ascii="仿宋_GB2312" w:hAnsi="仿宋_GB2312" w:eastAsia="仿宋_GB2312" w:cs="仿宋_GB2312"/>
                <w:kern w:val="0"/>
                <w:sz w:val="24"/>
              </w:rPr>
            </w:pPr>
          </w:p>
        </w:tc>
      </w:tr>
      <w:tr w14:paraId="23D6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054AC4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0AEDA72">
            <w:pPr>
              <w:widowControl/>
              <w:textAlignment w:val="center"/>
              <w:rPr>
                <w:rFonts w:ascii="仿宋_GB2312" w:hAnsi="仿宋_GB2312" w:eastAsia="仿宋_GB2312" w:cs="仿宋_GB2312"/>
                <w:kern w:val="0"/>
                <w:sz w:val="24"/>
              </w:rPr>
            </w:pPr>
          </w:p>
        </w:tc>
        <w:tc>
          <w:tcPr>
            <w:tcW w:w="6079" w:type="dxa"/>
            <w:vMerge w:val="continue"/>
            <w:vAlign w:val="center"/>
          </w:tcPr>
          <w:p w14:paraId="29500384">
            <w:pPr>
              <w:widowControl/>
              <w:textAlignment w:val="center"/>
              <w:rPr>
                <w:rFonts w:ascii="仿宋_GB2312" w:hAnsi="仿宋_GB2312" w:eastAsia="仿宋_GB2312" w:cs="仿宋_GB2312"/>
                <w:kern w:val="0"/>
                <w:sz w:val="24"/>
              </w:rPr>
            </w:pPr>
          </w:p>
        </w:tc>
        <w:tc>
          <w:tcPr>
            <w:tcW w:w="1307" w:type="dxa"/>
            <w:vAlign w:val="center"/>
          </w:tcPr>
          <w:p w14:paraId="47D2507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C960FA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逾期在三个月以内的</w:t>
            </w:r>
          </w:p>
        </w:tc>
        <w:tc>
          <w:tcPr>
            <w:tcW w:w="1620" w:type="dxa"/>
            <w:vAlign w:val="center"/>
          </w:tcPr>
          <w:p w14:paraId="41F8146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可以处应缴水土保持补偿费0.5倍以下的罚款</w:t>
            </w:r>
          </w:p>
        </w:tc>
      </w:tr>
      <w:tr w14:paraId="38ED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9FE598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158B137">
            <w:pPr>
              <w:widowControl/>
              <w:textAlignment w:val="center"/>
              <w:rPr>
                <w:rFonts w:ascii="仿宋_GB2312" w:hAnsi="仿宋_GB2312" w:eastAsia="仿宋_GB2312" w:cs="仿宋_GB2312"/>
                <w:kern w:val="0"/>
                <w:sz w:val="24"/>
              </w:rPr>
            </w:pPr>
          </w:p>
        </w:tc>
        <w:tc>
          <w:tcPr>
            <w:tcW w:w="6079" w:type="dxa"/>
            <w:vMerge w:val="continue"/>
            <w:vAlign w:val="center"/>
          </w:tcPr>
          <w:p w14:paraId="2B13E89B">
            <w:pPr>
              <w:widowControl/>
              <w:textAlignment w:val="center"/>
              <w:rPr>
                <w:rFonts w:ascii="仿宋_GB2312" w:hAnsi="仿宋_GB2312" w:eastAsia="仿宋_GB2312" w:cs="仿宋_GB2312"/>
                <w:kern w:val="0"/>
                <w:sz w:val="24"/>
              </w:rPr>
            </w:pPr>
          </w:p>
        </w:tc>
        <w:tc>
          <w:tcPr>
            <w:tcW w:w="1307" w:type="dxa"/>
            <w:vMerge w:val="restart"/>
            <w:vAlign w:val="center"/>
          </w:tcPr>
          <w:p w14:paraId="5087AF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84A257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逾期三个月以上六个月以内的</w:t>
            </w:r>
          </w:p>
        </w:tc>
        <w:tc>
          <w:tcPr>
            <w:tcW w:w="1620" w:type="dxa"/>
            <w:vAlign w:val="center"/>
          </w:tcPr>
          <w:p w14:paraId="033DB77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可以处应缴水土保持补偿费0.5倍以上1.5倍以下的罚款</w:t>
            </w:r>
          </w:p>
        </w:tc>
      </w:tr>
      <w:tr w14:paraId="7601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1819F1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73730D4">
            <w:pPr>
              <w:widowControl/>
              <w:textAlignment w:val="center"/>
              <w:rPr>
                <w:rFonts w:ascii="仿宋_GB2312" w:hAnsi="仿宋_GB2312" w:eastAsia="仿宋_GB2312" w:cs="仿宋_GB2312"/>
                <w:kern w:val="0"/>
                <w:sz w:val="24"/>
              </w:rPr>
            </w:pPr>
          </w:p>
        </w:tc>
        <w:tc>
          <w:tcPr>
            <w:tcW w:w="6079" w:type="dxa"/>
            <w:vMerge w:val="continue"/>
            <w:vAlign w:val="center"/>
          </w:tcPr>
          <w:p w14:paraId="5C3477FB">
            <w:pPr>
              <w:widowControl/>
              <w:textAlignment w:val="center"/>
              <w:rPr>
                <w:rFonts w:ascii="仿宋_GB2312" w:hAnsi="仿宋_GB2312" w:eastAsia="仿宋_GB2312" w:cs="仿宋_GB2312"/>
                <w:kern w:val="0"/>
                <w:sz w:val="24"/>
              </w:rPr>
            </w:pPr>
          </w:p>
        </w:tc>
        <w:tc>
          <w:tcPr>
            <w:tcW w:w="1307" w:type="dxa"/>
            <w:vMerge w:val="continue"/>
            <w:vAlign w:val="center"/>
          </w:tcPr>
          <w:p w14:paraId="563841B3">
            <w:pPr>
              <w:widowControl/>
              <w:textAlignment w:val="center"/>
              <w:rPr>
                <w:rFonts w:ascii="仿宋_GB2312" w:hAnsi="仿宋_GB2312" w:eastAsia="仿宋_GB2312" w:cs="仿宋_GB2312"/>
                <w:kern w:val="0"/>
                <w:sz w:val="24"/>
              </w:rPr>
            </w:pPr>
          </w:p>
        </w:tc>
        <w:tc>
          <w:tcPr>
            <w:tcW w:w="3525" w:type="dxa"/>
            <w:vAlign w:val="center"/>
          </w:tcPr>
          <w:p w14:paraId="34511C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逾期六个月以上十二个月以内的</w:t>
            </w:r>
          </w:p>
        </w:tc>
        <w:tc>
          <w:tcPr>
            <w:tcW w:w="1620" w:type="dxa"/>
            <w:vAlign w:val="center"/>
          </w:tcPr>
          <w:p w14:paraId="3A0EF6E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可以处应缴水土保持补偿费1.5倍以上2.5倍以下的罚款</w:t>
            </w:r>
          </w:p>
        </w:tc>
      </w:tr>
      <w:tr w14:paraId="4A57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EA1863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76BCE63">
            <w:pPr>
              <w:widowControl/>
              <w:textAlignment w:val="center"/>
              <w:rPr>
                <w:rFonts w:ascii="仿宋_GB2312" w:hAnsi="仿宋_GB2312" w:eastAsia="仿宋_GB2312" w:cs="仿宋_GB2312"/>
                <w:kern w:val="0"/>
                <w:sz w:val="24"/>
              </w:rPr>
            </w:pPr>
          </w:p>
        </w:tc>
        <w:tc>
          <w:tcPr>
            <w:tcW w:w="6079" w:type="dxa"/>
            <w:vMerge w:val="continue"/>
            <w:vAlign w:val="center"/>
          </w:tcPr>
          <w:p w14:paraId="7F15E8AF">
            <w:pPr>
              <w:widowControl/>
              <w:textAlignment w:val="center"/>
              <w:rPr>
                <w:rFonts w:ascii="仿宋_GB2312" w:hAnsi="仿宋_GB2312" w:eastAsia="仿宋_GB2312" w:cs="仿宋_GB2312"/>
                <w:kern w:val="0"/>
                <w:sz w:val="24"/>
              </w:rPr>
            </w:pPr>
          </w:p>
        </w:tc>
        <w:tc>
          <w:tcPr>
            <w:tcW w:w="1307" w:type="dxa"/>
            <w:vAlign w:val="center"/>
          </w:tcPr>
          <w:p w14:paraId="08A376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E34AE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逾期十二个月以上的</w:t>
            </w:r>
          </w:p>
        </w:tc>
        <w:tc>
          <w:tcPr>
            <w:tcW w:w="1620" w:type="dxa"/>
            <w:vAlign w:val="center"/>
          </w:tcPr>
          <w:p w14:paraId="4D369E8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可以处应缴水土保持补偿费2.5倍以上3倍以下的罚款</w:t>
            </w:r>
          </w:p>
        </w:tc>
      </w:tr>
      <w:tr w14:paraId="213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37BC9A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45</w:t>
            </w:r>
          </w:p>
        </w:tc>
        <w:tc>
          <w:tcPr>
            <w:tcW w:w="1249" w:type="dxa"/>
            <w:vMerge w:val="restart"/>
            <w:vAlign w:val="center"/>
          </w:tcPr>
          <w:p w14:paraId="168252C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对大中型水利水电工程项目法人违反规定调整或者修改移民安置规划大纲、移民安置规划行为的行政处罚</w:t>
            </w:r>
          </w:p>
        </w:tc>
        <w:tc>
          <w:tcPr>
            <w:tcW w:w="6079" w:type="dxa"/>
            <w:vMerge w:val="restart"/>
            <w:vAlign w:val="center"/>
          </w:tcPr>
          <w:p w14:paraId="771253AD">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【行政法规】《大中型水利水电工程建设征地补偿和移民安置条例》第五十八条第二款 违反本条例规定，项目法人调整或者修改移民安置规划大纲、移民安置规划的，由批准该规划大纲、规划的</w:t>
            </w:r>
            <w:r>
              <w:rPr>
                <w:rStyle w:val="8"/>
                <w:rFonts w:ascii="仿宋_GB2312" w:hAnsi="仿宋_GB2312" w:eastAsia="仿宋_GB2312" w:cs="仿宋_GB2312"/>
                <w:b w:val="0"/>
                <w:color w:val="auto"/>
                <w:sz w:val="24"/>
                <w:szCs w:val="24"/>
              </w:rPr>
              <w:t>有关人民政府</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其有关部门、机构</w:t>
            </w:r>
            <w:r>
              <w:rPr>
                <w:rStyle w:val="7"/>
                <w:rFonts w:ascii="仿宋_GB2312" w:hAnsi="仿宋_GB2312" w:eastAsia="仿宋_GB2312" w:cs="仿宋_GB2312"/>
                <w:color w:val="auto"/>
                <w:sz w:val="24"/>
                <w:szCs w:val="24"/>
              </w:rPr>
              <w:t>责令改正，处10万元以上50万元以下的罚款；对直接负责的主管人员和其他直接责任人员处1万元以上5万元以下的罚款；造成重大损失，有关责任人员构成犯罪的，依法追究刑事责任。</w:t>
            </w:r>
          </w:p>
          <w:p w14:paraId="4ACC2581">
            <w:pPr>
              <w:pStyle w:val="2"/>
              <w:rPr>
                <w:rFonts w:ascii="仿宋_GB2312" w:hAnsi="仿宋_GB2312" w:eastAsia="仿宋_GB2312" w:cs="仿宋_GB2312"/>
                <w:sz w:val="24"/>
              </w:rPr>
            </w:pPr>
            <w:r>
              <w:rPr>
                <w:rFonts w:hint="eastAsia" w:ascii="仿宋_GB2312" w:hAnsi="仿宋_GB2312" w:eastAsia="仿宋_GB2312" w:cs="仿宋_GB2312"/>
                <w:kern w:val="0"/>
                <w:sz w:val="24"/>
              </w:rPr>
              <w:t>【地方性法规】《四川省大中型水利水电工程移民工作条例》第五十八条 违反本条例规定，项目法人或者项目主管部门擅自调整或者修改移民安置规划大纲、移民安置规划的，由省人民政府或者省人民政府移民管理机构责令改正；情节轻微的，处十万元以上二十万元以下罚款；情节严重的，处二十万元以上三十万元以下罚款；情节特别严重的，处三十万元以上五十万元以下罚款；造成损失的，依法承担赔偿责任。</w:t>
            </w:r>
          </w:p>
        </w:tc>
        <w:tc>
          <w:tcPr>
            <w:tcW w:w="1307" w:type="dxa"/>
            <w:vMerge w:val="restart"/>
            <w:vAlign w:val="center"/>
          </w:tcPr>
          <w:p w14:paraId="0476DF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2B2826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未经批准，项目法人调整或者修改移民安置规划大纲、移民安置规划，主动整改或者在限定的期限内完成整改，采取补救措施，未造成经济损失的</w:t>
            </w:r>
          </w:p>
        </w:tc>
        <w:tc>
          <w:tcPr>
            <w:tcW w:w="1620" w:type="dxa"/>
            <w:vAlign w:val="center"/>
          </w:tcPr>
          <w:p w14:paraId="6CC5CD8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对项目法人</w:t>
            </w:r>
            <w:r>
              <w:rPr>
                <w:rStyle w:val="7"/>
                <w:rFonts w:ascii="仿宋_GB2312" w:hAnsi="仿宋_GB2312" w:eastAsia="仿宋_GB2312" w:cs="仿宋_GB2312"/>
                <w:color w:val="auto"/>
                <w:sz w:val="24"/>
                <w:szCs w:val="24"/>
              </w:rPr>
              <w:t>处10万元以上20万元以下的罚款</w:t>
            </w:r>
          </w:p>
        </w:tc>
      </w:tr>
      <w:tr w14:paraId="0805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C7A531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E33FD23">
            <w:pPr>
              <w:widowControl/>
              <w:textAlignment w:val="center"/>
              <w:rPr>
                <w:rFonts w:ascii="仿宋_GB2312" w:hAnsi="仿宋_GB2312" w:eastAsia="仿宋_GB2312" w:cs="仿宋_GB2312"/>
                <w:kern w:val="0"/>
                <w:sz w:val="24"/>
              </w:rPr>
            </w:pPr>
          </w:p>
        </w:tc>
        <w:tc>
          <w:tcPr>
            <w:tcW w:w="6079" w:type="dxa"/>
            <w:vMerge w:val="continue"/>
            <w:vAlign w:val="center"/>
          </w:tcPr>
          <w:p w14:paraId="6ED07601">
            <w:pPr>
              <w:widowControl/>
              <w:textAlignment w:val="center"/>
              <w:rPr>
                <w:rFonts w:ascii="仿宋_GB2312" w:hAnsi="仿宋_GB2312" w:eastAsia="仿宋_GB2312" w:cs="仿宋_GB2312"/>
                <w:kern w:val="0"/>
                <w:sz w:val="24"/>
              </w:rPr>
            </w:pPr>
          </w:p>
        </w:tc>
        <w:tc>
          <w:tcPr>
            <w:tcW w:w="1307" w:type="dxa"/>
            <w:vMerge w:val="continue"/>
            <w:vAlign w:val="center"/>
          </w:tcPr>
          <w:p w14:paraId="3BC57C55">
            <w:pPr>
              <w:widowControl/>
              <w:textAlignment w:val="center"/>
              <w:rPr>
                <w:rFonts w:ascii="仿宋_GB2312" w:hAnsi="仿宋_GB2312" w:eastAsia="仿宋_GB2312" w:cs="仿宋_GB2312"/>
                <w:kern w:val="0"/>
                <w:sz w:val="24"/>
              </w:rPr>
            </w:pPr>
          </w:p>
        </w:tc>
        <w:tc>
          <w:tcPr>
            <w:tcW w:w="3525" w:type="dxa"/>
            <w:vMerge w:val="continue"/>
            <w:vAlign w:val="center"/>
          </w:tcPr>
          <w:p w14:paraId="6A07082F">
            <w:pPr>
              <w:widowControl/>
              <w:textAlignment w:val="center"/>
              <w:rPr>
                <w:rFonts w:ascii="仿宋_GB2312" w:hAnsi="仿宋_GB2312" w:eastAsia="仿宋_GB2312" w:cs="仿宋_GB2312"/>
                <w:kern w:val="0"/>
                <w:sz w:val="24"/>
              </w:rPr>
            </w:pPr>
          </w:p>
        </w:tc>
        <w:tc>
          <w:tcPr>
            <w:tcW w:w="1620" w:type="dxa"/>
            <w:vAlign w:val="center"/>
          </w:tcPr>
          <w:p w14:paraId="68DBAD23">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对直接负责的主管人员和其他直接责任人员处1万元以上2万元以下的罚款</w:t>
            </w:r>
          </w:p>
        </w:tc>
      </w:tr>
      <w:tr w14:paraId="2E9D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0FA4A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04B13D2">
            <w:pPr>
              <w:widowControl/>
              <w:textAlignment w:val="center"/>
              <w:rPr>
                <w:rFonts w:ascii="仿宋_GB2312" w:hAnsi="仿宋_GB2312" w:eastAsia="仿宋_GB2312" w:cs="仿宋_GB2312"/>
                <w:kern w:val="0"/>
                <w:sz w:val="24"/>
              </w:rPr>
            </w:pPr>
          </w:p>
        </w:tc>
        <w:tc>
          <w:tcPr>
            <w:tcW w:w="6079" w:type="dxa"/>
            <w:vMerge w:val="continue"/>
            <w:vAlign w:val="center"/>
          </w:tcPr>
          <w:p w14:paraId="5AC661B5">
            <w:pPr>
              <w:widowControl/>
              <w:textAlignment w:val="center"/>
              <w:rPr>
                <w:rFonts w:ascii="仿宋_GB2312" w:hAnsi="仿宋_GB2312" w:eastAsia="仿宋_GB2312" w:cs="仿宋_GB2312"/>
                <w:kern w:val="0"/>
                <w:sz w:val="24"/>
              </w:rPr>
            </w:pPr>
          </w:p>
        </w:tc>
        <w:tc>
          <w:tcPr>
            <w:tcW w:w="1307" w:type="dxa"/>
            <w:vMerge w:val="restart"/>
            <w:vAlign w:val="center"/>
          </w:tcPr>
          <w:p w14:paraId="360351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02E0E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未经批准，项目法人调整或者修改移民安置规划大纲、移民安置规划，造成经济损失100万元以下的</w:t>
            </w:r>
          </w:p>
        </w:tc>
        <w:tc>
          <w:tcPr>
            <w:tcW w:w="1620" w:type="dxa"/>
            <w:vAlign w:val="center"/>
          </w:tcPr>
          <w:p w14:paraId="5DB224D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对项目法人</w:t>
            </w:r>
            <w:r>
              <w:rPr>
                <w:rStyle w:val="7"/>
                <w:rFonts w:ascii="仿宋_GB2312" w:hAnsi="仿宋_GB2312" w:eastAsia="仿宋_GB2312" w:cs="仿宋_GB2312"/>
                <w:color w:val="auto"/>
                <w:sz w:val="24"/>
                <w:szCs w:val="24"/>
              </w:rPr>
              <w:t>处20万元以上30万元以下的罚款</w:t>
            </w:r>
          </w:p>
        </w:tc>
      </w:tr>
      <w:tr w14:paraId="06E3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584FF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2D827AE">
            <w:pPr>
              <w:widowControl/>
              <w:textAlignment w:val="center"/>
              <w:rPr>
                <w:rFonts w:ascii="仿宋_GB2312" w:hAnsi="仿宋_GB2312" w:eastAsia="仿宋_GB2312" w:cs="仿宋_GB2312"/>
                <w:kern w:val="0"/>
                <w:sz w:val="24"/>
              </w:rPr>
            </w:pPr>
          </w:p>
        </w:tc>
        <w:tc>
          <w:tcPr>
            <w:tcW w:w="6079" w:type="dxa"/>
            <w:vMerge w:val="continue"/>
            <w:vAlign w:val="center"/>
          </w:tcPr>
          <w:p w14:paraId="6B43BA6B">
            <w:pPr>
              <w:widowControl/>
              <w:textAlignment w:val="center"/>
              <w:rPr>
                <w:rFonts w:ascii="仿宋_GB2312" w:hAnsi="仿宋_GB2312" w:eastAsia="仿宋_GB2312" w:cs="仿宋_GB2312"/>
                <w:kern w:val="0"/>
                <w:sz w:val="24"/>
              </w:rPr>
            </w:pPr>
          </w:p>
        </w:tc>
        <w:tc>
          <w:tcPr>
            <w:tcW w:w="1307" w:type="dxa"/>
            <w:vMerge w:val="continue"/>
            <w:vAlign w:val="center"/>
          </w:tcPr>
          <w:p w14:paraId="7DAF1B6E">
            <w:pPr>
              <w:widowControl/>
              <w:textAlignment w:val="center"/>
              <w:rPr>
                <w:rFonts w:ascii="仿宋_GB2312" w:hAnsi="仿宋_GB2312" w:eastAsia="仿宋_GB2312" w:cs="仿宋_GB2312"/>
                <w:kern w:val="0"/>
                <w:sz w:val="24"/>
              </w:rPr>
            </w:pPr>
          </w:p>
        </w:tc>
        <w:tc>
          <w:tcPr>
            <w:tcW w:w="3525" w:type="dxa"/>
            <w:vMerge w:val="continue"/>
            <w:vAlign w:val="center"/>
          </w:tcPr>
          <w:p w14:paraId="42B2A77B">
            <w:pPr>
              <w:widowControl/>
              <w:textAlignment w:val="center"/>
              <w:rPr>
                <w:rFonts w:ascii="仿宋_GB2312" w:hAnsi="仿宋_GB2312" w:eastAsia="仿宋_GB2312" w:cs="仿宋_GB2312"/>
                <w:kern w:val="0"/>
                <w:sz w:val="24"/>
              </w:rPr>
            </w:pPr>
          </w:p>
        </w:tc>
        <w:tc>
          <w:tcPr>
            <w:tcW w:w="1620" w:type="dxa"/>
            <w:vAlign w:val="center"/>
          </w:tcPr>
          <w:p w14:paraId="4D2C5FA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对直接负责的主管人员和其他直接责任人员处2万元以上3万元以下的罚款</w:t>
            </w:r>
          </w:p>
        </w:tc>
      </w:tr>
      <w:tr w14:paraId="73F7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6D4AE9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F6FD7E4">
            <w:pPr>
              <w:widowControl/>
              <w:textAlignment w:val="center"/>
              <w:rPr>
                <w:rFonts w:ascii="仿宋_GB2312" w:hAnsi="仿宋_GB2312" w:eastAsia="仿宋_GB2312" w:cs="仿宋_GB2312"/>
                <w:kern w:val="0"/>
                <w:sz w:val="24"/>
              </w:rPr>
            </w:pPr>
          </w:p>
        </w:tc>
        <w:tc>
          <w:tcPr>
            <w:tcW w:w="6079" w:type="dxa"/>
            <w:vMerge w:val="continue"/>
            <w:vAlign w:val="center"/>
          </w:tcPr>
          <w:p w14:paraId="143975F2">
            <w:pPr>
              <w:widowControl/>
              <w:textAlignment w:val="center"/>
              <w:rPr>
                <w:rFonts w:ascii="仿宋_GB2312" w:hAnsi="仿宋_GB2312" w:eastAsia="仿宋_GB2312" w:cs="仿宋_GB2312"/>
                <w:kern w:val="0"/>
                <w:sz w:val="24"/>
              </w:rPr>
            </w:pPr>
          </w:p>
        </w:tc>
        <w:tc>
          <w:tcPr>
            <w:tcW w:w="1307" w:type="dxa"/>
            <w:vMerge w:val="restart"/>
            <w:vAlign w:val="center"/>
          </w:tcPr>
          <w:p w14:paraId="3B6B8D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461098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未经批准，项目法人调整或者修改移民安置规划大纲、移民安置规划，造成经济损失在100万元以上的</w:t>
            </w:r>
          </w:p>
        </w:tc>
        <w:tc>
          <w:tcPr>
            <w:tcW w:w="1620" w:type="dxa"/>
            <w:vAlign w:val="center"/>
          </w:tcPr>
          <w:p w14:paraId="3615E7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对项目法人</w:t>
            </w:r>
            <w:r>
              <w:rPr>
                <w:rStyle w:val="7"/>
                <w:rFonts w:ascii="仿宋_GB2312" w:hAnsi="仿宋_GB2312" w:eastAsia="仿宋_GB2312" w:cs="仿宋_GB2312"/>
                <w:color w:val="auto"/>
                <w:sz w:val="24"/>
                <w:szCs w:val="24"/>
              </w:rPr>
              <w:t>处30万元以上50万元以下的罚款</w:t>
            </w:r>
          </w:p>
        </w:tc>
      </w:tr>
      <w:tr w14:paraId="5243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EF7750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D15EC83">
            <w:pPr>
              <w:widowControl/>
              <w:textAlignment w:val="center"/>
              <w:rPr>
                <w:rFonts w:ascii="仿宋_GB2312" w:hAnsi="仿宋_GB2312" w:eastAsia="仿宋_GB2312" w:cs="仿宋_GB2312"/>
                <w:kern w:val="0"/>
                <w:sz w:val="24"/>
              </w:rPr>
            </w:pPr>
          </w:p>
        </w:tc>
        <w:tc>
          <w:tcPr>
            <w:tcW w:w="6079" w:type="dxa"/>
            <w:vMerge w:val="continue"/>
            <w:vAlign w:val="center"/>
          </w:tcPr>
          <w:p w14:paraId="4F444B97">
            <w:pPr>
              <w:widowControl/>
              <w:textAlignment w:val="center"/>
              <w:rPr>
                <w:rFonts w:ascii="仿宋_GB2312" w:hAnsi="仿宋_GB2312" w:eastAsia="仿宋_GB2312" w:cs="仿宋_GB2312"/>
                <w:kern w:val="0"/>
                <w:sz w:val="24"/>
              </w:rPr>
            </w:pPr>
          </w:p>
        </w:tc>
        <w:tc>
          <w:tcPr>
            <w:tcW w:w="1307" w:type="dxa"/>
            <w:vMerge w:val="continue"/>
            <w:vAlign w:val="center"/>
          </w:tcPr>
          <w:p w14:paraId="0473EFD8">
            <w:pPr>
              <w:widowControl/>
              <w:textAlignment w:val="center"/>
              <w:rPr>
                <w:rFonts w:ascii="仿宋_GB2312" w:hAnsi="仿宋_GB2312" w:eastAsia="仿宋_GB2312" w:cs="仿宋_GB2312"/>
                <w:kern w:val="0"/>
                <w:sz w:val="24"/>
              </w:rPr>
            </w:pPr>
          </w:p>
        </w:tc>
        <w:tc>
          <w:tcPr>
            <w:tcW w:w="3525" w:type="dxa"/>
            <w:vMerge w:val="continue"/>
            <w:vAlign w:val="center"/>
          </w:tcPr>
          <w:p w14:paraId="4654A616">
            <w:pPr>
              <w:widowControl/>
              <w:textAlignment w:val="center"/>
              <w:rPr>
                <w:rFonts w:ascii="仿宋_GB2312" w:hAnsi="仿宋_GB2312" w:eastAsia="仿宋_GB2312" w:cs="仿宋_GB2312"/>
                <w:kern w:val="0"/>
                <w:sz w:val="24"/>
              </w:rPr>
            </w:pPr>
          </w:p>
        </w:tc>
        <w:tc>
          <w:tcPr>
            <w:tcW w:w="1620" w:type="dxa"/>
            <w:vAlign w:val="center"/>
          </w:tcPr>
          <w:p w14:paraId="77CEF584">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对直接负责的主管人员和其他直接责任人员处3万元以上5万元以下的罚款</w:t>
            </w:r>
          </w:p>
        </w:tc>
      </w:tr>
      <w:tr w14:paraId="2D89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8AD673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46</w:t>
            </w:r>
          </w:p>
        </w:tc>
        <w:tc>
          <w:tcPr>
            <w:tcW w:w="1249" w:type="dxa"/>
            <w:vMerge w:val="restart"/>
            <w:vAlign w:val="center"/>
          </w:tcPr>
          <w:p w14:paraId="7598D38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对编制大中型水利水电工程移民安置规划大纲、移民安置规划、水库移民后期扶持规划，或者进行实物调查、移民安置监督评估中弄虚作假行为的行政处罚</w:t>
            </w:r>
          </w:p>
        </w:tc>
        <w:tc>
          <w:tcPr>
            <w:tcW w:w="6079" w:type="dxa"/>
            <w:vMerge w:val="restart"/>
            <w:vAlign w:val="center"/>
          </w:tcPr>
          <w:p w14:paraId="3769E37C">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【行政法规】《大中型水利水电工程建设征地补偿和移民安置条例》第五十九条 违反本条例规定，在编制移民安置规划大纲、移民安置规划、水库移民后期扶持规划，或者进行实物调查、移民安置监督评估中弄虚作假的，由批准该规划大纲、规划的</w:t>
            </w:r>
            <w:r>
              <w:rPr>
                <w:rStyle w:val="8"/>
                <w:rFonts w:ascii="仿宋_GB2312" w:hAnsi="仿宋_GB2312" w:eastAsia="仿宋_GB2312" w:cs="仿宋_GB2312"/>
                <w:b w:val="0"/>
                <w:color w:val="auto"/>
                <w:sz w:val="24"/>
                <w:szCs w:val="24"/>
              </w:rPr>
              <w:t>有关人民政府</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其有关部门、机构</w:t>
            </w:r>
            <w:r>
              <w:rPr>
                <w:rStyle w:val="7"/>
                <w:rFonts w:ascii="仿宋_GB2312" w:hAnsi="仿宋_GB2312" w:eastAsia="仿宋_GB2312" w:cs="仿宋_GB2312"/>
                <w:color w:val="auto"/>
                <w:sz w:val="24"/>
                <w:szCs w:val="24"/>
              </w:rPr>
              <w:t>责令改正，对有关单位处10万元以上50万元以下的罚款；对直接负责的主管人员和其他直接责任人员处1万元以上5万元以下的罚款；给他人造成损失的，依法承担赔偿责任。</w:t>
            </w:r>
          </w:p>
          <w:p w14:paraId="469E978D">
            <w:pPr>
              <w:pStyle w:val="2"/>
              <w:rPr>
                <w:rFonts w:ascii="仿宋_GB2312" w:hAnsi="仿宋_GB2312" w:eastAsia="仿宋_GB2312" w:cs="仿宋_GB2312"/>
                <w:sz w:val="24"/>
              </w:rPr>
            </w:pPr>
            <w:r>
              <w:rPr>
                <w:rStyle w:val="7"/>
                <w:rFonts w:ascii="仿宋_GB2312" w:hAnsi="仿宋_GB2312" w:eastAsia="仿宋_GB2312" w:cs="仿宋_GB2312"/>
                <w:color w:val="auto"/>
                <w:sz w:val="24"/>
                <w:szCs w:val="24"/>
              </w:rPr>
              <w:t>【地方性法规】《四川省大中型水利水电工程移民工作条例》</w:t>
            </w:r>
            <w:r>
              <w:rPr>
                <w:rStyle w:val="8"/>
                <w:rFonts w:ascii="仿宋_GB2312" w:hAnsi="仿宋_GB2312" w:eastAsia="仿宋_GB2312" w:cs="仿宋_GB2312"/>
                <w:b w:val="0"/>
                <w:color w:val="auto"/>
                <w:sz w:val="24"/>
                <w:szCs w:val="24"/>
              </w:rPr>
              <w:t>第五十九条 违反本条例规定，在编制移民安置规划大纲、移民安置规划、移民后期扶持规划，或者进行实物调查、移民安置监督评估、后期扶持监测评估中弄虚作假的，由省人民政府或者省人民政府移民管理机构责令改正；情节轻微的，处十万元以上二十万元以下罚款;情节严重的，处二十万元以上三十万元以下罚款；情节特别严重的，处三十万元以上五十万元以下罚款；对直接负责的主管人员和其他直接责任人员处一万元以上五万元以下罚款；造成损失的，依法承担赔偿责任。</w:t>
            </w:r>
          </w:p>
        </w:tc>
        <w:tc>
          <w:tcPr>
            <w:tcW w:w="1307" w:type="dxa"/>
            <w:vMerge w:val="restart"/>
            <w:vAlign w:val="center"/>
          </w:tcPr>
          <w:p w14:paraId="2104B6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309E02F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在编制移民安置规划大纲、移民安置规划、水库移民后期扶持规划，或者进行实物调查、移民安置监督评估中弄虚作假，在取得有关批复文件前发现的</w:t>
            </w:r>
          </w:p>
        </w:tc>
        <w:tc>
          <w:tcPr>
            <w:tcW w:w="1620" w:type="dxa"/>
            <w:vAlign w:val="center"/>
          </w:tcPr>
          <w:p w14:paraId="0360E38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对有关单位</w:t>
            </w:r>
            <w:r>
              <w:rPr>
                <w:rStyle w:val="7"/>
                <w:rFonts w:ascii="仿宋_GB2312" w:hAnsi="仿宋_GB2312" w:eastAsia="仿宋_GB2312" w:cs="仿宋_GB2312"/>
                <w:color w:val="auto"/>
                <w:sz w:val="24"/>
                <w:szCs w:val="24"/>
              </w:rPr>
              <w:t>处10万元以上20万元以下的罚款</w:t>
            </w:r>
          </w:p>
        </w:tc>
      </w:tr>
      <w:tr w14:paraId="167C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F100A3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194126F">
            <w:pPr>
              <w:widowControl/>
              <w:textAlignment w:val="center"/>
              <w:rPr>
                <w:rFonts w:ascii="仿宋_GB2312" w:hAnsi="仿宋_GB2312" w:eastAsia="仿宋_GB2312" w:cs="仿宋_GB2312"/>
                <w:kern w:val="0"/>
                <w:sz w:val="24"/>
              </w:rPr>
            </w:pPr>
          </w:p>
        </w:tc>
        <w:tc>
          <w:tcPr>
            <w:tcW w:w="6079" w:type="dxa"/>
            <w:vMerge w:val="continue"/>
            <w:vAlign w:val="center"/>
          </w:tcPr>
          <w:p w14:paraId="27E2DE34">
            <w:pPr>
              <w:widowControl/>
              <w:textAlignment w:val="center"/>
              <w:rPr>
                <w:rFonts w:ascii="仿宋_GB2312" w:hAnsi="仿宋_GB2312" w:eastAsia="仿宋_GB2312" w:cs="仿宋_GB2312"/>
                <w:kern w:val="0"/>
                <w:sz w:val="24"/>
              </w:rPr>
            </w:pPr>
          </w:p>
        </w:tc>
        <w:tc>
          <w:tcPr>
            <w:tcW w:w="1307" w:type="dxa"/>
            <w:vMerge w:val="continue"/>
            <w:vAlign w:val="center"/>
          </w:tcPr>
          <w:p w14:paraId="45867ACC">
            <w:pPr>
              <w:widowControl/>
              <w:textAlignment w:val="center"/>
              <w:rPr>
                <w:rFonts w:ascii="仿宋_GB2312" w:hAnsi="仿宋_GB2312" w:eastAsia="仿宋_GB2312" w:cs="仿宋_GB2312"/>
                <w:kern w:val="0"/>
                <w:sz w:val="24"/>
              </w:rPr>
            </w:pPr>
          </w:p>
        </w:tc>
        <w:tc>
          <w:tcPr>
            <w:tcW w:w="3525" w:type="dxa"/>
            <w:vMerge w:val="continue"/>
            <w:vAlign w:val="center"/>
          </w:tcPr>
          <w:p w14:paraId="3FAC6B75">
            <w:pPr>
              <w:widowControl/>
              <w:textAlignment w:val="center"/>
              <w:rPr>
                <w:rFonts w:ascii="仿宋_GB2312" w:hAnsi="仿宋_GB2312" w:eastAsia="仿宋_GB2312" w:cs="仿宋_GB2312"/>
                <w:kern w:val="0"/>
                <w:sz w:val="24"/>
              </w:rPr>
            </w:pPr>
          </w:p>
        </w:tc>
        <w:tc>
          <w:tcPr>
            <w:tcW w:w="1620" w:type="dxa"/>
            <w:vAlign w:val="center"/>
          </w:tcPr>
          <w:p w14:paraId="78729A2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对直接负责的主管人员和其他直接责任人员处1万元以上2万元以下的罚款</w:t>
            </w:r>
          </w:p>
        </w:tc>
      </w:tr>
      <w:tr w14:paraId="654D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E7D09A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DA57C1B">
            <w:pPr>
              <w:widowControl/>
              <w:textAlignment w:val="center"/>
              <w:rPr>
                <w:rFonts w:ascii="仿宋_GB2312" w:hAnsi="仿宋_GB2312" w:eastAsia="仿宋_GB2312" w:cs="仿宋_GB2312"/>
                <w:kern w:val="0"/>
                <w:sz w:val="24"/>
              </w:rPr>
            </w:pPr>
          </w:p>
        </w:tc>
        <w:tc>
          <w:tcPr>
            <w:tcW w:w="6079" w:type="dxa"/>
            <w:vMerge w:val="continue"/>
            <w:vAlign w:val="center"/>
          </w:tcPr>
          <w:p w14:paraId="30776127">
            <w:pPr>
              <w:widowControl/>
              <w:textAlignment w:val="center"/>
              <w:rPr>
                <w:rFonts w:ascii="仿宋_GB2312" w:hAnsi="仿宋_GB2312" w:eastAsia="仿宋_GB2312" w:cs="仿宋_GB2312"/>
                <w:kern w:val="0"/>
                <w:sz w:val="24"/>
              </w:rPr>
            </w:pPr>
          </w:p>
        </w:tc>
        <w:tc>
          <w:tcPr>
            <w:tcW w:w="1307" w:type="dxa"/>
            <w:vMerge w:val="restart"/>
            <w:vAlign w:val="center"/>
          </w:tcPr>
          <w:p w14:paraId="1A4D08E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6FC119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在编制移民安置规划大纲、移民安置规划、水库移民后期扶持规划，或者进行实物调查、移民安置监督评估中弄虚作假，在取得有关批复文件后，相关批复文件具体实施前发现的</w:t>
            </w:r>
          </w:p>
        </w:tc>
        <w:tc>
          <w:tcPr>
            <w:tcW w:w="1620" w:type="dxa"/>
            <w:vAlign w:val="center"/>
          </w:tcPr>
          <w:p w14:paraId="16C317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对有关单位</w:t>
            </w:r>
            <w:r>
              <w:rPr>
                <w:rStyle w:val="7"/>
                <w:rFonts w:ascii="仿宋_GB2312" w:hAnsi="仿宋_GB2312" w:eastAsia="仿宋_GB2312" w:cs="仿宋_GB2312"/>
                <w:color w:val="auto"/>
                <w:sz w:val="24"/>
                <w:szCs w:val="24"/>
              </w:rPr>
              <w:t>处20万元以上30万元以下的罚款</w:t>
            </w:r>
          </w:p>
        </w:tc>
      </w:tr>
      <w:tr w14:paraId="66B6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C367C7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BEA9075">
            <w:pPr>
              <w:widowControl/>
              <w:textAlignment w:val="center"/>
              <w:rPr>
                <w:rFonts w:ascii="仿宋_GB2312" w:hAnsi="仿宋_GB2312" w:eastAsia="仿宋_GB2312" w:cs="仿宋_GB2312"/>
                <w:kern w:val="0"/>
                <w:sz w:val="24"/>
              </w:rPr>
            </w:pPr>
          </w:p>
        </w:tc>
        <w:tc>
          <w:tcPr>
            <w:tcW w:w="6079" w:type="dxa"/>
            <w:vMerge w:val="continue"/>
            <w:vAlign w:val="center"/>
          </w:tcPr>
          <w:p w14:paraId="3158E5AA">
            <w:pPr>
              <w:widowControl/>
              <w:textAlignment w:val="center"/>
              <w:rPr>
                <w:rFonts w:ascii="仿宋_GB2312" w:hAnsi="仿宋_GB2312" w:eastAsia="仿宋_GB2312" w:cs="仿宋_GB2312"/>
                <w:kern w:val="0"/>
                <w:sz w:val="24"/>
              </w:rPr>
            </w:pPr>
          </w:p>
        </w:tc>
        <w:tc>
          <w:tcPr>
            <w:tcW w:w="1307" w:type="dxa"/>
            <w:vMerge w:val="continue"/>
            <w:vAlign w:val="center"/>
          </w:tcPr>
          <w:p w14:paraId="5F8C7A88">
            <w:pPr>
              <w:widowControl/>
              <w:textAlignment w:val="center"/>
              <w:rPr>
                <w:rFonts w:ascii="仿宋_GB2312" w:hAnsi="仿宋_GB2312" w:eastAsia="仿宋_GB2312" w:cs="仿宋_GB2312"/>
                <w:kern w:val="0"/>
                <w:sz w:val="24"/>
              </w:rPr>
            </w:pPr>
          </w:p>
        </w:tc>
        <w:tc>
          <w:tcPr>
            <w:tcW w:w="3525" w:type="dxa"/>
            <w:vMerge w:val="continue"/>
            <w:vAlign w:val="center"/>
          </w:tcPr>
          <w:p w14:paraId="2B397327">
            <w:pPr>
              <w:widowControl/>
              <w:textAlignment w:val="center"/>
              <w:rPr>
                <w:rFonts w:ascii="仿宋_GB2312" w:hAnsi="仿宋_GB2312" w:eastAsia="仿宋_GB2312" w:cs="仿宋_GB2312"/>
                <w:kern w:val="0"/>
                <w:sz w:val="24"/>
              </w:rPr>
            </w:pPr>
          </w:p>
        </w:tc>
        <w:tc>
          <w:tcPr>
            <w:tcW w:w="1620" w:type="dxa"/>
            <w:vAlign w:val="center"/>
          </w:tcPr>
          <w:p w14:paraId="6BDE9314">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对直接负责的主管人员和其他直接责任人员处2万元以上3万元以下的罚款</w:t>
            </w:r>
          </w:p>
        </w:tc>
      </w:tr>
      <w:tr w14:paraId="7B00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67D54D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2A35A70">
            <w:pPr>
              <w:widowControl/>
              <w:textAlignment w:val="center"/>
              <w:rPr>
                <w:rFonts w:ascii="仿宋_GB2312" w:hAnsi="仿宋_GB2312" w:eastAsia="仿宋_GB2312" w:cs="仿宋_GB2312"/>
                <w:kern w:val="0"/>
                <w:sz w:val="24"/>
              </w:rPr>
            </w:pPr>
          </w:p>
        </w:tc>
        <w:tc>
          <w:tcPr>
            <w:tcW w:w="6079" w:type="dxa"/>
            <w:vMerge w:val="continue"/>
            <w:vAlign w:val="center"/>
          </w:tcPr>
          <w:p w14:paraId="2D0D3A62">
            <w:pPr>
              <w:widowControl/>
              <w:textAlignment w:val="center"/>
              <w:rPr>
                <w:rFonts w:ascii="仿宋_GB2312" w:hAnsi="仿宋_GB2312" w:eastAsia="仿宋_GB2312" w:cs="仿宋_GB2312"/>
                <w:kern w:val="0"/>
                <w:sz w:val="24"/>
              </w:rPr>
            </w:pPr>
          </w:p>
        </w:tc>
        <w:tc>
          <w:tcPr>
            <w:tcW w:w="1307" w:type="dxa"/>
            <w:vMerge w:val="restart"/>
            <w:vAlign w:val="center"/>
          </w:tcPr>
          <w:p w14:paraId="09938E0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7FD9ADB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在编制移民安置规划大纲、移民安置规划、水库移民后期扶持规划，或者进行实物调查、移民安置监督评估中弄虚作假，在取得有关批复文件后发现，相关批复文件已经开始具体实施的</w:t>
            </w:r>
          </w:p>
        </w:tc>
        <w:tc>
          <w:tcPr>
            <w:tcW w:w="1620" w:type="dxa"/>
            <w:vAlign w:val="center"/>
          </w:tcPr>
          <w:p w14:paraId="604F918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对有关单位</w:t>
            </w:r>
            <w:r>
              <w:rPr>
                <w:rStyle w:val="7"/>
                <w:rFonts w:ascii="仿宋_GB2312" w:hAnsi="仿宋_GB2312" w:eastAsia="仿宋_GB2312" w:cs="仿宋_GB2312"/>
                <w:color w:val="auto"/>
                <w:sz w:val="24"/>
                <w:szCs w:val="24"/>
              </w:rPr>
              <w:t>处30万元以上50万元以下的罚款</w:t>
            </w:r>
          </w:p>
        </w:tc>
      </w:tr>
      <w:tr w14:paraId="42B6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2F72B1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F17D646">
            <w:pPr>
              <w:widowControl/>
              <w:textAlignment w:val="center"/>
              <w:rPr>
                <w:rFonts w:ascii="仿宋_GB2312" w:hAnsi="仿宋_GB2312" w:eastAsia="仿宋_GB2312" w:cs="仿宋_GB2312"/>
                <w:kern w:val="0"/>
                <w:sz w:val="24"/>
              </w:rPr>
            </w:pPr>
          </w:p>
        </w:tc>
        <w:tc>
          <w:tcPr>
            <w:tcW w:w="6079" w:type="dxa"/>
            <w:vMerge w:val="continue"/>
            <w:vAlign w:val="center"/>
          </w:tcPr>
          <w:p w14:paraId="7B28E725">
            <w:pPr>
              <w:widowControl/>
              <w:textAlignment w:val="center"/>
              <w:rPr>
                <w:rFonts w:ascii="仿宋_GB2312" w:hAnsi="仿宋_GB2312" w:eastAsia="仿宋_GB2312" w:cs="仿宋_GB2312"/>
                <w:kern w:val="0"/>
                <w:sz w:val="24"/>
              </w:rPr>
            </w:pPr>
          </w:p>
        </w:tc>
        <w:tc>
          <w:tcPr>
            <w:tcW w:w="1307" w:type="dxa"/>
            <w:vMerge w:val="continue"/>
            <w:vAlign w:val="center"/>
          </w:tcPr>
          <w:p w14:paraId="2259E7E7">
            <w:pPr>
              <w:widowControl/>
              <w:textAlignment w:val="center"/>
              <w:rPr>
                <w:rFonts w:ascii="仿宋_GB2312" w:hAnsi="仿宋_GB2312" w:eastAsia="仿宋_GB2312" w:cs="仿宋_GB2312"/>
                <w:kern w:val="0"/>
                <w:sz w:val="24"/>
              </w:rPr>
            </w:pPr>
          </w:p>
        </w:tc>
        <w:tc>
          <w:tcPr>
            <w:tcW w:w="3525" w:type="dxa"/>
            <w:vMerge w:val="continue"/>
            <w:vAlign w:val="center"/>
          </w:tcPr>
          <w:p w14:paraId="31C711AD">
            <w:pPr>
              <w:widowControl/>
              <w:textAlignment w:val="center"/>
              <w:rPr>
                <w:rFonts w:ascii="仿宋_GB2312" w:hAnsi="仿宋_GB2312" w:eastAsia="仿宋_GB2312" w:cs="仿宋_GB2312"/>
                <w:kern w:val="0"/>
                <w:sz w:val="24"/>
              </w:rPr>
            </w:pPr>
          </w:p>
        </w:tc>
        <w:tc>
          <w:tcPr>
            <w:tcW w:w="1620" w:type="dxa"/>
            <w:vAlign w:val="center"/>
          </w:tcPr>
          <w:p w14:paraId="62EB7A06">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对直接负责的主管人员和其他直接责任人员处3万元以上5万元以下的罚款</w:t>
            </w:r>
          </w:p>
        </w:tc>
      </w:tr>
      <w:tr w14:paraId="4FBE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922E2C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47</w:t>
            </w:r>
          </w:p>
        </w:tc>
        <w:tc>
          <w:tcPr>
            <w:tcW w:w="1249" w:type="dxa"/>
            <w:vMerge w:val="restart"/>
            <w:vAlign w:val="center"/>
          </w:tcPr>
          <w:p w14:paraId="574810C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对侵占、截留、挪用大中型水利水电工程征地补偿和移民安置资金、水库移民后期扶持资金行为的行政处罚</w:t>
            </w:r>
          </w:p>
        </w:tc>
        <w:tc>
          <w:tcPr>
            <w:tcW w:w="6079" w:type="dxa"/>
            <w:vMerge w:val="restart"/>
            <w:vAlign w:val="center"/>
          </w:tcPr>
          <w:p w14:paraId="59420FB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1307" w:type="dxa"/>
            <w:vAlign w:val="center"/>
          </w:tcPr>
          <w:p w14:paraId="0195654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5E738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侵占、截留、挪用征地补偿和移民安置资金、水库移民后期扶持资金500万元以下的</w:t>
            </w:r>
          </w:p>
        </w:tc>
        <w:tc>
          <w:tcPr>
            <w:tcW w:w="1620" w:type="dxa"/>
            <w:vAlign w:val="center"/>
          </w:tcPr>
          <w:p w14:paraId="5741394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并处侵占、截留、挪用资金额1倍以下的罚款</w:t>
            </w:r>
          </w:p>
        </w:tc>
      </w:tr>
      <w:tr w14:paraId="473B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2C2C2E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7148AE5">
            <w:pPr>
              <w:widowControl/>
              <w:textAlignment w:val="center"/>
              <w:rPr>
                <w:rFonts w:ascii="仿宋_GB2312" w:hAnsi="仿宋_GB2312" w:eastAsia="仿宋_GB2312" w:cs="仿宋_GB2312"/>
                <w:kern w:val="0"/>
                <w:sz w:val="24"/>
              </w:rPr>
            </w:pPr>
          </w:p>
        </w:tc>
        <w:tc>
          <w:tcPr>
            <w:tcW w:w="6079" w:type="dxa"/>
            <w:vMerge w:val="continue"/>
            <w:vAlign w:val="center"/>
          </w:tcPr>
          <w:p w14:paraId="393F122D">
            <w:pPr>
              <w:widowControl/>
              <w:textAlignment w:val="center"/>
              <w:rPr>
                <w:rFonts w:ascii="仿宋_GB2312" w:hAnsi="仿宋_GB2312" w:eastAsia="仿宋_GB2312" w:cs="仿宋_GB2312"/>
                <w:kern w:val="0"/>
                <w:sz w:val="24"/>
              </w:rPr>
            </w:pPr>
          </w:p>
        </w:tc>
        <w:tc>
          <w:tcPr>
            <w:tcW w:w="1307" w:type="dxa"/>
            <w:vAlign w:val="center"/>
          </w:tcPr>
          <w:p w14:paraId="051D58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7D5425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侵占、截留、挪用征地补偿和移民安置资金、水库移民后期扶持资金500万元以上1000万元以下的</w:t>
            </w:r>
          </w:p>
        </w:tc>
        <w:tc>
          <w:tcPr>
            <w:tcW w:w="1620" w:type="dxa"/>
            <w:vAlign w:val="center"/>
          </w:tcPr>
          <w:p w14:paraId="01BF12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并处侵占、截留、挪用资金额1倍</w:t>
            </w:r>
            <w:r>
              <w:rPr>
                <w:rStyle w:val="7"/>
                <w:rFonts w:ascii="仿宋_GB2312" w:hAnsi="仿宋_GB2312" w:eastAsia="仿宋_GB2312" w:cs="仿宋_GB2312"/>
                <w:color w:val="auto"/>
                <w:sz w:val="24"/>
                <w:szCs w:val="24"/>
              </w:rPr>
              <w:t>以上</w:t>
            </w:r>
            <w:r>
              <w:rPr>
                <w:rFonts w:hint="eastAsia" w:ascii="仿宋_GB2312" w:hAnsi="仿宋_GB2312" w:eastAsia="仿宋_GB2312" w:cs="仿宋_GB2312"/>
                <w:kern w:val="0"/>
                <w:sz w:val="24"/>
              </w:rPr>
              <w:t>2倍以下的罚款</w:t>
            </w:r>
          </w:p>
        </w:tc>
      </w:tr>
      <w:tr w14:paraId="3D36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D4D75A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221DD14">
            <w:pPr>
              <w:widowControl/>
              <w:textAlignment w:val="center"/>
              <w:rPr>
                <w:rFonts w:ascii="仿宋_GB2312" w:hAnsi="仿宋_GB2312" w:eastAsia="仿宋_GB2312" w:cs="仿宋_GB2312"/>
                <w:kern w:val="0"/>
                <w:sz w:val="24"/>
              </w:rPr>
            </w:pPr>
          </w:p>
        </w:tc>
        <w:tc>
          <w:tcPr>
            <w:tcW w:w="6079" w:type="dxa"/>
            <w:vMerge w:val="continue"/>
            <w:vAlign w:val="center"/>
          </w:tcPr>
          <w:p w14:paraId="12E866BF">
            <w:pPr>
              <w:widowControl/>
              <w:textAlignment w:val="center"/>
              <w:rPr>
                <w:rFonts w:ascii="仿宋_GB2312" w:hAnsi="仿宋_GB2312" w:eastAsia="仿宋_GB2312" w:cs="仿宋_GB2312"/>
                <w:kern w:val="0"/>
                <w:sz w:val="24"/>
              </w:rPr>
            </w:pPr>
          </w:p>
        </w:tc>
        <w:tc>
          <w:tcPr>
            <w:tcW w:w="1307" w:type="dxa"/>
            <w:vAlign w:val="center"/>
          </w:tcPr>
          <w:p w14:paraId="5D8376A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311DA9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侵占、截留、挪用征地补偿和移民安置资金、水库移民后期扶持资金1000万元以上的</w:t>
            </w:r>
          </w:p>
        </w:tc>
        <w:tc>
          <w:tcPr>
            <w:tcW w:w="1620" w:type="dxa"/>
            <w:vAlign w:val="center"/>
          </w:tcPr>
          <w:p w14:paraId="788945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并处侵占、截留、挪用资金额2倍</w:t>
            </w:r>
            <w:r>
              <w:rPr>
                <w:rStyle w:val="7"/>
                <w:rFonts w:ascii="仿宋_GB2312" w:hAnsi="仿宋_GB2312" w:eastAsia="仿宋_GB2312" w:cs="仿宋_GB2312"/>
                <w:color w:val="auto"/>
                <w:sz w:val="24"/>
                <w:szCs w:val="24"/>
              </w:rPr>
              <w:t>以上</w:t>
            </w:r>
            <w:r>
              <w:rPr>
                <w:rFonts w:hint="eastAsia" w:ascii="仿宋_GB2312" w:hAnsi="仿宋_GB2312" w:eastAsia="仿宋_GB2312" w:cs="仿宋_GB2312"/>
                <w:kern w:val="0"/>
                <w:sz w:val="24"/>
              </w:rPr>
              <w:t>3倍以下的罚款</w:t>
            </w:r>
          </w:p>
        </w:tc>
      </w:tr>
      <w:tr w14:paraId="6B07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shd w:val="clear" w:color="auto" w:fill="auto"/>
            <w:vAlign w:val="center"/>
          </w:tcPr>
          <w:p w14:paraId="7961B25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48</w:t>
            </w:r>
          </w:p>
        </w:tc>
        <w:tc>
          <w:tcPr>
            <w:tcW w:w="1249" w:type="dxa"/>
            <w:vMerge w:val="restart"/>
            <w:shd w:val="clear" w:color="auto" w:fill="FFFFFF"/>
            <w:vAlign w:val="center"/>
          </w:tcPr>
          <w:p w14:paraId="1AE9915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对水文、水资源调查评价单位不具备法人资格和固定工作场所，不具备与所从事水文活动相适应的专业技术人员、专业技术装备等条件，从事水文活动行为的行政处罚</w:t>
            </w:r>
          </w:p>
        </w:tc>
        <w:tc>
          <w:tcPr>
            <w:tcW w:w="6079" w:type="dxa"/>
            <w:vMerge w:val="restart"/>
            <w:shd w:val="clear" w:color="auto" w:fill="FFFFFF"/>
            <w:vAlign w:val="center"/>
          </w:tcPr>
          <w:p w14:paraId="6AC989E5">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【行政法规】《中华人民共和国水文条例》第二十四条  </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应当根据经济社会的发展要求，会同有关部门组织相关单位开展水资源调查评价工作。</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从事水文、水资源调查评价的单位，应当具备下列条件：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（一）具有法人资格和固定的工作场所；</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（二）具有与所从事水文活动相适应的专业技术人员；</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（三）具有与所从事水文活动相适应的专业技术装备；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（四）具有健全的管理制度；</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（五）符合国务院水行政主管部门规定的其他条件。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第三十八条 不符合本条例第二十四条规定的条件从事水文活动的，责令停止违法行为，没收违法所得，并处5万元以上10万元以下罚款。</w:t>
            </w:r>
          </w:p>
          <w:p w14:paraId="3A0249EE">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 xml:space="preserve">    第四十三条 本条例规定的行政处罚，由县级以上人民政府水行政主管部门或者流域管理机构依据职权决定。</w:t>
            </w:r>
          </w:p>
        </w:tc>
        <w:tc>
          <w:tcPr>
            <w:tcW w:w="1307" w:type="dxa"/>
            <w:shd w:val="clear" w:color="auto" w:fill="FFFFFF"/>
            <w:vAlign w:val="center"/>
          </w:tcPr>
          <w:p w14:paraId="040F7C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减轻处罚</w:t>
            </w:r>
          </w:p>
        </w:tc>
        <w:tc>
          <w:tcPr>
            <w:tcW w:w="3525" w:type="dxa"/>
            <w:shd w:val="clear" w:color="auto" w:fill="FFFFFF"/>
            <w:vAlign w:val="center"/>
          </w:tcPr>
          <w:p w14:paraId="3D7D1C55">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不具备从事水文、水资源调查评价法定条件的单位，从事水文活动，违法所得在一万元以下的</w:t>
            </w:r>
          </w:p>
        </w:tc>
        <w:tc>
          <w:tcPr>
            <w:tcW w:w="1620" w:type="dxa"/>
            <w:shd w:val="clear" w:color="auto" w:fill="FFFFFF"/>
            <w:vAlign w:val="center"/>
          </w:tcPr>
          <w:p w14:paraId="00C7B6AA">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没收违法所得，并处3万元以上5万元以下罚款</w:t>
            </w:r>
          </w:p>
        </w:tc>
      </w:tr>
      <w:tr w14:paraId="24E3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shd w:val="clear" w:color="auto" w:fill="auto"/>
            <w:vAlign w:val="center"/>
          </w:tcPr>
          <w:p w14:paraId="5DD50994">
            <w:pPr>
              <w:widowControl/>
              <w:jc w:val="center"/>
              <w:textAlignment w:val="center"/>
              <w:rPr>
                <w:rFonts w:ascii="仿宋_GB2312" w:hAnsi="仿宋_GB2312" w:eastAsia="仿宋_GB2312" w:cs="仿宋_GB2312"/>
                <w:kern w:val="0"/>
                <w:sz w:val="24"/>
              </w:rPr>
            </w:pPr>
          </w:p>
        </w:tc>
        <w:tc>
          <w:tcPr>
            <w:tcW w:w="1249" w:type="dxa"/>
            <w:vMerge w:val="continue"/>
            <w:shd w:val="clear" w:color="auto" w:fill="FFFFFF"/>
            <w:vAlign w:val="center"/>
          </w:tcPr>
          <w:p w14:paraId="046767BE">
            <w:pPr>
              <w:widowControl/>
              <w:textAlignment w:val="center"/>
              <w:rPr>
                <w:rFonts w:ascii="仿宋_GB2312" w:hAnsi="仿宋_GB2312" w:eastAsia="仿宋_GB2312" w:cs="仿宋_GB2312"/>
                <w:kern w:val="0"/>
                <w:sz w:val="24"/>
              </w:rPr>
            </w:pPr>
          </w:p>
        </w:tc>
        <w:tc>
          <w:tcPr>
            <w:tcW w:w="6079" w:type="dxa"/>
            <w:vMerge w:val="continue"/>
            <w:shd w:val="clear" w:color="auto" w:fill="FFFFFF"/>
            <w:vAlign w:val="center"/>
          </w:tcPr>
          <w:p w14:paraId="0DE1F832">
            <w:pPr>
              <w:widowControl/>
              <w:textAlignment w:val="center"/>
              <w:rPr>
                <w:rFonts w:ascii="仿宋_GB2312" w:hAnsi="仿宋_GB2312" w:eastAsia="仿宋_GB2312" w:cs="仿宋_GB2312"/>
                <w:kern w:val="0"/>
                <w:sz w:val="24"/>
              </w:rPr>
            </w:pPr>
          </w:p>
        </w:tc>
        <w:tc>
          <w:tcPr>
            <w:tcW w:w="1307" w:type="dxa"/>
            <w:shd w:val="clear" w:color="auto" w:fill="FFFFFF"/>
            <w:vAlign w:val="center"/>
          </w:tcPr>
          <w:p w14:paraId="6B5E734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shd w:val="clear" w:color="auto" w:fill="FFFFFF"/>
            <w:vAlign w:val="center"/>
          </w:tcPr>
          <w:p w14:paraId="70C6E497">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不具备从事水文、水资源调查评价法定条件的单位，从事水文活动，违法所得在一万元以上十万元以下的</w:t>
            </w:r>
          </w:p>
        </w:tc>
        <w:tc>
          <w:tcPr>
            <w:tcW w:w="1620" w:type="dxa"/>
            <w:shd w:val="clear" w:color="auto" w:fill="FFFFFF"/>
            <w:vAlign w:val="center"/>
          </w:tcPr>
          <w:p w14:paraId="561AF67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没收违法所得，并处5万元以上6万元以下罚款</w:t>
            </w:r>
          </w:p>
        </w:tc>
      </w:tr>
      <w:tr w14:paraId="5FBD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shd w:val="clear" w:color="auto" w:fill="auto"/>
            <w:vAlign w:val="center"/>
          </w:tcPr>
          <w:p w14:paraId="4790468D">
            <w:pPr>
              <w:widowControl/>
              <w:jc w:val="center"/>
              <w:textAlignment w:val="center"/>
              <w:rPr>
                <w:rFonts w:ascii="仿宋_GB2312" w:hAnsi="仿宋_GB2312" w:eastAsia="仿宋_GB2312" w:cs="仿宋_GB2312"/>
                <w:kern w:val="0"/>
                <w:sz w:val="24"/>
              </w:rPr>
            </w:pPr>
          </w:p>
        </w:tc>
        <w:tc>
          <w:tcPr>
            <w:tcW w:w="1249" w:type="dxa"/>
            <w:vMerge w:val="continue"/>
            <w:shd w:val="clear" w:color="auto" w:fill="FFFFFF"/>
            <w:vAlign w:val="center"/>
          </w:tcPr>
          <w:p w14:paraId="58743CF3">
            <w:pPr>
              <w:widowControl/>
              <w:textAlignment w:val="center"/>
              <w:rPr>
                <w:rFonts w:ascii="仿宋_GB2312" w:hAnsi="仿宋_GB2312" w:eastAsia="仿宋_GB2312" w:cs="仿宋_GB2312"/>
                <w:kern w:val="0"/>
                <w:sz w:val="24"/>
              </w:rPr>
            </w:pPr>
          </w:p>
        </w:tc>
        <w:tc>
          <w:tcPr>
            <w:tcW w:w="6079" w:type="dxa"/>
            <w:vMerge w:val="continue"/>
            <w:shd w:val="clear" w:color="auto" w:fill="FFFFFF"/>
            <w:vAlign w:val="center"/>
          </w:tcPr>
          <w:p w14:paraId="159847E4">
            <w:pPr>
              <w:widowControl/>
              <w:textAlignment w:val="center"/>
              <w:rPr>
                <w:rFonts w:ascii="仿宋_GB2312" w:hAnsi="仿宋_GB2312" w:eastAsia="仿宋_GB2312" w:cs="仿宋_GB2312"/>
                <w:kern w:val="0"/>
                <w:sz w:val="24"/>
              </w:rPr>
            </w:pPr>
          </w:p>
        </w:tc>
        <w:tc>
          <w:tcPr>
            <w:tcW w:w="1307" w:type="dxa"/>
            <w:shd w:val="clear" w:color="auto" w:fill="FFFFFF"/>
            <w:vAlign w:val="center"/>
          </w:tcPr>
          <w:p w14:paraId="2702269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shd w:val="clear" w:color="auto" w:fill="FFFFFF"/>
            <w:vAlign w:val="center"/>
          </w:tcPr>
          <w:p w14:paraId="461C05FD">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不具备从事水文、水资源调查评价法定条件的单位，从事水文活动，违法所得在十万元以上五十万元以下的</w:t>
            </w:r>
          </w:p>
        </w:tc>
        <w:tc>
          <w:tcPr>
            <w:tcW w:w="1620" w:type="dxa"/>
            <w:shd w:val="clear" w:color="auto" w:fill="FFFFFF"/>
            <w:vAlign w:val="center"/>
          </w:tcPr>
          <w:p w14:paraId="0D6F08B7">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没收违法所得，并处6万元以上8万元以下罚款</w:t>
            </w:r>
          </w:p>
        </w:tc>
      </w:tr>
      <w:tr w14:paraId="241F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shd w:val="clear" w:color="auto" w:fill="auto"/>
            <w:vAlign w:val="center"/>
          </w:tcPr>
          <w:p w14:paraId="655BAC1F">
            <w:pPr>
              <w:widowControl/>
              <w:jc w:val="center"/>
              <w:textAlignment w:val="center"/>
              <w:rPr>
                <w:rFonts w:ascii="仿宋_GB2312" w:hAnsi="仿宋_GB2312" w:eastAsia="仿宋_GB2312" w:cs="仿宋_GB2312"/>
                <w:kern w:val="0"/>
                <w:sz w:val="24"/>
              </w:rPr>
            </w:pPr>
          </w:p>
        </w:tc>
        <w:tc>
          <w:tcPr>
            <w:tcW w:w="1249" w:type="dxa"/>
            <w:vMerge w:val="continue"/>
            <w:shd w:val="clear" w:color="auto" w:fill="FFFFFF"/>
            <w:vAlign w:val="center"/>
          </w:tcPr>
          <w:p w14:paraId="73A30B2E">
            <w:pPr>
              <w:widowControl/>
              <w:textAlignment w:val="center"/>
              <w:rPr>
                <w:rFonts w:ascii="仿宋_GB2312" w:hAnsi="仿宋_GB2312" w:eastAsia="仿宋_GB2312" w:cs="仿宋_GB2312"/>
                <w:kern w:val="0"/>
                <w:sz w:val="24"/>
              </w:rPr>
            </w:pPr>
          </w:p>
        </w:tc>
        <w:tc>
          <w:tcPr>
            <w:tcW w:w="6079" w:type="dxa"/>
            <w:vMerge w:val="continue"/>
            <w:shd w:val="clear" w:color="auto" w:fill="FFFFFF"/>
            <w:vAlign w:val="center"/>
          </w:tcPr>
          <w:p w14:paraId="39A21DDA">
            <w:pPr>
              <w:widowControl/>
              <w:textAlignment w:val="center"/>
              <w:rPr>
                <w:rFonts w:ascii="仿宋_GB2312" w:hAnsi="仿宋_GB2312" w:eastAsia="仿宋_GB2312" w:cs="仿宋_GB2312"/>
                <w:kern w:val="0"/>
                <w:sz w:val="24"/>
              </w:rPr>
            </w:pPr>
          </w:p>
        </w:tc>
        <w:tc>
          <w:tcPr>
            <w:tcW w:w="1307" w:type="dxa"/>
            <w:shd w:val="clear" w:color="auto" w:fill="FFFFFF"/>
            <w:vAlign w:val="center"/>
          </w:tcPr>
          <w:p w14:paraId="69A1B28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shd w:val="clear" w:color="auto" w:fill="FFFFFF"/>
            <w:vAlign w:val="center"/>
          </w:tcPr>
          <w:p w14:paraId="6D2EC5DD">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不具备从事水文、水资源调查评价法定条件的单位，从事水文活动，违法所得在五十万元以上的</w:t>
            </w:r>
          </w:p>
        </w:tc>
        <w:tc>
          <w:tcPr>
            <w:tcW w:w="1620" w:type="dxa"/>
            <w:shd w:val="clear" w:color="auto" w:fill="FFFFFF"/>
            <w:vAlign w:val="center"/>
          </w:tcPr>
          <w:p w14:paraId="6A5A9A98">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没收违法所得，并处8万元以上10万元以下罚款</w:t>
            </w:r>
          </w:p>
        </w:tc>
      </w:tr>
      <w:tr w14:paraId="7D47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9FA4A7D">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49</w:t>
            </w:r>
          </w:p>
        </w:tc>
        <w:tc>
          <w:tcPr>
            <w:tcW w:w="1249" w:type="dxa"/>
            <w:vMerge w:val="restart"/>
            <w:vAlign w:val="center"/>
          </w:tcPr>
          <w:p w14:paraId="013320F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对拒不汇交水文监测资料，非法向社会传播水文情报预报造成严重经济损失和不良影响行为的行政处罚</w:t>
            </w:r>
          </w:p>
        </w:tc>
        <w:tc>
          <w:tcPr>
            <w:tcW w:w="6079" w:type="dxa"/>
            <w:vMerge w:val="restart"/>
            <w:vAlign w:val="center"/>
          </w:tcPr>
          <w:p w14:paraId="6A1AB1B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【行政法规】《中华人民共和国水文条例》第四十条 违反本条例规定，有下列行为之一的，责令停止违法行为，处1万元以上5万元以下罚款：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（一）拒不汇交水文监测资料的；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（二）非法向社会传播水文情报预报，造成严重经济损失和不良影响的。</w:t>
            </w:r>
          </w:p>
          <w:p w14:paraId="1E26FDEA">
            <w:pPr>
              <w:widowControl/>
              <w:ind w:firstLine="48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第四十三条 本条例规定的行政处罚，由县级以上人民政府水行政主管部门或者流域管理机构依据职权决定。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【部门规章】《水文监测资料汇交管理办法》第十六条  汇交单位应当按照规定的时间汇交水文监测资料。未按照规定时间汇交，或者汇交的水文监测资料未通过核验的，应当限期补交；逾期不补交的，视为不汇交水文监测资料。</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拒不汇交水文监测资料的，依照《中华人民共和国水文条例》第四十条的规定追究法律责任。</w:t>
            </w:r>
          </w:p>
        </w:tc>
        <w:tc>
          <w:tcPr>
            <w:tcW w:w="1307" w:type="dxa"/>
            <w:vAlign w:val="center"/>
          </w:tcPr>
          <w:p w14:paraId="6D3405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35DC62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汇交单位未按照规定时间汇交水文监测资料，及时补交或者在限定的期限内补交，并通过核验的</w:t>
            </w:r>
          </w:p>
        </w:tc>
        <w:tc>
          <w:tcPr>
            <w:tcW w:w="1620" w:type="dxa"/>
            <w:vAlign w:val="center"/>
          </w:tcPr>
          <w:p w14:paraId="7F644023">
            <w:pPr>
              <w:widowControl/>
              <w:textAlignment w:val="center"/>
              <w:rPr>
                <w:rFonts w:ascii="仿宋_GB2312" w:hAnsi="仿宋_GB2312" w:eastAsia="仿宋_GB2312" w:cs="仿宋_GB2312"/>
                <w:kern w:val="0"/>
                <w:sz w:val="24"/>
              </w:rPr>
            </w:pPr>
          </w:p>
        </w:tc>
      </w:tr>
      <w:tr w14:paraId="6203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BC687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C77ACD">
            <w:pPr>
              <w:widowControl/>
              <w:textAlignment w:val="center"/>
              <w:rPr>
                <w:rFonts w:ascii="仿宋_GB2312" w:hAnsi="仿宋_GB2312" w:eastAsia="仿宋_GB2312" w:cs="仿宋_GB2312"/>
                <w:kern w:val="0"/>
                <w:sz w:val="24"/>
              </w:rPr>
            </w:pPr>
          </w:p>
        </w:tc>
        <w:tc>
          <w:tcPr>
            <w:tcW w:w="6079" w:type="dxa"/>
            <w:vMerge w:val="continue"/>
            <w:vAlign w:val="center"/>
          </w:tcPr>
          <w:p w14:paraId="30282B86">
            <w:pPr>
              <w:widowControl/>
              <w:textAlignment w:val="center"/>
              <w:rPr>
                <w:rFonts w:ascii="仿宋_GB2312" w:hAnsi="仿宋_GB2312" w:eastAsia="仿宋_GB2312" w:cs="仿宋_GB2312"/>
                <w:kern w:val="0"/>
                <w:sz w:val="24"/>
              </w:rPr>
            </w:pPr>
          </w:p>
        </w:tc>
        <w:tc>
          <w:tcPr>
            <w:tcW w:w="1307" w:type="dxa"/>
            <w:vAlign w:val="center"/>
          </w:tcPr>
          <w:p w14:paraId="1F1578A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2FF16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汇交单位未按照规定时间汇交水文监测资料，在限定的期限内未补交，或者补交未通过核验的，未补交资料占应当汇交资料30%以下的</w:t>
            </w:r>
          </w:p>
        </w:tc>
        <w:tc>
          <w:tcPr>
            <w:tcW w:w="1620" w:type="dxa"/>
            <w:vAlign w:val="center"/>
          </w:tcPr>
          <w:p w14:paraId="61F588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处1万元以上2万元以下罚款</w:t>
            </w:r>
          </w:p>
        </w:tc>
      </w:tr>
      <w:tr w14:paraId="4CF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18736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FA4423A">
            <w:pPr>
              <w:widowControl/>
              <w:textAlignment w:val="center"/>
              <w:rPr>
                <w:rFonts w:ascii="仿宋_GB2312" w:hAnsi="仿宋_GB2312" w:eastAsia="仿宋_GB2312" w:cs="仿宋_GB2312"/>
                <w:kern w:val="0"/>
                <w:sz w:val="24"/>
              </w:rPr>
            </w:pPr>
          </w:p>
        </w:tc>
        <w:tc>
          <w:tcPr>
            <w:tcW w:w="6079" w:type="dxa"/>
            <w:vMerge w:val="continue"/>
            <w:vAlign w:val="center"/>
          </w:tcPr>
          <w:p w14:paraId="37635EB8">
            <w:pPr>
              <w:widowControl/>
              <w:textAlignment w:val="center"/>
              <w:rPr>
                <w:rFonts w:ascii="仿宋_GB2312" w:hAnsi="仿宋_GB2312" w:eastAsia="仿宋_GB2312" w:cs="仿宋_GB2312"/>
                <w:kern w:val="0"/>
                <w:sz w:val="24"/>
              </w:rPr>
            </w:pPr>
          </w:p>
        </w:tc>
        <w:tc>
          <w:tcPr>
            <w:tcW w:w="1307" w:type="dxa"/>
            <w:vAlign w:val="center"/>
          </w:tcPr>
          <w:p w14:paraId="371C983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61483A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汇交单位未按照规定时间汇交水文监测资料，在限定的期限内未补交，或者补交未通过核验的，未补交资料占应当汇交资料30%以上70%以下的</w:t>
            </w:r>
          </w:p>
        </w:tc>
        <w:tc>
          <w:tcPr>
            <w:tcW w:w="1620" w:type="dxa"/>
            <w:vAlign w:val="center"/>
          </w:tcPr>
          <w:p w14:paraId="3260CC2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处2万元以上4万元以下罚款</w:t>
            </w:r>
          </w:p>
        </w:tc>
      </w:tr>
      <w:tr w14:paraId="637B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14:paraId="69ADDC0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C0F71B6">
            <w:pPr>
              <w:widowControl/>
              <w:textAlignment w:val="center"/>
              <w:rPr>
                <w:rFonts w:ascii="仿宋_GB2312" w:hAnsi="仿宋_GB2312" w:eastAsia="仿宋_GB2312" w:cs="仿宋_GB2312"/>
                <w:kern w:val="0"/>
                <w:sz w:val="24"/>
              </w:rPr>
            </w:pPr>
          </w:p>
        </w:tc>
        <w:tc>
          <w:tcPr>
            <w:tcW w:w="6079" w:type="dxa"/>
            <w:vMerge w:val="continue"/>
            <w:vAlign w:val="center"/>
          </w:tcPr>
          <w:p w14:paraId="36132C1E">
            <w:pPr>
              <w:widowControl/>
              <w:textAlignment w:val="center"/>
              <w:rPr>
                <w:rFonts w:ascii="仿宋_GB2312" w:hAnsi="仿宋_GB2312" w:eastAsia="仿宋_GB2312" w:cs="仿宋_GB2312"/>
                <w:kern w:val="0"/>
                <w:sz w:val="24"/>
              </w:rPr>
            </w:pPr>
          </w:p>
        </w:tc>
        <w:tc>
          <w:tcPr>
            <w:tcW w:w="1307" w:type="dxa"/>
            <w:vAlign w:val="center"/>
          </w:tcPr>
          <w:p w14:paraId="1763A7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D49EC7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汇交单位未按照规定时间汇交水文监测资料，在限定的期限内未补交，或者补交未通过核验的，未补交资料占应当汇交资料70%以上的</w:t>
            </w:r>
          </w:p>
        </w:tc>
        <w:tc>
          <w:tcPr>
            <w:tcW w:w="1620" w:type="dxa"/>
            <w:vAlign w:val="center"/>
          </w:tcPr>
          <w:p w14:paraId="364B27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处4万元以上5万元以下罚款</w:t>
            </w:r>
          </w:p>
        </w:tc>
      </w:tr>
      <w:tr w14:paraId="7B2C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181B6A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50</w:t>
            </w:r>
          </w:p>
        </w:tc>
        <w:tc>
          <w:tcPr>
            <w:tcW w:w="1249" w:type="dxa"/>
            <w:vMerge w:val="restart"/>
            <w:vAlign w:val="center"/>
          </w:tcPr>
          <w:p w14:paraId="5429292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对侵占、毁坏水文监测设施或者未经批准擅自移动、擅自使用水文监测设施行为的行政处罚</w:t>
            </w:r>
          </w:p>
        </w:tc>
        <w:tc>
          <w:tcPr>
            <w:tcW w:w="6079" w:type="dxa"/>
            <w:vMerge w:val="restart"/>
            <w:vAlign w:val="center"/>
          </w:tcPr>
          <w:p w14:paraId="172FDCF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第四十三条 本条例规定的行政处罚，由县级以上人民政府水行政主管部门或者流域管理机构依据职权决定。</w:t>
            </w:r>
          </w:p>
        </w:tc>
        <w:tc>
          <w:tcPr>
            <w:tcW w:w="1307" w:type="dxa"/>
            <w:vAlign w:val="center"/>
          </w:tcPr>
          <w:p w14:paraId="6F6F2B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418876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侵占水文监测设施或者未经批准擅自使用水文监测设施1处，主动或者在限定期限内恢复原状或者采取其他补救措施，未造成损失和后果的</w:t>
            </w:r>
          </w:p>
        </w:tc>
        <w:tc>
          <w:tcPr>
            <w:tcW w:w="1620" w:type="dxa"/>
            <w:vAlign w:val="center"/>
          </w:tcPr>
          <w:p w14:paraId="33C16239">
            <w:pPr>
              <w:widowControl/>
              <w:textAlignment w:val="center"/>
              <w:rPr>
                <w:rFonts w:ascii="仿宋_GB2312" w:hAnsi="仿宋_GB2312" w:eastAsia="仿宋_GB2312" w:cs="仿宋_GB2312"/>
                <w:kern w:val="0"/>
                <w:sz w:val="24"/>
              </w:rPr>
            </w:pPr>
          </w:p>
        </w:tc>
      </w:tr>
      <w:tr w14:paraId="6DE1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E6205A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EBACF1B">
            <w:pPr>
              <w:widowControl/>
              <w:textAlignment w:val="center"/>
              <w:rPr>
                <w:rFonts w:ascii="仿宋_GB2312" w:hAnsi="仿宋_GB2312" w:eastAsia="仿宋_GB2312" w:cs="仿宋_GB2312"/>
                <w:kern w:val="0"/>
                <w:sz w:val="24"/>
              </w:rPr>
            </w:pPr>
          </w:p>
        </w:tc>
        <w:tc>
          <w:tcPr>
            <w:tcW w:w="6079" w:type="dxa"/>
            <w:vMerge w:val="continue"/>
            <w:vAlign w:val="center"/>
          </w:tcPr>
          <w:p w14:paraId="7FC4B33F">
            <w:pPr>
              <w:widowControl/>
              <w:textAlignment w:val="center"/>
              <w:rPr>
                <w:rFonts w:ascii="仿宋_GB2312" w:hAnsi="仿宋_GB2312" w:eastAsia="仿宋_GB2312" w:cs="仿宋_GB2312"/>
                <w:kern w:val="0"/>
                <w:sz w:val="24"/>
              </w:rPr>
            </w:pPr>
          </w:p>
        </w:tc>
        <w:tc>
          <w:tcPr>
            <w:tcW w:w="1307" w:type="dxa"/>
            <w:vAlign w:val="center"/>
          </w:tcPr>
          <w:p w14:paraId="1550E06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8D556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侵占、毁坏水文监测设施或者未经批准擅自移动、擅自使用水文监测设施2处的</w:t>
            </w:r>
          </w:p>
        </w:tc>
        <w:tc>
          <w:tcPr>
            <w:tcW w:w="1620" w:type="dxa"/>
            <w:vAlign w:val="center"/>
          </w:tcPr>
          <w:p w14:paraId="4A998D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可处1万元以下罚款</w:t>
            </w:r>
          </w:p>
        </w:tc>
      </w:tr>
      <w:tr w14:paraId="5CEE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93793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7923FB0">
            <w:pPr>
              <w:widowControl/>
              <w:textAlignment w:val="center"/>
              <w:rPr>
                <w:rFonts w:ascii="仿宋_GB2312" w:hAnsi="仿宋_GB2312" w:eastAsia="仿宋_GB2312" w:cs="仿宋_GB2312"/>
                <w:kern w:val="0"/>
                <w:sz w:val="24"/>
              </w:rPr>
            </w:pPr>
          </w:p>
        </w:tc>
        <w:tc>
          <w:tcPr>
            <w:tcW w:w="6079" w:type="dxa"/>
            <w:vMerge w:val="continue"/>
            <w:vAlign w:val="center"/>
          </w:tcPr>
          <w:p w14:paraId="37487EB4">
            <w:pPr>
              <w:widowControl/>
              <w:textAlignment w:val="center"/>
              <w:rPr>
                <w:rFonts w:ascii="仿宋_GB2312" w:hAnsi="仿宋_GB2312" w:eastAsia="仿宋_GB2312" w:cs="仿宋_GB2312"/>
                <w:kern w:val="0"/>
                <w:sz w:val="24"/>
              </w:rPr>
            </w:pPr>
          </w:p>
        </w:tc>
        <w:tc>
          <w:tcPr>
            <w:tcW w:w="1307" w:type="dxa"/>
            <w:vAlign w:val="center"/>
          </w:tcPr>
          <w:p w14:paraId="091455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0A35E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侵占、毁坏水文监测设施或者未经批准擅自移动、擅自使用水文监测设施2处以上5处以下的</w:t>
            </w:r>
          </w:p>
        </w:tc>
        <w:tc>
          <w:tcPr>
            <w:tcW w:w="1620" w:type="dxa"/>
            <w:vAlign w:val="center"/>
          </w:tcPr>
          <w:p w14:paraId="45B7BA1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可处1万元以上4万元以下罚款</w:t>
            </w:r>
          </w:p>
        </w:tc>
      </w:tr>
      <w:tr w14:paraId="29F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C3FD7E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4177C1C">
            <w:pPr>
              <w:widowControl/>
              <w:textAlignment w:val="center"/>
              <w:rPr>
                <w:rFonts w:ascii="仿宋_GB2312" w:hAnsi="仿宋_GB2312" w:eastAsia="仿宋_GB2312" w:cs="仿宋_GB2312"/>
                <w:kern w:val="0"/>
                <w:sz w:val="24"/>
              </w:rPr>
            </w:pPr>
          </w:p>
        </w:tc>
        <w:tc>
          <w:tcPr>
            <w:tcW w:w="6079" w:type="dxa"/>
            <w:vMerge w:val="continue"/>
            <w:vAlign w:val="center"/>
          </w:tcPr>
          <w:p w14:paraId="1B72E8A6">
            <w:pPr>
              <w:widowControl/>
              <w:textAlignment w:val="center"/>
              <w:rPr>
                <w:rFonts w:ascii="仿宋_GB2312" w:hAnsi="仿宋_GB2312" w:eastAsia="仿宋_GB2312" w:cs="仿宋_GB2312"/>
                <w:kern w:val="0"/>
                <w:sz w:val="24"/>
              </w:rPr>
            </w:pPr>
          </w:p>
        </w:tc>
        <w:tc>
          <w:tcPr>
            <w:tcW w:w="1307" w:type="dxa"/>
            <w:vAlign w:val="center"/>
          </w:tcPr>
          <w:p w14:paraId="619D90C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F5CA03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侵占、毁坏水文监测设施或者未经批准擅自移动、擅自使用水文监测设施5处以上的</w:t>
            </w:r>
          </w:p>
        </w:tc>
        <w:tc>
          <w:tcPr>
            <w:tcW w:w="1620" w:type="dxa"/>
            <w:vAlign w:val="center"/>
          </w:tcPr>
          <w:p w14:paraId="530022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可处4万元以上5万元以下罚款</w:t>
            </w:r>
          </w:p>
        </w:tc>
      </w:tr>
      <w:tr w14:paraId="577A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679F4E7">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51</w:t>
            </w:r>
          </w:p>
        </w:tc>
        <w:tc>
          <w:tcPr>
            <w:tcW w:w="1249" w:type="dxa"/>
            <w:vMerge w:val="restart"/>
            <w:vAlign w:val="center"/>
          </w:tcPr>
          <w:p w14:paraId="52F0A7D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对在水文监测环境保护范围内从事种植高秆作物、堆放物料、修建建筑物、停靠船只、取土挖砂等禁止性行为的行政处罚</w:t>
            </w:r>
          </w:p>
        </w:tc>
        <w:tc>
          <w:tcPr>
            <w:tcW w:w="6079" w:type="dxa"/>
            <w:vMerge w:val="restart"/>
            <w:vAlign w:val="center"/>
          </w:tcPr>
          <w:p w14:paraId="773B3E5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【行政法规】《中华人民共和国水文条例》第三十二条  禁止在水文监测环境保护范围内从事下列活动：</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（一）种植高秆作物、堆放物料、修建建筑物、停靠船只；</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（二）取土、挖砂、采石、淘金、爆破和倾倒废弃物；</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（三）在监测断面取水、排污或者在过河设备、气象观测场、监测断面的上空架设线路；</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（四）其他对水文监测有影响的活动。</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20E9ED06">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第四十三条 本条例规定的行政处罚，由县级以上人民政府水行政主管部门或者流域管理机构依据职权决定。</w:t>
            </w:r>
          </w:p>
          <w:p w14:paraId="0050487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【部门规章】《水文监测环境和设施保护办法》第六条 禁止在水文监测环境保护范围内从事下列活动：</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（一）种植树木、高秆作物，堆放物料，修建建筑物，停靠船只；</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（二）取土、挖砂、采石、淘金、爆破、倾倒废弃物；</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（三）在监测断面取水、排污，在过河设备、气象观测场、监测断面的上空架设线路；</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（四）埋设管线，设置障碍物，设置渔具、锚锭、锚链，在水尺（桩）上栓系牲畜；</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（五）网箱养殖，水生植物种植，烧荒、烧窑、熏肥；</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（六）其他危害水文监测设施安全、干扰水文监测设施运行、影响水文监测结果的活动。</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第十八条 违反本办法第六条、第七条、第九条规定的，分别依照《中华人民共和国水文条例》第四十三条、第四十二条和第三十七条的规定给予处罚。</w:t>
            </w:r>
          </w:p>
        </w:tc>
        <w:tc>
          <w:tcPr>
            <w:tcW w:w="1307" w:type="dxa"/>
            <w:vAlign w:val="center"/>
          </w:tcPr>
          <w:p w14:paraId="1B489DE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6E54A5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在水文监测环境保护范围内，从事对水文监测有影响的活动，主动或者在限定期限内恢复原状或者采取其他补救措施，未危害水文监测设施安全、未干扰水文监测设施运行、不影响水文监测结果的</w:t>
            </w:r>
          </w:p>
        </w:tc>
        <w:tc>
          <w:tcPr>
            <w:tcW w:w="1620" w:type="dxa"/>
            <w:vAlign w:val="center"/>
          </w:tcPr>
          <w:p w14:paraId="0410AC7D">
            <w:pPr>
              <w:widowControl/>
              <w:ind w:firstLine="480"/>
              <w:textAlignment w:val="center"/>
              <w:rPr>
                <w:rFonts w:ascii="仿宋_GB2312" w:hAnsi="仿宋_GB2312" w:eastAsia="仿宋_GB2312" w:cs="仿宋_GB2312"/>
                <w:kern w:val="0"/>
                <w:sz w:val="24"/>
              </w:rPr>
            </w:pPr>
          </w:p>
        </w:tc>
      </w:tr>
      <w:tr w14:paraId="6F92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F280CA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55E9523">
            <w:pPr>
              <w:widowControl/>
              <w:textAlignment w:val="center"/>
              <w:rPr>
                <w:rFonts w:ascii="仿宋_GB2312" w:hAnsi="仿宋_GB2312" w:eastAsia="仿宋_GB2312" w:cs="仿宋_GB2312"/>
                <w:kern w:val="0"/>
                <w:sz w:val="24"/>
              </w:rPr>
            </w:pPr>
          </w:p>
        </w:tc>
        <w:tc>
          <w:tcPr>
            <w:tcW w:w="6079" w:type="dxa"/>
            <w:vMerge w:val="continue"/>
            <w:vAlign w:val="center"/>
          </w:tcPr>
          <w:p w14:paraId="6BFF5527">
            <w:pPr>
              <w:widowControl/>
              <w:ind w:firstLine="480"/>
              <w:textAlignment w:val="center"/>
              <w:rPr>
                <w:rFonts w:ascii="仿宋_GB2312" w:hAnsi="仿宋_GB2312" w:eastAsia="仿宋_GB2312" w:cs="仿宋_GB2312"/>
                <w:kern w:val="0"/>
                <w:sz w:val="24"/>
              </w:rPr>
            </w:pPr>
          </w:p>
        </w:tc>
        <w:tc>
          <w:tcPr>
            <w:tcW w:w="1307" w:type="dxa"/>
            <w:vAlign w:val="center"/>
          </w:tcPr>
          <w:p w14:paraId="002939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E7691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在水文监测环境保护范围内，从事对水文监测有影响的活动，在限定期限内没有恢复原状或者没有采取其他补救措施，占用水面5平方米以下的</w:t>
            </w:r>
          </w:p>
        </w:tc>
        <w:tc>
          <w:tcPr>
            <w:tcW w:w="1620" w:type="dxa"/>
            <w:vAlign w:val="center"/>
          </w:tcPr>
          <w:p w14:paraId="7057F2A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可以处1000元以下罚款</w:t>
            </w:r>
          </w:p>
        </w:tc>
      </w:tr>
      <w:tr w14:paraId="144E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DA2858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C718AD">
            <w:pPr>
              <w:widowControl/>
              <w:textAlignment w:val="center"/>
              <w:rPr>
                <w:rFonts w:ascii="仿宋_GB2312" w:hAnsi="仿宋_GB2312" w:eastAsia="仿宋_GB2312" w:cs="仿宋_GB2312"/>
                <w:kern w:val="0"/>
                <w:sz w:val="24"/>
              </w:rPr>
            </w:pPr>
          </w:p>
        </w:tc>
        <w:tc>
          <w:tcPr>
            <w:tcW w:w="6079" w:type="dxa"/>
            <w:vMerge w:val="continue"/>
            <w:vAlign w:val="center"/>
          </w:tcPr>
          <w:p w14:paraId="6C423C1B">
            <w:pPr>
              <w:widowControl/>
              <w:ind w:firstLine="480"/>
              <w:textAlignment w:val="center"/>
              <w:rPr>
                <w:rFonts w:ascii="仿宋_GB2312" w:hAnsi="仿宋_GB2312" w:eastAsia="仿宋_GB2312" w:cs="仿宋_GB2312"/>
                <w:kern w:val="0"/>
                <w:sz w:val="24"/>
              </w:rPr>
            </w:pPr>
          </w:p>
        </w:tc>
        <w:tc>
          <w:tcPr>
            <w:tcW w:w="1307" w:type="dxa"/>
            <w:vAlign w:val="center"/>
          </w:tcPr>
          <w:p w14:paraId="7840CD7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B8E82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在水文监测环境保护范围内，从事对水文监测有影响的活动，占用水面5平方米以上50平方米以下的</w:t>
            </w:r>
          </w:p>
        </w:tc>
        <w:tc>
          <w:tcPr>
            <w:tcW w:w="1620" w:type="dxa"/>
            <w:vAlign w:val="center"/>
          </w:tcPr>
          <w:p w14:paraId="3365A6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可以处1000元以上5000元以下罚款</w:t>
            </w:r>
          </w:p>
        </w:tc>
      </w:tr>
      <w:tr w14:paraId="1730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A5145A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D8BA8C1">
            <w:pPr>
              <w:widowControl/>
              <w:textAlignment w:val="center"/>
              <w:rPr>
                <w:rFonts w:ascii="仿宋_GB2312" w:hAnsi="仿宋_GB2312" w:eastAsia="仿宋_GB2312" w:cs="仿宋_GB2312"/>
                <w:kern w:val="0"/>
                <w:sz w:val="24"/>
              </w:rPr>
            </w:pPr>
          </w:p>
        </w:tc>
        <w:tc>
          <w:tcPr>
            <w:tcW w:w="6079" w:type="dxa"/>
            <w:vMerge w:val="continue"/>
            <w:vAlign w:val="center"/>
          </w:tcPr>
          <w:p w14:paraId="47AFDE4B">
            <w:pPr>
              <w:widowControl/>
              <w:ind w:firstLine="480"/>
              <w:textAlignment w:val="center"/>
              <w:rPr>
                <w:rFonts w:ascii="仿宋_GB2312" w:hAnsi="仿宋_GB2312" w:eastAsia="仿宋_GB2312" w:cs="仿宋_GB2312"/>
                <w:kern w:val="0"/>
                <w:sz w:val="24"/>
              </w:rPr>
            </w:pPr>
          </w:p>
        </w:tc>
        <w:tc>
          <w:tcPr>
            <w:tcW w:w="1307" w:type="dxa"/>
            <w:vAlign w:val="center"/>
          </w:tcPr>
          <w:p w14:paraId="4E11A87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613E66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在水文监测环境保护范围内，从事对水文监测有影响的活动，占用水面50平方米以上的</w:t>
            </w:r>
          </w:p>
        </w:tc>
        <w:tc>
          <w:tcPr>
            <w:tcW w:w="1620" w:type="dxa"/>
            <w:vAlign w:val="center"/>
          </w:tcPr>
          <w:p w14:paraId="59AE310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可以处5000元以上1万元以下罚款</w:t>
            </w:r>
          </w:p>
        </w:tc>
      </w:tr>
      <w:tr w14:paraId="697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DC28421">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52</w:t>
            </w:r>
          </w:p>
        </w:tc>
        <w:tc>
          <w:tcPr>
            <w:tcW w:w="1249" w:type="dxa"/>
            <w:vMerge w:val="restart"/>
            <w:vAlign w:val="center"/>
          </w:tcPr>
          <w:p w14:paraId="062DAC2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对水利领域建设单位将建设工程发包给不具有相应资质等级的勘察、设计、监理、施工单位，或者将工程肢解发包等行为的行政处罚</w:t>
            </w:r>
          </w:p>
        </w:tc>
        <w:tc>
          <w:tcPr>
            <w:tcW w:w="6079" w:type="dxa"/>
            <w:vMerge w:val="restart"/>
            <w:vAlign w:val="center"/>
          </w:tcPr>
          <w:p w14:paraId="6E47ABE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【法律】《中华人民共和国建筑法》第六十五条 发包单位将工程发包给不具有相应资质条件的承包单位的，或者违反本法规定将建筑工程肢解发包的，责令改正，处以罚款。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第五十五条 违反本条例规定，建设单位将建设工程肢解发包的，责令改正，处工程合同价款0.5%以上1%以下的罚款；对全部或者部分使用国有资金的项目，并可以暂停项目执行或者暂停资金拨付。</w:t>
            </w:r>
          </w:p>
          <w:p w14:paraId="3C084ADC">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【行政法规】《建设工程勘察设计管理条例》第三十八条 违反本条例规定，发包方将建设工程勘察、设计业务发包给不具有相应资质等级的建设工程勘察、设计单位的，责令改正，处50万元以上100万元以下的罚款。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14:paraId="12F1E809">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p w14:paraId="2D187C8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【部门规章】《水利工程建设监理规定》第二十五条 项目法人将水利工程建设监理业务委托给不具有相应资质的监理单位，或者必须实行建设监理而未实行的，依照《建设工程质量管理条例》第五十四条、第五十六条处罚。</w:t>
            </w:r>
          </w:p>
        </w:tc>
        <w:tc>
          <w:tcPr>
            <w:tcW w:w="1307" w:type="dxa"/>
            <w:vMerge w:val="restart"/>
            <w:vAlign w:val="center"/>
          </w:tcPr>
          <w:p w14:paraId="7558407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0E71F6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将工程发包或者委托给不具有相应资质条件的单位，工程尚未开工，或者工程已经开工，相应工程费用为1000万元以下的</w:t>
            </w:r>
          </w:p>
        </w:tc>
        <w:tc>
          <w:tcPr>
            <w:tcW w:w="1620" w:type="dxa"/>
            <w:vAlign w:val="center"/>
          </w:tcPr>
          <w:p w14:paraId="0E43776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对单位处50万元以上60万元以下的罚款；对单位直接负责的主管人员和其他直接责任人员处单位罚款数额百分之五以上百分之六以下的罚款</w:t>
            </w:r>
          </w:p>
        </w:tc>
      </w:tr>
      <w:tr w14:paraId="060E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5C86ED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E5D2C45">
            <w:pPr>
              <w:widowControl/>
              <w:textAlignment w:val="center"/>
              <w:rPr>
                <w:rFonts w:ascii="仿宋_GB2312" w:hAnsi="仿宋_GB2312" w:eastAsia="仿宋_GB2312" w:cs="仿宋_GB2312"/>
                <w:kern w:val="0"/>
                <w:sz w:val="24"/>
              </w:rPr>
            </w:pPr>
          </w:p>
        </w:tc>
        <w:tc>
          <w:tcPr>
            <w:tcW w:w="6079" w:type="dxa"/>
            <w:vMerge w:val="continue"/>
            <w:vAlign w:val="center"/>
          </w:tcPr>
          <w:p w14:paraId="49D4D16D">
            <w:pPr>
              <w:widowControl/>
              <w:textAlignment w:val="center"/>
              <w:rPr>
                <w:rFonts w:ascii="仿宋_GB2312" w:hAnsi="仿宋_GB2312" w:eastAsia="仿宋_GB2312" w:cs="仿宋_GB2312"/>
                <w:kern w:val="0"/>
                <w:sz w:val="24"/>
              </w:rPr>
            </w:pPr>
          </w:p>
        </w:tc>
        <w:tc>
          <w:tcPr>
            <w:tcW w:w="1307" w:type="dxa"/>
            <w:vMerge w:val="continue"/>
            <w:vAlign w:val="center"/>
          </w:tcPr>
          <w:p w14:paraId="00CC77EB">
            <w:pPr>
              <w:widowControl/>
              <w:textAlignment w:val="center"/>
              <w:rPr>
                <w:rFonts w:ascii="仿宋_GB2312" w:hAnsi="仿宋_GB2312" w:eastAsia="仿宋_GB2312" w:cs="仿宋_GB2312"/>
                <w:kern w:val="0"/>
                <w:sz w:val="24"/>
              </w:rPr>
            </w:pPr>
          </w:p>
        </w:tc>
        <w:tc>
          <w:tcPr>
            <w:tcW w:w="3525" w:type="dxa"/>
            <w:vAlign w:val="center"/>
          </w:tcPr>
          <w:p w14:paraId="47BF7D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将建筑工程肢解发包，工程尚未开工，或者工程已经开工，相应工程费用为1000万元以下的</w:t>
            </w:r>
          </w:p>
        </w:tc>
        <w:tc>
          <w:tcPr>
            <w:tcW w:w="1620" w:type="dxa"/>
            <w:vAlign w:val="center"/>
          </w:tcPr>
          <w:p w14:paraId="53E043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对单位处工程合同价款0.5%以上0.6%以下的罚款；对单位直接负责的主管人员和其他直接责任人员处单位罚款数额百分之五以上百分之六以下的罚款</w:t>
            </w:r>
          </w:p>
        </w:tc>
      </w:tr>
      <w:tr w14:paraId="4A6A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45E808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9CF6135">
            <w:pPr>
              <w:widowControl/>
              <w:textAlignment w:val="center"/>
              <w:rPr>
                <w:rFonts w:ascii="仿宋_GB2312" w:hAnsi="仿宋_GB2312" w:eastAsia="仿宋_GB2312" w:cs="仿宋_GB2312"/>
                <w:kern w:val="0"/>
                <w:sz w:val="24"/>
              </w:rPr>
            </w:pPr>
          </w:p>
        </w:tc>
        <w:tc>
          <w:tcPr>
            <w:tcW w:w="6079" w:type="dxa"/>
            <w:vMerge w:val="continue"/>
            <w:vAlign w:val="center"/>
          </w:tcPr>
          <w:p w14:paraId="174DC267">
            <w:pPr>
              <w:widowControl/>
              <w:textAlignment w:val="center"/>
              <w:rPr>
                <w:rFonts w:ascii="仿宋_GB2312" w:hAnsi="仿宋_GB2312" w:eastAsia="仿宋_GB2312" w:cs="仿宋_GB2312"/>
                <w:kern w:val="0"/>
                <w:sz w:val="24"/>
              </w:rPr>
            </w:pPr>
          </w:p>
        </w:tc>
        <w:tc>
          <w:tcPr>
            <w:tcW w:w="1307" w:type="dxa"/>
            <w:vMerge w:val="restart"/>
            <w:vAlign w:val="center"/>
          </w:tcPr>
          <w:p w14:paraId="4214D71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476CCB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将工程发包或者委托给不具有相应资质条件的单位，工程已经开工，相应工程费用为1000万元以上3000万元以下的</w:t>
            </w:r>
          </w:p>
        </w:tc>
        <w:tc>
          <w:tcPr>
            <w:tcW w:w="1620" w:type="dxa"/>
            <w:vAlign w:val="center"/>
          </w:tcPr>
          <w:p w14:paraId="358964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对单位处60万元以上80万元以下的罚款；对单位直接负责的主管人员和其他直接责任人员处单位罚款数额百分之六以上百分之八以下的罚款</w:t>
            </w:r>
          </w:p>
        </w:tc>
      </w:tr>
      <w:tr w14:paraId="25FD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5AACDD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C2F7A7F">
            <w:pPr>
              <w:widowControl/>
              <w:textAlignment w:val="center"/>
              <w:rPr>
                <w:rFonts w:ascii="仿宋_GB2312" w:hAnsi="仿宋_GB2312" w:eastAsia="仿宋_GB2312" w:cs="仿宋_GB2312"/>
                <w:kern w:val="0"/>
                <w:sz w:val="24"/>
              </w:rPr>
            </w:pPr>
          </w:p>
        </w:tc>
        <w:tc>
          <w:tcPr>
            <w:tcW w:w="6079" w:type="dxa"/>
            <w:vMerge w:val="continue"/>
            <w:vAlign w:val="center"/>
          </w:tcPr>
          <w:p w14:paraId="672A6933">
            <w:pPr>
              <w:widowControl/>
              <w:textAlignment w:val="center"/>
              <w:rPr>
                <w:rFonts w:ascii="仿宋_GB2312" w:hAnsi="仿宋_GB2312" w:eastAsia="仿宋_GB2312" w:cs="仿宋_GB2312"/>
                <w:kern w:val="0"/>
                <w:sz w:val="24"/>
              </w:rPr>
            </w:pPr>
          </w:p>
        </w:tc>
        <w:tc>
          <w:tcPr>
            <w:tcW w:w="1307" w:type="dxa"/>
            <w:vMerge w:val="continue"/>
            <w:vAlign w:val="center"/>
          </w:tcPr>
          <w:p w14:paraId="59025B31">
            <w:pPr>
              <w:widowControl/>
              <w:textAlignment w:val="center"/>
              <w:rPr>
                <w:rFonts w:ascii="仿宋_GB2312" w:hAnsi="仿宋_GB2312" w:eastAsia="仿宋_GB2312" w:cs="仿宋_GB2312"/>
                <w:kern w:val="0"/>
                <w:sz w:val="24"/>
              </w:rPr>
            </w:pPr>
          </w:p>
        </w:tc>
        <w:tc>
          <w:tcPr>
            <w:tcW w:w="3525" w:type="dxa"/>
            <w:vAlign w:val="center"/>
          </w:tcPr>
          <w:p w14:paraId="28C916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将建筑工程肢解发包，工程已经开工，相应工程费用为1000万元以上3000万元以下的</w:t>
            </w:r>
          </w:p>
        </w:tc>
        <w:tc>
          <w:tcPr>
            <w:tcW w:w="1620" w:type="dxa"/>
            <w:vAlign w:val="center"/>
          </w:tcPr>
          <w:p w14:paraId="5E7A314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对单位处工程合同价款0.6%以上0.8%以下的罚款；对单位直接负责的主管人员和其他直接责任人员处单位罚款数额百分之六以上百分之八以下的罚款</w:t>
            </w:r>
          </w:p>
        </w:tc>
      </w:tr>
      <w:tr w14:paraId="2DF6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80406B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92D6A00">
            <w:pPr>
              <w:widowControl/>
              <w:textAlignment w:val="center"/>
              <w:rPr>
                <w:rFonts w:ascii="仿宋_GB2312" w:hAnsi="仿宋_GB2312" w:eastAsia="仿宋_GB2312" w:cs="仿宋_GB2312"/>
                <w:kern w:val="0"/>
                <w:sz w:val="24"/>
              </w:rPr>
            </w:pPr>
          </w:p>
        </w:tc>
        <w:tc>
          <w:tcPr>
            <w:tcW w:w="6079" w:type="dxa"/>
            <w:vMerge w:val="continue"/>
            <w:vAlign w:val="center"/>
          </w:tcPr>
          <w:p w14:paraId="40B00234">
            <w:pPr>
              <w:widowControl/>
              <w:textAlignment w:val="center"/>
              <w:rPr>
                <w:rFonts w:ascii="仿宋_GB2312" w:hAnsi="仿宋_GB2312" w:eastAsia="仿宋_GB2312" w:cs="仿宋_GB2312"/>
                <w:kern w:val="0"/>
                <w:sz w:val="24"/>
              </w:rPr>
            </w:pPr>
          </w:p>
        </w:tc>
        <w:tc>
          <w:tcPr>
            <w:tcW w:w="1307" w:type="dxa"/>
            <w:vMerge w:val="restart"/>
            <w:vAlign w:val="center"/>
          </w:tcPr>
          <w:p w14:paraId="6DFF230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7D4B66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将工程发包或者委托给不具有相应资质条件的单位，工程已经开工，相应工程费用3000万元以上的</w:t>
            </w:r>
          </w:p>
        </w:tc>
        <w:tc>
          <w:tcPr>
            <w:tcW w:w="1620" w:type="dxa"/>
            <w:vAlign w:val="center"/>
          </w:tcPr>
          <w:p w14:paraId="78DBBA0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对单位处80万元以上100万元以下的罚款；对单位直接负责的主管人员和其他直接责任人员处单位罚款数额百分之八以上百分之十以下的罚款</w:t>
            </w:r>
          </w:p>
        </w:tc>
      </w:tr>
      <w:tr w14:paraId="192E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C88611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7059782">
            <w:pPr>
              <w:widowControl/>
              <w:textAlignment w:val="center"/>
              <w:rPr>
                <w:rFonts w:ascii="仿宋_GB2312" w:hAnsi="仿宋_GB2312" w:eastAsia="仿宋_GB2312" w:cs="仿宋_GB2312"/>
                <w:kern w:val="0"/>
                <w:sz w:val="24"/>
              </w:rPr>
            </w:pPr>
          </w:p>
        </w:tc>
        <w:tc>
          <w:tcPr>
            <w:tcW w:w="6079" w:type="dxa"/>
            <w:vMerge w:val="continue"/>
            <w:vAlign w:val="center"/>
          </w:tcPr>
          <w:p w14:paraId="63B08ED4">
            <w:pPr>
              <w:widowControl/>
              <w:textAlignment w:val="center"/>
              <w:rPr>
                <w:rFonts w:ascii="仿宋_GB2312" w:hAnsi="仿宋_GB2312" w:eastAsia="仿宋_GB2312" w:cs="仿宋_GB2312"/>
                <w:kern w:val="0"/>
                <w:sz w:val="24"/>
              </w:rPr>
            </w:pPr>
          </w:p>
        </w:tc>
        <w:tc>
          <w:tcPr>
            <w:tcW w:w="1307" w:type="dxa"/>
            <w:vMerge w:val="continue"/>
            <w:vAlign w:val="center"/>
          </w:tcPr>
          <w:p w14:paraId="4A20116B">
            <w:pPr>
              <w:widowControl/>
              <w:textAlignment w:val="center"/>
              <w:rPr>
                <w:rFonts w:ascii="仿宋_GB2312" w:hAnsi="仿宋_GB2312" w:eastAsia="仿宋_GB2312" w:cs="仿宋_GB2312"/>
                <w:kern w:val="0"/>
                <w:sz w:val="24"/>
              </w:rPr>
            </w:pPr>
          </w:p>
        </w:tc>
        <w:tc>
          <w:tcPr>
            <w:tcW w:w="3525" w:type="dxa"/>
            <w:vAlign w:val="center"/>
          </w:tcPr>
          <w:p w14:paraId="68D9AD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将建筑工程肢解发包，工程已经开工，相应工程费用3000万元以上的</w:t>
            </w:r>
          </w:p>
        </w:tc>
        <w:tc>
          <w:tcPr>
            <w:tcW w:w="1620" w:type="dxa"/>
            <w:vAlign w:val="center"/>
          </w:tcPr>
          <w:p w14:paraId="0084DD0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对单位处工程合同价款0.8%以上1%以下的罚款；对单位直接负责的主管人员和其他直接责任人员处单位罚款数额百分之八以上百分之十以下的罚款</w:t>
            </w:r>
          </w:p>
        </w:tc>
      </w:tr>
      <w:tr w14:paraId="3A2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9EBBC1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53</w:t>
            </w:r>
          </w:p>
        </w:tc>
        <w:tc>
          <w:tcPr>
            <w:tcW w:w="1249" w:type="dxa"/>
            <w:vMerge w:val="restart"/>
            <w:vAlign w:val="center"/>
          </w:tcPr>
          <w:p w14:paraId="4208D3E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对水利领域建设单位迫使承包方以低于成本的价格竞标、任意压缩合理工期等行为的行政处罚</w:t>
            </w:r>
          </w:p>
        </w:tc>
        <w:tc>
          <w:tcPr>
            <w:tcW w:w="6079" w:type="dxa"/>
            <w:vMerge w:val="restart"/>
            <w:vAlign w:val="center"/>
          </w:tcPr>
          <w:p w14:paraId="1E5D75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【行政法规】《建设工程质量管理条例》第五十六条 违反本条例规定，建设单位有下列行为之一的，责令改正，处20万元以上50万元以下的罚款：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（一）迫使承包方以低于成本的价格竞标的；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（二）任意压缩合理工期的；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（三）明示或者暗示设计单位或者施工单位违反工程建设强制性标准，降低工程质量的；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（四）施工图设计文件未经审查或者审查不合格，擅自施工的；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（五）建设项目必须实行工程监理而未实行工程监理的；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（六）未按照国家规定办理工程质量监督手续的；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（七）明示或者暗示施工单位使用不合格的建筑材料、建筑构配件和设备的；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（八）未按照国家规定将竣工验收报告、有关认可文件或者准许使用文件报送备案的。</w:t>
            </w:r>
          </w:p>
          <w:p w14:paraId="506E12D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【部门规章】《水利工程质量管理规定》第六十条 违反本规定，项目法人有下列行为之一的，依照《建设工程质量管理条例》第五十六条规定，由水行政主管部门或者流域管理机构依据职权责令改正，处20万元以上50万元以下的罚款：</w:t>
            </w:r>
          </w:p>
          <w:p w14:paraId="07B7C2A4">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（一）迫使市场主体以低于成本的价格竞标的；</w:t>
            </w:r>
          </w:p>
          <w:p w14:paraId="24166AB0">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（二）任意压缩合理工期的；</w:t>
            </w:r>
          </w:p>
          <w:p w14:paraId="0CE0DB89">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（三）明示或者暗示勘察、设计、施工单位违反工程建设强制性标准，降低工程质量的；</w:t>
            </w:r>
          </w:p>
          <w:p w14:paraId="5D7424FC">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（四）施工图设计文件未经审查或者审查不合格，擅自施工的；</w:t>
            </w:r>
          </w:p>
          <w:p w14:paraId="0E21C9B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（五）未按照国家规定办理工程质量监督手续的；</w:t>
            </w:r>
          </w:p>
          <w:p w14:paraId="0420CCE8">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（六）明示或者暗示施工单位使用不合格的原材料、中间产品和设备的。</w:t>
            </w:r>
          </w:p>
          <w:p w14:paraId="546388FF">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【部门规章】《水利工程建设监理规定》第二十五条第一款 项目法人将水利工程建设监理业务委托给不具有相应资质的监理单位，或者必须实行建设监理而未实行的，依照《建设工程质量管理条例》第五十四条、第五十六条处罚。</w:t>
            </w:r>
          </w:p>
          <w:p w14:paraId="02442B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【部门规章】《实施工程建设强制性标准监督规定》第十六条 建设单位有下列行为之一的，责令改正，并处以20万元以上50万元以下的罚款：</w:t>
            </w:r>
          </w:p>
          <w:p w14:paraId="072CFE2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（一）明示或者暗示施工单位使用不合格的建筑材料、建筑构配件和设备的；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（二）明示或者暗示设计单位或者施工单位违反工程建设强制性标准，降低工程质量的。</w:t>
            </w:r>
          </w:p>
        </w:tc>
        <w:tc>
          <w:tcPr>
            <w:tcW w:w="1307" w:type="dxa"/>
            <w:vAlign w:val="center"/>
          </w:tcPr>
          <w:p w14:paraId="6E9345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66B0C3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水利领域建设单位或项目法人有迫使市场主体以低于成本的价格竞标、任意压缩合理工期等行为，工程尚未开工，或者工程已经开工，相应工程费用为1000万元以下的</w:t>
            </w:r>
          </w:p>
        </w:tc>
        <w:tc>
          <w:tcPr>
            <w:tcW w:w="1620" w:type="dxa"/>
            <w:vAlign w:val="center"/>
          </w:tcPr>
          <w:p w14:paraId="29BD510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对单位处20万元以上30万元以下的罚款；对单位直接负责的主管人员和其他直接责任人员处单位罚款数额百分之五以上百分之六以下的罚款</w:t>
            </w:r>
          </w:p>
        </w:tc>
      </w:tr>
      <w:tr w14:paraId="0EC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342354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33904EA">
            <w:pPr>
              <w:widowControl/>
              <w:textAlignment w:val="center"/>
              <w:rPr>
                <w:rFonts w:ascii="仿宋_GB2312" w:hAnsi="仿宋_GB2312" w:eastAsia="仿宋_GB2312" w:cs="仿宋_GB2312"/>
                <w:kern w:val="0"/>
                <w:sz w:val="24"/>
              </w:rPr>
            </w:pPr>
          </w:p>
        </w:tc>
        <w:tc>
          <w:tcPr>
            <w:tcW w:w="6079" w:type="dxa"/>
            <w:vMerge w:val="continue"/>
            <w:vAlign w:val="center"/>
          </w:tcPr>
          <w:p w14:paraId="5BE0E54B">
            <w:pPr>
              <w:widowControl/>
              <w:textAlignment w:val="center"/>
              <w:rPr>
                <w:rFonts w:ascii="仿宋_GB2312" w:hAnsi="仿宋_GB2312" w:eastAsia="仿宋_GB2312" w:cs="仿宋_GB2312"/>
                <w:kern w:val="0"/>
                <w:sz w:val="24"/>
              </w:rPr>
            </w:pPr>
          </w:p>
        </w:tc>
        <w:tc>
          <w:tcPr>
            <w:tcW w:w="1307" w:type="dxa"/>
            <w:vAlign w:val="center"/>
          </w:tcPr>
          <w:p w14:paraId="680D2A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A0164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水利领域建设单位或项目法人有迫使市场主体以低于成本的价格竞标、任意压缩合理工期等行为，工程已经开工，相应工程费用为1000万元以上3000万元以下的</w:t>
            </w:r>
          </w:p>
        </w:tc>
        <w:tc>
          <w:tcPr>
            <w:tcW w:w="1620" w:type="dxa"/>
            <w:vAlign w:val="center"/>
          </w:tcPr>
          <w:p w14:paraId="67646A6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对单位处30万元以上40万元以下的罚款；对单位直接负责的主管人员和其他直接责任人员处单位罚款数额百分之六以上百分之八以下的罚款</w:t>
            </w:r>
          </w:p>
        </w:tc>
      </w:tr>
      <w:tr w14:paraId="3AA4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62C55A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79662AC">
            <w:pPr>
              <w:widowControl/>
              <w:textAlignment w:val="center"/>
              <w:rPr>
                <w:rFonts w:ascii="仿宋_GB2312" w:hAnsi="仿宋_GB2312" w:eastAsia="仿宋_GB2312" w:cs="仿宋_GB2312"/>
                <w:kern w:val="0"/>
                <w:sz w:val="24"/>
              </w:rPr>
            </w:pPr>
          </w:p>
        </w:tc>
        <w:tc>
          <w:tcPr>
            <w:tcW w:w="6079" w:type="dxa"/>
            <w:vMerge w:val="continue"/>
            <w:vAlign w:val="center"/>
          </w:tcPr>
          <w:p w14:paraId="7BE12714">
            <w:pPr>
              <w:widowControl/>
              <w:textAlignment w:val="center"/>
              <w:rPr>
                <w:rFonts w:ascii="仿宋_GB2312" w:hAnsi="仿宋_GB2312" w:eastAsia="仿宋_GB2312" w:cs="仿宋_GB2312"/>
                <w:kern w:val="0"/>
                <w:sz w:val="24"/>
              </w:rPr>
            </w:pPr>
          </w:p>
        </w:tc>
        <w:tc>
          <w:tcPr>
            <w:tcW w:w="1307" w:type="dxa"/>
            <w:vAlign w:val="center"/>
          </w:tcPr>
          <w:p w14:paraId="71D54F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0576C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水利领域建设单位或项目法人有迫使市场主体以低于成本的价格竞标、任意压缩合理工期等行为，工程已经开工，相应工程费用3000万元以上的</w:t>
            </w:r>
          </w:p>
        </w:tc>
        <w:tc>
          <w:tcPr>
            <w:tcW w:w="1620" w:type="dxa"/>
            <w:vAlign w:val="center"/>
          </w:tcPr>
          <w:p w14:paraId="31895EA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对单位处40万元以上50万元以下的罚款；对单位直接负责的主管人员和其他直接责任人员处单位罚款数额百分之八以上百分之十以下的罚款</w:t>
            </w:r>
          </w:p>
        </w:tc>
      </w:tr>
      <w:tr w14:paraId="0870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CBC033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54</w:t>
            </w:r>
          </w:p>
        </w:tc>
        <w:tc>
          <w:tcPr>
            <w:tcW w:w="1249" w:type="dxa"/>
            <w:vMerge w:val="restart"/>
            <w:vAlign w:val="center"/>
          </w:tcPr>
          <w:p w14:paraId="0506389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对水利领域建设单位未组织竣工验收或者验收不合格擅自交付使用等行为的行政处罚</w:t>
            </w:r>
          </w:p>
        </w:tc>
        <w:tc>
          <w:tcPr>
            <w:tcW w:w="6079" w:type="dxa"/>
            <w:vMerge w:val="restart"/>
            <w:vAlign w:val="center"/>
          </w:tcPr>
          <w:p w14:paraId="0636D51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【行政法规】《建设工程质量管理条例》第五十八条 违反本条例规定，建设单位有下列行为之一的，责令改正，处工程合同价款2%以上4%以下的罚款；造成损失的，依法承担赔偿责任：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（一）未组织竣工验收，擅自交付使用的；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（二）验收不合格，擅自交付使用的；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（三）对不合格的建设工程按照合格工程验收的。</w:t>
            </w:r>
          </w:p>
          <w:p w14:paraId="7B8B804E">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p>
        </w:tc>
        <w:tc>
          <w:tcPr>
            <w:tcW w:w="1307" w:type="dxa"/>
            <w:vAlign w:val="center"/>
          </w:tcPr>
          <w:p w14:paraId="287320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34E6B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水利领域建设单位未组织竣工验收，擅自交付使用，但经鉴定或者组织验收为合格的</w:t>
            </w:r>
          </w:p>
        </w:tc>
        <w:tc>
          <w:tcPr>
            <w:tcW w:w="1620" w:type="dxa"/>
            <w:vAlign w:val="center"/>
          </w:tcPr>
          <w:p w14:paraId="2F357A6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对单位处工程合同价款2%的罚款；对单位直接负责的主管人员和其他直接责任人员处单位罚款数额百分之五以上百分之六以下的罚款</w:t>
            </w:r>
          </w:p>
        </w:tc>
      </w:tr>
      <w:tr w14:paraId="72AD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DF34C5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54A2FFD">
            <w:pPr>
              <w:widowControl/>
              <w:textAlignment w:val="center"/>
              <w:rPr>
                <w:rFonts w:ascii="仿宋_GB2312" w:hAnsi="仿宋_GB2312" w:eastAsia="仿宋_GB2312" w:cs="仿宋_GB2312"/>
                <w:kern w:val="0"/>
                <w:sz w:val="24"/>
              </w:rPr>
            </w:pPr>
          </w:p>
        </w:tc>
        <w:tc>
          <w:tcPr>
            <w:tcW w:w="6079" w:type="dxa"/>
            <w:vMerge w:val="continue"/>
            <w:vAlign w:val="center"/>
          </w:tcPr>
          <w:p w14:paraId="11FFD041">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6895590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DE76D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水利领域建设单位验收不合格，擅自交付使用，但经鉴定或者组织验收为不合格，未造成损失的</w:t>
            </w:r>
          </w:p>
        </w:tc>
        <w:tc>
          <w:tcPr>
            <w:tcW w:w="1620" w:type="dxa"/>
            <w:vAlign w:val="center"/>
          </w:tcPr>
          <w:p w14:paraId="29AAF6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对单位处工程合同价款2%以上3%以下的罚款；对单位直接负责的主管人员和其他直接责任人员处单位罚款数额百分之六以上百分之八以下的罚款</w:t>
            </w:r>
          </w:p>
        </w:tc>
      </w:tr>
      <w:tr w14:paraId="2156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93FDF0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EC49745">
            <w:pPr>
              <w:widowControl/>
              <w:textAlignment w:val="center"/>
              <w:rPr>
                <w:rFonts w:ascii="仿宋_GB2312" w:hAnsi="仿宋_GB2312" w:eastAsia="仿宋_GB2312" w:cs="仿宋_GB2312"/>
                <w:kern w:val="0"/>
                <w:sz w:val="24"/>
              </w:rPr>
            </w:pPr>
          </w:p>
        </w:tc>
        <w:tc>
          <w:tcPr>
            <w:tcW w:w="6079" w:type="dxa"/>
            <w:vMerge w:val="continue"/>
            <w:vAlign w:val="center"/>
          </w:tcPr>
          <w:p w14:paraId="49EFC435">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43494F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0C99DD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水利领域建设单位未组织竣工验收或者验收不合格，擅自交付使用，造成损失的</w:t>
            </w:r>
          </w:p>
        </w:tc>
        <w:tc>
          <w:tcPr>
            <w:tcW w:w="1620" w:type="dxa"/>
            <w:vAlign w:val="center"/>
          </w:tcPr>
          <w:p w14:paraId="4A76690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对单位处工程合同价款3%以上4%以下的罚款；对单位直接负责的主管人员和其他直接责任人员处单位罚款数额百分之八以上百分之十以下的罚款</w:t>
            </w:r>
          </w:p>
        </w:tc>
      </w:tr>
      <w:tr w14:paraId="2C97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827E18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55</w:t>
            </w:r>
          </w:p>
        </w:tc>
        <w:tc>
          <w:tcPr>
            <w:tcW w:w="1249" w:type="dxa"/>
            <w:vMerge w:val="restart"/>
            <w:vAlign w:val="center"/>
          </w:tcPr>
          <w:p w14:paraId="75C1974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对水利领域建设单位在水利工程竣工验收后未移交建设项目档案行为的行政处罚</w:t>
            </w:r>
          </w:p>
        </w:tc>
        <w:tc>
          <w:tcPr>
            <w:tcW w:w="6079" w:type="dxa"/>
            <w:vMerge w:val="restart"/>
            <w:vAlign w:val="center"/>
          </w:tcPr>
          <w:p w14:paraId="631528F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【行政法规】《建设工程质量管理条例》第五十九条 违反本条例规定，建设工程竣工验收后，建设单位未向建设行政主管部门或者其他有关部门移交建设项目档案的，责令改正，处1万元以上10万元以下的罚款。</w:t>
            </w:r>
          </w:p>
          <w:p w14:paraId="7C34C4AB">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p>
          <w:p w14:paraId="0A0CB23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【部门规章】《水利工程质量管理规定》第六十一条 违反本规定，水利工程竣工验收后，项目法人未移交建设项目档案的，依照《建设工程质量管理条例》第五十九条规定，由水行政主管部门或者流域管理机构依据职权责令改正，处1万元以上10万元以下的罚款。</w:t>
            </w:r>
          </w:p>
          <w:p w14:paraId="790C3AE8">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tc>
        <w:tc>
          <w:tcPr>
            <w:tcW w:w="1307" w:type="dxa"/>
            <w:vAlign w:val="center"/>
          </w:tcPr>
          <w:p w14:paraId="679695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F465D2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水利领域建设单位在水利工程竣工验收后未移交建设项目档案，经通知在规定时间内全部移交的</w:t>
            </w:r>
          </w:p>
        </w:tc>
        <w:tc>
          <w:tcPr>
            <w:tcW w:w="1620" w:type="dxa"/>
            <w:vAlign w:val="center"/>
          </w:tcPr>
          <w:p w14:paraId="361192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对单位处1万元以上3万元以下的罚款；对单位直接负责的主管人员和其他直接责任人员处单位罚款数额百分之五以上百分之六以下的罚款</w:t>
            </w:r>
          </w:p>
        </w:tc>
      </w:tr>
      <w:tr w14:paraId="316D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7DD47B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B4A8234">
            <w:pPr>
              <w:widowControl/>
              <w:textAlignment w:val="center"/>
              <w:rPr>
                <w:rFonts w:ascii="仿宋_GB2312" w:hAnsi="仿宋_GB2312" w:eastAsia="仿宋_GB2312" w:cs="仿宋_GB2312"/>
                <w:kern w:val="0"/>
                <w:sz w:val="24"/>
              </w:rPr>
            </w:pPr>
          </w:p>
        </w:tc>
        <w:tc>
          <w:tcPr>
            <w:tcW w:w="6079" w:type="dxa"/>
            <w:vMerge w:val="continue"/>
            <w:vAlign w:val="center"/>
          </w:tcPr>
          <w:p w14:paraId="714919BE">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7B861E4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052BE3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水利领域建设单位在水利工程竣工验收后未移交建设项目档案，经通知在规定时间内部分移交的</w:t>
            </w:r>
          </w:p>
        </w:tc>
        <w:tc>
          <w:tcPr>
            <w:tcW w:w="1620" w:type="dxa"/>
            <w:vAlign w:val="center"/>
          </w:tcPr>
          <w:p w14:paraId="5E84884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对单位处3万元以上7万元以下的罚款；对单位直接负责的主管人员和其他直接责任人员处单位罚款数额百分之六以上百分之八以下的罚款</w:t>
            </w:r>
          </w:p>
        </w:tc>
      </w:tr>
      <w:tr w14:paraId="06EF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71C35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9883F5E">
            <w:pPr>
              <w:widowControl/>
              <w:textAlignment w:val="center"/>
              <w:rPr>
                <w:rFonts w:ascii="仿宋_GB2312" w:hAnsi="仿宋_GB2312" w:eastAsia="仿宋_GB2312" w:cs="仿宋_GB2312"/>
                <w:kern w:val="0"/>
                <w:sz w:val="24"/>
              </w:rPr>
            </w:pPr>
          </w:p>
        </w:tc>
        <w:tc>
          <w:tcPr>
            <w:tcW w:w="6079" w:type="dxa"/>
            <w:vMerge w:val="continue"/>
            <w:vAlign w:val="center"/>
          </w:tcPr>
          <w:p w14:paraId="72B4B65E">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6F8DE6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470FC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水利领域建设单位在水利工程竣工验收后未移交建设项目档案，经通知仍不移交，或者造成档案灭失的</w:t>
            </w:r>
          </w:p>
        </w:tc>
        <w:tc>
          <w:tcPr>
            <w:tcW w:w="1620" w:type="dxa"/>
            <w:vAlign w:val="center"/>
          </w:tcPr>
          <w:p w14:paraId="39FC2D0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对单位处7万元以上10万元以下的罚款；对单位直接负责的主管人员和其他直接责任人员处单位罚款数额百分之八以上百分之十以下的罚款</w:t>
            </w:r>
          </w:p>
        </w:tc>
      </w:tr>
      <w:tr w14:paraId="0846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657E28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56</w:t>
            </w:r>
          </w:p>
        </w:tc>
        <w:tc>
          <w:tcPr>
            <w:tcW w:w="1249" w:type="dxa"/>
            <w:vMerge w:val="restart"/>
            <w:vAlign w:val="center"/>
          </w:tcPr>
          <w:p w14:paraId="04A626C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对水利领域建设单位要求建筑设计单位或者建筑施工企业违反建筑工程质量、安全标准，降低工程质量行为的行政处罚</w:t>
            </w:r>
          </w:p>
        </w:tc>
        <w:tc>
          <w:tcPr>
            <w:tcW w:w="6079" w:type="dxa"/>
            <w:vMerge w:val="restart"/>
            <w:vAlign w:val="center"/>
          </w:tcPr>
          <w:p w14:paraId="5CB3EE9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【法律】《中华人民共和国建筑法》第七十二条 建设单位违反本法规定，要求建筑设计单位或者建筑施工企业违反建筑工程质量、安全标准，降低工程质量的，责令改正，可以处以罚款；构成犯罪的，依法追究刑事责任。</w:t>
            </w:r>
          </w:p>
        </w:tc>
        <w:tc>
          <w:tcPr>
            <w:tcW w:w="1307" w:type="dxa"/>
            <w:vAlign w:val="center"/>
          </w:tcPr>
          <w:p w14:paraId="6F0A52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6D387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水利领域建设单位或项目法人有迫使市场主体以低于成本的价格竞标、任意压缩合理工期等行为，工程尚未开工，或者工程已经开工，相应工程费用为1000万元以下的</w:t>
            </w:r>
          </w:p>
        </w:tc>
        <w:tc>
          <w:tcPr>
            <w:tcW w:w="1620" w:type="dxa"/>
            <w:vAlign w:val="center"/>
          </w:tcPr>
          <w:p w14:paraId="587C91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对单位处20万元以上30万元以下的罚款；对单位直接负责的主管人员和其他直接责任人员处单位罚款数额百分之五以上百分之六以下的罚款</w:t>
            </w:r>
          </w:p>
        </w:tc>
      </w:tr>
      <w:tr w14:paraId="6D7D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47448A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56B519C">
            <w:pPr>
              <w:widowControl/>
              <w:textAlignment w:val="center"/>
              <w:rPr>
                <w:rFonts w:ascii="仿宋_GB2312" w:hAnsi="仿宋_GB2312" w:eastAsia="仿宋_GB2312" w:cs="仿宋_GB2312"/>
                <w:kern w:val="0"/>
                <w:sz w:val="24"/>
              </w:rPr>
            </w:pPr>
          </w:p>
        </w:tc>
        <w:tc>
          <w:tcPr>
            <w:tcW w:w="6079" w:type="dxa"/>
            <w:vMerge w:val="continue"/>
            <w:vAlign w:val="center"/>
          </w:tcPr>
          <w:p w14:paraId="5B84DBA1">
            <w:pPr>
              <w:widowControl/>
              <w:textAlignment w:val="center"/>
              <w:rPr>
                <w:rFonts w:ascii="仿宋_GB2312" w:hAnsi="仿宋_GB2312" w:eastAsia="仿宋_GB2312" w:cs="仿宋_GB2312"/>
                <w:kern w:val="0"/>
                <w:sz w:val="24"/>
              </w:rPr>
            </w:pPr>
          </w:p>
        </w:tc>
        <w:tc>
          <w:tcPr>
            <w:tcW w:w="1307" w:type="dxa"/>
            <w:vAlign w:val="center"/>
          </w:tcPr>
          <w:p w14:paraId="2BAA44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7C7B87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水利领域建设单位或项目法人有迫使市场主体以低于成本的价格竞标、任意压缩合理工期等行为，工程已经开工，相应工程费用为1000万元以上3000万元以下的</w:t>
            </w:r>
          </w:p>
        </w:tc>
        <w:tc>
          <w:tcPr>
            <w:tcW w:w="1620" w:type="dxa"/>
            <w:vAlign w:val="center"/>
          </w:tcPr>
          <w:p w14:paraId="48A494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对单位处30万元以上40万元以下的罚款；对单位直接负责的主管人员和其他直接责任人员处单位罚款数额百分之六以上百分之八以下的罚款</w:t>
            </w:r>
          </w:p>
        </w:tc>
      </w:tr>
      <w:tr w14:paraId="2994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CBF94E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671421E">
            <w:pPr>
              <w:widowControl/>
              <w:textAlignment w:val="center"/>
              <w:rPr>
                <w:rFonts w:ascii="仿宋_GB2312" w:hAnsi="仿宋_GB2312" w:eastAsia="仿宋_GB2312" w:cs="仿宋_GB2312"/>
                <w:kern w:val="0"/>
                <w:sz w:val="24"/>
              </w:rPr>
            </w:pPr>
          </w:p>
        </w:tc>
        <w:tc>
          <w:tcPr>
            <w:tcW w:w="6079" w:type="dxa"/>
            <w:vMerge w:val="continue"/>
            <w:vAlign w:val="center"/>
          </w:tcPr>
          <w:p w14:paraId="7C34F449">
            <w:pPr>
              <w:widowControl/>
              <w:textAlignment w:val="center"/>
              <w:rPr>
                <w:rFonts w:ascii="仿宋_GB2312" w:hAnsi="仿宋_GB2312" w:eastAsia="仿宋_GB2312" w:cs="仿宋_GB2312"/>
                <w:kern w:val="0"/>
                <w:sz w:val="24"/>
              </w:rPr>
            </w:pPr>
          </w:p>
        </w:tc>
        <w:tc>
          <w:tcPr>
            <w:tcW w:w="1307" w:type="dxa"/>
            <w:vAlign w:val="center"/>
          </w:tcPr>
          <w:p w14:paraId="5772236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103E0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水利领域建设单位或项目法人有迫使市场主体以低于成本的价格竞标、任意压缩合理工期等行为，工程已经开工，相应工程费用超过3000万元以上的</w:t>
            </w:r>
          </w:p>
        </w:tc>
        <w:tc>
          <w:tcPr>
            <w:tcW w:w="1620" w:type="dxa"/>
            <w:vAlign w:val="center"/>
          </w:tcPr>
          <w:p w14:paraId="75FD66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对单位处40万元以上50万元以下的罚款；对单位直接负责的主管人员和其他直接责任人员处单位罚款数额百分之八以上百分之十以下的罚款</w:t>
            </w:r>
          </w:p>
        </w:tc>
      </w:tr>
      <w:tr w14:paraId="7E66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9A9CB8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57</w:t>
            </w:r>
          </w:p>
        </w:tc>
        <w:tc>
          <w:tcPr>
            <w:tcW w:w="1249" w:type="dxa"/>
            <w:vMerge w:val="restart"/>
            <w:vAlign w:val="center"/>
          </w:tcPr>
          <w:p w14:paraId="14C1C29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对在水利领域工程建设活动中索贿、受贿、行贿或者其他不正当利益行为的行政处罚</w:t>
            </w:r>
          </w:p>
        </w:tc>
        <w:tc>
          <w:tcPr>
            <w:tcW w:w="6079" w:type="dxa"/>
            <w:vMerge w:val="restart"/>
            <w:vAlign w:val="center"/>
          </w:tcPr>
          <w:p w14:paraId="137968B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【法律】《中华人民共和国建筑法》第六十八条 在工程发包与承包中索贿、受贿、行贿，构成犯罪的，依法追究刑事责任；不构成犯罪的，分别处以罚款，没收贿赂的财物，对直接负责的主管人员和其他直接责任人员给予处分。</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对在工程承包中行贿的承包单位，除依照前款规定处罚外，可以责令停业整顿，降低资质等级或者吊销资质证书。</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【部门规章】《水利工程建设监理规定》第二十六条 项目法人及其工作人员收受监理单位贿赂、索取回扣或者其他不正当利益的，予以追缴，并处违法所得3倍以下且不超过3万元的罚款；构成犯罪的，依法追究有关责任人员的刑事责任。</w:t>
            </w:r>
          </w:p>
        </w:tc>
        <w:tc>
          <w:tcPr>
            <w:tcW w:w="1307" w:type="dxa"/>
            <w:vAlign w:val="center"/>
          </w:tcPr>
          <w:p w14:paraId="46DEF1D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357962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在水利领域工程建设活动中索贿、受贿、行贿或者其他不正当利益行为，情节轻微的</w:t>
            </w:r>
          </w:p>
        </w:tc>
        <w:tc>
          <w:tcPr>
            <w:tcW w:w="1620" w:type="dxa"/>
            <w:vAlign w:val="center"/>
          </w:tcPr>
          <w:p w14:paraId="5F03A3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没收违法所得，并处违法所得1倍以下且不超过3万元的罚款</w:t>
            </w:r>
          </w:p>
        </w:tc>
      </w:tr>
      <w:tr w14:paraId="6110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AB012D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ECD120">
            <w:pPr>
              <w:widowControl/>
              <w:textAlignment w:val="center"/>
              <w:rPr>
                <w:rFonts w:ascii="仿宋_GB2312" w:hAnsi="仿宋_GB2312" w:eastAsia="仿宋_GB2312" w:cs="仿宋_GB2312"/>
                <w:kern w:val="0"/>
                <w:sz w:val="24"/>
              </w:rPr>
            </w:pPr>
          </w:p>
        </w:tc>
        <w:tc>
          <w:tcPr>
            <w:tcW w:w="6079" w:type="dxa"/>
            <w:vMerge w:val="continue"/>
            <w:vAlign w:val="center"/>
          </w:tcPr>
          <w:p w14:paraId="6643C3D8">
            <w:pPr>
              <w:widowControl/>
              <w:textAlignment w:val="center"/>
              <w:rPr>
                <w:rFonts w:ascii="仿宋_GB2312" w:hAnsi="仿宋_GB2312" w:eastAsia="仿宋_GB2312" w:cs="仿宋_GB2312"/>
                <w:kern w:val="0"/>
                <w:sz w:val="24"/>
              </w:rPr>
            </w:pPr>
          </w:p>
        </w:tc>
        <w:tc>
          <w:tcPr>
            <w:tcW w:w="1307" w:type="dxa"/>
            <w:vAlign w:val="center"/>
          </w:tcPr>
          <w:p w14:paraId="6E28EE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0B2AD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在水利领域工程建设活动中索贿、受贿、行贿或者其他不正当利益行为，情节一般的</w:t>
            </w:r>
          </w:p>
        </w:tc>
        <w:tc>
          <w:tcPr>
            <w:tcW w:w="1620" w:type="dxa"/>
            <w:vAlign w:val="center"/>
          </w:tcPr>
          <w:p w14:paraId="1D40D6E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没收违法所得，并处违法所得1倍以上2倍以下且不超过3万元的罚款</w:t>
            </w:r>
          </w:p>
        </w:tc>
      </w:tr>
      <w:tr w14:paraId="2EED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43BC68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CC1B099">
            <w:pPr>
              <w:widowControl/>
              <w:textAlignment w:val="center"/>
              <w:rPr>
                <w:rFonts w:ascii="仿宋_GB2312" w:hAnsi="仿宋_GB2312" w:eastAsia="仿宋_GB2312" w:cs="仿宋_GB2312"/>
                <w:kern w:val="0"/>
                <w:sz w:val="24"/>
              </w:rPr>
            </w:pPr>
          </w:p>
        </w:tc>
        <w:tc>
          <w:tcPr>
            <w:tcW w:w="6079" w:type="dxa"/>
            <w:vMerge w:val="continue"/>
            <w:vAlign w:val="center"/>
          </w:tcPr>
          <w:p w14:paraId="4F6EE882">
            <w:pPr>
              <w:widowControl/>
              <w:textAlignment w:val="center"/>
              <w:rPr>
                <w:rFonts w:ascii="仿宋_GB2312" w:hAnsi="仿宋_GB2312" w:eastAsia="仿宋_GB2312" w:cs="仿宋_GB2312"/>
                <w:kern w:val="0"/>
                <w:sz w:val="24"/>
              </w:rPr>
            </w:pPr>
          </w:p>
        </w:tc>
        <w:tc>
          <w:tcPr>
            <w:tcW w:w="1307" w:type="dxa"/>
            <w:vAlign w:val="center"/>
          </w:tcPr>
          <w:p w14:paraId="709B049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94D190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在水利领域工程建设活动中索贿、受贿、行贿或者其他不正当利益行为，情节严重的</w:t>
            </w:r>
          </w:p>
        </w:tc>
        <w:tc>
          <w:tcPr>
            <w:tcW w:w="1620" w:type="dxa"/>
            <w:vAlign w:val="center"/>
          </w:tcPr>
          <w:p w14:paraId="686D57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没收违法所得，并处违法所得2倍以上3倍以下且不超过3万元的罚款</w:t>
            </w:r>
          </w:p>
        </w:tc>
      </w:tr>
      <w:tr w14:paraId="72DC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41B1BB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58</w:t>
            </w:r>
          </w:p>
        </w:tc>
        <w:tc>
          <w:tcPr>
            <w:tcW w:w="1249" w:type="dxa"/>
            <w:vMerge w:val="restart"/>
            <w:vAlign w:val="center"/>
          </w:tcPr>
          <w:p w14:paraId="070B572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对水利领域勘察、设计、施工、监理、质量检测单位超越本单位资质等级承揽工程或者未取得资质证书承揽工程等行为的行政处罚</w:t>
            </w:r>
          </w:p>
        </w:tc>
        <w:tc>
          <w:tcPr>
            <w:tcW w:w="6079" w:type="dxa"/>
            <w:vMerge w:val="restart"/>
            <w:vAlign w:val="center"/>
          </w:tcPr>
          <w:p w14:paraId="54295BB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【法律】《中华人民共和国建筑法》第六十五条 发包单位将工程发包给不具有相应资质条件的承包单位的，或者违反本法规定将建筑工程肢解发包的，责令改正，处以罚款。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超越本单位资质等级承揽工程的，责令停止违法行为，处以罚款，可以责令停业整顿，降低资质等级；情节严重的，吊销资质证书；有违法所得的，予以没收。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未取得资质证书承揽工程的，予以取缔，并处罚款；有违法所得的，予以没收。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以欺骗手段取得资质证书的，吊销资质证书，处以罚款；构成犯罪的，依法追究刑事责任。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未取得资质证书承揽工程的，予以取缔，依照前款规定处以罚款；有违法所得的，予以没收。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以欺骗手段取得资质证书承揽工程的，吊销资质证书，依照本条第一款规定处以罚款；有违法所得的，予以没收。</w:t>
            </w:r>
          </w:p>
          <w:p w14:paraId="234DABC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【行政法规】《建设工程勘察设计管理条例》第八条 建设工程勘察、设计单位应当在其资质等级许可的范围内承揽建设工程勘察、设计业务。</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未取得资质证书承揽工程的，予以取缔，依照前款规定处以罚款；有违法所得的，予以没收。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以欺骗手段取得资质证书承揽工程的，吊销资质证书，依照本条第一款规定处以罚款；有违法所得的，予以没收。</w:t>
            </w:r>
          </w:p>
          <w:p w14:paraId="396F59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【部门规章】《水利工程质量管理规定》第六十二条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73417E6B">
            <w:pPr>
              <w:widowControl/>
              <w:ind w:firstLine="48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依照《建设工程质量管理条例》给予单位罚款处罚的，对单位直接负责的主管人员和其他直接责任人员处单位罚款数额5%以上10%以下的罚款。</w:t>
            </w:r>
          </w:p>
          <w:p w14:paraId="756ABA24">
            <w:pPr>
              <w:widowControl/>
              <w:textAlignment w:val="center"/>
              <w:rPr>
                <w:rStyle w:val="14"/>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（一）超越本单位资质等级许可的业务范围承揽监理业务的；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（二）未取得相应资质等级证书承揽监理业务的；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（三）以欺骗手段取得的资质等级证书承揽监理业务的。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【部门规章】《水利工程质量检测管理规定》第二十四条 违反本规定，未取得相应的资质，擅自承担检测业务的，其检测报告无效，由</w:t>
            </w:r>
            <w:r>
              <w:rPr>
                <w:rStyle w:val="13"/>
                <w:rFonts w:ascii="仿宋_GB2312" w:hAnsi="仿宋_GB2312" w:eastAsia="仿宋_GB2312" w:cs="仿宋_GB2312"/>
                <w:b w:val="0"/>
                <w:color w:val="auto"/>
                <w:sz w:val="24"/>
                <w:szCs w:val="24"/>
              </w:rPr>
              <w:t>县级以上人民政府水行政主管部门</w:t>
            </w:r>
            <w:r>
              <w:rPr>
                <w:rStyle w:val="14"/>
                <w:rFonts w:ascii="仿宋_GB2312" w:hAnsi="仿宋_GB2312" w:eastAsia="仿宋_GB2312" w:cs="仿宋_GB2312"/>
                <w:color w:val="auto"/>
                <w:sz w:val="24"/>
                <w:szCs w:val="24"/>
              </w:rPr>
              <w:t>责令改正，可并处1万元以上3万元以下的罚款。</w:t>
            </w:r>
          </w:p>
          <w:p w14:paraId="73CEAAA5">
            <w:pPr>
              <w:widowControl/>
              <w:ind w:firstLine="480" w:firstLineChars="200"/>
              <w:textAlignment w:val="center"/>
              <w:rPr>
                <w:rFonts w:ascii="仿宋_GB2312" w:hAnsi="仿宋_GB2312" w:eastAsia="仿宋_GB2312" w:cs="仿宋_GB2312"/>
                <w:sz w:val="24"/>
              </w:rPr>
            </w:pPr>
            <w:r>
              <w:rPr>
                <w:rStyle w:val="14"/>
                <w:rFonts w:ascii="仿宋_GB2312" w:hAnsi="仿宋_GB2312" w:eastAsia="仿宋_GB2312" w:cs="仿宋_GB2312"/>
                <w:color w:val="auto"/>
                <w:sz w:val="24"/>
                <w:szCs w:val="24"/>
              </w:rPr>
              <w:t>第二十六条 以欺骗、贿赂等不正当手段取得《资质等级证书》的，由</w:t>
            </w:r>
            <w:r>
              <w:rPr>
                <w:rStyle w:val="13"/>
                <w:rFonts w:ascii="仿宋_GB2312" w:hAnsi="仿宋_GB2312" w:eastAsia="仿宋_GB2312" w:cs="仿宋_GB2312"/>
                <w:b w:val="0"/>
                <w:color w:val="auto"/>
                <w:sz w:val="24"/>
                <w:szCs w:val="24"/>
              </w:rPr>
              <w:t>审批机关</w:t>
            </w:r>
            <w:r>
              <w:rPr>
                <w:rStyle w:val="14"/>
                <w:rFonts w:ascii="仿宋_GB2312" w:hAnsi="仿宋_GB2312" w:eastAsia="仿宋_GB2312" w:cs="仿宋_GB2312"/>
                <w:color w:val="auto"/>
                <w:sz w:val="24"/>
                <w:szCs w:val="24"/>
              </w:rPr>
              <w:t>予以撤销，3年内不得再次申请，可并处1万元以上3万元以下的罚款；构成犯罪的，依法追究刑事责任。</w:t>
            </w:r>
            <w:r>
              <w:rPr>
                <w:rStyle w:val="14"/>
                <w:rFonts w:ascii="仿宋_GB2312" w:hAnsi="仿宋_GB2312" w:eastAsia="仿宋_GB2312" w:cs="仿宋_GB2312"/>
                <w:color w:val="auto"/>
                <w:sz w:val="24"/>
                <w:szCs w:val="24"/>
              </w:rPr>
              <w:br w:type="textWrapping"/>
            </w:r>
            <w:r>
              <w:rPr>
                <w:rStyle w:val="14"/>
                <w:rFonts w:ascii="仿宋_GB2312" w:hAnsi="仿宋_GB2312" w:eastAsia="仿宋_GB2312" w:cs="仿宋_GB2312"/>
                <w:color w:val="auto"/>
                <w:sz w:val="24"/>
                <w:szCs w:val="24"/>
              </w:rPr>
              <w:t xml:space="preserve">    第二十七条 检测单位违反本规定，有下列行为之一的，由</w:t>
            </w:r>
            <w:r>
              <w:rPr>
                <w:rStyle w:val="13"/>
                <w:rFonts w:ascii="仿宋_GB2312" w:hAnsi="仿宋_GB2312" w:eastAsia="仿宋_GB2312" w:cs="仿宋_GB2312"/>
                <w:b w:val="0"/>
                <w:color w:val="auto"/>
                <w:sz w:val="24"/>
                <w:szCs w:val="24"/>
              </w:rPr>
              <w:t>县级以上人民政府水行政主管部门</w:t>
            </w:r>
            <w:r>
              <w:rPr>
                <w:rStyle w:val="14"/>
                <w:rFonts w:ascii="仿宋_GB2312" w:hAnsi="仿宋_GB2312" w:eastAsia="仿宋_GB2312" w:cs="仿宋_GB2312"/>
                <w:color w:val="auto"/>
                <w:sz w:val="24"/>
                <w:szCs w:val="24"/>
              </w:rPr>
              <w:t>责令改正，有违法所得的，没收违法所得，可并处1万元以上3万元以下的罚款；构成犯罪的，依法追究刑事责任：</w:t>
            </w:r>
            <w:r>
              <w:rPr>
                <w:rStyle w:val="14"/>
                <w:rFonts w:ascii="仿宋_GB2312" w:hAnsi="仿宋_GB2312" w:eastAsia="仿宋_GB2312" w:cs="仿宋_GB2312"/>
                <w:color w:val="auto"/>
                <w:sz w:val="24"/>
                <w:szCs w:val="24"/>
              </w:rPr>
              <w:br w:type="textWrapping"/>
            </w:r>
            <w:r>
              <w:rPr>
                <w:rStyle w:val="14"/>
                <w:rFonts w:ascii="仿宋_GB2312" w:hAnsi="仿宋_GB2312" w:eastAsia="仿宋_GB2312" w:cs="仿宋_GB2312"/>
                <w:color w:val="auto"/>
                <w:sz w:val="24"/>
                <w:szCs w:val="24"/>
              </w:rPr>
              <w:t xml:space="preserve">    （一）超出资质等级范围从事检测活动的；</w:t>
            </w:r>
            <w:r>
              <w:rPr>
                <w:rStyle w:val="14"/>
                <w:rFonts w:ascii="仿宋_GB2312" w:hAnsi="仿宋_GB2312" w:eastAsia="仿宋_GB2312" w:cs="仿宋_GB2312"/>
                <w:color w:val="auto"/>
                <w:sz w:val="24"/>
                <w:szCs w:val="24"/>
              </w:rPr>
              <w:br w:type="textWrapping"/>
            </w:r>
            <w:r>
              <w:rPr>
                <w:rStyle w:val="14"/>
                <w:rFonts w:ascii="仿宋_GB2312" w:hAnsi="仿宋_GB2312" w:eastAsia="仿宋_GB2312" w:cs="仿宋_GB2312"/>
                <w:color w:val="auto"/>
                <w:sz w:val="24"/>
                <w:szCs w:val="24"/>
              </w:rPr>
              <w:t xml:space="preserve">    （二）涂改、倒卖、出租、出借或者以其他形式非法转让《资质等级证书》的。</w:t>
            </w:r>
          </w:p>
        </w:tc>
        <w:tc>
          <w:tcPr>
            <w:tcW w:w="1307" w:type="dxa"/>
            <w:vMerge w:val="restart"/>
            <w:vAlign w:val="center"/>
          </w:tcPr>
          <w:p w14:paraId="599D29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7AAE59E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勘察、设计、工程监理单位未取得资质证书承揽工程或者超越本单位资质等级承揽工程，在合同签订前发现，未造成实质性后果，并及时完成整改的</w:t>
            </w:r>
          </w:p>
        </w:tc>
        <w:tc>
          <w:tcPr>
            <w:tcW w:w="1620" w:type="dxa"/>
            <w:vAlign w:val="center"/>
          </w:tcPr>
          <w:p w14:paraId="3217C8D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对单位没收违法所得，处合同约定的勘察费、设计费或者监理酬金1倍以上1.3倍以下的罚款</w:t>
            </w:r>
          </w:p>
        </w:tc>
      </w:tr>
      <w:tr w14:paraId="3051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5ECCAC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5E96A0A">
            <w:pPr>
              <w:widowControl/>
              <w:textAlignment w:val="center"/>
              <w:rPr>
                <w:rFonts w:ascii="仿宋_GB2312" w:hAnsi="仿宋_GB2312" w:eastAsia="仿宋_GB2312" w:cs="仿宋_GB2312"/>
                <w:kern w:val="0"/>
                <w:sz w:val="24"/>
              </w:rPr>
            </w:pPr>
          </w:p>
        </w:tc>
        <w:tc>
          <w:tcPr>
            <w:tcW w:w="6079" w:type="dxa"/>
            <w:vMerge w:val="continue"/>
            <w:vAlign w:val="center"/>
          </w:tcPr>
          <w:p w14:paraId="5AAC6A4E">
            <w:pPr>
              <w:widowControl/>
              <w:textAlignment w:val="center"/>
              <w:rPr>
                <w:rFonts w:ascii="仿宋_GB2312" w:hAnsi="仿宋_GB2312" w:eastAsia="仿宋_GB2312" w:cs="仿宋_GB2312"/>
                <w:kern w:val="0"/>
                <w:sz w:val="24"/>
              </w:rPr>
            </w:pPr>
          </w:p>
        </w:tc>
        <w:tc>
          <w:tcPr>
            <w:tcW w:w="1307" w:type="dxa"/>
            <w:vMerge w:val="continue"/>
            <w:vAlign w:val="center"/>
          </w:tcPr>
          <w:p w14:paraId="3CD2C6AF">
            <w:pPr>
              <w:widowControl/>
              <w:textAlignment w:val="center"/>
              <w:rPr>
                <w:rFonts w:ascii="仿宋_GB2312" w:hAnsi="仿宋_GB2312" w:eastAsia="仿宋_GB2312" w:cs="仿宋_GB2312"/>
                <w:kern w:val="0"/>
                <w:sz w:val="24"/>
              </w:rPr>
            </w:pPr>
          </w:p>
        </w:tc>
        <w:tc>
          <w:tcPr>
            <w:tcW w:w="3525" w:type="dxa"/>
            <w:vMerge w:val="continue"/>
            <w:vAlign w:val="center"/>
          </w:tcPr>
          <w:p w14:paraId="507F6F84">
            <w:pPr>
              <w:widowControl/>
              <w:textAlignment w:val="center"/>
              <w:rPr>
                <w:rFonts w:ascii="仿宋_GB2312" w:hAnsi="仿宋_GB2312" w:eastAsia="仿宋_GB2312" w:cs="仿宋_GB2312"/>
                <w:kern w:val="0"/>
                <w:sz w:val="24"/>
              </w:rPr>
            </w:pPr>
          </w:p>
        </w:tc>
        <w:tc>
          <w:tcPr>
            <w:tcW w:w="1620" w:type="dxa"/>
            <w:vAlign w:val="center"/>
          </w:tcPr>
          <w:p w14:paraId="48946E0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5270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BEFC80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808BA3D">
            <w:pPr>
              <w:widowControl/>
              <w:textAlignment w:val="center"/>
              <w:rPr>
                <w:rFonts w:ascii="仿宋_GB2312" w:hAnsi="仿宋_GB2312" w:eastAsia="仿宋_GB2312" w:cs="仿宋_GB2312"/>
                <w:kern w:val="0"/>
                <w:sz w:val="24"/>
              </w:rPr>
            </w:pPr>
          </w:p>
        </w:tc>
        <w:tc>
          <w:tcPr>
            <w:tcW w:w="6079" w:type="dxa"/>
            <w:vMerge w:val="continue"/>
            <w:vAlign w:val="center"/>
          </w:tcPr>
          <w:p w14:paraId="28CBCE3A">
            <w:pPr>
              <w:widowControl/>
              <w:textAlignment w:val="center"/>
              <w:rPr>
                <w:rFonts w:ascii="仿宋_GB2312" w:hAnsi="仿宋_GB2312" w:eastAsia="仿宋_GB2312" w:cs="仿宋_GB2312"/>
                <w:kern w:val="0"/>
                <w:sz w:val="24"/>
              </w:rPr>
            </w:pPr>
          </w:p>
        </w:tc>
        <w:tc>
          <w:tcPr>
            <w:tcW w:w="1307" w:type="dxa"/>
            <w:vMerge w:val="continue"/>
            <w:vAlign w:val="center"/>
          </w:tcPr>
          <w:p w14:paraId="447863D8">
            <w:pPr>
              <w:widowControl/>
              <w:textAlignment w:val="center"/>
              <w:rPr>
                <w:rFonts w:ascii="仿宋_GB2312" w:hAnsi="仿宋_GB2312" w:eastAsia="仿宋_GB2312" w:cs="仿宋_GB2312"/>
                <w:kern w:val="0"/>
                <w:sz w:val="24"/>
              </w:rPr>
            </w:pPr>
          </w:p>
        </w:tc>
        <w:tc>
          <w:tcPr>
            <w:tcW w:w="3525" w:type="dxa"/>
            <w:vMerge w:val="restart"/>
            <w:vAlign w:val="center"/>
          </w:tcPr>
          <w:p w14:paraId="196CAB8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施工单位未取得资质证书承揽工程或者超越本单位资质等级承揽工程，在合同签订前发现，未造成实质性后果，并及时完成整改的</w:t>
            </w:r>
          </w:p>
        </w:tc>
        <w:tc>
          <w:tcPr>
            <w:tcW w:w="1620" w:type="dxa"/>
            <w:vAlign w:val="center"/>
          </w:tcPr>
          <w:p w14:paraId="7EB79C6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没收违法所得，处工程合同价款百分之二以上百分之三以下的罚款</w:t>
            </w:r>
          </w:p>
        </w:tc>
      </w:tr>
      <w:tr w14:paraId="3C81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2F075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E168FF9">
            <w:pPr>
              <w:widowControl/>
              <w:textAlignment w:val="center"/>
              <w:rPr>
                <w:rFonts w:ascii="仿宋_GB2312" w:hAnsi="仿宋_GB2312" w:eastAsia="仿宋_GB2312" w:cs="仿宋_GB2312"/>
                <w:kern w:val="0"/>
                <w:sz w:val="24"/>
              </w:rPr>
            </w:pPr>
          </w:p>
        </w:tc>
        <w:tc>
          <w:tcPr>
            <w:tcW w:w="6079" w:type="dxa"/>
            <w:vMerge w:val="continue"/>
            <w:vAlign w:val="center"/>
          </w:tcPr>
          <w:p w14:paraId="3B8AF497">
            <w:pPr>
              <w:widowControl/>
              <w:textAlignment w:val="center"/>
              <w:rPr>
                <w:rFonts w:ascii="仿宋_GB2312" w:hAnsi="仿宋_GB2312" w:eastAsia="仿宋_GB2312" w:cs="仿宋_GB2312"/>
                <w:kern w:val="0"/>
                <w:sz w:val="24"/>
              </w:rPr>
            </w:pPr>
          </w:p>
        </w:tc>
        <w:tc>
          <w:tcPr>
            <w:tcW w:w="1307" w:type="dxa"/>
            <w:vMerge w:val="continue"/>
            <w:vAlign w:val="center"/>
          </w:tcPr>
          <w:p w14:paraId="2F7FD4A6">
            <w:pPr>
              <w:widowControl/>
              <w:textAlignment w:val="center"/>
              <w:rPr>
                <w:rFonts w:ascii="仿宋_GB2312" w:hAnsi="仿宋_GB2312" w:eastAsia="仿宋_GB2312" w:cs="仿宋_GB2312"/>
                <w:kern w:val="0"/>
                <w:sz w:val="24"/>
              </w:rPr>
            </w:pPr>
          </w:p>
        </w:tc>
        <w:tc>
          <w:tcPr>
            <w:tcW w:w="3525" w:type="dxa"/>
            <w:vMerge w:val="continue"/>
            <w:vAlign w:val="center"/>
          </w:tcPr>
          <w:p w14:paraId="147ECC24">
            <w:pPr>
              <w:widowControl/>
              <w:textAlignment w:val="center"/>
              <w:rPr>
                <w:rFonts w:ascii="仿宋_GB2312" w:hAnsi="仿宋_GB2312" w:eastAsia="仿宋_GB2312" w:cs="仿宋_GB2312"/>
                <w:kern w:val="0"/>
                <w:sz w:val="24"/>
              </w:rPr>
            </w:pPr>
          </w:p>
        </w:tc>
        <w:tc>
          <w:tcPr>
            <w:tcW w:w="1620" w:type="dxa"/>
            <w:vAlign w:val="center"/>
          </w:tcPr>
          <w:p w14:paraId="7D82FD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54D3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6CCB4F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C362683">
            <w:pPr>
              <w:widowControl/>
              <w:textAlignment w:val="center"/>
              <w:rPr>
                <w:rFonts w:ascii="仿宋_GB2312" w:hAnsi="仿宋_GB2312" w:eastAsia="仿宋_GB2312" w:cs="仿宋_GB2312"/>
                <w:kern w:val="0"/>
                <w:sz w:val="24"/>
              </w:rPr>
            </w:pPr>
          </w:p>
        </w:tc>
        <w:tc>
          <w:tcPr>
            <w:tcW w:w="6079" w:type="dxa"/>
            <w:vMerge w:val="continue"/>
            <w:vAlign w:val="center"/>
          </w:tcPr>
          <w:p w14:paraId="51D73D99">
            <w:pPr>
              <w:widowControl/>
              <w:textAlignment w:val="center"/>
              <w:rPr>
                <w:rFonts w:ascii="仿宋_GB2312" w:hAnsi="仿宋_GB2312" w:eastAsia="仿宋_GB2312" w:cs="仿宋_GB2312"/>
                <w:kern w:val="0"/>
                <w:sz w:val="24"/>
              </w:rPr>
            </w:pPr>
          </w:p>
        </w:tc>
        <w:tc>
          <w:tcPr>
            <w:tcW w:w="1307" w:type="dxa"/>
            <w:vMerge w:val="continue"/>
            <w:vAlign w:val="center"/>
          </w:tcPr>
          <w:p w14:paraId="37E5AC26">
            <w:pPr>
              <w:widowControl/>
              <w:textAlignment w:val="center"/>
              <w:rPr>
                <w:rFonts w:ascii="仿宋_GB2312" w:hAnsi="仿宋_GB2312" w:eastAsia="仿宋_GB2312" w:cs="仿宋_GB2312"/>
                <w:kern w:val="0"/>
                <w:sz w:val="24"/>
              </w:rPr>
            </w:pPr>
          </w:p>
        </w:tc>
        <w:tc>
          <w:tcPr>
            <w:tcW w:w="3525" w:type="dxa"/>
            <w:vAlign w:val="center"/>
          </w:tcPr>
          <w:p w14:paraId="0C0BD41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检测单位未取得资质证书承揽工程或者超越本单位资质等级承揽工程，在合同签订前发现，未造成实质性后果，并及时完成整改的</w:t>
            </w:r>
          </w:p>
        </w:tc>
        <w:tc>
          <w:tcPr>
            <w:tcW w:w="1620" w:type="dxa"/>
            <w:vAlign w:val="center"/>
          </w:tcPr>
          <w:p w14:paraId="6E3D1045">
            <w:pPr>
              <w:widowControl/>
              <w:textAlignment w:val="center"/>
              <w:rPr>
                <w:rFonts w:ascii="仿宋_GB2312" w:hAnsi="仿宋_GB2312" w:eastAsia="仿宋_GB2312" w:cs="仿宋_GB2312"/>
                <w:kern w:val="0"/>
                <w:sz w:val="24"/>
              </w:rPr>
            </w:pPr>
            <w:r>
              <w:rPr>
                <w:rStyle w:val="14"/>
                <w:rFonts w:ascii="仿宋_GB2312" w:hAnsi="仿宋_GB2312" w:eastAsia="仿宋_GB2312" w:cs="仿宋_GB2312"/>
                <w:color w:val="auto"/>
                <w:sz w:val="24"/>
                <w:szCs w:val="24"/>
              </w:rPr>
              <w:t>没收违法所得，可并处1万元以上2万元以下的罚款</w:t>
            </w:r>
          </w:p>
        </w:tc>
      </w:tr>
      <w:tr w14:paraId="506A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16FC13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9290852">
            <w:pPr>
              <w:widowControl/>
              <w:textAlignment w:val="center"/>
              <w:rPr>
                <w:rFonts w:ascii="仿宋_GB2312" w:hAnsi="仿宋_GB2312" w:eastAsia="仿宋_GB2312" w:cs="仿宋_GB2312"/>
                <w:kern w:val="0"/>
                <w:sz w:val="24"/>
              </w:rPr>
            </w:pPr>
          </w:p>
        </w:tc>
        <w:tc>
          <w:tcPr>
            <w:tcW w:w="6079" w:type="dxa"/>
            <w:vMerge w:val="continue"/>
            <w:vAlign w:val="center"/>
          </w:tcPr>
          <w:p w14:paraId="75EE20CF">
            <w:pPr>
              <w:widowControl/>
              <w:textAlignment w:val="center"/>
              <w:rPr>
                <w:rFonts w:ascii="仿宋_GB2312" w:hAnsi="仿宋_GB2312" w:eastAsia="仿宋_GB2312" w:cs="仿宋_GB2312"/>
                <w:kern w:val="0"/>
                <w:sz w:val="24"/>
              </w:rPr>
            </w:pPr>
          </w:p>
        </w:tc>
        <w:tc>
          <w:tcPr>
            <w:tcW w:w="1307" w:type="dxa"/>
            <w:vMerge w:val="restart"/>
            <w:vAlign w:val="center"/>
          </w:tcPr>
          <w:p w14:paraId="659D372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15A25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勘察、设计、工程监理单位未取得资质证书承揽工程或者超越本单位资质等级承揽工程，合同已经签订，已造成实质性后果的</w:t>
            </w:r>
          </w:p>
        </w:tc>
        <w:tc>
          <w:tcPr>
            <w:tcW w:w="1620" w:type="dxa"/>
            <w:vAlign w:val="center"/>
          </w:tcPr>
          <w:p w14:paraId="660252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对单位没收违法所得，处合同约定的勘察费、设计费或者监理酬金1.3倍以上1.8倍以下的罚款；可以并处降低资质等级</w:t>
            </w:r>
          </w:p>
        </w:tc>
      </w:tr>
      <w:tr w14:paraId="5A28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A03CD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00F5CDE">
            <w:pPr>
              <w:widowControl/>
              <w:textAlignment w:val="center"/>
              <w:rPr>
                <w:rFonts w:ascii="仿宋_GB2312" w:hAnsi="仿宋_GB2312" w:eastAsia="仿宋_GB2312" w:cs="仿宋_GB2312"/>
                <w:kern w:val="0"/>
                <w:sz w:val="24"/>
              </w:rPr>
            </w:pPr>
          </w:p>
        </w:tc>
        <w:tc>
          <w:tcPr>
            <w:tcW w:w="6079" w:type="dxa"/>
            <w:vMerge w:val="continue"/>
            <w:vAlign w:val="center"/>
          </w:tcPr>
          <w:p w14:paraId="756B867F">
            <w:pPr>
              <w:widowControl/>
              <w:textAlignment w:val="center"/>
              <w:rPr>
                <w:rFonts w:ascii="仿宋_GB2312" w:hAnsi="仿宋_GB2312" w:eastAsia="仿宋_GB2312" w:cs="仿宋_GB2312"/>
                <w:kern w:val="0"/>
                <w:sz w:val="24"/>
              </w:rPr>
            </w:pPr>
          </w:p>
        </w:tc>
        <w:tc>
          <w:tcPr>
            <w:tcW w:w="1307" w:type="dxa"/>
            <w:vMerge w:val="continue"/>
            <w:vAlign w:val="center"/>
          </w:tcPr>
          <w:p w14:paraId="0F6BAA7E">
            <w:pPr>
              <w:widowControl/>
              <w:textAlignment w:val="center"/>
              <w:rPr>
                <w:rFonts w:ascii="仿宋_GB2312" w:hAnsi="仿宋_GB2312" w:eastAsia="仿宋_GB2312" w:cs="仿宋_GB2312"/>
                <w:kern w:val="0"/>
                <w:sz w:val="24"/>
              </w:rPr>
            </w:pPr>
          </w:p>
        </w:tc>
        <w:tc>
          <w:tcPr>
            <w:tcW w:w="3525" w:type="dxa"/>
            <w:vMerge w:val="continue"/>
            <w:vAlign w:val="center"/>
          </w:tcPr>
          <w:p w14:paraId="1203E61A">
            <w:pPr>
              <w:widowControl/>
              <w:textAlignment w:val="center"/>
              <w:rPr>
                <w:rFonts w:ascii="仿宋_GB2312" w:hAnsi="仿宋_GB2312" w:eastAsia="仿宋_GB2312" w:cs="仿宋_GB2312"/>
                <w:kern w:val="0"/>
                <w:sz w:val="24"/>
              </w:rPr>
            </w:pPr>
          </w:p>
        </w:tc>
        <w:tc>
          <w:tcPr>
            <w:tcW w:w="1620" w:type="dxa"/>
            <w:vAlign w:val="center"/>
          </w:tcPr>
          <w:p w14:paraId="1485797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1CC4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40FE56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CD7B7DD">
            <w:pPr>
              <w:widowControl/>
              <w:textAlignment w:val="center"/>
              <w:rPr>
                <w:rFonts w:ascii="仿宋_GB2312" w:hAnsi="仿宋_GB2312" w:eastAsia="仿宋_GB2312" w:cs="仿宋_GB2312"/>
                <w:kern w:val="0"/>
                <w:sz w:val="24"/>
              </w:rPr>
            </w:pPr>
          </w:p>
        </w:tc>
        <w:tc>
          <w:tcPr>
            <w:tcW w:w="6079" w:type="dxa"/>
            <w:vMerge w:val="continue"/>
            <w:vAlign w:val="center"/>
          </w:tcPr>
          <w:p w14:paraId="6FF185ED">
            <w:pPr>
              <w:widowControl/>
              <w:textAlignment w:val="center"/>
              <w:rPr>
                <w:rFonts w:ascii="仿宋_GB2312" w:hAnsi="仿宋_GB2312" w:eastAsia="仿宋_GB2312" w:cs="仿宋_GB2312"/>
                <w:kern w:val="0"/>
                <w:sz w:val="24"/>
              </w:rPr>
            </w:pPr>
          </w:p>
        </w:tc>
        <w:tc>
          <w:tcPr>
            <w:tcW w:w="1307" w:type="dxa"/>
            <w:vMerge w:val="continue"/>
            <w:vAlign w:val="center"/>
          </w:tcPr>
          <w:p w14:paraId="09B7B67B">
            <w:pPr>
              <w:widowControl/>
              <w:textAlignment w:val="center"/>
              <w:rPr>
                <w:rFonts w:ascii="仿宋_GB2312" w:hAnsi="仿宋_GB2312" w:eastAsia="仿宋_GB2312" w:cs="仿宋_GB2312"/>
                <w:kern w:val="0"/>
                <w:sz w:val="24"/>
              </w:rPr>
            </w:pPr>
          </w:p>
        </w:tc>
        <w:tc>
          <w:tcPr>
            <w:tcW w:w="3525" w:type="dxa"/>
            <w:vMerge w:val="restart"/>
            <w:vAlign w:val="center"/>
          </w:tcPr>
          <w:p w14:paraId="7CA8F1D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施工单位未取得资质证书承揽工程或者超越本单位资质等级承揽工程，合同已经签订，已造成实质性后果的</w:t>
            </w:r>
          </w:p>
        </w:tc>
        <w:tc>
          <w:tcPr>
            <w:tcW w:w="1620" w:type="dxa"/>
            <w:vAlign w:val="center"/>
          </w:tcPr>
          <w:p w14:paraId="5319F3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没收违法所得，处工程合同价款百分之三以上百分之三点八以下的罚款，可以并处降低资质等级</w:t>
            </w:r>
          </w:p>
        </w:tc>
      </w:tr>
      <w:tr w14:paraId="0033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31906B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CFE7210">
            <w:pPr>
              <w:widowControl/>
              <w:textAlignment w:val="center"/>
              <w:rPr>
                <w:rFonts w:ascii="仿宋_GB2312" w:hAnsi="仿宋_GB2312" w:eastAsia="仿宋_GB2312" w:cs="仿宋_GB2312"/>
                <w:kern w:val="0"/>
                <w:sz w:val="24"/>
              </w:rPr>
            </w:pPr>
          </w:p>
        </w:tc>
        <w:tc>
          <w:tcPr>
            <w:tcW w:w="6079" w:type="dxa"/>
            <w:vMerge w:val="continue"/>
            <w:vAlign w:val="center"/>
          </w:tcPr>
          <w:p w14:paraId="01F19BBC">
            <w:pPr>
              <w:widowControl/>
              <w:textAlignment w:val="center"/>
              <w:rPr>
                <w:rFonts w:ascii="仿宋_GB2312" w:hAnsi="仿宋_GB2312" w:eastAsia="仿宋_GB2312" w:cs="仿宋_GB2312"/>
                <w:kern w:val="0"/>
                <w:sz w:val="24"/>
              </w:rPr>
            </w:pPr>
          </w:p>
        </w:tc>
        <w:tc>
          <w:tcPr>
            <w:tcW w:w="1307" w:type="dxa"/>
            <w:vMerge w:val="continue"/>
            <w:vAlign w:val="center"/>
          </w:tcPr>
          <w:p w14:paraId="0C796CB9">
            <w:pPr>
              <w:widowControl/>
              <w:textAlignment w:val="center"/>
              <w:rPr>
                <w:rFonts w:ascii="仿宋_GB2312" w:hAnsi="仿宋_GB2312" w:eastAsia="仿宋_GB2312" w:cs="仿宋_GB2312"/>
                <w:kern w:val="0"/>
                <w:sz w:val="24"/>
              </w:rPr>
            </w:pPr>
          </w:p>
        </w:tc>
        <w:tc>
          <w:tcPr>
            <w:tcW w:w="3525" w:type="dxa"/>
            <w:vMerge w:val="continue"/>
            <w:vAlign w:val="center"/>
          </w:tcPr>
          <w:p w14:paraId="4BF059E2">
            <w:pPr>
              <w:widowControl/>
              <w:textAlignment w:val="center"/>
              <w:rPr>
                <w:rFonts w:ascii="仿宋_GB2312" w:hAnsi="仿宋_GB2312" w:eastAsia="仿宋_GB2312" w:cs="仿宋_GB2312"/>
                <w:kern w:val="0"/>
                <w:sz w:val="24"/>
              </w:rPr>
            </w:pPr>
          </w:p>
        </w:tc>
        <w:tc>
          <w:tcPr>
            <w:tcW w:w="1620" w:type="dxa"/>
            <w:vAlign w:val="center"/>
          </w:tcPr>
          <w:p w14:paraId="4DBC898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5F60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676CE8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A0C2B45">
            <w:pPr>
              <w:widowControl/>
              <w:textAlignment w:val="center"/>
              <w:rPr>
                <w:rFonts w:ascii="仿宋_GB2312" w:hAnsi="仿宋_GB2312" w:eastAsia="仿宋_GB2312" w:cs="仿宋_GB2312"/>
                <w:kern w:val="0"/>
                <w:sz w:val="24"/>
              </w:rPr>
            </w:pPr>
          </w:p>
        </w:tc>
        <w:tc>
          <w:tcPr>
            <w:tcW w:w="6079" w:type="dxa"/>
            <w:vMerge w:val="continue"/>
            <w:vAlign w:val="center"/>
          </w:tcPr>
          <w:p w14:paraId="34C5C4F7">
            <w:pPr>
              <w:widowControl/>
              <w:textAlignment w:val="center"/>
              <w:rPr>
                <w:rFonts w:ascii="仿宋_GB2312" w:hAnsi="仿宋_GB2312" w:eastAsia="仿宋_GB2312" w:cs="仿宋_GB2312"/>
                <w:kern w:val="0"/>
                <w:sz w:val="24"/>
              </w:rPr>
            </w:pPr>
          </w:p>
        </w:tc>
        <w:tc>
          <w:tcPr>
            <w:tcW w:w="1307" w:type="dxa"/>
            <w:vMerge w:val="continue"/>
            <w:vAlign w:val="center"/>
          </w:tcPr>
          <w:p w14:paraId="3FA1FC8A">
            <w:pPr>
              <w:widowControl/>
              <w:textAlignment w:val="center"/>
              <w:rPr>
                <w:rFonts w:ascii="仿宋_GB2312" w:hAnsi="仿宋_GB2312" w:eastAsia="仿宋_GB2312" w:cs="仿宋_GB2312"/>
                <w:kern w:val="0"/>
                <w:sz w:val="24"/>
              </w:rPr>
            </w:pPr>
          </w:p>
        </w:tc>
        <w:tc>
          <w:tcPr>
            <w:tcW w:w="3525" w:type="dxa"/>
            <w:vAlign w:val="center"/>
          </w:tcPr>
          <w:p w14:paraId="12BB645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检测单位未取得资质证书承揽工程或者超越本单位资质等级承揽工程，合同已经签订，已造成实质性后果的</w:t>
            </w:r>
          </w:p>
        </w:tc>
        <w:tc>
          <w:tcPr>
            <w:tcW w:w="1620" w:type="dxa"/>
            <w:vAlign w:val="center"/>
          </w:tcPr>
          <w:p w14:paraId="3BF3771C">
            <w:pPr>
              <w:widowControl/>
              <w:textAlignment w:val="center"/>
              <w:rPr>
                <w:rFonts w:ascii="仿宋_GB2312" w:hAnsi="仿宋_GB2312" w:eastAsia="仿宋_GB2312" w:cs="仿宋_GB2312"/>
                <w:kern w:val="0"/>
                <w:sz w:val="24"/>
              </w:rPr>
            </w:pPr>
            <w:r>
              <w:rPr>
                <w:rStyle w:val="14"/>
                <w:rFonts w:ascii="仿宋_GB2312" w:hAnsi="仿宋_GB2312" w:eastAsia="仿宋_GB2312" w:cs="仿宋_GB2312"/>
                <w:color w:val="auto"/>
                <w:sz w:val="24"/>
                <w:szCs w:val="24"/>
              </w:rPr>
              <w:t>没收违法所得，可并处2万元以上2.8万元以下的罚款，</w:t>
            </w:r>
            <w:r>
              <w:rPr>
                <w:rFonts w:hint="eastAsia" w:ascii="仿宋_GB2312" w:hAnsi="仿宋_GB2312" w:eastAsia="仿宋_GB2312" w:cs="仿宋_GB2312"/>
                <w:kern w:val="0"/>
                <w:sz w:val="24"/>
              </w:rPr>
              <w:t>可以并处降低资质等级</w:t>
            </w:r>
          </w:p>
        </w:tc>
      </w:tr>
      <w:tr w14:paraId="0A9E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5632E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E55935E">
            <w:pPr>
              <w:widowControl/>
              <w:textAlignment w:val="center"/>
              <w:rPr>
                <w:rFonts w:ascii="仿宋_GB2312" w:hAnsi="仿宋_GB2312" w:eastAsia="仿宋_GB2312" w:cs="仿宋_GB2312"/>
                <w:kern w:val="0"/>
                <w:sz w:val="24"/>
              </w:rPr>
            </w:pPr>
          </w:p>
        </w:tc>
        <w:tc>
          <w:tcPr>
            <w:tcW w:w="6079" w:type="dxa"/>
            <w:vMerge w:val="continue"/>
            <w:vAlign w:val="center"/>
          </w:tcPr>
          <w:p w14:paraId="11A908DD">
            <w:pPr>
              <w:widowControl/>
              <w:textAlignment w:val="center"/>
              <w:rPr>
                <w:rFonts w:ascii="仿宋_GB2312" w:hAnsi="仿宋_GB2312" w:eastAsia="仿宋_GB2312" w:cs="仿宋_GB2312"/>
                <w:kern w:val="0"/>
                <w:sz w:val="24"/>
              </w:rPr>
            </w:pPr>
          </w:p>
        </w:tc>
        <w:tc>
          <w:tcPr>
            <w:tcW w:w="1307" w:type="dxa"/>
            <w:vMerge w:val="restart"/>
            <w:vAlign w:val="center"/>
          </w:tcPr>
          <w:p w14:paraId="4A6F6B4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0815D8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勘察、设计、工程监理单位未取得资质证书承揽工程或者超越本单位资质等级承揽工程，合同已经签订，已造成实质性后果，且情节严重的</w:t>
            </w:r>
          </w:p>
        </w:tc>
        <w:tc>
          <w:tcPr>
            <w:tcW w:w="1620" w:type="dxa"/>
            <w:vAlign w:val="center"/>
          </w:tcPr>
          <w:p w14:paraId="705A6D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对单位没收违法所得，处合同约定的勘察费、设计费或者监理酬金1.8倍以上2倍以下的罚款；并处吊销资质证书</w:t>
            </w:r>
          </w:p>
        </w:tc>
      </w:tr>
      <w:tr w14:paraId="4020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43C0B9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96E43F6">
            <w:pPr>
              <w:widowControl/>
              <w:textAlignment w:val="center"/>
              <w:rPr>
                <w:rFonts w:ascii="仿宋_GB2312" w:hAnsi="仿宋_GB2312" w:eastAsia="仿宋_GB2312" w:cs="仿宋_GB2312"/>
                <w:kern w:val="0"/>
                <w:sz w:val="24"/>
              </w:rPr>
            </w:pPr>
          </w:p>
        </w:tc>
        <w:tc>
          <w:tcPr>
            <w:tcW w:w="6079" w:type="dxa"/>
            <w:vMerge w:val="continue"/>
            <w:vAlign w:val="center"/>
          </w:tcPr>
          <w:p w14:paraId="43320558">
            <w:pPr>
              <w:widowControl/>
              <w:textAlignment w:val="center"/>
              <w:rPr>
                <w:rFonts w:ascii="仿宋_GB2312" w:hAnsi="仿宋_GB2312" w:eastAsia="仿宋_GB2312" w:cs="仿宋_GB2312"/>
                <w:kern w:val="0"/>
                <w:sz w:val="24"/>
              </w:rPr>
            </w:pPr>
          </w:p>
        </w:tc>
        <w:tc>
          <w:tcPr>
            <w:tcW w:w="1307" w:type="dxa"/>
            <w:vMerge w:val="continue"/>
            <w:vAlign w:val="center"/>
          </w:tcPr>
          <w:p w14:paraId="2ED52665">
            <w:pPr>
              <w:widowControl/>
              <w:textAlignment w:val="center"/>
              <w:rPr>
                <w:rFonts w:ascii="仿宋_GB2312" w:hAnsi="仿宋_GB2312" w:eastAsia="仿宋_GB2312" w:cs="仿宋_GB2312"/>
                <w:kern w:val="0"/>
                <w:sz w:val="24"/>
              </w:rPr>
            </w:pPr>
          </w:p>
        </w:tc>
        <w:tc>
          <w:tcPr>
            <w:tcW w:w="3525" w:type="dxa"/>
            <w:vMerge w:val="continue"/>
            <w:vAlign w:val="center"/>
          </w:tcPr>
          <w:p w14:paraId="67B3DBC5">
            <w:pPr>
              <w:widowControl/>
              <w:textAlignment w:val="center"/>
              <w:rPr>
                <w:rFonts w:ascii="仿宋_GB2312" w:hAnsi="仿宋_GB2312" w:eastAsia="仿宋_GB2312" w:cs="仿宋_GB2312"/>
                <w:kern w:val="0"/>
                <w:sz w:val="24"/>
              </w:rPr>
            </w:pPr>
          </w:p>
        </w:tc>
        <w:tc>
          <w:tcPr>
            <w:tcW w:w="1620" w:type="dxa"/>
            <w:vAlign w:val="center"/>
          </w:tcPr>
          <w:p w14:paraId="26E0742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2FEE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CEB0A4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33C670E">
            <w:pPr>
              <w:widowControl/>
              <w:textAlignment w:val="center"/>
              <w:rPr>
                <w:rFonts w:ascii="仿宋_GB2312" w:hAnsi="仿宋_GB2312" w:eastAsia="仿宋_GB2312" w:cs="仿宋_GB2312"/>
                <w:kern w:val="0"/>
                <w:sz w:val="24"/>
              </w:rPr>
            </w:pPr>
          </w:p>
        </w:tc>
        <w:tc>
          <w:tcPr>
            <w:tcW w:w="6079" w:type="dxa"/>
            <w:vMerge w:val="continue"/>
            <w:vAlign w:val="center"/>
          </w:tcPr>
          <w:p w14:paraId="35E9B6DA">
            <w:pPr>
              <w:widowControl/>
              <w:textAlignment w:val="center"/>
              <w:rPr>
                <w:rFonts w:ascii="仿宋_GB2312" w:hAnsi="仿宋_GB2312" w:eastAsia="仿宋_GB2312" w:cs="仿宋_GB2312"/>
                <w:kern w:val="0"/>
                <w:sz w:val="24"/>
              </w:rPr>
            </w:pPr>
          </w:p>
        </w:tc>
        <w:tc>
          <w:tcPr>
            <w:tcW w:w="1307" w:type="dxa"/>
            <w:vMerge w:val="continue"/>
            <w:vAlign w:val="center"/>
          </w:tcPr>
          <w:p w14:paraId="265C247E">
            <w:pPr>
              <w:widowControl/>
              <w:textAlignment w:val="center"/>
              <w:rPr>
                <w:rFonts w:ascii="仿宋_GB2312" w:hAnsi="仿宋_GB2312" w:eastAsia="仿宋_GB2312" w:cs="仿宋_GB2312"/>
                <w:kern w:val="0"/>
                <w:sz w:val="24"/>
              </w:rPr>
            </w:pPr>
          </w:p>
        </w:tc>
        <w:tc>
          <w:tcPr>
            <w:tcW w:w="3525" w:type="dxa"/>
            <w:vMerge w:val="restart"/>
            <w:vAlign w:val="center"/>
          </w:tcPr>
          <w:p w14:paraId="140D01E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施工单位未取得资质证书承揽工程或者超越本单位资质等级承揽工程，合同已经签订，已造成实质性后果，且情节严重的</w:t>
            </w:r>
          </w:p>
        </w:tc>
        <w:tc>
          <w:tcPr>
            <w:tcW w:w="1620" w:type="dxa"/>
            <w:vAlign w:val="center"/>
          </w:tcPr>
          <w:p w14:paraId="387BDD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没收违法所得，处工程合同价款百分之三点八以上百分之四以下的罚款，并处吊销资质证书</w:t>
            </w:r>
          </w:p>
        </w:tc>
      </w:tr>
      <w:tr w14:paraId="2EBA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405B59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2672E6F">
            <w:pPr>
              <w:widowControl/>
              <w:textAlignment w:val="center"/>
              <w:rPr>
                <w:rFonts w:ascii="仿宋_GB2312" w:hAnsi="仿宋_GB2312" w:eastAsia="仿宋_GB2312" w:cs="仿宋_GB2312"/>
                <w:kern w:val="0"/>
                <w:sz w:val="24"/>
              </w:rPr>
            </w:pPr>
          </w:p>
        </w:tc>
        <w:tc>
          <w:tcPr>
            <w:tcW w:w="6079" w:type="dxa"/>
            <w:vMerge w:val="continue"/>
            <w:vAlign w:val="center"/>
          </w:tcPr>
          <w:p w14:paraId="38397582">
            <w:pPr>
              <w:widowControl/>
              <w:textAlignment w:val="center"/>
              <w:rPr>
                <w:rFonts w:ascii="仿宋_GB2312" w:hAnsi="仿宋_GB2312" w:eastAsia="仿宋_GB2312" w:cs="仿宋_GB2312"/>
                <w:kern w:val="0"/>
                <w:sz w:val="24"/>
              </w:rPr>
            </w:pPr>
          </w:p>
        </w:tc>
        <w:tc>
          <w:tcPr>
            <w:tcW w:w="1307" w:type="dxa"/>
            <w:vMerge w:val="continue"/>
            <w:vAlign w:val="center"/>
          </w:tcPr>
          <w:p w14:paraId="71B1C497">
            <w:pPr>
              <w:widowControl/>
              <w:textAlignment w:val="center"/>
              <w:rPr>
                <w:rFonts w:ascii="仿宋_GB2312" w:hAnsi="仿宋_GB2312" w:eastAsia="仿宋_GB2312" w:cs="仿宋_GB2312"/>
                <w:kern w:val="0"/>
                <w:sz w:val="24"/>
              </w:rPr>
            </w:pPr>
          </w:p>
        </w:tc>
        <w:tc>
          <w:tcPr>
            <w:tcW w:w="3525" w:type="dxa"/>
            <w:vMerge w:val="continue"/>
            <w:vAlign w:val="center"/>
          </w:tcPr>
          <w:p w14:paraId="56BB6D62">
            <w:pPr>
              <w:widowControl/>
              <w:textAlignment w:val="center"/>
              <w:rPr>
                <w:rFonts w:ascii="仿宋_GB2312" w:hAnsi="仿宋_GB2312" w:eastAsia="仿宋_GB2312" w:cs="仿宋_GB2312"/>
                <w:kern w:val="0"/>
                <w:sz w:val="24"/>
              </w:rPr>
            </w:pPr>
          </w:p>
        </w:tc>
        <w:tc>
          <w:tcPr>
            <w:tcW w:w="1620" w:type="dxa"/>
            <w:vAlign w:val="center"/>
          </w:tcPr>
          <w:p w14:paraId="486B4E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36E9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F6DF12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6F34548">
            <w:pPr>
              <w:widowControl/>
              <w:textAlignment w:val="center"/>
              <w:rPr>
                <w:rFonts w:ascii="仿宋_GB2312" w:hAnsi="仿宋_GB2312" w:eastAsia="仿宋_GB2312" w:cs="仿宋_GB2312"/>
                <w:kern w:val="0"/>
                <w:sz w:val="24"/>
              </w:rPr>
            </w:pPr>
          </w:p>
        </w:tc>
        <w:tc>
          <w:tcPr>
            <w:tcW w:w="6079" w:type="dxa"/>
            <w:vMerge w:val="continue"/>
            <w:vAlign w:val="center"/>
          </w:tcPr>
          <w:p w14:paraId="60917269">
            <w:pPr>
              <w:widowControl/>
              <w:textAlignment w:val="center"/>
              <w:rPr>
                <w:rFonts w:ascii="仿宋_GB2312" w:hAnsi="仿宋_GB2312" w:eastAsia="仿宋_GB2312" w:cs="仿宋_GB2312"/>
                <w:kern w:val="0"/>
                <w:sz w:val="24"/>
              </w:rPr>
            </w:pPr>
          </w:p>
        </w:tc>
        <w:tc>
          <w:tcPr>
            <w:tcW w:w="1307" w:type="dxa"/>
            <w:vMerge w:val="continue"/>
            <w:vAlign w:val="center"/>
          </w:tcPr>
          <w:p w14:paraId="1C28937D">
            <w:pPr>
              <w:widowControl/>
              <w:textAlignment w:val="center"/>
              <w:rPr>
                <w:rFonts w:ascii="仿宋_GB2312" w:hAnsi="仿宋_GB2312" w:eastAsia="仿宋_GB2312" w:cs="仿宋_GB2312"/>
                <w:kern w:val="0"/>
                <w:sz w:val="24"/>
              </w:rPr>
            </w:pPr>
          </w:p>
        </w:tc>
        <w:tc>
          <w:tcPr>
            <w:tcW w:w="3525" w:type="dxa"/>
            <w:vAlign w:val="center"/>
          </w:tcPr>
          <w:p w14:paraId="55BFCB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检测单位未取得资质证书承揽工程或者超越本单位资质等级承揽工程，合同已经签订，已造成实质性后果，且情节严重的</w:t>
            </w:r>
          </w:p>
        </w:tc>
        <w:tc>
          <w:tcPr>
            <w:tcW w:w="1620" w:type="dxa"/>
            <w:vAlign w:val="center"/>
          </w:tcPr>
          <w:p w14:paraId="1E440C3F">
            <w:pPr>
              <w:widowControl/>
              <w:textAlignment w:val="center"/>
              <w:rPr>
                <w:rFonts w:ascii="仿宋_GB2312" w:hAnsi="仿宋_GB2312" w:eastAsia="仿宋_GB2312" w:cs="仿宋_GB2312"/>
                <w:kern w:val="0"/>
                <w:sz w:val="24"/>
              </w:rPr>
            </w:pPr>
            <w:r>
              <w:rPr>
                <w:rStyle w:val="14"/>
                <w:rFonts w:ascii="仿宋_GB2312" w:hAnsi="仿宋_GB2312" w:eastAsia="仿宋_GB2312" w:cs="仿宋_GB2312"/>
                <w:color w:val="auto"/>
                <w:sz w:val="24"/>
                <w:szCs w:val="24"/>
              </w:rPr>
              <w:t>没收违法所得，可并处2.8万元以上3万元以下的罚款，</w:t>
            </w:r>
            <w:r>
              <w:rPr>
                <w:rFonts w:hint="eastAsia" w:ascii="仿宋_GB2312" w:hAnsi="仿宋_GB2312" w:eastAsia="仿宋_GB2312" w:cs="仿宋_GB2312"/>
                <w:kern w:val="0"/>
                <w:sz w:val="24"/>
              </w:rPr>
              <w:t>并处吊销资质证书</w:t>
            </w:r>
          </w:p>
        </w:tc>
      </w:tr>
      <w:tr w14:paraId="1BB8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8354F5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59</w:t>
            </w:r>
          </w:p>
        </w:tc>
        <w:tc>
          <w:tcPr>
            <w:tcW w:w="1249" w:type="dxa"/>
            <w:vMerge w:val="restart"/>
            <w:vAlign w:val="center"/>
          </w:tcPr>
          <w:p w14:paraId="74E2459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对水利领域转让、出借资质证书或者以其他方式允许他人以本企业的名义承揽工程、投标等行为的行政处罚</w:t>
            </w:r>
          </w:p>
        </w:tc>
        <w:tc>
          <w:tcPr>
            <w:tcW w:w="6079" w:type="dxa"/>
            <w:vMerge w:val="restart"/>
            <w:vAlign w:val="center"/>
          </w:tcPr>
          <w:p w14:paraId="1FBFEA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第七十三条 依照本条例规定，给予单位罚款处罚的，对单位直接负责的主管人员和其他直接责任人员处单位罚款数额百分之五以上百分之十以下的罚款。</w:t>
            </w:r>
          </w:p>
          <w:p w14:paraId="4F69169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【行政法规】《中华人民共和国招标投标法实施条例》第六十九条 出让或者出租资格、资质证书供他人投标的，依照法律、行政法规的规定给予行政处罚；构成犯罪的，依法追究刑事责任。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p>
          <w:p w14:paraId="37F4928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第七十三条 有关单位违反本规定，依法应当责令停业整顿、降低资质等级或者吊销资质证书的，依照《建设工程质量管理条例》第七十五条、《建设工程勘察设计管理条例》第四十二条的规定处罚。</w:t>
            </w:r>
          </w:p>
          <w:p w14:paraId="3639CD0C">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依照《建设工程质量管理条例》给予单位罚款处罚的，对单位直接负责的主管人员和其他直接责任人员处单位罚款数额5%以上10%以下的罚款。</w:t>
            </w:r>
          </w:p>
          <w:p w14:paraId="03BD912D">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（四）允许其他单位或者个人以本单位名义承揽监理业务的；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【部门规章】《水利工程质量检测管理规定》第二十七条 检测单位违反本规定，有下列行为之一的，由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责令改正，有违法所得的，没收违法所得，可并处1万元以上3万元以下的罚款；构成犯罪的，依法追究刑事责任：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（二）涂改、倒卖、出租、出借或者以其他形式非法转让《资质等级证书》的；</w:t>
            </w:r>
          </w:p>
          <w:p w14:paraId="5253335F">
            <w:pPr>
              <w:widowControl/>
              <w:ind w:firstLine="480" w:firstLineChars="200"/>
              <w:textAlignment w:val="center"/>
              <w:rPr>
                <w:rFonts w:ascii="仿宋_GB2312" w:hAnsi="仿宋_GB2312" w:eastAsia="仿宋_GB2312" w:cs="仿宋_GB2312"/>
                <w:sz w:val="24"/>
              </w:rPr>
            </w:pPr>
            <w:r>
              <w:rPr>
                <w:rStyle w:val="7"/>
                <w:rFonts w:ascii="仿宋_GB2312" w:hAnsi="仿宋_GB2312" w:eastAsia="仿宋_GB2312" w:cs="仿宋_GB2312"/>
                <w:color w:val="auto"/>
                <w:sz w:val="24"/>
                <w:szCs w:val="24"/>
              </w:rPr>
              <w:t>（八）转包、违规分包检测业务的。</w:t>
            </w:r>
          </w:p>
        </w:tc>
        <w:tc>
          <w:tcPr>
            <w:tcW w:w="1307" w:type="dxa"/>
            <w:vMerge w:val="restart"/>
            <w:vAlign w:val="center"/>
          </w:tcPr>
          <w:p w14:paraId="5DDE1ECE">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从轻处罚</w:t>
            </w:r>
          </w:p>
        </w:tc>
        <w:tc>
          <w:tcPr>
            <w:tcW w:w="3525" w:type="dxa"/>
            <w:vMerge w:val="restart"/>
            <w:vAlign w:val="center"/>
          </w:tcPr>
          <w:p w14:paraId="0C126462">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勘察、设计、工程监理单位允许其他单位或者个人以本单位名义承揽工程，在合同签订前发现，未造成实质性后果，并及时完成整改的</w:t>
            </w:r>
          </w:p>
        </w:tc>
        <w:tc>
          <w:tcPr>
            <w:tcW w:w="1620" w:type="dxa"/>
            <w:vAlign w:val="center"/>
          </w:tcPr>
          <w:p w14:paraId="5F7FA31F">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对单位没收违法所得，处合同约定的勘察费、设计费或者监理酬金1倍以上1.3倍以下的罚款，可以降低资质等级</w:t>
            </w:r>
          </w:p>
        </w:tc>
      </w:tr>
      <w:tr w14:paraId="6482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2E37B4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C11D682">
            <w:pPr>
              <w:widowControl/>
              <w:textAlignment w:val="center"/>
              <w:rPr>
                <w:rFonts w:ascii="仿宋_GB2312" w:hAnsi="仿宋_GB2312" w:eastAsia="仿宋_GB2312" w:cs="仿宋_GB2312"/>
                <w:kern w:val="0"/>
                <w:sz w:val="24"/>
              </w:rPr>
            </w:pPr>
          </w:p>
        </w:tc>
        <w:tc>
          <w:tcPr>
            <w:tcW w:w="6079" w:type="dxa"/>
            <w:vMerge w:val="continue"/>
            <w:vAlign w:val="center"/>
          </w:tcPr>
          <w:p w14:paraId="79748B68">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67F27544">
            <w:pPr>
              <w:widowControl/>
              <w:textAlignment w:val="center"/>
              <w:rPr>
                <w:rStyle w:val="7"/>
                <w:rFonts w:hint="default" w:ascii="仿宋_GB2312" w:hAnsi="仿宋_GB2312" w:eastAsia="仿宋_GB2312" w:cs="仿宋_GB2312"/>
                <w:color w:val="auto"/>
                <w:sz w:val="24"/>
                <w:szCs w:val="24"/>
              </w:rPr>
            </w:pPr>
          </w:p>
        </w:tc>
        <w:tc>
          <w:tcPr>
            <w:tcW w:w="3525" w:type="dxa"/>
            <w:vMerge w:val="continue"/>
            <w:vAlign w:val="center"/>
          </w:tcPr>
          <w:p w14:paraId="3B32CB9D">
            <w:pPr>
              <w:widowControl/>
              <w:textAlignment w:val="center"/>
              <w:rPr>
                <w:rFonts w:ascii="仿宋_GB2312" w:hAnsi="仿宋_GB2312" w:eastAsia="仿宋_GB2312" w:cs="仿宋_GB2312"/>
                <w:kern w:val="0"/>
                <w:sz w:val="24"/>
              </w:rPr>
            </w:pPr>
          </w:p>
        </w:tc>
        <w:tc>
          <w:tcPr>
            <w:tcW w:w="1620" w:type="dxa"/>
            <w:vAlign w:val="center"/>
          </w:tcPr>
          <w:p w14:paraId="29B961D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5C9B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EC0766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95BD2E6">
            <w:pPr>
              <w:widowControl/>
              <w:textAlignment w:val="center"/>
              <w:rPr>
                <w:rFonts w:ascii="仿宋_GB2312" w:hAnsi="仿宋_GB2312" w:eastAsia="仿宋_GB2312" w:cs="仿宋_GB2312"/>
                <w:kern w:val="0"/>
                <w:sz w:val="24"/>
              </w:rPr>
            </w:pPr>
          </w:p>
        </w:tc>
        <w:tc>
          <w:tcPr>
            <w:tcW w:w="6079" w:type="dxa"/>
            <w:vMerge w:val="continue"/>
            <w:vAlign w:val="center"/>
          </w:tcPr>
          <w:p w14:paraId="5A242DD7">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14323214">
            <w:pPr>
              <w:widowControl/>
              <w:textAlignment w:val="center"/>
              <w:rPr>
                <w:rStyle w:val="7"/>
                <w:rFonts w:hint="default" w:ascii="仿宋_GB2312" w:hAnsi="仿宋_GB2312" w:eastAsia="仿宋_GB2312" w:cs="仿宋_GB2312"/>
                <w:color w:val="auto"/>
                <w:sz w:val="24"/>
                <w:szCs w:val="24"/>
              </w:rPr>
            </w:pPr>
          </w:p>
        </w:tc>
        <w:tc>
          <w:tcPr>
            <w:tcW w:w="3525" w:type="dxa"/>
            <w:vMerge w:val="restart"/>
            <w:vAlign w:val="center"/>
          </w:tcPr>
          <w:p w14:paraId="404260E9">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施工单位允许其他单位或者个人以本单位名义承揽工程，在合同签订前发现，未造成实质性后果，并及时完成整改的</w:t>
            </w:r>
          </w:p>
        </w:tc>
        <w:tc>
          <w:tcPr>
            <w:tcW w:w="1620" w:type="dxa"/>
            <w:vAlign w:val="center"/>
          </w:tcPr>
          <w:p w14:paraId="0D8622AA">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没收违法所得，处工程合同价款百分之二以上百分之三以下的罚款，可以降低资质等级</w:t>
            </w:r>
          </w:p>
        </w:tc>
      </w:tr>
      <w:tr w14:paraId="6956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6B8CA2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24FEC76">
            <w:pPr>
              <w:widowControl/>
              <w:textAlignment w:val="center"/>
              <w:rPr>
                <w:rFonts w:ascii="仿宋_GB2312" w:hAnsi="仿宋_GB2312" w:eastAsia="仿宋_GB2312" w:cs="仿宋_GB2312"/>
                <w:kern w:val="0"/>
                <w:sz w:val="24"/>
              </w:rPr>
            </w:pPr>
          </w:p>
        </w:tc>
        <w:tc>
          <w:tcPr>
            <w:tcW w:w="6079" w:type="dxa"/>
            <w:vMerge w:val="continue"/>
            <w:vAlign w:val="center"/>
          </w:tcPr>
          <w:p w14:paraId="77435B3A">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5693C37F">
            <w:pPr>
              <w:widowControl/>
              <w:textAlignment w:val="center"/>
              <w:rPr>
                <w:rStyle w:val="7"/>
                <w:rFonts w:hint="default" w:ascii="仿宋_GB2312" w:hAnsi="仿宋_GB2312" w:eastAsia="仿宋_GB2312" w:cs="仿宋_GB2312"/>
                <w:color w:val="auto"/>
                <w:sz w:val="24"/>
                <w:szCs w:val="24"/>
              </w:rPr>
            </w:pPr>
          </w:p>
        </w:tc>
        <w:tc>
          <w:tcPr>
            <w:tcW w:w="3525" w:type="dxa"/>
            <w:vMerge w:val="continue"/>
            <w:vAlign w:val="center"/>
          </w:tcPr>
          <w:p w14:paraId="08D014E9">
            <w:pPr>
              <w:widowControl/>
              <w:textAlignment w:val="center"/>
              <w:rPr>
                <w:rFonts w:ascii="仿宋_GB2312" w:hAnsi="仿宋_GB2312" w:eastAsia="仿宋_GB2312" w:cs="仿宋_GB2312"/>
                <w:kern w:val="0"/>
                <w:sz w:val="24"/>
              </w:rPr>
            </w:pPr>
          </w:p>
        </w:tc>
        <w:tc>
          <w:tcPr>
            <w:tcW w:w="1620" w:type="dxa"/>
            <w:vAlign w:val="center"/>
          </w:tcPr>
          <w:p w14:paraId="4B337B07">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0DA6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DC6FDE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7D34C8C">
            <w:pPr>
              <w:widowControl/>
              <w:textAlignment w:val="center"/>
              <w:rPr>
                <w:rFonts w:ascii="仿宋_GB2312" w:hAnsi="仿宋_GB2312" w:eastAsia="仿宋_GB2312" w:cs="仿宋_GB2312"/>
                <w:kern w:val="0"/>
                <w:sz w:val="24"/>
              </w:rPr>
            </w:pPr>
          </w:p>
        </w:tc>
        <w:tc>
          <w:tcPr>
            <w:tcW w:w="6079" w:type="dxa"/>
            <w:vMerge w:val="continue"/>
            <w:vAlign w:val="center"/>
          </w:tcPr>
          <w:p w14:paraId="7BBC2BCB">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285BBB95">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5AA90C30">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检测单位</w:t>
            </w:r>
            <w:r>
              <w:rPr>
                <w:rStyle w:val="7"/>
                <w:rFonts w:ascii="仿宋_GB2312" w:hAnsi="仿宋_GB2312" w:eastAsia="仿宋_GB2312" w:cs="仿宋_GB2312"/>
                <w:color w:val="auto"/>
                <w:sz w:val="24"/>
                <w:szCs w:val="24"/>
              </w:rPr>
              <w:t>涂改、倒卖、出租、出借或者以其他形式非法转让</w:t>
            </w:r>
            <w:r>
              <w:rPr>
                <w:rFonts w:hint="eastAsia" w:ascii="仿宋_GB2312" w:hAnsi="仿宋_GB2312" w:eastAsia="仿宋_GB2312" w:cs="仿宋_GB2312"/>
                <w:kern w:val="0"/>
                <w:sz w:val="24"/>
              </w:rPr>
              <w:t>本单位</w:t>
            </w:r>
            <w:r>
              <w:rPr>
                <w:rStyle w:val="7"/>
                <w:rFonts w:ascii="仿宋_GB2312" w:hAnsi="仿宋_GB2312" w:eastAsia="仿宋_GB2312" w:cs="仿宋_GB2312"/>
                <w:color w:val="auto"/>
                <w:sz w:val="24"/>
                <w:szCs w:val="24"/>
              </w:rPr>
              <w:t>《资质等级证书》</w:t>
            </w:r>
            <w:r>
              <w:rPr>
                <w:rFonts w:hint="eastAsia" w:ascii="仿宋_GB2312" w:hAnsi="仿宋_GB2312" w:eastAsia="仿宋_GB2312" w:cs="仿宋_GB2312"/>
                <w:kern w:val="0"/>
                <w:sz w:val="24"/>
              </w:rPr>
              <w:t>承揽工程，在合同签订前发现，未造成实质性后果，并及时完成整改的</w:t>
            </w:r>
          </w:p>
        </w:tc>
        <w:tc>
          <w:tcPr>
            <w:tcW w:w="1620" w:type="dxa"/>
            <w:vAlign w:val="center"/>
          </w:tcPr>
          <w:p w14:paraId="0D0B1C0A">
            <w:pPr>
              <w:widowControl/>
              <w:textAlignment w:val="center"/>
              <w:rPr>
                <w:rStyle w:val="7"/>
                <w:rFonts w:hint="default" w:ascii="仿宋_GB2312" w:hAnsi="仿宋_GB2312" w:eastAsia="仿宋_GB2312" w:cs="仿宋_GB2312"/>
                <w:color w:val="auto"/>
                <w:sz w:val="24"/>
                <w:szCs w:val="24"/>
              </w:rPr>
            </w:pPr>
            <w:r>
              <w:rPr>
                <w:rStyle w:val="14"/>
                <w:rFonts w:ascii="仿宋_GB2312" w:hAnsi="仿宋_GB2312" w:eastAsia="仿宋_GB2312" w:cs="仿宋_GB2312"/>
                <w:color w:val="auto"/>
                <w:sz w:val="24"/>
                <w:szCs w:val="24"/>
              </w:rPr>
              <w:t>没收违法所得，可并处1万元以上2万元以下的罚款</w:t>
            </w:r>
          </w:p>
        </w:tc>
      </w:tr>
      <w:tr w14:paraId="4CA0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F848A0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85879D2">
            <w:pPr>
              <w:widowControl/>
              <w:textAlignment w:val="center"/>
              <w:rPr>
                <w:rFonts w:ascii="仿宋_GB2312" w:hAnsi="仿宋_GB2312" w:eastAsia="仿宋_GB2312" w:cs="仿宋_GB2312"/>
                <w:kern w:val="0"/>
                <w:sz w:val="24"/>
              </w:rPr>
            </w:pPr>
          </w:p>
        </w:tc>
        <w:tc>
          <w:tcPr>
            <w:tcW w:w="6079" w:type="dxa"/>
            <w:vMerge w:val="continue"/>
            <w:vAlign w:val="center"/>
          </w:tcPr>
          <w:p w14:paraId="3A7B7D15">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restart"/>
            <w:vAlign w:val="center"/>
          </w:tcPr>
          <w:p w14:paraId="376C14B4">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一般处罚</w:t>
            </w:r>
          </w:p>
        </w:tc>
        <w:tc>
          <w:tcPr>
            <w:tcW w:w="3525" w:type="dxa"/>
            <w:vMerge w:val="restart"/>
            <w:vAlign w:val="center"/>
          </w:tcPr>
          <w:p w14:paraId="2EA1D115">
            <w:pP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勘察、设计</w:t>
            </w:r>
            <w:r>
              <w:rPr>
                <w:rStyle w:val="7"/>
                <w:rFonts w:ascii="仿宋_GB2312" w:hAnsi="仿宋_GB2312" w:eastAsia="仿宋_GB2312" w:cs="仿宋_GB2312"/>
                <w:color w:val="auto"/>
                <w:sz w:val="24"/>
                <w:szCs w:val="24"/>
              </w:rPr>
              <w:t>、工程监理单位允许其他单位或者个人以本单位名义承揽工程，</w:t>
            </w:r>
            <w:r>
              <w:rPr>
                <w:rFonts w:hint="eastAsia" w:ascii="仿宋_GB2312" w:hAnsi="仿宋_GB2312" w:eastAsia="仿宋_GB2312" w:cs="仿宋_GB2312"/>
                <w:kern w:val="0"/>
                <w:sz w:val="24"/>
              </w:rPr>
              <w:t>合同已经签订，已造成实质性后果的</w:t>
            </w:r>
          </w:p>
        </w:tc>
        <w:tc>
          <w:tcPr>
            <w:tcW w:w="1620" w:type="dxa"/>
            <w:vAlign w:val="center"/>
          </w:tcPr>
          <w:p w14:paraId="6F0C55C2">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对单位没收违法所得，处合同约定的勘察费、设计费或者监理酬金1.3倍以上1.8倍以下的罚款，可以降低资质等级</w:t>
            </w:r>
          </w:p>
        </w:tc>
      </w:tr>
      <w:tr w14:paraId="69DF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9673ED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E9F8E80">
            <w:pPr>
              <w:widowControl/>
              <w:textAlignment w:val="center"/>
              <w:rPr>
                <w:rFonts w:ascii="仿宋_GB2312" w:hAnsi="仿宋_GB2312" w:eastAsia="仿宋_GB2312" w:cs="仿宋_GB2312"/>
                <w:kern w:val="0"/>
                <w:sz w:val="24"/>
              </w:rPr>
            </w:pPr>
          </w:p>
        </w:tc>
        <w:tc>
          <w:tcPr>
            <w:tcW w:w="6079" w:type="dxa"/>
            <w:vMerge w:val="continue"/>
            <w:vAlign w:val="center"/>
          </w:tcPr>
          <w:p w14:paraId="2CDF8ACF">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5A221B08">
            <w:pPr>
              <w:widowControl/>
              <w:textAlignment w:val="center"/>
              <w:rPr>
                <w:rStyle w:val="7"/>
                <w:rFonts w:hint="default" w:ascii="仿宋_GB2312" w:hAnsi="仿宋_GB2312" w:eastAsia="仿宋_GB2312" w:cs="仿宋_GB2312"/>
                <w:color w:val="auto"/>
                <w:sz w:val="24"/>
                <w:szCs w:val="24"/>
              </w:rPr>
            </w:pPr>
          </w:p>
        </w:tc>
        <w:tc>
          <w:tcPr>
            <w:tcW w:w="3525" w:type="dxa"/>
            <w:vMerge w:val="continue"/>
            <w:vAlign w:val="center"/>
          </w:tcPr>
          <w:p w14:paraId="0D37C583">
            <w:pPr>
              <w:widowControl/>
              <w:ind w:firstLine="480" w:firstLineChars="200"/>
              <w:textAlignment w:val="center"/>
              <w:rPr>
                <w:rStyle w:val="7"/>
                <w:rFonts w:hint="default" w:ascii="仿宋_GB2312" w:hAnsi="仿宋_GB2312" w:eastAsia="仿宋_GB2312" w:cs="仿宋_GB2312"/>
                <w:color w:val="auto"/>
                <w:sz w:val="24"/>
                <w:szCs w:val="24"/>
              </w:rPr>
            </w:pPr>
          </w:p>
        </w:tc>
        <w:tc>
          <w:tcPr>
            <w:tcW w:w="1620" w:type="dxa"/>
            <w:vAlign w:val="center"/>
          </w:tcPr>
          <w:p w14:paraId="07B33BF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7A37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A6C21D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EF312E8">
            <w:pPr>
              <w:widowControl/>
              <w:textAlignment w:val="center"/>
              <w:rPr>
                <w:rFonts w:ascii="仿宋_GB2312" w:hAnsi="仿宋_GB2312" w:eastAsia="仿宋_GB2312" w:cs="仿宋_GB2312"/>
                <w:kern w:val="0"/>
                <w:sz w:val="24"/>
              </w:rPr>
            </w:pPr>
          </w:p>
        </w:tc>
        <w:tc>
          <w:tcPr>
            <w:tcW w:w="6079" w:type="dxa"/>
            <w:vMerge w:val="continue"/>
            <w:vAlign w:val="center"/>
          </w:tcPr>
          <w:p w14:paraId="2FE84DA6">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39256C42">
            <w:pPr>
              <w:widowControl/>
              <w:textAlignment w:val="center"/>
              <w:rPr>
                <w:rStyle w:val="7"/>
                <w:rFonts w:hint="default" w:ascii="仿宋_GB2312" w:hAnsi="仿宋_GB2312" w:eastAsia="仿宋_GB2312" w:cs="仿宋_GB2312"/>
                <w:color w:val="auto"/>
                <w:sz w:val="24"/>
                <w:szCs w:val="24"/>
              </w:rPr>
            </w:pPr>
          </w:p>
        </w:tc>
        <w:tc>
          <w:tcPr>
            <w:tcW w:w="3525" w:type="dxa"/>
            <w:vMerge w:val="restart"/>
            <w:vAlign w:val="center"/>
          </w:tcPr>
          <w:p w14:paraId="6FF73135">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施工单位允许其他单位或者个人以本单位名义承揽工程，合同已经签订，已造成实质性后果的</w:t>
            </w:r>
          </w:p>
        </w:tc>
        <w:tc>
          <w:tcPr>
            <w:tcW w:w="1620" w:type="dxa"/>
            <w:vAlign w:val="center"/>
          </w:tcPr>
          <w:p w14:paraId="389216C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没收违法所得，处工程合同价款百分之三以上百分之三点八以下的罚款，可以降低资质等级</w:t>
            </w:r>
          </w:p>
        </w:tc>
      </w:tr>
      <w:tr w14:paraId="224A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FDB730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39EF5EA">
            <w:pPr>
              <w:widowControl/>
              <w:textAlignment w:val="center"/>
              <w:rPr>
                <w:rFonts w:ascii="仿宋_GB2312" w:hAnsi="仿宋_GB2312" w:eastAsia="仿宋_GB2312" w:cs="仿宋_GB2312"/>
                <w:kern w:val="0"/>
                <w:sz w:val="24"/>
              </w:rPr>
            </w:pPr>
          </w:p>
        </w:tc>
        <w:tc>
          <w:tcPr>
            <w:tcW w:w="6079" w:type="dxa"/>
            <w:vMerge w:val="continue"/>
            <w:vAlign w:val="center"/>
          </w:tcPr>
          <w:p w14:paraId="4FB2984A">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7346A22B">
            <w:pPr>
              <w:widowControl/>
              <w:textAlignment w:val="center"/>
              <w:rPr>
                <w:rStyle w:val="7"/>
                <w:rFonts w:hint="default" w:ascii="仿宋_GB2312" w:hAnsi="仿宋_GB2312" w:eastAsia="仿宋_GB2312" w:cs="仿宋_GB2312"/>
                <w:color w:val="auto"/>
                <w:sz w:val="24"/>
                <w:szCs w:val="24"/>
              </w:rPr>
            </w:pPr>
          </w:p>
        </w:tc>
        <w:tc>
          <w:tcPr>
            <w:tcW w:w="3525" w:type="dxa"/>
            <w:vMerge w:val="continue"/>
            <w:vAlign w:val="center"/>
          </w:tcPr>
          <w:p w14:paraId="5DB15268">
            <w:pPr>
              <w:widowControl/>
              <w:ind w:firstLine="480" w:firstLineChars="200"/>
              <w:textAlignment w:val="center"/>
              <w:rPr>
                <w:rStyle w:val="7"/>
                <w:rFonts w:hint="default" w:ascii="仿宋_GB2312" w:hAnsi="仿宋_GB2312" w:eastAsia="仿宋_GB2312" w:cs="仿宋_GB2312"/>
                <w:color w:val="auto"/>
                <w:sz w:val="24"/>
                <w:szCs w:val="24"/>
              </w:rPr>
            </w:pPr>
          </w:p>
        </w:tc>
        <w:tc>
          <w:tcPr>
            <w:tcW w:w="1620" w:type="dxa"/>
            <w:vAlign w:val="center"/>
          </w:tcPr>
          <w:p w14:paraId="6FFE746D">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408C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0F816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4775456">
            <w:pPr>
              <w:widowControl/>
              <w:textAlignment w:val="center"/>
              <w:rPr>
                <w:rFonts w:ascii="仿宋_GB2312" w:hAnsi="仿宋_GB2312" w:eastAsia="仿宋_GB2312" w:cs="仿宋_GB2312"/>
                <w:kern w:val="0"/>
                <w:sz w:val="24"/>
              </w:rPr>
            </w:pPr>
          </w:p>
        </w:tc>
        <w:tc>
          <w:tcPr>
            <w:tcW w:w="6079" w:type="dxa"/>
            <w:vMerge w:val="continue"/>
            <w:vAlign w:val="center"/>
          </w:tcPr>
          <w:p w14:paraId="22597581">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2D5FA8AF">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5B7D0099">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检测单位</w:t>
            </w:r>
            <w:r>
              <w:rPr>
                <w:rStyle w:val="7"/>
                <w:rFonts w:ascii="仿宋_GB2312" w:hAnsi="仿宋_GB2312" w:eastAsia="仿宋_GB2312" w:cs="仿宋_GB2312"/>
                <w:color w:val="auto"/>
                <w:sz w:val="24"/>
                <w:szCs w:val="24"/>
              </w:rPr>
              <w:t>涂改、倒卖、出租、出借或者以其他形式非法转让</w:t>
            </w:r>
            <w:r>
              <w:rPr>
                <w:rFonts w:hint="eastAsia" w:ascii="仿宋_GB2312" w:hAnsi="仿宋_GB2312" w:eastAsia="仿宋_GB2312" w:cs="仿宋_GB2312"/>
                <w:kern w:val="0"/>
                <w:sz w:val="24"/>
              </w:rPr>
              <w:t>本单位</w:t>
            </w:r>
            <w:r>
              <w:rPr>
                <w:rStyle w:val="7"/>
                <w:rFonts w:ascii="仿宋_GB2312" w:hAnsi="仿宋_GB2312" w:eastAsia="仿宋_GB2312" w:cs="仿宋_GB2312"/>
                <w:color w:val="auto"/>
                <w:sz w:val="24"/>
                <w:szCs w:val="24"/>
              </w:rPr>
              <w:t>《资质等级证书》</w:t>
            </w:r>
            <w:r>
              <w:rPr>
                <w:rFonts w:hint="eastAsia" w:ascii="仿宋_GB2312" w:hAnsi="仿宋_GB2312" w:eastAsia="仿宋_GB2312" w:cs="仿宋_GB2312"/>
                <w:kern w:val="0"/>
                <w:sz w:val="24"/>
              </w:rPr>
              <w:t>承揽工程，合同已经签订，已造成实质性后果的</w:t>
            </w:r>
          </w:p>
        </w:tc>
        <w:tc>
          <w:tcPr>
            <w:tcW w:w="1620" w:type="dxa"/>
            <w:vAlign w:val="center"/>
          </w:tcPr>
          <w:p w14:paraId="361382EE">
            <w:pPr>
              <w:widowControl/>
              <w:textAlignment w:val="center"/>
              <w:rPr>
                <w:rStyle w:val="7"/>
                <w:rFonts w:hint="default" w:ascii="仿宋_GB2312" w:hAnsi="仿宋_GB2312" w:eastAsia="仿宋_GB2312" w:cs="仿宋_GB2312"/>
                <w:color w:val="auto"/>
                <w:sz w:val="24"/>
                <w:szCs w:val="24"/>
              </w:rPr>
            </w:pPr>
            <w:r>
              <w:rPr>
                <w:rStyle w:val="14"/>
                <w:rFonts w:ascii="仿宋_GB2312" w:hAnsi="仿宋_GB2312" w:eastAsia="仿宋_GB2312" w:cs="仿宋_GB2312"/>
                <w:color w:val="auto"/>
                <w:sz w:val="24"/>
                <w:szCs w:val="24"/>
              </w:rPr>
              <w:t>没收违法所得，可并处2万元以上2.8万元以下的罚款</w:t>
            </w:r>
          </w:p>
        </w:tc>
      </w:tr>
      <w:tr w14:paraId="08BE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0E7E84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F5D5F28">
            <w:pPr>
              <w:widowControl/>
              <w:textAlignment w:val="center"/>
              <w:rPr>
                <w:rFonts w:ascii="仿宋_GB2312" w:hAnsi="仿宋_GB2312" w:eastAsia="仿宋_GB2312" w:cs="仿宋_GB2312"/>
                <w:kern w:val="0"/>
                <w:sz w:val="24"/>
              </w:rPr>
            </w:pPr>
          </w:p>
        </w:tc>
        <w:tc>
          <w:tcPr>
            <w:tcW w:w="6079" w:type="dxa"/>
            <w:vMerge w:val="continue"/>
            <w:vAlign w:val="center"/>
          </w:tcPr>
          <w:p w14:paraId="5C3D08B8">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restart"/>
            <w:vAlign w:val="center"/>
          </w:tcPr>
          <w:p w14:paraId="45D4D7B7">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从重处罚</w:t>
            </w:r>
          </w:p>
        </w:tc>
        <w:tc>
          <w:tcPr>
            <w:tcW w:w="3525" w:type="dxa"/>
            <w:vMerge w:val="restart"/>
            <w:vAlign w:val="center"/>
          </w:tcPr>
          <w:p w14:paraId="7920F2E9">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勘察、设计、工程监理单位允许其他单位或者个人以本单位名义承揽工程，合同已经签订，已造成实质性后果，且情节严重的</w:t>
            </w:r>
          </w:p>
        </w:tc>
        <w:tc>
          <w:tcPr>
            <w:tcW w:w="1620" w:type="dxa"/>
            <w:vAlign w:val="center"/>
          </w:tcPr>
          <w:p w14:paraId="6C29B9E1">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对单位没收违法所得，处合同约定的勘察费、设计费或者监理酬金1.8倍以上2倍以下的罚款，吊销资质证书</w:t>
            </w:r>
          </w:p>
        </w:tc>
      </w:tr>
      <w:tr w14:paraId="5198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2D4C1D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3982C86">
            <w:pPr>
              <w:widowControl/>
              <w:textAlignment w:val="center"/>
              <w:rPr>
                <w:rFonts w:ascii="仿宋_GB2312" w:hAnsi="仿宋_GB2312" w:eastAsia="仿宋_GB2312" w:cs="仿宋_GB2312"/>
                <w:kern w:val="0"/>
                <w:sz w:val="24"/>
              </w:rPr>
            </w:pPr>
          </w:p>
        </w:tc>
        <w:tc>
          <w:tcPr>
            <w:tcW w:w="6079" w:type="dxa"/>
            <w:vMerge w:val="continue"/>
            <w:vAlign w:val="center"/>
          </w:tcPr>
          <w:p w14:paraId="56A09912">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144997EA">
            <w:pPr>
              <w:widowControl/>
              <w:textAlignment w:val="center"/>
              <w:rPr>
                <w:rStyle w:val="7"/>
                <w:rFonts w:hint="default" w:ascii="仿宋_GB2312" w:hAnsi="仿宋_GB2312" w:eastAsia="仿宋_GB2312" w:cs="仿宋_GB2312"/>
                <w:color w:val="auto"/>
                <w:sz w:val="24"/>
                <w:szCs w:val="24"/>
              </w:rPr>
            </w:pPr>
          </w:p>
        </w:tc>
        <w:tc>
          <w:tcPr>
            <w:tcW w:w="3525" w:type="dxa"/>
            <w:vMerge w:val="continue"/>
            <w:vAlign w:val="center"/>
          </w:tcPr>
          <w:p w14:paraId="52407C73">
            <w:pPr>
              <w:widowControl/>
              <w:ind w:firstLine="480" w:firstLineChars="200"/>
              <w:textAlignment w:val="center"/>
              <w:rPr>
                <w:rStyle w:val="7"/>
                <w:rFonts w:hint="default" w:ascii="仿宋_GB2312" w:hAnsi="仿宋_GB2312" w:eastAsia="仿宋_GB2312" w:cs="仿宋_GB2312"/>
                <w:color w:val="auto"/>
                <w:sz w:val="24"/>
                <w:szCs w:val="24"/>
              </w:rPr>
            </w:pPr>
          </w:p>
        </w:tc>
        <w:tc>
          <w:tcPr>
            <w:tcW w:w="1620" w:type="dxa"/>
            <w:vAlign w:val="center"/>
          </w:tcPr>
          <w:p w14:paraId="3FABD3EE">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3DA6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2B2EC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8D4F73">
            <w:pPr>
              <w:widowControl/>
              <w:textAlignment w:val="center"/>
              <w:rPr>
                <w:rFonts w:ascii="仿宋_GB2312" w:hAnsi="仿宋_GB2312" w:eastAsia="仿宋_GB2312" w:cs="仿宋_GB2312"/>
                <w:kern w:val="0"/>
                <w:sz w:val="24"/>
              </w:rPr>
            </w:pPr>
          </w:p>
        </w:tc>
        <w:tc>
          <w:tcPr>
            <w:tcW w:w="6079" w:type="dxa"/>
            <w:vMerge w:val="continue"/>
            <w:vAlign w:val="center"/>
          </w:tcPr>
          <w:p w14:paraId="666CAB2C">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7E107D10">
            <w:pPr>
              <w:widowControl/>
              <w:textAlignment w:val="center"/>
              <w:rPr>
                <w:rStyle w:val="7"/>
                <w:rFonts w:hint="default" w:ascii="仿宋_GB2312" w:hAnsi="仿宋_GB2312" w:eastAsia="仿宋_GB2312" w:cs="仿宋_GB2312"/>
                <w:color w:val="auto"/>
                <w:sz w:val="24"/>
                <w:szCs w:val="24"/>
              </w:rPr>
            </w:pPr>
          </w:p>
        </w:tc>
        <w:tc>
          <w:tcPr>
            <w:tcW w:w="3525" w:type="dxa"/>
            <w:vMerge w:val="restart"/>
            <w:vAlign w:val="center"/>
          </w:tcPr>
          <w:p w14:paraId="4D784A4C">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施工单位允许其他单位或者个人以本单位名义承揽工程，合同已经签订，已造成实质性后果，且情节严重的</w:t>
            </w:r>
          </w:p>
        </w:tc>
        <w:tc>
          <w:tcPr>
            <w:tcW w:w="1620" w:type="dxa"/>
            <w:vAlign w:val="center"/>
          </w:tcPr>
          <w:p w14:paraId="212122C8">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没收违法所得，处工程合同价款百分之三点八以上百分之四以下的罚款，吊销资质证书</w:t>
            </w:r>
          </w:p>
        </w:tc>
      </w:tr>
      <w:tr w14:paraId="32AD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D928C2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1532582">
            <w:pPr>
              <w:widowControl/>
              <w:textAlignment w:val="center"/>
              <w:rPr>
                <w:rFonts w:ascii="仿宋_GB2312" w:hAnsi="仿宋_GB2312" w:eastAsia="仿宋_GB2312" w:cs="仿宋_GB2312"/>
                <w:kern w:val="0"/>
                <w:sz w:val="24"/>
              </w:rPr>
            </w:pPr>
          </w:p>
        </w:tc>
        <w:tc>
          <w:tcPr>
            <w:tcW w:w="6079" w:type="dxa"/>
            <w:vMerge w:val="continue"/>
            <w:vAlign w:val="center"/>
          </w:tcPr>
          <w:p w14:paraId="1EBE2410">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5135EB60">
            <w:pPr>
              <w:widowControl/>
              <w:textAlignment w:val="center"/>
              <w:rPr>
                <w:rStyle w:val="7"/>
                <w:rFonts w:hint="default" w:ascii="仿宋_GB2312" w:hAnsi="仿宋_GB2312" w:eastAsia="仿宋_GB2312" w:cs="仿宋_GB2312"/>
                <w:color w:val="auto"/>
                <w:sz w:val="24"/>
                <w:szCs w:val="24"/>
              </w:rPr>
            </w:pPr>
          </w:p>
        </w:tc>
        <w:tc>
          <w:tcPr>
            <w:tcW w:w="3525" w:type="dxa"/>
            <w:vMerge w:val="continue"/>
            <w:vAlign w:val="center"/>
          </w:tcPr>
          <w:p w14:paraId="3225ABF1">
            <w:pPr>
              <w:widowControl/>
              <w:ind w:firstLine="480" w:firstLineChars="200"/>
              <w:textAlignment w:val="center"/>
              <w:rPr>
                <w:rStyle w:val="7"/>
                <w:rFonts w:hint="default" w:ascii="仿宋_GB2312" w:hAnsi="仿宋_GB2312" w:eastAsia="仿宋_GB2312" w:cs="仿宋_GB2312"/>
                <w:color w:val="auto"/>
                <w:sz w:val="24"/>
                <w:szCs w:val="24"/>
              </w:rPr>
            </w:pPr>
          </w:p>
        </w:tc>
        <w:tc>
          <w:tcPr>
            <w:tcW w:w="1620" w:type="dxa"/>
            <w:vAlign w:val="center"/>
          </w:tcPr>
          <w:p w14:paraId="71F5986F">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55B9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BBB2B7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99B4C38">
            <w:pPr>
              <w:widowControl/>
              <w:textAlignment w:val="center"/>
              <w:rPr>
                <w:rFonts w:ascii="仿宋_GB2312" w:hAnsi="仿宋_GB2312" w:eastAsia="仿宋_GB2312" w:cs="仿宋_GB2312"/>
                <w:kern w:val="0"/>
                <w:sz w:val="24"/>
              </w:rPr>
            </w:pPr>
          </w:p>
        </w:tc>
        <w:tc>
          <w:tcPr>
            <w:tcW w:w="6079" w:type="dxa"/>
            <w:vMerge w:val="continue"/>
            <w:vAlign w:val="center"/>
          </w:tcPr>
          <w:p w14:paraId="45BB8DFE">
            <w:pPr>
              <w:widowControl/>
              <w:ind w:firstLine="480" w:firstLineChars="200"/>
              <w:textAlignment w:val="center"/>
              <w:rPr>
                <w:rStyle w:val="7"/>
                <w:rFonts w:hint="default" w:ascii="仿宋_GB2312" w:hAnsi="仿宋_GB2312" w:eastAsia="仿宋_GB2312" w:cs="仿宋_GB2312"/>
                <w:color w:val="auto"/>
                <w:sz w:val="24"/>
                <w:szCs w:val="24"/>
              </w:rPr>
            </w:pPr>
          </w:p>
        </w:tc>
        <w:tc>
          <w:tcPr>
            <w:tcW w:w="1307" w:type="dxa"/>
            <w:vMerge w:val="continue"/>
            <w:vAlign w:val="center"/>
          </w:tcPr>
          <w:p w14:paraId="5DB896AA">
            <w:pPr>
              <w:widowControl/>
              <w:textAlignment w:val="center"/>
              <w:rPr>
                <w:rStyle w:val="7"/>
                <w:rFonts w:hint="default" w:ascii="仿宋_GB2312" w:hAnsi="仿宋_GB2312" w:eastAsia="仿宋_GB2312" w:cs="仿宋_GB2312"/>
                <w:color w:val="auto"/>
                <w:sz w:val="24"/>
                <w:szCs w:val="24"/>
              </w:rPr>
            </w:pPr>
          </w:p>
        </w:tc>
        <w:tc>
          <w:tcPr>
            <w:tcW w:w="3525" w:type="dxa"/>
            <w:vAlign w:val="center"/>
          </w:tcPr>
          <w:p w14:paraId="0E8D424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检测单位</w:t>
            </w:r>
            <w:r>
              <w:rPr>
                <w:rStyle w:val="7"/>
                <w:rFonts w:ascii="仿宋_GB2312" w:hAnsi="仿宋_GB2312" w:eastAsia="仿宋_GB2312" w:cs="仿宋_GB2312"/>
                <w:color w:val="auto"/>
                <w:sz w:val="24"/>
                <w:szCs w:val="24"/>
              </w:rPr>
              <w:t>涂改、倒卖、出租、出借或者以其他形式非法转让</w:t>
            </w:r>
            <w:r>
              <w:rPr>
                <w:rFonts w:hint="eastAsia" w:ascii="仿宋_GB2312" w:hAnsi="仿宋_GB2312" w:eastAsia="仿宋_GB2312" w:cs="仿宋_GB2312"/>
                <w:kern w:val="0"/>
                <w:sz w:val="24"/>
              </w:rPr>
              <w:t>本单位</w:t>
            </w:r>
            <w:r>
              <w:rPr>
                <w:rStyle w:val="7"/>
                <w:rFonts w:ascii="仿宋_GB2312" w:hAnsi="仿宋_GB2312" w:eastAsia="仿宋_GB2312" w:cs="仿宋_GB2312"/>
                <w:color w:val="auto"/>
                <w:sz w:val="24"/>
                <w:szCs w:val="24"/>
              </w:rPr>
              <w:t>《资质等级证书》</w:t>
            </w:r>
            <w:r>
              <w:rPr>
                <w:rFonts w:hint="eastAsia" w:ascii="仿宋_GB2312" w:hAnsi="仿宋_GB2312" w:eastAsia="仿宋_GB2312" w:cs="仿宋_GB2312"/>
                <w:kern w:val="0"/>
                <w:sz w:val="24"/>
              </w:rPr>
              <w:t>承揽工程，合同已经签订，已造成实质性后果，且情节严重的</w:t>
            </w:r>
          </w:p>
        </w:tc>
        <w:tc>
          <w:tcPr>
            <w:tcW w:w="1620" w:type="dxa"/>
            <w:vAlign w:val="center"/>
          </w:tcPr>
          <w:p w14:paraId="7E9663FA">
            <w:pPr>
              <w:widowControl/>
              <w:textAlignment w:val="center"/>
              <w:rPr>
                <w:rStyle w:val="7"/>
                <w:rFonts w:hint="default" w:ascii="仿宋_GB2312" w:hAnsi="仿宋_GB2312" w:eastAsia="仿宋_GB2312" w:cs="仿宋_GB2312"/>
                <w:color w:val="auto"/>
                <w:sz w:val="24"/>
                <w:szCs w:val="24"/>
              </w:rPr>
            </w:pPr>
            <w:r>
              <w:rPr>
                <w:rStyle w:val="14"/>
                <w:rFonts w:ascii="仿宋_GB2312" w:hAnsi="仿宋_GB2312" w:eastAsia="仿宋_GB2312" w:cs="仿宋_GB2312"/>
                <w:color w:val="auto"/>
                <w:sz w:val="24"/>
                <w:szCs w:val="24"/>
              </w:rPr>
              <w:t>没收违法所得，可并处2.8万元以上3万元以下的罚款</w:t>
            </w:r>
          </w:p>
        </w:tc>
      </w:tr>
      <w:tr w14:paraId="15A4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2F4004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60</w:t>
            </w:r>
          </w:p>
        </w:tc>
        <w:tc>
          <w:tcPr>
            <w:tcW w:w="1249" w:type="dxa"/>
            <w:vMerge w:val="restart"/>
            <w:vAlign w:val="center"/>
          </w:tcPr>
          <w:p w14:paraId="1ADB395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对水利领域将工程勘察、设计转包，承包的工程转包、转让或者违法分包，转让工程监理业务等行为的行政处罚</w:t>
            </w:r>
          </w:p>
        </w:tc>
        <w:tc>
          <w:tcPr>
            <w:tcW w:w="6079" w:type="dxa"/>
            <w:vMerge w:val="restart"/>
            <w:vAlign w:val="center"/>
          </w:tcPr>
          <w:p w14:paraId="6F13F7F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【法律】《中华人民共和国建筑法》第六十七条 承包单位将承包的工程转包的，或者违反本法规定进行分包的，责令改正，没收违法所得，并处罚款，可以责令停业整顿，降低资质等级；情节严重的，吊销资质证书。</w:t>
            </w:r>
          </w:p>
          <w:p w14:paraId="26B0901D">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承包单位有前款规定的违法行为的，对因转包工程或者违法分包的工程不符合规定的质量标准造成的损失，与接受转包或者分包的单位承担连带赔偿责任。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【法律】《中华人民共和国招标投标法》第五十八条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工程监理单位转让工程监理业务的，责令改正，没收违法所得，处合同约定的监理酬金25%以上50%以下的罚款；可以责令停业整顿，降低资质等级；情节严重的，吊销资质证书。</w:t>
            </w:r>
          </w:p>
          <w:p w14:paraId="536B1DD2">
            <w:pPr>
              <w:widowControl/>
              <w:ind w:firstLine="48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依照本条例规定，给予单位罚款处罚的，对单位直接负责的主管人员和其他直接责任人员处单位罚款数额5%以上10%以下的罚款。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w:t>
            </w:r>
          </w:p>
          <w:p w14:paraId="367A5BD0">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监理单位转让工程监理业务的，依照《建设工程质量管理条例》第六十二条规定，由水行政主管部门或者流域管理机构依据职权责令改正，没收违法所得，处合同约定的监理酬金25%以上50%以下的罚款。</w:t>
            </w:r>
          </w:p>
          <w:p w14:paraId="5AB0179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p w14:paraId="55FD8C4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（五）转让监理业务的。</w:t>
            </w:r>
          </w:p>
        </w:tc>
        <w:tc>
          <w:tcPr>
            <w:tcW w:w="1307" w:type="dxa"/>
            <w:vMerge w:val="restart"/>
            <w:vAlign w:val="center"/>
          </w:tcPr>
          <w:p w14:paraId="02782E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605DA2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勘察、设计、工程监理单位工程转包或者违法分包，工程尚未开工，或者工程已经开工，相应工程费用为1000万元以下的</w:t>
            </w:r>
          </w:p>
        </w:tc>
        <w:tc>
          <w:tcPr>
            <w:tcW w:w="1620" w:type="dxa"/>
            <w:vAlign w:val="center"/>
          </w:tcPr>
          <w:p w14:paraId="3B64F9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对单位没收违法所得，处合同约定的勘察费、设计费或者监理酬金25%以上35%以下的罚款，可以降低资质等级</w:t>
            </w:r>
          </w:p>
        </w:tc>
      </w:tr>
      <w:tr w14:paraId="0A00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0FFDEA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FCA204F">
            <w:pPr>
              <w:widowControl/>
              <w:textAlignment w:val="center"/>
              <w:rPr>
                <w:rFonts w:ascii="仿宋_GB2312" w:hAnsi="仿宋_GB2312" w:eastAsia="仿宋_GB2312" w:cs="仿宋_GB2312"/>
                <w:kern w:val="0"/>
                <w:sz w:val="24"/>
              </w:rPr>
            </w:pPr>
          </w:p>
        </w:tc>
        <w:tc>
          <w:tcPr>
            <w:tcW w:w="6079" w:type="dxa"/>
            <w:vMerge w:val="continue"/>
            <w:vAlign w:val="center"/>
          </w:tcPr>
          <w:p w14:paraId="79AFE8F3">
            <w:pPr>
              <w:widowControl/>
              <w:textAlignment w:val="center"/>
              <w:rPr>
                <w:rFonts w:ascii="仿宋_GB2312" w:hAnsi="仿宋_GB2312" w:eastAsia="仿宋_GB2312" w:cs="仿宋_GB2312"/>
                <w:kern w:val="0"/>
                <w:sz w:val="24"/>
              </w:rPr>
            </w:pPr>
          </w:p>
        </w:tc>
        <w:tc>
          <w:tcPr>
            <w:tcW w:w="1307" w:type="dxa"/>
            <w:vMerge w:val="continue"/>
            <w:vAlign w:val="center"/>
          </w:tcPr>
          <w:p w14:paraId="1F529CA8">
            <w:pPr>
              <w:widowControl/>
              <w:textAlignment w:val="center"/>
              <w:rPr>
                <w:rFonts w:ascii="仿宋_GB2312" w:hAnsi="仿宋_GB2312" w:eastAsia="仿宋_GB2312" w:cs="仿宋_GB2312"/>
                <w:kern w:val="0"/>
                <w:sz w:val="24"/>
              </w:rPr>
            </w:pPr>
          </w:p>
        </w:tc>
        <w:tc>
          <w:tcPr>
            <w:tcW w:w="3525" w:type="dxa"/>
            <w:vMerge w:val="continue"/>
            <w:vAlign w:val="center"/>
          </w:tcPr>
          <w:p w14:paraId="013BEA77">
            <w:pPr>
              <w:widowControl/>
              <w:textAlignment w:val="center"/>
              <w:rPr>
                <w:rFonts w:ascii="仿宋_GB2312" w:hAnsi="仿宋_GB2312" w:eastAsia="仿宋_GB2312" w:cs="仿宋_GB2312"/>
                <w:kern w:val="0"/>
                <w:sz w:val="24"/>
              </w:rPr>
            </w:pPr>
          </w:p>
        </w:tc>
        <w:tc>
          <w:tcPr>
            <w:tcW w:w="1620" w:type="dxa"/>
            <w:vAlign w:val="center"/>
          </w:tcPr>
          <w:p w14:paraId="0631B25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5C08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FEF5B7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9780C30">
            <w:pPr>
              <w:widowControl/>
              <w:textAlignment w:val="center"/>
              <w:rPr>
                <w:rFonts w:ascii="仿宋_GB2312" w:hAnsi="仿宋_GB2312" w:eastAsia="仿宋_GB2312" w:cs="仿宋_GB2312"/>
                <w:kern w:val="0"/>
                <w:sz w:val="24"/>
              </w:rPr>
            </w:pPr>
          </w:p>
        </w:tc>
        <w:tc>
          <w:tcPr>
            <w:tcW w:w="6079" w:type="dxa"/>
            <w:vMerge w:val="continue"/>
            <w:vAlign w:val="center"/>
          </w:tcPr>
          <w:p w14:paraId="4383CECD">
            <w:pPr>
              <w:widowControl/>
              <w:textAlignment w:val="center"/>
              <w:rPr>
                <w:rFonts w:ascii="仿宋_GB2312" w:hAnsi="仿宋_GB2312" w:eastAsia="仿宋_GB2312" w:cs="仿宋_GB2312"/>
                <w:kern w:val="0"/>
                <w:sz w:val="24"/>
              </w:rPr>
            </w:pPr>
          </w:p>
        </w:tc>
        <w:tc>
          <w:tcPr>
            <w:tcW w:w="1307" w:type="dxa"/>
            <w:vMerge w:val="continue"/>
            <w:vAlign w:val="center"/>
          </w:tcPr>
          <w:p w14:paraId="64107E64">
            <w:pPr>
              <w:widowControl/>
              <w:textAlignment w:val="center"/>
              <w:rPr>
                <w:rFonts w:ascii="仿宋_GB2312" w:hAnsi="仿宋_GB2312" w:eastAsia="仿宋_GB2312" w:cs="仿宋_GB2312"/>
                <w:kern w:val="0"/>
                <w:sz w:val="24"/>
              </w:rPr>
            </w:pPr>
          </w:p>
        </w:tc>
        <w:tc>
          <w:tcPr>
            <w:tcW w:w="3525" w:type="dxa"/>
            <w:vMerge w:val="restart"/>
            <w:vAlign w:val="center"/>
          </w:tcPr>
          <w:p w14:paraId="2BC744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施工单位允许其他单位或者个人以本单位名义承揽工程，工程尚未开工，或者工程已经开工，相应工程费用为1000万元以下的</w:t>
            </w:r>
          </w:p>
        </w:tc>
        <w:tc>
          <w:tcPr>
            <w:tcW w:w="1620" w:type="dxa"/>
            <w:vAlign w:val="center"/>
          </w:tcPr>
          <w:p w14:paraId="49F5D5F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没收违法所得，处工程合同价款0.5%以上0.6%以下的罚款，可以降低资质等级</w:t>
            </w:r>
          </w:p>
        </w:tc>
      </w:tr>
      <w:tr w14:paraId="4273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Merge w:val="continue"/>
            <w:vAlign w:val="center"/>
          </w:tcPr>
          <w:p w14:paraId="2484525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8E9AAFF">
            <w:pPr>
              <w:widowControl/>
              <w:textAlignment w:val="center"/>
              <w:rPr>
                <w:rFonts w:ascii="仿宋_GB2312" w:hAnsi="仿宋_GB2312" w:eastAsia="仿宋_GB2312" w:cs="仿宋_GB2312"/>
                <w:kern w:val="0"/>
                <w:sz w:val="24"/>
              </w:rPr>
            </w:pPr>
          </w:p>
        </w:tc>
        <w:tc>
          <w:tcPr>
            <w:tcW w:w="6079" w:type="dxa"/>
            <w:vMerge w:val="continue"/>
            <w:vAlign w:val="center"/>
          </w:tcPr>
          <w:p w14:paraId="78415C45">
            <w:pPr>
              <w:widowControl/>
              <w:textAlignment w:val="center"/>
              <w:rPr>
                <w:rFonts w:ascii="仿宋_GB2312" w:hAnsi="仿宋_GB2312" w:eastAsia="仿宋_GB2312" w:cs="仿宋_GB2312"/>
                <w:kern w:val="0"/>
                <w:sz w:val="24"/>
              </w:rPr>
            </w:pPr>
          </w:p>
        </w:tc>
        <w:tc>
          <w:tcPr>
            <w:tcW w:w="1307" w:type="dxa"/>
            <w:vMerge w:val="continue"/>
            <w:vAlign w:val="center"/>
          </w:tcPr>
          <w:p w14:paraId="00D7F3BE">
            <w:pPr>
              <w:widowControl/>
              <w:textAlignment w:val="center"/>
              <w:rPr>
                <w:rFonts w:ascii="仿宋_GB2312" w:hAnsi="仿宋_GB2312" w:eastAsia="仿宋_GB2312" w:cs="仿宋_GB2312"/>
                <w:kern w:val="0"/>
                <w:sz w:val="24"/>
              </w:rPr>
            </w:pPr>
          </w:p>
        </w:tc>
        <w:tc>
          <w:tcPr>
            <w:tcW w:w="3525" w:type="dxa"/>
            <w:vMerge w:val="continue"/>
            <w:vAlign w:val="center"/>
          </w:tcPr>
          <w:p w14:paraId="557DCF84">
            <w:pPr>
              <w:widowControl/>
              <w:textAlignment w:val="center"/>
              <w:rPr>
                <w:rFonts w:ascii="仿宋_GB2312" w:hAnsi="仿宋_GB2312" w:eastAsia="仿宋_GB2312" w:cs="仿宋_GB2312"/>
                <w:kern w:val="0"/>
                <w:sz w:val="24"/>
              </w:rPr>
            </w:pPr>
          </w:p>
        </w:tc>
        <w:tc>
          <w:tcPr>
            <w:tcW w:w="1620" w:type="dxa"/>
            <w:vAlign w:val="center"/>
          </w:tcPr>
          <w:p w14:paraId="7163231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2D0C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856983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61F3C5E">
            <w:pPr>
              <w:widowControl/>
              <w:textAlignment w:val="center"/>
              <w:rPr>
                <w:rFonts w:ascii="仿宋_GB2312" w:hAnsi="仿宋_GB2312" w:eastAsia="仿宋_GB2312" w:cs="仿宋_GB2312"/>
                <w:kern w:val="0"/>
                <w:sz w:val="24"/>
              </w:rPr>
            </w:pPr>
          </w:p>
        </w:tc>
        <w:tc>
          <w:tcPr>
            <w:tcW w:w="6079" w:type="dxa"/>
            <w:vMerge w:val="continue"/>
            <w:vAlign w:val="center"/>
          </w:tcPr>
          <w:p w14:paraId="650C60E0">
            <w:pPr>
              <w:widowControl/>
              <w:textAlignment w:val="center"/>
              <w:rPr>
                <w:rFonts w:ascii="仿宋_GB2312" w:hAnsi="仿宋_GB2312" w:eastAsia="仿宋_GB2312" w:cs="仿宋_GB2312"/>
                <w:kern w:val="0"/>
                <w:sz w:val="24"/>
              </w:rPr>
            </w:pPr>
          </w:p>
        </w:tc>
        <w:tc>
          <w:tcPr>
            <w:tcW w:w="1307" w:type="dxa"/>
            <w:vMerge w:val="restart"/>
            <w:vAlign w:val="center"/>
          </w:tcPr>
          <w:p w14:paraId="426C900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5598EDE8">
            <w:pPr>
              <w:rPr>
                <w:rFonts w:ascii="仿宋_GB2312" w:hAnsi="仿宋_GB2312" w:eastAsia="仿宋_GB2312" w:cs="仿宋_GB2312"/>
                <w:kern w:val="0"/>
                <w:sz w:val="24"/>
              </w:rPr>
            </w:pPr>
            <w:r>
              <w:rPr>
                <w:rFonts w:hint="eastAsia" w:ascii="仿宋_GB2312" w:hAnsi="仿宋_GB2312" w:eastAsia="仿宋_GB2312" w:cs="仿宋_GB2312"/>
                <w:kern w:val="0"/>
                <w:sz w:val="24"/>
              </w:rPr>
              <w:t>勘察、设计</w:t>
            </w:r>
            <w:r>
              <w:rPr>
                <w:rStyle w:val="7"/>
                <w:rFonts w:ascii="仿宋_GB2312" w:hAnsi="仿宋_GB2312" w:eastAsia="仿宋_GB2312" w:cs="仿宋_GB2312"/>
                <w:color w:val="auto"/>
                <w:sz w:val="24"/>
                <w:szCs w:val="24"/>
              </w:rPr>
              <w:t>、工程监理单位允许其他单位或者个人以本单位名义承揽工程，</w:t>
            </w:r>
            <w:r>
              <w:rPr>
                <w:rFonts w:hint="eastAsia" w:ascii="仿宋_GB2312" w:hAnsi="仿宋_GB2312" w:eastAsia="仿宋_GB2312" w:cs="仿宋_GB2312"/>
                <w:kern w:val="0"/>
                <w:sz w:val="24"/>
              </w:rPr>
              <w:t>工程已经开工，相应工程费用为1000万元以上3000万元以下的</w:t>
            </w:r>
          </w:p>
        </w:tc>
        <w:tc>
          <w:tcPr>
            <w:tcW w:w="1620" w:type="dxa"/>
            <w:vAlign w:val="center"/>
          </w:tcPr>
          <w:p w14:paraId="1B8E25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对单位没收违法所得，处合同约定的勘察费、设计费或者监理酬金35%以上45%以下的罚款，可以降低资质等级</w:t>
            </w:r>
          </w:p>
        </w:tc>
      </w:tr>
      <w:tr w14:paraId="32BF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919FE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1C951BA">
            <w:pPr>
              <w:widowControl/>
              <w:textAlignment w:val="center"/>
              <w:rPr>
                <w:rFonts w:ascii="仿宋_GB2312" w:hAnsi="仿宋_GB2312" w:eastAsia="仿宋_GB2312" w:cs="仿宋_GB2312"/>
                <w:kern w:val="0"/>
                <w:sz w:val="24"/>
              </w:rPr>
            </w:pPr>
          </w:p>
        </w:tc>
        <w:tc>
          <w:tcPr>
            <w:tcW w:w="6079" w:type="dxa"/>
            <w:vMerge w:val="continue"/>
            <w:vAlign w:val="center"/>
          </w:tcPr>
          <w:p w14:paraId="20E34D68">
            <w:pPr>
              <w:widowControl/>
              <w:textAlignment w:val="center"/>
              <w:rPr>
                <w:rFonts w:ascii="仿宋_GB2312" w:hAnsi="仿宋_GB2312" w:eastAsia="仿宋_GB2312" w:cs="仿宋_GB2312"/>
                <w:kern w:val="0"/>
                <w:sz w:val="24"/>
              </w:rPr>
            </w:pPr>
          </w:p>
        </w:tc>
        <w:tc>
          <w:tcPr>
            <w:tcW w:w="1307" w:type="dxa"/>
            <w:vMerge w:val="continue"/>
            <w:vAlign w:val="center"/>
          </w:tcPr>
          <w:p w14:paraId="6D5FB2C4">
            <w:pPr>
              <w:widowControl/>
              <w:textAlignment w:val="center"/>
              <w:rPr>
                <w:rFonts w:ascii="仿宋_GB2312" w:hAnsi="仿宋_GB2312" w:eastAsia="仿宋_GB2312" w:cs="仿宋_GB2312"/>
                <w:kern w:val="0"/>
                <w:sz w:val="24"/>
              </w:rPr>
            </w:pPr>
          </w:p>
        </w:tc>
        <w:tc>
          <w:tcPr>
            <w:tcW w:w="3525" w:type="dxa"/>
            <w:vMerge w:val="continue"/>
            <w:vAlign w:val="center"/>
          </w:tcPr>
          <w:p w14:paraId="3E8AD4BA">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1387625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53BD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78109E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745A2C">
            <w:pPr>
              <w:widowControl/>
              <w:textAlignment w:val="center"/>
              <w:rPr>
                <w:rFonts w:ascii="仿宋_GB2312" w:hAnsi="仿宋_GB2312" w:eastAsia="仿宋_GB2312" w:cs="仿宋_GB2312"/>
                <w:kern w:val="0"/>
                <w:sz w:val="24"/>
              </w:rPr>
            </w:pPr>
          </w:p>
        </w:tc>
        <w:tc>
          <w:tcPr>
            <w:tcW w:w="6079" w:type="dxa"/>
            <w:vMerge w:val="continue"/>
            <w:vAlign w:val="center"/>
          </w:tcPr>
          <w:p w14:paraId="1E6F6013">
            <w:pPr>
              <w:widowControl/>
              <w:textAlignment w:val="center"/>
              <w:rPr>
                <w:rFonts w:ascii="仿宋_GB2312" w:hAnsi="仿宋_GB2312" w:eastAsia="仿宋_GB2312" w:cs="仿宋_GB2312"/>
                <w:kern w:val="0"/>
                <w:sz w:val="24"/>
              </w:rPr>
            </w:pPr>
          </w:p>
        </w:tc>
        <w:tc>
          <w:tcPr>
            <w:tcW w:w="1307" w:type="dxa"/>
            <w:vMerge w:val="continue"/>
            <w:vAlign w:val="center"/>
          </w:tcPr>
          <w:p w14:paraId="72CA3EFC">
            <w:pPr>
              <w:widowControl/>
              <w:textAlignment w:val="center"/>
              <w:rPr>
                <w:rFonts w:ascii="仿宋_GB2312" w:hAnsi="仿宋_GB2312" w:eastAsia="仿宋_GB2312" w:cs="仿宋_GB2312"/>
                <w:kern w:val="0"/>
                <w:sz w:val="24"/>
              </w:rPr>
            </w:pPr>
          </w:p>
        </w:tc>
        <w:tc>
          <w:tcPr>
            <w:tcW w:w="3525" w:type="dxa"/>
            <w:vMerge w:val="restart"/>
            <w:vAlign w:val="center"/>
          </w:tcPr>
          <w:p w14:paraId="1BD66DC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施工单位允许其他单位或者个人以本单位名义承揽工程，工程已经开工，相应工程费用为1000万元以上3000万元以下的</w:t>
            </w:r>
          </w:p>
        </w:tc>
        <w:tc>
          <w:tcPr>
            <w:tcW w:w="1620" w:type="dxa"/>
            <w:vAlign w:val="center"/>
          </w:tcPr>
          <w:p w14:paraId="28D40B6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没收违法所得，处工程合同价款0.6%以上0.8%以下的罚款，可以降低资质等级</w:t>
            </w:r>
          </w:p>
        </w:tc>
      </w:tr>
      <w:tr w14:paraId="550F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F3777E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EE12FF3">
            <w:pPr>
              <w:widowControl/>
              <w:textAlignment w:val="center"/>
              <w:rPr>
                <w:rFonts w:ascii="仿宋_GB2312" w:hAnsi="仿宋_GB2312" w:eastAsia="仿宋_GB2312" w:cs="仿宋_GB2312"/>
                <w:kern w:val="0"/>
                <w:sz w:val="24"/>
              </w:rPr>
            </w:pPr>
          </w:p>
        </w:tc>
        <w:tc>
          <w:tcPr>
            <w:tcW w:w="6079" w:type="dxa"/>
            <w:vMerge w:val="continue"/>
            <w:vAlign w:val="center"/>
          </w:tcPr>
          <w:p w14:paraId="5432C9FE">
            <w:pPr>
              <w:widowControl/>
              <w:textAlignment w:val="center"/>
              <w:rPr>
                <w:rFonts w:ascii="仿宋_GB2312" w:hAnsi="仿宋_GB2312" w:eastAsia="仿宋_GB2312" w:cs="仿宋_GB2312"/>
                <w:kern w:val="0"/>
                <w:sz w:val="24"/>
              </w:rPr>
            </w:pPr>
          </w:p>
        </w:tc>
        <w:tc>
          <w:tcPr>
            <w:tcW w:w="1307" w:type="dxa"/>
            <w:vMerge w:val="continue"/>
            <w:vAlign w:val="center"/>
          </w:tcPr>
          <w:p w14:paraId="3C3C6D6A">
            <w:pPr>
              <w:widowControl/>
              <w:textAlignment w:val="center"/>
              <w:rPr>
                <w:rFonts w:ascii="仿宋_GB2312" w:hAnsi="仿宋_GB2312" w:eastAsia="仿宋_GB2312" w:cs="仿宋_GB2312"/>
                <w:kern w:val="0"/>
                <w:sz w:val="24"/>
              </w:rPr>
            </w:pPr>
          </w:p>
        </w:tc>
        <w:tc>
          <w:tcPr>
            <w:tcW w:w="3525" w:type="dxa"/>
            <w:vMerge w:val="continue"/>
            <w:vAlign w:val="center"/>
          </w:tcPr>
          <w:p w14:paraId="064B3748">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7519D03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6B20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86A8B6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CDFE44E">
            <w:pPr>
              <w:widowControl/>
              <w:textAlignment w:val="center"/>
              <w:rPr>
                <w:rFonts w:ascii="仿宋_GB2312" w:hAnsi="仿宋_GB2312" w:eastAsia="仿宋_GB2312" w:cs="仿宋_GB2312"/>
                <w:kern w:val="0"/>
                <w:sz w:val="24"/>
              </w:rPr>
            </w:pPr>
          </w:p>
        </w:tc>
        <w:tc>
          <w:tcPr>
            <w:tcW w:w="6079" w:type="dxa"/>
            <w:vMerge w:val="continue"/>
            <w:vAlign w:val="center"/>
          </w:tcPr>
          <w:p w14:paraId="459CF725">
            <w:pPr>
              <w:widowControl/>
              <w:textAlignment w:val="center"/>
              <w:rPr>
                <w:rFonts w:ascii="仿宋_GB2312" w:hAnsi="仿宋_GB2312" w:eastAsia="仿宋_GB2312" w:cs="仿宋_GB2312"/>
                <w:kern w:val="0"/>
                <w:sz w:val="24"/>
              </w:rPr>
            </w:pPr>
          </w:p>
        </w:tc>
        <w:tc>
          <w:tcPr>
            <w:tcW w:w="1307" w:type="dxa"/>
            <w:vMerge w:val="restart"/>
            <w:vAlign w:val="center"/>
          </w:tcPr>
          <w:p w14:paraId="6A6BE9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D9ABB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勘察、设计、工程监理单位允许其他单位或者个人以本单位名义承揽工程，工程已经开工，相应工程费用为3000万元以上的</w:t>
            </w:r>
          </w:p>
        </w:tc>
        <w:tc>
          <w:tcPr>
            <w:tcW w:w="1620" w:type="dxa"/>
            <w:vAlign w:val="center"/>
          </w:tcPr>
          <w:p w14:paraId="0DABEDF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对单位没收违法所得，处合同约定的勘察费、设计费或者监理酬金45%以上50%以下的罚款，吊销资质证书</w:t>
            </w:r>
          </w:p>
        </w:tc>
      </w:tr>
      <w:tr w14:paraId="0019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8F7AA1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608A165">
            <w:pPr>
              <w:widowControl/>
              <w:textAlignment w:val="center"/>
              <w:rPr>
                <w:rFonts w:ascii="仿宋_GB2312" w:hAnsi="仿宋_GB2312" w:eastAsia="仿宋_GB2312" w:cs="仿宋_GB2312"/>
                <w:kern w:val="0"/>
                <w:sz w:val="24"/>
              </w:rPr>
            </w:pPr>
          </w:p>
        </w:tc>
        <w:tc>
          <w:tcPr>
            <w:tcW w:w="6079" w:type="dxa"/>
            <w:vMerge w:val="continue"/>
            <w:vAlign w:val="center"/>
          </w:tcPr>
          <w:p w14:paraId="69D8A264">
            <w:pPr>
              <w:widowControl/>
              <w:textAlignment w:val="center"/>
              <w:rPr>
                <w:rFonts w:ascii="仿宋_GB2312" w:hAnsi="仿宋_GB2312" w:eastAsia="仿宋_GB2312" w:cs="仿宋_GB2312"/>
                <w:kern w:val="0"/>
                <w:sz w:val="24"/>
              </w:rPr>
            </w:pPr>
          </w:p>
        </w:tc>
        <w:tc>
          <w:tcPr>
            <w:tcW w:w="1307" w:type="dxa"/>
            <w:vMerge w:val="continue"/>
            <w:vAlign w:val="center"/>
          </w:tcPr>
          <w:p w14:paraId="1873873B">
            <w:pPr>
              <w:widowControl/>
              <w:textAlignment w:val="center"/>
              <w:rPr>
                <w:rFonts w:ascii="仿宋_GB2312" w:hAnsi="仿宋_GB2312" w:eastAsia="仿宋_GB2312" w:cs="仿宋_GB2312"/>
                <w:kern w:val="0"/>
                <w:sz w:val="24"/>
              </w:rPr>
            </w:pPr>
          </w:p>
        </w:tc>
        <w:tc>
          <w:tcPr>
            <w:tcW w:w="3525" w:type="dxa"/>
            <w:vMerge w:val="continue"/>
            <w:vAlign w:val="center"/>
          </w:tcPr>
          <w:p w14:paraId="3360CF71">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2CB681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2580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3774D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8431E8">
            <w:pPr>
              <w:widowControl/>
              <w:textAlignment w:val="center"/>
              <w:rPr>
                <w:rFonts w:ascii="仿宋_GB2312" w:hAnsi="仿宋_GB2312" w:eastAsia="仿宋_GB2312" w:cs="仿宋_GB2312"/>
                <w:kern w:val="0"/>
                <w:sz w:val="24"/>
              </w:rPr>
            </w:pPr>
          </w:p>
        </w:tc>
        <w:tc>
          <w:tcPr>
            <w:tcW w:w="6079" w:type="dxa"/>
            <w:vMerge w:val="continue"/>
            <w:vAlign w:val="center"/>
          </w:tcPr>
          <w:p w14:paraId="2D5521C8">
            <w:pPr>
              <w:widowControl/>
              <w:textAlignment w:val="center"/>
              <w:rPr>
                <w:rFonts w:ascii="仿宋_GB2312" w:hAnsi="仿宋_GB2312" w:eastAsia="仿宋_GB2312" w:cs="仿宋_GB2312"/>
                <w:kern w:val="0"/>
                <w:sz w:val="24"/>
              </w:rPr>
            </w:pPr>
          </w:p>
        </w:tc>
        <w:tc>
          <w:tcPr>
            <w:tcW w:w="1307" w:type="dxa"/>
            <w:vMerge w:val="continue"/>
            <w:vAlign w:val="center"/>
          </w:tcPr>
          <w:p w14:paraId="25C1D545">
            <w:pPr>
              <w:widowControl/>
              <w:textAlignment w:val="center"/>
              <w:rPr>
                <w:rFonts w:ascii="仿宋_GB2312" w:hAnsi="仿宋_GB2312" w:eastAsia="仿宋_GB2312" w:cs="仿宋_GB2312"/>
                <w:kern w:val="0"/>
                <w:sz w:val="24"/>
              </w:rPr>
            </w:pPr>
          </w:p>
        </w:tc>
        <w:tc>
          <w:tcPr>
            <w:tcW w:w="3525" w:type="dxa"/>
            <w:vMerge w:val="restart"/>
            <w:vAlign w:val="center"/>
          </w:tcPr>
          <w:p w14:paraId="47210A0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施工单位允许其他单位或者个人以本单位名义承揽工程，工程已经开工，相应工程费用为3000万元以上的</w:t>
            </w:r>
          </w:p>
        </w:tc>
        <w:tc>
          <w:tcPr>
            <w:tcW w:w="1620" w:type="dxa"/>
            <w:vAlign w:val="center"/>
          </w:tcPr>
          <w:p w14:paraId="0FB569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没收违法所得，处工程合同价款0.8%以上1%以下的罚款，吊销资质证书</w:t>
            </w:r>
          </w:p>
        </w:tc>
      </w:tr>
      <w:tr w14:paraId="6BF9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73ABDB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8D72B62">
            <w:pPr>
              <w:widowControl/>
              <w:textAlignment w:val="center"/>
              <w:rPr>
                <w:rFonts w:ascii="仿宋_GB2312" w:hAnsi="仿宋_GB2312" w:eastAsia="仿宋_GB2312" w:cs="仿宋_GB2312"/>
                <w:kern w:val="0"/>
                <w:sz w:val="24"/>
              </w:rPr>
            </w:pPr>
          </w:p>
        </w:tc>
        <w:tc>
          <w:tcPr>
            <w:tcW w:w="6079" w:type="dxa"/>
            <w:vMerge w:val="continue"/>
            <w:vAlign w:val="center"/>
          </w:tcPr>
          <w:p w14:paraId="2C1BD8BF">
            <w:pPr>
              <w:widowControl/>
              <w:textAlignment w:val="center"/>
              <w:rPr>
                <w:rFonts w:ascii="仿宋_GB2312" w:hAnsi="仿宋_GB2312" w:eastAsia="仿宋_GB2312" w:cs="仿宋_GB2312"/>
                <w:kern w:val="0"/>
                <w:sz w:val="24"/>
              </w:rPr>
            </w:pPr>
          </w:p>
        </w:tc>
        <w:tc>
          <w:tcPr>
            <w:tcW w:w="1307" w:type="dxa"/>
            <w:vMerge w:val="continue"/>
            <w:vAlign w:val="center"/>
          </w:tcPr>
          <w:p w14:paraId="66613458">
            <w:pPr>
              <w:widowControl/>
              <w:textAlignment w:val="center"/>
              <w:rPr>
                <w:rFonts w:ascii="仿宋_GB2312" w:hAnsi="仿宋_GB2312" w:eastAsia="仿宋_GB2312" w:cs="仿宋_GB2312"/>
                <w:kern w:val="0"/>
                <w:sz w:val="24"/>
              </w:rPr>
            </w:pPr>
          </w:p>
        </w:tc>
        <w:tc>
          <w:tcPr>
            <w:tcW w:w="3525" w:type="dxa"/>
            <w:vMerge w:val="continue"/>
            <w:vAlign w:val="center"/>
          </w:tcPr>
          <w:p w14:paraId="66A1BA61">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03A5ED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089B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34D457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61</w:t>
            </w:r>
          </w:p>
        </w:tc>
        <w:tc>
          <w:tcPr>
            <w:tcW w:w="1249" w:type="dxa"/>
            <w:vMerge w:val="restart"/>
            <w:vAlign w:val="center"/>
          </w:tcPr>
          <w:p w14:paraId="668378D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对水利领域勘察、设计单位未依据项目批准文件，相关规划，国家规定的勘察、设计深度要求编制水利工程勘察、设计文件行为的行政处罚</w:t>
            </w:r>
          </w:p>
        </w:tc>
        <w:tc>
          <w:tcPr>
            <w:tcW w:w="6079" w:type="dxa"/>
            <w:vMerge w:val="restart"/>
            <w:vAlign w:val="center"/>
          </w:tcPr>
          <w:p w14:paraId="0C493C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14:paraId="0D76407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【部门规章】《水利工程质量管理规定》第六十五条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tc>
        <w:tc>
          <w:tcPr>
            <w:tcW w:w="1307" w:type="dxa"/>
            <w:vAlign w:val="center"/>
          </w:tcPr>
          <w:p w14:paraId="4349AB6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331A9A5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未依据项目批准文件，城乡规划及专业规划，国家规定的建设工程勘察、设计深度要求编制建设工程勘察、设计文件的，主动完成整改或者在限定的期限内完成整改，工程尚未开工的</w:t>
            </w:r>
          </w:p>
        </w:tc>
        <w:tc>
          <w:tcPr>
            <w:tcW w:w="1620" w:type="dxa"/>
            <w:vAlign w:val="center"/>
          </w:tcPr>
          <w:p w14:paraId="116A8E03">
            <w:pPr>
              <w:widowControl/>
              <w:textAlignment w:val="center"/>
              <w:rPr>
                <w:rFonts w:ascii="仿宋_GB2312" w:hAnsi="仿宋_GB2312" w:eastAsia="仿宋_GB2312" w:cs="仿宋_GB2312"/>
                <w:kern w:val="0"/>
                <w:sz w:val="24"/>
              </w:rPr>
            </w:pPr>
          </w:p>
        </w:tc>
      </w:tr>
      <w:tr w14:paraId="0F36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A452A2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A27E60">
            <w:pPr>
              <w:widowControl/>
              <w:textAlignment w:val="center"/>
              <w:rPr>
                <w:rFonts w:ascii="仿宋_GB2312" w:hAnsi="仿宋_GB2312" w:eastAsia="仿宋_GB2312" w:cs="仿宋_GB2312"/>
                <w:kern w:val="0"/>
                <w:sz w:val="24"/>
              </w:rPr>
            </w:pPr>
          </w:p>
        </w:tc>
        <w:tc>
          <w:tcPr>
            <w:tcW w:w="6079" w:type="dxa"/>
            <w:vMerge w:val="continue"/>
            <w:vAlign w:val="center"/>
          </w:tcPr>
          <w:p w14:paraId="0CB588B3">
            <w:pPr>
              <w:widowControl/>
              <w:textAlignment w:val="center"/>
              <w:rPr>
                <w:rFonts w:ascii="仿宋_GB2312" w:hAnsi="仿宋_GB2312" w:eastAsia="仿宋_GB2312" w:cs="仿宋_GB2312"/>
                <w:kern w:val="0"/>
                <w:sz w:val="24"/>
              </w:rPr>
            </w:pPr>
          </w:p>
        </w:tc>
        <w:tc>
          <w:tcPr>
            <w:tcW w:w="1307" w:type="dxa"/>
            <w:vAlign w:val="center"/>
          </w:tcPr>
          <w:p w14:paraId="34A70B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01E93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未依据项目批准文件，城乡规划及专业规划，国家规定的建设工程勘察、设计深度要求编制建设工程勘察、设计文件的，工程已经开工的</w:t>
            </w:r>
          </w:p>
        </w:tc>
        <w:tc>
          <w:tcPr>
            <w:tcW w:w="1620" w:type="dxa"/>
            <w:vAlign w:val="center"/>
          </w:tcPr>
          <w:p w14:paraId="7C9871A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处10万元以上15万元以下的罚款</w:t>
            </w:r>
          </w:p>
        </w:tc>
      </w:tr>
      <w:tr w14:paraId="1F8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605365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BB073EC">
            <w:pPr>
              <w:widowControl/>
              <w:textAlignment w:val="center"/>
              <w:rPr>
                <w:rFonts w:ascii="仿宋_GB2312" w:hAnsi="仿宋_GB2312" w:eastAsia="仿宋_GB2312" w:cs="仿宋_GB2312"/>
                <w:kern w:val="0"/>
                <w:sz w:val="24"/>
              </w:rPr>
            </w:pPr>
          </w:p>
        </w:tc>
        <w:tc>
          <w:tcPr>
            <w:tcW w:w="6079" w:type="dxa"/>
            <w:vMerge w:val="continue"/>
            <w:vAlign w:val="center"/>
          </w:tcPr>
          <w:p w14:paraId="74A31E3F">
            <w:pPr>
              <w:widowControl/>
              <w:textAlignment w:val="center"/>
              <w:rPr>
                <w:rFonts w:ascii="仿宋_GB2312" w:hAnsi="仿宋_GB2312" w:eastAsia="仿宋_GB2312" w:cs="仿宋_GB2312"/>
                <w:kern w:val="0"/>
                <w:sz w:val="24"/>
              </w:rPr>
            </w:pPr>
          </w:p>
        </w:tc>
        <w:tc>
          <w:tcPr>
            <w:tcW w:w="1307" w:type="dxa"/>
            <w:vAlign w:val="center"/>
          </w:tcPr>
          <w:p w14:paraId="5D44D9A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72DD0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未依据项目批准文件，城乡规划及专业规划，国家规定的建设工程勘察、设计深度要求编制建设工程勘察、设计文件，造成工程质量事故或者环境污染和生态破坏的</w:t>
            </w:r>
          </w:p>
        </w:tc>
        <w:tc>
          <w:tcPr>
            <w:tcW w:w="1620" w:type="dxa"/>
            <w:vAlign w:val="center"/>
          </w:tcPr>
          <w:p w14:paraId="1F04346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处15万元以上25万元以下的罚款，并处降低资质等级</w:t>
            </w:r>
          </w:p>
        </w:tc>
      </w:tr>
      <w:tr w14:paraId="423C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972C2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7A4A805">
            <w:pPr>
              <w:widowControl/>
              <w:textAlignment w:val="center"/>
              <w:rPr>
                <w:rFonts w:ascii="仿宋_GB2312" w:hAnsi="仿宋_GB2312" w:eastAsia="仿宋_GB2312" w:cs="仿宋_GB2312"/>
                <w:kern w:val="0"/>
                <w:sz w:val="24"/>
              </w:rPr>
            </w:pPr>
          </w:p>
        </w:tc>
        <w:tc>
          <w:tcPr>
            <w:tcW w:w="6079" w:type="dxa"/>
            <w:vMerge w:val="continue"/>
            <w:vAlign w:val="center"/>
          </w:tcPr>
          <w:p w14:paraId="7FABA785">
            <w:pPr>
              <w:widowControl/>
              <w:textAlignment w:val="center"/>
              <w:rPr>
                <w:rFonts w:ascii="仿宋_GB2312" w:hAnsi="仿宋_GB2312" w:eastAsia="仿宋_GB2312" w:cs="仿宋_GB2312"/>
                <w:kern w:val="0"/>
                <w:sz w:val="24"/>
              </w:rPr>
            </w:pPr>
          </w:p>
        </w:tc>
        <w:tc>
          <w:tcPr>
            <w:tcW w:w="1307" w:type="dxa"/>
            <w:vAlign w:val="center"/>
          </w:tcPr>
          <w:p w14:paraId="17BA0C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910AF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未依据项目批准文件，城乡规划及专业规划，国家规定的建设工程勘察、设计深度要求编制建设工程勘察、设计文件，造成工程质量事故或者环境污染和生态破坏的，且情节严重的</w:t>
            </w:r>
          </w:p>
        </w:tc>
        <w:tc>
          <w:tcPr>
            <w:tcW w:w="1620" w:type="dxa"/>
            <w:vAlign w:val="center"/>
          </w:tcPr>
          <w:p w14:paraId="0B89E3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处25万元以上30万元以下的罚款，并处吊销资质证书</w:t>
            </w:r>
          </w:p>
        </w:tc>
      </w:tr>
      <w:tr w14:paraId="077D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361A1F3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62</w:t>
            </w:r>
          </w:p>
        </w:tc>
        <w:tc>
          <w:tcPr>
            <w:tcW w:w="1249" w:type="dxa"/>
            <w:vAlign w:val="center"/>
          </w:tcPr>
          <w:p w14:paraId="7599D16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对水利领域由于项目法人以及咨询、勘测、设计、监理、施工、设备和原材料等供应单位责任造成工程质量事故行为的行政处罚</w:t>
            </w:r>
          </w:p>
        </w:tc>
        <w:tc>
          <w:tcPr>
            <w:tcW w:w="6079" w:type="dxa"/>
            <w:vAlign w:val="center"/>
          </w:tcPr>
          <w:p w14:paraId="78AC475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【部门规章】《水利工程质量事故处理规定》第三十条 项目法人、勘察单位、设计单位、施工单位、监理单位、检测单位和有关人员违反建设管理相关规定，工程质量不符合规定的质量标准的，或者处理后不依照有关规定进行质量验收的，依据有关法律法规和规章的规定给予行政处罚、行政处理。</w:t>
            </w:r>
          </w:p>
          <w:p w14:paraId="1C2DDE0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第三十一条 因原材料、中间产品和设备供应单位供应的产品质量问题造成质量事故的，事故调查单位应当将质量问题移交有关主管部门依法处理。</w:t>
            </w:r>
          </w:p>
        </w:tc>
        <w:tc>
          <w:tcPr>
            <w:tcW w:w="1307" w:type="dxa"/>
            <w:vAlign w:val="center"/>
          </w:tcPr>
          <w:p w14:paraId="636AAB23">
            <w:pPr>
              <w:widowControl/>
              <w:textAlignment w:val="center"/>
              <w:rPr>
                <w:rFonts w:ascii="仿宋_GB2312" w:hAnsi="仿宋_GB2312" w:eastAsia="仿宋_GB2312" w:cs="仿宋_GB2312"/>
                <w:kern w:val="0"/>
                <w:sz w:val="24"/>
              </w:rPr>
            </w:pPr>
          </w:p>
        </w:tc>
        <w:tc>
          <w:tcPr>
            <w:tcW w:w="3525" w:type="dxa"/>
            <w:vAlign w:val="center"/>
          </w:tcPr>
          <w:p w14:paraId="36CC261E">
            <w:pPr>
              <w:widowControl/>
              <w:textAlignment w:val="center"/>
              <w:rPr>
                <w:rFonts w:ascii="仿宋_GB2312" w:hAnsi="仿宋_GB2312" w:eastAsia="仿宋_GB2312" w:cs="仿宋_GB2312"/>
                <w:kern w:val="0"/>
                <w:sz w:val="24"/>
              </w:rPr>
            </w:pPr>
          </w:p>
        </w:tc>
        <w:tc>
          <w:tcPr>
            <w:tcW w:w="1620" w:type="dxa"/>
            <w:vAlign w:val="center"/>
          </w:tcPr>
          <w:p w14:paraId="12FD92AE">
            <w:pPr>
              <w:widowControl/>
              <w:textAlignment w:val="center"/>
              <w:rPr>
                <w:rFonts w:ascii="仿宋_GB2312" w:hAnsi="仿宋_GB2312" w:eastAsia="仿宋_GB2312" w:cs="仿宋_GB2312"/>
                <w:kern w:val="0"/>
                <w:sz w:val="24"/>
              </w:rPr>
            </w:pPr>
          </w:p>
        </w:tc>
      </w:tr>
      <w:tr w14:paraId="344D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18E816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63</w:t>
            </w:r>
          </w:p>
        </w:tc>
        <w:tc>
          <w:tcPr>
            <w:tcW w:w="1249" w:type="dxa"/>
            <w:vMerge w:val="restart"/>
            <w:vAlign w:val="center"/>
          </w:tcPr>
          <w:p w14:paraId="0A02695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对水利工程建设项目法人以及其他参建单位提交验收资料不真实导致验收结论有误行为的行政处罚</w:t>
            </w:r>
          </w:p>
        </w:tc>
        <w:tc>
          <w:tcPr>
            <w:tcW w:w="6079" w:type="dxa"/>
            <w:vMerge w:val="restart"/>
            <w:vAlign w:val="center"/>
          </w:tcPr>
          <w:p w14:paraId="7DD9F87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【部门规章】《水利工程建设项目验收管理规定》第四十二条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tc>
        <w:tc>
          <w:tcPr>
            <w:tcW w:w="1307" w:type="dxa"/>
            <w:vAlign w:val="center"/>
          </w:tcPr>
          <w:p w14:paraId="1715B0B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CF24AA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提交验收资料不真实导致验收结论有误的</w:t>
            </w:r>
          </w:p>
        </w:tc>
        <w:tc>
          <w:tcPr>
            <w:tcW w:w="1620" w:type="dxa"/>
            <w:vAlign w:val="center"/>
          </w:tcPr>
          <w:p w14:paraId="59C537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通报批评</w:t>
            </w:r>
          </w:p>
        </w:tc>
      </w:tr>
      <w:tr w14:paraId="47E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D20A07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19CA817">
            <w:pPr>
              <w:widowControl/>
              <w:textAlignment w:val="center"/>
              <w:rPr>
                <w:rFonts w:ascii="仿宋_GB2312" w:hAnsi="仿宋_GB2312" w:eastAsia="仿宋_GB2312" w:cs="仿宋_GB2312"/>
                <w:kern w:val="0"/>
                <w:sz w:val="24"/>
              </w:rPr>
            </w:pPr>
          </w:p>
        </w:tc>
        <w:tc>
          <w:tcPr>
            <w:tcW w:w="6079" w:type="dxa"/>
            <w:vMerge w:val="continue"/>
            <w:vAlign w:val="center"/>
          </w:tcPr>
          <w:p w14:paraId="66202020">
            <w:pPr>
              <w:widowControl/>
              <w:textAlignment w:val="center"/>
              <w:rPr>
                <w:rFonts w:ascii="仿宋_GB2312" w:hAnsi="仿宋_GB2312" w:eastAsia="仿宋_GB2312" w:cs="仿宋_GB2312"/>
                <w:kern w:val="0"/>
                <w:sz w:val="24"/>
              </w:rPr>
            </w:pPr>
          </w:p>
        </w:tc>
        <w:tc>
          <w:tcPr>
            <w:tcW w:w="1307" w:type="dxa"/>
            <w:vAlign w:val="center"/>
          </w:tcPr>
          <w:p w14:paraId="665B77A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6A342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提交验收资料不真实导致严重后果的</w:t>
            </w:r>
          </w:p>
        </w:tc>
        <w:tc>
          <w:tcPr>
            <w:tcW w:w="1620" w:type="dxa"/>
            <w:vAlign w:val="center"/>
          </w:tcPr>
          <w:p w14:paraId="7651FC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依照有关法律法规处罚</w:t>
            </w:r>
          </w:p>
        </w:tc>
      </w:tr>
      <w:tr w14:paraId="3531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B8E70A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64</w:t>
            </w:r>
          </w:p>
        </w:tc>
        <w:tc>
          <w:tcPr>
            <w:tcW w:w="1249" w:type="dxa"/>
            <w:vMerge w:val="restart"/>
            <w:vAlign w:val="center"/>
          </w:tcPr>
          <w:p w14:paraId="05DD434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对水利领域参加验收的专家在验收工作中玩忽职守、徇私舞弊行为的行政处罚</w:t>
            </w:r>
          </w:p>
        </w:tc>
        <w:tc>
          <w:tcPr>
            <w:tcW w:w="6079" w:type="dxa"/>
            <w:vMerge w:val="restart"/>
            <w:vAlign w:val="center"/>
          </w:tcPr>
          <w:p w14:paraId="21A2583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【部门规章】《水利工程建设项目验收管理规定》第四十三条 参加验收的专家在验收工作中玩忽职守、徇私舞弊的，由</w:t>
            </w:r>
            <w:r>
              <w:rPr>
                <w:rStyle w:val="8"/>
                <w:rFonts w:ascii="仿宋_GB2312" w:hAnsi="仿宋_GB2312" w:eastAsia="仿宋_GB2312" w:cs="仿宋_GB2312"/>
                <w:b w:val="0"/>
                <w:color w:val="auto"/>
                <w:sz w:val="24"/>
                <w:szCs w:val="24"/>
              </w:rPr>
              <w:t>验收监督管理机关</w:t>
            </w:r>
            <w:r>
              <w:rPr>
                <w:rStyle w:val="7"/>
                <w:rFonts w:ascii="仿宋_GB2312" w:hAnsi="仿宋_GB2312" w:eastAsia="仿宋_GB2312" w:cs="仿宋_GB2312"/>
                <w:color w:val="auto"/>
                <w:sz w:val="24"/>
                <w:szCs w:val="24"/>
              </w:rPr>
              <w:t>予以通报批评；情节严重的，取消其参加验收的资格；构成犯罪的，依法追究刑事责任。</w:t>
            </w:r>
          </w:p>
        </w:tc>
        <w:tc>
          <w:tcPr>
            <w:tcW w:w="1307" w:type="dxa"/>
            <w:vAlign w:val="center"/>
          </w:tcPr>
          <w:p w14:paraId="4BEDC8D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CDC64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水利领域参加验收的专家在验收工作中玩忽职守、徇私舞弊的</w:t>
            </w:r>
          </w:p>
        </w:tc>
        <w:tc>
          <w:tcPr>
            <w:tcW w:w="1620" w:type="dxa"/>
            <w:vAlign w:val="center"/>
          </w:tcPr>
          <w:p w14:paraId="3FD03F2D">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通报批评</w:t>
            </w:r>
          </w:p>
        </w:tc>
      </w:tr>
      <w:tr w14:paraId="3E14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33515E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B907359">
            <w:pPr>
              <w:widowControl/>
              <w:textAlignment w:val="center"/>
              <w:rPr>
                <w:rFonts w:ascii="仿宋_GB2312" w:hAnsi="仿宋_GB2312" w:eastAsia="仿宋_GB2312" w:cs="仿宋_GB2312"/>
                <w:kern w:val="0"/>
                <w:sz w:val="24"/>
              </w:rPr>
            </w:pPr>
          </w:p>
        </w:tc>
        <w:tc>
          <w:tcPr>
            <w:tcW w:w="6079" w:type="dxa"/>
            <w:vMerge w:val="continue"/>
            <w:vAlign w:val="center"/>
          </w:tcPr>
          <w:p w14:paraId="58B237B9">
            <w:pPr>
              <w:widowControl/>
              <w:textAlignment w:val="center"/>
              <w:rPr>
                <w:rFonts w:ascii="仿宋_GB2312" w:hAnsi="仿宋_GB2312" w:eastAsia="仿宋_GB2312" w:cs="仿宋_GB2312"/>
                <w:kern w:val="0"/>
                <w:sz w:val="24"/>
              </w:rPr>
            </w:pPr>
          </w:p>
        </w:tc>
        <w:tc>
          <w:tcPr>
            <w:tcW w:w="1307" w:type="dxa"/>
            <w:vAlign w:val="center"/>
          </w:tcPr>
          <w:p w14:paraId="4D5E59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F799D56">
            <w:pPr>
              <w:widowControl/>
              <w:textAlignment w:val="center"/>
              <w:rPr>
                <w:rFonts w:ascii="仿宋_GB2312" w:hAnsi="仿宋_GB2312" w:eastAsia="仿宋_GB2312" w:cs="仿宋_GB2312"/>
                <w:kern w:val="0"/>
                <w:sz w:val="24"/>
                <w:highlight w:val="yellow"/>
              </w:rPr>
            </w:pPr>
            <w:r>
              <w:rPr>
                <w:rFonts w:hint="eastAsia" w:ascii="仿宋_GB2312" w:hAnsi="仿宋_GB2312" w:eastAsia="仿宋_GB2312" w:cs="仿宋_GB2312"/>
                <w:kern w:val="0"/>
                <w:sz w:val="24"/>
              </w:rPr>
              <w:t>水利领域参加验收的专家在验收工作中玩忽职守、徇私舞弊，情节严重的</w:t>
            </w:r>
          </w:p>
        </w:tc>
        <w:tc>
          <w:tcPr>
            <w:tcW w:w="1620" w:type="dxa"/>
            <w:vAlign w:val="center"/>
          </w:tcPr>
          <w:p w14:paraId="4D08C9C7">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取消其参加验收的资格</w:t>
            </w:r>
          </w:p>
        </w:tc>
      </w:tr>
      <w:tr w14:paraId="06F6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E88C34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65</w:t>
            </w:r>
          </w:p>
        </w:tc>
        <w:tc>
          <w:tcPr>
            <w:tcW w:w="1249" w:type="dxa"/>
            <w:vMerge w:val="restart"/>
            <w:vAlign w:val="center"/>
          </w:tcPr>
          <w:p w14:paraId="5A0349B5">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对水利领域建筑设计单位不按照建筑工程质量、安全标准进行设计等行为的行政处罚</w:t>
            </w:r>
          </w:p>
        </w:tc>
        <w:tc>
          <w:tcPr>
            <w:tcW w:w="6079" w:type="dxa"/>
            <w:vMerge w:val="restart"/>
            <w:vAlign w:val="center"/>
          </w:tcPr>
          <w:p w14:paraId="406F339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1307" w:type="dxa"/>
            <w:vAlign w:val="center"/>
          </w:tcPr>
          <w:p w14:paraId="4B6DBC9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8533A5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水利领域建筑设计单位不按照建筑工程质量、安全标准进行设计，工程尚未开工的</w:t>
            </w:r>
          </w:p>
        </w:tc>
        <w:tc>
          <w:tcPr>
            <w:tcW w:w="1620" w:type="dxa"/>
            <w:vAlign w:val="center"/>
          </w:tcPr>
          <w:p w14:paraId="7C8B4C6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依照有关法律法规处罚</w:t>
            </w:r>
          </w:p>
        </w:tc>
      </w:tr>
      <w:tr w14:paraId="5F83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7C880E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815A773">
            <w:pPr>
              <w:widowControl/>
              <w:textAlignment w:val="center"/>
              <w:rPr>
                <w:rFonts w:ascii="仿宋_GB2312" w:hAnsi="仿宋_GB2312" w:eastAsia="仿宋_GB2312" w:cs="仿宋_GB2312"/>
                <w:kern w:val="0"/>
                <w:sz w:val="24"/>
              </w:rPr>
            </w:pPr>
          </w:p>
        </w:tc>
        <w:tc>
          <w:tcPr>
            <w:tcW w:w="6079" w:type="dxa"/>
            <w:vMerge w:val="continue"/>
            <w:vAlign w:val="center"/>
          </w:tcPr>
          <w:p w14:paraId="54F00D7D">
            <w:pPr>
              <w:widowControl/>
              <w:textAlignment w:val="center"/>
              <w:rPr>
                <w:rFonts w:ascii="仿宋_GB2312" w:hAnsi="仿宋_GB2312" w:eastAsia="仿宋_GB2312" w:cs="仿宋_GB2312"/>
                <w:kern w:val="0"/>
                <w:sz w:val="24"/>
              </w:rPr>
            </w:pPr>
          </w:p>
        </w:tc>
        <w:tc>
          <w:tcPr>
            <w:tcW w:w="1307" w:type="dxa"/>
            <w:vAlign w:val="center"/>
          </w:tcPr>
          <w:p w14:paraId="60114C9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5B2A6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水利领域建筑设计单位不按照建筑工程质量、安全标准进行设计，工程已经开工的</w:t>
            </w:r>
          </w:p>
        </w:tc>
        <w:tc>
          <w:tcPr>
            <w:tcW w:w="1620" w:type="dxa"/>
            <w:vAlign w:val="center"/>
          </w:tcPr>
          <w:p w14:paraId="5708DA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依照有关法律法规处罚</w:t>
            </w:r>
          </w:p>
        </w:tc>
      </w:tr>
      <w:tr w14:paraId="6B15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023E93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B9CCAF2">
            <w:pPr>
              <w:widowControl/>
              <w:textAlignment w:val="center"/>
              <w:rPr>
                <w:rFonts w:ascii="仿宋_GB2312" w:hAnsi="仿宋_GB2312" w:eastAsia="仿宋_GB2312" w:cs="仿宋_GB2312"/>
                <w:kern w:val="0"/>
                <w:sz w:val="24"/>
              </w:rPr>
            </w:pPr>
          </w:p>
        </w:tc>
        <w:tc>
          <w:tcPr>
            <w:tcW w:w="6079" w:type="dxa"/>
            <w:vMerge w:val="continue"/>
            <w:vAlign w:val="center"/>
          </w:tcPr>
          <w:p w14:paraId="0516488C">
            <w:pPr>
              <w:widowControl/>
              <w:textAlignment w:val="center"/>
              <w:rPr>
                <w:rFonts w:ascii="仿宋_GB2312" w:hAnsi="仿宋_GB2312" w:eastAsia="仿宋_GB2312" w:cs="仿宋_GB2312"/>
                <w:kern w:val="0"/>
                <w:sz w:val="24"/>
              </w:rPr>
            </w:pPr>
          </w:p>
        </w:tc>
        <w:tc>
          <w:tcPr>
            <w:tcW w:w="1307" w:type="dxa"/>
            <w:vAlign w:val="center"/>
          </w:tcPr>
          <w:p w14:paraId="5284805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838CE8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水利领域建筑设计单位不按照建筑工程质量、安全标准进行设计，工程发生质量事故的</w:t>
            </w:r>
          </w:p>
        </w:tc>
        <w:tc>
          <w:tcPr>
            <w:tcW w:w="1620" w:type="dxa"/>
            <w:vAlign w:val="center"/>
          </w:tcPr>
          <w:p w14:paraId="1BA102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依照有关法律法规处罚</w:t>
            </w:r>
          </w:p>
        </w:tc>
      </w:tr>
      <w:tr w14:paraId="423A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B394FD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66</w:t>
            </w:r>
          </w:p>
        </w:tc>
        <w:tc>
          <w:tcPr>
            <w:tcW w:w="1249" w:type="dxa"/>
            <w:vMerge w:val="restart"/>
            <w:vAlign w:val="center"/>
          </w:tcPr>
          <w:p w14:paraId="3C87407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对水利领域勘察单位未按照工程建设强制性标准进行勘察、设计单位未根据勘察成果文件进行工程设计等行为的行政处罚</w:t>
            </w:r>
          </w:p>
        </w:tc>
        <w:tc>
          <w:tcPr>
            <w:tcW w:w="6079" w:type="dxa"/>
            <w:vMerge w:val="restart"/>
            <w:vAlign w:val="center"/>
          </w:tcPr>
          <w:p w14:paraId="53D0AF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【行政法规】《建设工程质量管理条例》第六十三条 违反本条例规定，有下列行为之一的，责令改正，处10万元以上30万元以下的罚款：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（一）勘察单位未按照工程建设强制性标准进行勘察的；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（二）设计单位未根据勘察成果文件进行工程设计的；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（三）设计单位指定建筑材料、建筑构配件的生产厂、供应商的；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（四）设计单位未按照工程建设强制性标准进行设计的。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第七十三条 依照本条例规定，给予单位罚款处罚的，对单位直接负责的主管人员和其他直接责任人员处单位罚款数额百分之五以上百分之十以下的罚款。</w:t>
            </w:r>
          </w:p>
          <w:p w14:paraId="381C22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（一）未按照法律、法规和工程建设强制性标准进行勘察、设计的；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（二）采用新结构、新材料、新工艺的建设工程和特殊结构的建设工程，设计单位未在设计中提出保障施工作业人员安全和预防生产安全事故的措施建议的。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w:t>
            </w:r>
          </w:p>
          <w:p w14:paraId="2B7723A5">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（一）勘察单位未按照工程建设强制性标准进行勘察的；</w:t>
            </w:r>
          </w:p>
          <w:p w14:paraId="662AF8EA">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（二）设计单位未根据勘察成果文件进行工程设计的；</w:t>
            </w:r>
          </w:p>
          <w:p w14:paraId="056424F5">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（三）设计单位指定原材料、中间产品和设备的生产厂、供应商的；</w:t>
            </w:r>
          </w:p>
          <w:p w14:paraId="764EE7F1">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（四）设计单位未按照工程建设强制性标准进行设计的。</w:t>
            </w:r>
          </w:p>
          <w:p w14:paraId="296D1B94">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【部门规章】《实施工程建设强制性标准监督规定》第十七条 勘察、设计单位违反工程建设强制性标准进行勘察、设计的，责令改正，并处以10万元以上30万元以下的罚款。</w:t>
            </w:r>
          </w:p>
        </w:tc>
        <w:tc>
          <w:tcPr>
            <w:tcW w:w="1307" w:type="dxa"/>
            <w:vMerge w:val="restart"/>
            <w:vAlign w:val="center"/>
          </w:tcPr>
          <w:p w14:paraId="1123F32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4D4BFE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水利领域未按照工程建设强制性标准进行勘察、设计，或者设计单位未根据勘察成果文件进行工程设计等行为，工程尚未开工的</w:t>
            </w:r>
          </w:p>
        </w:tc>
        <w:tc>
          <w:tcPr>
            <w:tcW w:w="1620" w:type="dxa"/>
            <w:vAlign w:val="center"/>
          </w:tcPr>
          <w:p w14:paraId="42FBB6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处10万元以上15万元以下的罚款</w:t>
            </w:r>
          </w:p>
        </w:tc>
      </w:tr>
      <w:tr w14:paraId="17EE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52E1B2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5DBDA61">
            <w:pPr>
              <w:widowControl/>
              <w:textAlignment w:val="center"/>
              <w:rPr>
                <w:rFonts w:ascii="仿宋_GB2312" w:hAnsi="仿宋_GB2312" w:eastAsia="仿宋_GB2312" w:cs="仿宋_GB2312"/>
                <w:kern w:val="0"/>
                <w:sz w:val="24"/>
              </w:rPr>
            </w:pPr>
          </w:p>
        </w:tc>
        <w:tc>
          <w:tcPr>
            <w:tcW w:w="6079" w:type="dxa"/>
            <w:vMerge w:val="continue"/>
            <w:vAlign w:val="center"/>
          </w:tcPr>
          <w:p w14:paraId="46046F0F">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7D2CC73E">
            <w:pPr>
              <w:widowControl/>
              <w:textAlignment w:val="center"/>
              <w:rPr>
                <w:rFonts w:ascii="仿宋_GB2312" w:hAnsi="仿宋_GB2312" w:eastAsia="仿宋_GB2312" w:cs="仿宋_GB2312"/>
                <w:kern w:val="0"/>
                <w:sz w:val="24"/>
              </w:rPr>
            </w:pPr>
          </w:p>
        </w:tc>
        <w:tc>
          <w:tcPr>
            <w:tcW w:w="3525" w:type="dxa"/>
            <w:vMerge w:val="continue"/>
            <w:vAlign w:val="center"/>
          </w:tcPr>
          <w:p w14:paraId="7D21ABFA">
            <w:pPr>
              <w:widowControl/>
              <w:textAlignment w:val="center"/>
              <w:rPr>
                <w:rFonts w:ascii="仿宋_GB2312" w:hAnsi="仿宋_GB2312" w:eastAsia="仿宋_GB2312" w:cs="仿宋_GB2312"/>
                <w:kern w:val="0"/>
                <w:sz w:val="24"/>
              </w:rPr>
            </w:pPr>
          </w:p>
        </w:tc>
        <w:tc>
          <w:tcPr>
            <w:tcW w:w="1620" w:type="dxa"/>
            <w:vAlign w:val="center"/>
          </w:tcPr>
          <w:p w14:paraId="249DDD4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0399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716C1F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80F037D">
            <w:pPr>
              <w:widowControl/>
              <w:textAlignment w:val="center"/>
              <w:rPr>
                <w:rFonts w:ascii="仿宋_GB2312" w:hAnsi="仿宋_GB2312" w:eastAsia="仿宋_GB2312" w:cs="仿宋_GB2312"/>
                <w:kern w:val="0"/>
                <w:sz w:val="24"/>
              </w:rPr>
            </w:pPr>
          </w:p>
        </w:tc>
        <w:tc>
          <w:tcPr>
            <w:tcW w:w="6079" w:type="dxa"/>
            <w:vMerge w:val="continue"/>
            <w:vAlign w:val="center"/>
          </w:tcPr>
          <w:p w14:paraId="1CE10C3B">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1970D01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4B1751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水利领域未按照工程建设强制性标准进行勘察、设计，或者设计单位未根据勘察成果文件进行工程设计等行为，造成工程质量一般事故的</w:t>
            </w:r>
          </w:p>
        </w:tc>
        <w:tc>
          <w:tcPr>
            <w:tcW w:w="1620" w:type="dxa"/>
            <w:vAlign w:val="center"/>
          </w:tcPr>
          <w:p w14:paraId="1012A86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处15万元以上25万元以下的罚款，并处降低资质等级</w:t>
            </w:r>
          </w:p>
        </w:tc>
      </w:tr>
      <w:tr w14:paraId="7A1E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A3C5ED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38BDAE">
            <w:pPr>
              <w:widowControl/>
              <w:textAlignment w:val="center"/>
              <w:rPr>
                <w:rFonts w:ascii="仿宋_GB2312" w:hAnsi="仿宋_GB2312" w:eastAsia="仿宋_GB2312" w:cs="仿宋_GB2312"/>
                <w:kern w:val="0"/>
                <w:sz w:val="24"/>
              </w:rPr>
            </w:pPr>
          </w:p>
        </w:tc>
        <w:tc>
          <w:tcPr>
            <w:tcW w:w="6079" w:type="dxa"/>
            <w:vMerge w:val="continue"/>
            <w:vAlign w:val="center"/>
          </w:tcPr>
          <w:p w14:paraId="21B068DE">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1F47D709">
            <w:pPr>
              <w:widowControl/>
              <w:textAlignment w:val="center"/>
              <w:rPr>
                <w:rFonts w:ascii="仿宋_GB2312" w:hAnsi="仿宋_GB2312" w:eastAsia="仿宋_GB2312" w:cs="仿宋_GB2312"/>
                <w:kern w:val="0"/>
                <w:sz w:val="24"/>
              </w:rPr>
            </w:pPr>
          </w:p>
        </w:tc>
        <w:tc>
          <w:tcPr>
            <w:tcW w:w="3525" w:type="dxa"/>
            <w:vMerge w:val="continue"/>
            <w:vAlign w:val="center"/>
          </w:tcPr>
          <w:p w14:paraId="3D62B198">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187FAF8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3EFE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E5AD60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C165E73">
            <w:pPr>
              <w:widowControl/>
              <w:textAlignment w:val="center"/>
              <w:rPr>
                <w:rFonts w:ascii="仿宋_GB2312" w:hAnsi="仿宋_GB2312" w:eastAsia="仿宋_GB2312" w:cs="仿宋_GB2312"/>
                <w:kern w:val="0"/>
                <w:sz w:val="24"/>
              </w:rPr>
            </w:pPr>
          </w:p>
        </w:tc>
        <w:tc>
          <w:tcPr>
            <w:tcW w:w="6079" w:type="dxa"/>
            <w:vMerge w:val="continue"/>
            <w:vAlign w:val="center"/>
          </w:tcPr>
          <w:p w14:paraId="198E7D82">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745319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D59F1E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水利领域未按照工程建设强制性标准进行勘察、设计，或者设计单位未根据勘察成果文件进行工程设计等行为，造成工程质量重大事故的</w:t>
            </w:r>
          </w:p>
        </w:tc>
        <w:tc>
          <w:tcPr>
            <w:tcW w:w="1620" w:type="dxa"/>
            <w:vAlign w:val="center"/>
          </w:tcPr>
          <w:p w14:paraId="764B613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处25万元以上30万元以下的罚款，并处吊销资质证书</w:t>
            </w:r>
          </w:p>
        </w:tc>
      </w:tr>
      <w:tr w14:paraId="39E9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C15F27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FEBA854">
            <w:pPr>
              <w:widowControl/>
              <w:textAlignment w:val="center"/>
              <w:rPr>
                <w:rFonts w:ascii="仿宋_GB2312" w:hAnsi="仿宋_GB2312" w:eastAsia="仿宋_GB2312" w:cs="仿宋_GB2312"/>
                <w:kern w:val="0"/>
                <w:sz w:val="24"/>
              </w:rPr>
            </w:pPr>
          </w:p>
        </w:tc>
        <w:tc>
          <w:tcPr>
            <w:tcW w:w="6079" w:type="dxa"/>
            <w:vMerge w:val="continue"/>
            <w:vAlign w:val="center"/>
          </w:tcPr>
          <w:p w14:paraId="6AAC8A7A">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26B2A326">
            <w:pPr>
              <w:widowControl/>
              <w:textAlignment w:val="center"/>
              <w:rPr>
                <w:rFonts w:ascii="仿宋_GB2312" w:hAnsi="仿宋_GB2312" w:eastAsia="仿宋_GB2312" w:cs="仿宋_GB2312"/>
                <w:kern w:val="0"/>
                <w:sz w:val="24"/>
              </w:rPr>
            </w:pPr>
          </w:p>
        </w:tc>
        <w:tc>
          <w:tcPr>
            <w:tcW w:w="3525" w:type="dxa"/>
            <w:vMerge w:val="continue"/>
            <w:vAlign w:val="center"/>
          </w:tcPr>
          <w:p w14:paraId="4B072280">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766A2CE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09E5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F9289A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67</w:t>
            </w:r>
          </w:p>
        </w:tc>
        <w:tc>
          <w:tcPr>
            <w:tcW w:w="1249" w:type="dxa"/>
            <w:vMerge w:val="restart"/>
            <w:vAlign w:val="center"/>
          </w:tcPr>
          <w:p w14:paraId="4CC33C4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对水利领域工程勘察企业使用不满足相关规定的勘察仪器、设备，关键岗位作业人员未接受专业培训等行为的行政处罚</w:t>
            </w:r>
          </w:p>
        </w:tc>
        <w:tc>
          <w:tcPr>
            <w:tcW w:w="6079" w:type="dxa"/>
            <w:vMerge w:val="restart"/>
            <w:vAlign w:val="center"/>
          </w:tcPr>
          <w:p w14:paraId="2EBFFBB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【部门规章】《建设工程勘察质量管理办法》第二十四条 违反本办法规定，工程勘察企业有下列行为之一的，由</w:t>
            </w:r>
            <w:r>
              <w:rPr>
                <w:rStyle w:val="8"/>
                <w:rFonts w:ascii="仿宋_GB2312" w:hAnsi="仿宋_GB2312" w:eastAsia="仿宋_GB2312" w:cs="仿宋_GB2312"/>
                <w:b w:val="0"/>
                <w:color w:val="auto"/>
                <w:sz w:val="24"/>
                <w:szCs w:val="24"/>
              </w:rPr>
              <w:t>工程勘察质量监督部门</w:t>
            </w:r>
            <w:r>
              <w:rPr>
                <w:rStyle w:val="7"/>
                <w:rFonts w:ascii="仿宋_GB2312" w:hAnsi="仿宋_GB2312" w:eastAsia="仿宋_GB2312" w:cs="仿宋_GB2312"/>
                <w:color w:val="auto"/>
                <w:sz w:val="24"/>
                <w:szCs w:val="24"/>
              </w:rPr>
              <w:t>责令改正，处1万元以上3万元以下的罚款：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（一）使用的勘察仪器、设备不满足相关规定；</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（二）司钻员、描述员、土工试验员等关键岗位作业人员未接受专业培训；</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（三）未按规定参加建设单位组织的勘察技术交底或者验槽；</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（四）原始记录弄虚作假；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（五）未将钻探、取样、原位测试、室内试验等主要过程的影像资料留存备查；</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w:t>
            </w:r>
            <w:r>
              <w:rPr>
                <w:rStyle w:val="7"/>
                <w:rFonts w:ascii="仿宋_GB2312" w:hAnsi="仿宋_GB2312" w:eastAsia="仿宋_GB2312" w:cs="仿宋_GB2312"/>
                <w:color w:val="auto"/>
                <w:spacing w:val="-6"/>
                <w:sz w:val="24"/>
                <w:szCs w:val="24"/>
              </w:rPr>
              <w:t>（六）未按规定及时将工程勘察文件和勘探、试验、测试原始记录及成果、质量安全管理记录归档保存。</w:t>
            </w:r>
          </w:p>
        </w:tc>
        <w:tc>
          <w:tcPr>
            <w:tcW w:w="1307" w:type="dxa"/>
            <w:vAlign w:val="center"/>
          </w:tcPr>
          <w:p w14:paraId="710137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37C971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水利领域工程勘察企业使用不满足相关规定的勘察仪器、设备，关键岗位作业人员未接受专业培训等行为，工程尚未开工的</w:t>
            </w:r>
          </w:p>
        </w:tc>
        <w:tc>
          <w:tcPr>
            <w:tcW w:w="1620" w:type="dxa"/>
            <w:vAlign w:val="center"/>
          </w:tcPr>
          <w:p w14:paraId="672A8818">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处1万元以上1.5万元以下的罚款</w:t>
            </w:r>
            <w:r>
              <w:rPr>
                <w:rStyle w:val="7"/>
                <w:rFonts w:ascii="仿宋_GB2312" w:hAnsi="仿宋_GB2312" w:eastAsia="仿宋_GB2312" w:cs="仿宋_GB2312"/>
                <w:color w:val="auto"/>
                <w:sz w:val="24"/>
                <w:szCs w:val="24"/>
              </w:rPr>
              <w:br w:type="textWrapping"/>
            </w:r>
          </w:p>
        </w:tc>
      </w:tr>
      <w:tr w14:paraId="50E6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6C6CD4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D6F46D">
            <w:pPr>
              <w:widowControl/>
              <w:textAlignment w:val="center"/>
              <w:rPr>
                <w:rFonts w:ascii="仿宋_GB2312" w:hAnsi="仿宋_GB2312" w:eastAsia="仿宋_GB2312" w:cs="仿宋_GB2312"/>
                <w:kern w:val="0"/>
                <w:sz w:val="24"/>
              </w:rPr>
            </w:pPr>
          </w:p>
        </w:tc>
        <w:tc>
          <w:tcPr>
            <w:tcW w:w="6079" w:type="dxa"/>
            <w:vMerge w:val="continue"/>
            <w:vAlign w:val="center"/>
          </w:tcPr>
          <w:p w14:paraId="6287DB21">
            <w:pPr>
              <w:widowControl/>
              <w:textAlignment w:val="center"/>
              <w:rPr>
                <w:rFonts w:ascii="仿宋_GB2312" w:hAnsi="仿宋_GB2312" w:eastAsia="仿宋_GB2312" w:cs="仿宋_GB2312"/>
                <w:kern w:val="0"/>
                <w:sz w:val="24"/>
              </w:rPr>
            </w:pPr>
          </w:p>
        </w:tc>
        <w:tc>
          <w:tcPr>
            <w:tcW w:w="1307" w:type="dxa"/>
            <w:vAlign w:val="center"/>
          </w:tcPr>
          <w:p w14:paraId="097AAB0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1B102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水利领域工程勘察企业使用不满足相关规定的勘察仪器、设备，关键岗位作业人员未接受专业培训等行为，工程已经开工的</w:t>
            </w:r>
          </w:p>
        </w:tc>
        <w:tc>
          <w:tcPr>
            <w:tcW w:w="1620" w:type="dxa"/>
            <w:vAlign w:val="center"/>
          </w:tcPr>
          <w:p w14:paraId="6EBD32DF">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处1.5万元以上2.5万元以下的罚款</w:t>
            </w:r>
            <w:r>
              <w:rPr>
                <w:rStyle w:val="7"/>
                <w:rFonts w:ascii="仿宋_GB2312" w:hAnsi="仿宋_GB2312" w:eastAsia="仿宋_GB2312" w:cs="仿宋_GB2312"/>
                <w:color w:val="auto"/>
                <w:sz w:val="24"/>
                <w:szCs w:val="24"/>
              </w:rPr>
              <w:br w:type="textWrapping"/>
            </w:r>
          </w:p>
        </w:tc>
      </w:tr>
      <w:tr w14:paraId="63F8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6F66E5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2499DF3">
            <w:pPr>
              <w:widowControl/>
              <w:textAlignment w:val="center"/>
              <w:rPr>
                <w:rFonts w:ascii="仿宋_GB2312" w:hAnsi="仿宋_GB2312" w:eastAsia="仿宋_GB2312" w:cs="仿宋_GB2312"/>
                <w:kern w:val="0"/>
                <w:sz w:val="24"/>
              </w:rPr>
            </w:pPr>
          </w:p>
        </w:tc>
        <w:tc>
          <w:tcPr>
            <w:tcW w:w="6079" w:type="dxa"/>
            <w:vMerge w:val="continue"/>
            <w:vAlign w:val="center"/>
          </w:tcPr>
          <w:p w14:paraId="20ABB8FA">
            <w:pPr>
              <w:widowControl/>
              <w:textAlignment w:val="center"/>
              <w:rPr>
                <w:rFonts w:ascii="仿宋_GB2312" w:hAnsi="仿宋_GB2312" w:eastAsia="仿宋_GB2312" w:cs="仿宋_GB2312"/>
                <w:kern w:val="0"/>
                <w:sz w:val="24"/>
              </w:rPr>
            </w:pPr>
          </w:p>
        </w:tc>
        <w:tc>
          <w:tcPr>
            <w:tcW w:w="1307" w:type="dxa"/>
            <w:vAlign w:val="center"/>
          </w:tcPr>
          <w:p w14:paraId="2246701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9D1294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水利领域工程勘察企业使用不满足相关规定的勘察仪器、设备，关键岗位作业人员未接受专业培训等行为，工程已经开工，造成质量与安全事故的</w:t>
            </w:r>
          </w:p>
        </w:tc>
        <w:tc>
          <w:tcPr>
            <w:tcW w:w="1620" w:type="dxa"/>
            <w:vAlign w:val="center"/>
          </w:tcPr>
          <w:p w14:paraId="6C9D056C">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处2.5万元以上3万元以下的罚款</w:t>
            </w:r>
            <w:r>
              <w:rPr>
                <w:rStyle w:val="7"/>
                <w:rFonts w:ascii="仿宋_GB2312" w:hAnsi="仿宋_GB2312" w:eastAsia="仿宋_GB2312" w:cs="仿宋_GB2312"/>
                <w:color w:val="auto"/>
                <w:sz w:val="24"/>
                <w:szCs w:val="24"/>
              </w:rPr>
              <w:br w:type="textWrapping"/>
            </w:r>
          </w:p>
        </w:tc>
      </w:tr>
      <w:tr w14:paraId="23E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6C787B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68</w:t>
            </w:r>
          </w:p>
        </w:tc>
        <w:tc>
          <w:tcPr>
            <w:tcW w:w="1249" w:type="dxa"/>
            <w:vMerge w:val="restart"/>
            <w:vAlign w:val="center"/>
          </w:tcPr>
          <w:p w14:paraId="19E1806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对水利领域擅自以注册建设工程勘察、设计人员的名义从事建设工程勘察、设计活动行为的行政处罚</w:t>
            </w:r>
          </w:p>
        </w:tc>
        <w:tc>
          <w:tcPr>
            <w:tcW w:w="6079" w:type="dxa"/>
            <w:vMerge w:val="restart"/>
            <w:vAlign w:val="center"/>
          </w:tcPr>
          <w:p w14:paraId="4E9E11C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307" w:type="dxa"/>
            <w:vAlign w:val="center"/>
          </w:tcPr>
          <w:p w14:paraId="0FC4301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7E05825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水利领域擅自以注册建设工程勘察、设计人员的名义从事建设工程勘察、设计活动，工程尚未开工的</w:t>
            </w:r>
          </w:p>
        </w:tc>
        <w:tc>
          <w:tcPr>
            <w:tcW w:w="1620" w:type="dxa"/>
            <w:vAlign w:val="center"/>
          </w:tcPr>
          <w:p w14:paraId="78EA809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没收违法所得，处违法所得2倍以上3倍以下罚款</w:t>
            </w:r>
          </w:p>
        </w:tc>
      </w:tr>
      <w:tr w14:paraId="6B70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5A3469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9A48A4">
            <w:pPr>
              <w:widowControl/>
              <w:textAlignment w:val="center"/>
              <w:rPr>
                <w:rFonts w:ascii="仿宋_GB2312" w:hAnsi="仿宋_GB2312" w:eastAsia="仿宋_GB2312" w:cs="仿宋_GB2312"/>
                <w:kern w:val="0"/>
                <w:sz w:val="24"/>
              </w:rPr>
            </w:pPr>
          </w:p>
        </w:tc>
        <w:tc>
          <w:tcPr>
            <w:tcW w:w="6079" w:type="dxa"/>
            <w:vMerge w:val="continue"/>
            <w:vAlign w:val="center"/>
          </w:tcPr>
          <w:p w14:paraId="7A1EC24E">
            <w:pPr>
              <w:widowControl/>
              <w:textAlignment w:val="center"/>
              <w:rPr>
                <w:rFonts w:ascii="仿宋_GB2312" w:hAnsi="仿宋_GB2312" w:eastAsia="仿宋_GB2312" w:cs="仿宋_GB2312"/>
                <w:kern w:val="0"/>
                <w:sz w:val="24"/>
              </w:rPr>
            </w:pPr>
          </w:p>
        </w:tc>
        <w:tc>
          <w:tcPr>
            <w:tcW w:w="1307" w:type="dxa"/>
            <w:vAlign w:val="center"/>
          </w:tcPr>
          <w:p w14:paraId="42379FD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B1206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水利领域擅自以注册建设工程勘察、设计人员的名义从事建设工程勘察、设计活动，工程已经开工的</w:t>
            </w:r>
          </w:p>
        </w:tc>
        <w:tc>
          <w:tcPr>
            <w:tcW w:w="1620" w:type="dxa"/>
            <w:vAlign w:val="center"/>
          </w:tcPr>
          <w:p w14:paraId="2CFCCBB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没收违法所得，处违法所得3倍以上4倍以下罚款</w:t>
            </w:r>
          </w:p>
        </w:tc>
      </w:tr>
      <w:tr w14:paraId="686D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10DC6D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1BA1B3B">
            <w:pPr>
              <w:widowControl/>
              <w:textAlignment w:val="center"/>
              <w:rPr>
                <w:rFonts w:ascii="仿宋_GB2312" w:hAnsi="仿宋_GB2312" w:eastAsia="仿宋_GB2312" w:cs="仿宋_GB2312"/>
                <w:kern w:val="0"/>
                <w:sz w:val="24"/>
              </w:rPr>
            </w:pPr>
          </w:p>
        </w:tc>
        <w:tc>
          <w:tcPr>
            <w:tcW w:w="6079" w:type="dxa"/>
            <w:vMerge w:val="continue"/>
            <w:vAlign w:val="center"/>
          </w:tcPr>
          <w:p w14:paraId="54CA6383">
            <w:pPr>
              <w:widowControl/>
              <w:textAlignment w:val="center"/>
              <w:rPr>
                <w:rFonts w:ascii="仿宋_GB2312" w:hAnsi="仿宋_GB2312" w:eastAsia="仿宋_GB2312" w:cs="仿宋_GB2312"/>
                <w:kern w:val="0"/>
                <w:sz w:val="24"/>
              </w:rPr>
            </w:pPr>
          </w:p>
        </w:tc>
        <w:tc>
          <w:tcPr>
            <w:tcW w:w="1307" w:type="dxa"/>
            <w:vAlign w:val="center"/>
          </w:tcPr>
          <w:p w14:paraId="2C3D6C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59ED2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水利领域擅自以注册建设工程勘察、设计人员的名义从事建设工程勘察、设计活动，工程已经开工，造成质量与安全事故的</w:t>
            </w:r>
          </w:p>
        </w:tc>
        <w:tc>
          <w:tcPr>
            <w:tcW w:w="1620" w:type="dxa"/>
            <w:vAlign w:val="center"/>
          </w:tcPr>
          <w:p w14:paraId="47C366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没收违法所得，处违法所得4倍以上5倍以下罚款</w:t>
            </w:r>
          </w:p>
        </w:tc>
      </w:tr>
      <w:tr w14:paraId="11FE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E74BB5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69</w:t>
            </w:r>
          </w:p>
        </w:tc>
        <w:tc>
          <w:tcPr>
            <w:tcW w:w="1249" w:type="dxa"/>
            <w:vMerge w:val="restart"/>
            <w:vAlign w:val="center"/>
          </w:tcPr>
          <w:p w14:paraId="554B1E8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对水利领域工程勘察、设计注册执业人员和其他专业技术人员未受聘于一个建设工程勘察、设计单位或者同时受聘于两个以上建设工程勘察、设计单位，从事建设工程勘察、设计活动行为的行政处罚</w:t>
            </w:r>
          </w:p>
        </w:tc>
        <w:tc>
          <w:tcPr>
            <w:tcW w:w="6079" w:type="dxa"/>
            <w:vMerge w:val="restart"/>
            <w:vAlign w:val="center"/>
          </w:tcPr>
          <w:p w14:paraId="59A5C31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307" w:type="dxa"/>
            <w:vAlign w:val="center"/>
          </w:tcPr>
          <w:p w14:paraId="69B4B7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BB717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水利领域工程勘察、设计注册执业人员和其他专业技术人员未受聘于一个建设工程勘察、设计单位或者同时受聘于两个以上建设工程勘察、设计单位，从事建设工程勘察、设计活动，工程尚未开工的</w:t>
            </w:r>
          </w:p>
        </w:tc>
        <w:tc>
          <w:tcPr>
            <w:tcW w:w="1620" w:type="dxa"/>
            <w:vAlign w:val="center"/>
          </w:tcPr>
          <w:p w14:paraId="0CCE7B1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没收违法所得，处违法所得2倍以上3倍以下罚款</w:t>
            </w:r>
          </w:p>
        </w:tc>
      </w:tr>
      <w:tr w14:paraId="5907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AEBDA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C709A44">
            <w:pPr>
              <w:widowControl/>
              <w:textAlignment w:val="center"/>
              <w:rPr>
                <w:rFonts w:ascii="仿宋_GB2312" w:hAnsi="仿宋_GB2312" w:eastAsia="仿宋_GB2312" w:cs="仿宋_GB2312"/>
                <w:kern w:val="0"/>
                <w:sz w:val="24"/>
              </w:rPr>
            </w:pPr>
          </w:p>
        </w:tc>
        <w:tc>
          <w:tcPr>
            <w:tcW w:w="6079" w:type="dxa"/>
            <w:vMerge w:val="continue"/>
            <w:vAlign w:val="center"/>
          </w:tcPr>
          <w:p w14:paraId="466BAEF6">
            <w:pPr>
              <w:widowControl/>
              <w:textAlignment w:val="center"/>
              <w:rPr>
                <w:rFonts w:ascii="仿宋_GB2312" w:hAnsi="仿宋_GB2312" w:eastAsia="仿宋_GB2312" w:cs="仿宋_GB2312"/>
                <w:kern w:val="0"/>
                <w:sz w:val="24"/>
              </w:rPr>
            </w:pPr>
          </w:p>
        </w:tc>
        <w:tc>
          <w:tcPr>
            <w:tcW w:w="1307" w:type="dxa"/>
            <w:vAlign w:val="center"/>
          </w:tcPr>
          <w:p w14:paraId="1B3D0FE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B635DF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水利领域工程勘察、设计注册执业人员和其他专业技术人员未受聘于一个建设工程勘察、设计单位或者同时受聘于两个以上建设工程勘察、设计单位，从事建设工程勘察、设计活动，工程已经开工的</w:t>
            </w:r>
          </w:p>
        </w:tc>
        <w:tc>
          <w:tcPr>
            <w:tcW w:w="1620" w:type="dxa"/>
            <w:vAlign w:val="center"/>
          </w:tcPr>
          <w:p w14:paraId="6B7DD96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没收违法所得，处违法所得3倍以上4倍以下罚款</w:t>
            </w:r>
          </w:p>
        </w:tc>
      </w:tr>
      <w:tr w14:paraId="31F7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2BB9B0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B32D3C8">
            <w:pPr>
              <w:widowControl/>
              <w:textAlignment w:val="center"/>
              <w:rPr>
                <w:rFonts w:ascii="仿宋_GB2312" w:hAnsi="仿宋_GB2312" w:eastAsia="仿宋_GB2312" w:cs="仿宋_GB2312"/>
                <w:kern w:val="0"/>
                <w:sz w:val="24"/>
              </w:rPr>
            </w:pPr>
          </w:p>
        </w:tc>
        <w:tc>
          <w:tcPr>
            <w:tcW w:w="6079" w:type="dxa"/>
            <w:vMerge w:val="continue"/>
            <w:vAlign w:val="center"/>
          </w:tcPr>
          <w:p w14:paraId="4B3D834A">
            <w:pPr>
              <w:widowControl/>
              <w:textAlignment w:val="center"/>
              <w:rPr>
                <w:rFonts w:ascii="仿宋_GB2312" w:hAnsi="仿宋_GB2312" w:eastAsia="仿宋_GB2312" w:cs="仿宋_GB2312"/>
                <w:kern w:val="0"/>
                <w:sz w:val="24"/>
              </w:rPr>
            </w:pPr>
          </w:p>
        </w:tc>
        <w:tc>
          <w:tcPr>
            <w:tcW w:w="1307" w:type="dxa"/>
            <w:vAlign w:val="center"/>
          </w:tcPr>
          <w:p w14:paraId="387ED2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D96E7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工程勘察、设计注册执业人员和其他专业技术人员未受聘于一个建设工程勘察、设计单位或者同时受聘于两个以上建设工程勘察、设计单位，从事建设工程勘察、设计活动，工程已经开工，造成质量与安全事故的</w:t>
            </w:r>
          </w:p>
        </w:tc>
        <w:tc>
          <w:tcPr>
            <w:tcW w:w="1620" w:type="dxa"/>
            <w:vAlign w:val="center"/>
          </w:tcPr>
          <w:p w14:paraId="48CD853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没收违法所得，处违法所得4倍以上5倍以下罚款，可以责令停止执行业务或者吊销资格证书</w:t>
            </w:r>
          </w:p>
        </w:tc>
      </w:tr>
      <w:tr w14:paraId="1DB4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1B97BB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70</w:t>
            </w:r>
          </w:p>
        </w:tc>
        <w:tc>
          <w:tcPr>
            <w:tcW w:w="1249" w:type="dxa"/>
            <w:vMerge w:val="restart"/>
            <w:vAlign w:val="center"/>
          </w:tcPr>
          <w:p w14:paraId="1D022B7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对水利领域注册工程师以个人名义承接业务等行为的行政处罚</w:t>
            </w:r>
          </w:p>
        </w:tc>
        <w:tc>
          <w:tcPr>
            <w:tcW w:w="6079" w:type="dxa"/>
            <w:vMerge w:val="restart"/>
            <w:vAlign w:val="center"/>
          </w:tcPr>
          <w:p w14:paraId="6415835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【部门规章】《勘察设计注册工程师管理规定》第三十条 注册工程师在执业活动中有下列行为之一的，由</w:t>
            </w:r>
            <w:r>
              <w:rPr>
                <w:rStyle w:val="8"/>
                <w:rFonts w:ascii="仿宋_GB2312" w:hAnsi="仿宋_GB2312" w:eastAsia="仿宋_GB2312" w:cs="仿宋_GB2312"/>
                <w:b w:val="0"/>
                <w:color w:val="auto"/>
                <w:sz w:val="24"/>
                <w:szCs w:val="24"/>
              </w:rPr>
              <w:t>县级以上人民政府住房城乡建设主管部门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有关部门</w:t>
            </w:r>
            <w:r>
              <w:rPr>
                <w:rStyle w:val="7"/>
                <w:rFonts w:ascii="仿宋_GB2312" w:hAnsi="仿宋_GB2312" w:eastAsia="仿宋_GB2312" w:cs="仿宋_GB2312"/>
                <w:color w:val="auto"/>
                <w:sz w:val="24"/>
                <w:szCs w:val="24"/>
              </w:rPr>
              <w:t>予以警告，责令其改正，没有违法所得的，处以1万元以下的罚款；有违法所得的，处以违法所得3倍以下且不超过3万元的罚款；造成损失的，应当承担赔偿责任；构成犯罪的，依法追究刑事责任：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（一）以个人名义承接业务的；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（二）涂改、出租、出借或者以形式非法转让注册证书或者执业印章的；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（三）泄露执业中应当保守的秘密并造成严重后果的；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（四）超出本专业规定范围或者聘用单位业务范围从事执业活动的；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（五）弄虚作假提供执业活动成果的；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（六）其它违反法律、法规、规章的行为。</w:t>
            </w:r>
          </w:p>
        </w:tc>
        <w:tc>
          <w:tcPr>
            <w:tcW w:w="1307" w:type="dxa"/>
            <w:vAlign w:val="center"/>
          </w:tcPr>
          <w:p w14:paraId="18F886F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1EC830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水利领域注册工程师以个人名义承接业务，工程尚未开工的</w:t>
            </w:r>
          </w:p>
        </w:tc>
        <w:tc>
          <w:tcPr>
            <w:tcW w:w="1620" w:type="dxa"/>
            <w:vAlign w:val="center"/>
          </w:tcPr>
          <w:p w14:paraId="179020DC">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警告，并处以1万元以下的罚款</w:t>
            </w:r>
          </w:p>
        </w:tc>
      </w:tr>
      <w:tr w14:paraId="5788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4680F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6B9E6A5">
            <w:pPr>
              <w:widowControl/>
              <w:textAlignment w:val="center"/>
              <w:rPr>
                <w:rFonts w:ascii="仿宋_GB2312" w:hAnsi="仿宋_GB2312" w:eastAsia="仿宋_GB2312" w:cs="仿宋_GB2312"/>
                <w:kern w:val="0"/>
                <w:sz w:val="24"/>
              </w:rPr>
            </w:pPr>
          </w:p>
        </w:tc>
        <w:tc>
          <w:tcPr>
            <w:tcW w:w="6079" w:type="dxa"/>
            <w:vMerge w:val="continue"/>
            <w:vAlign w:val="center"/>
          </w:tcPr>
          <w:p w14:paraId="31FC0DAD">
            <w:pPr>
              <w:widowControl/>
              <w:textAlignment w:val="center"/>
              <w:rPr>
                <w:rFonts w:ascii="仿宋_GB2312" w:hAnsi="仿宋_GB2312" w:eastAsia="仿宋_GB2312" w:cs="仿宋_GB2312"/>
                <w:kern w:val="0"/>
                <w:sz w:val="24"/>
              </w:rPr>
            </w:pPr>
          </w:p>
        </w:tc>
        <w:tc>
          <w:tcPr>
            <w:tcW w:w="1307" w:type="dxa"/>
            <w:vAlign w:val="center"/>
          </w:tcPr>
          <w:p w14:paraId="2277340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AF6D91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水利领域注册工程师以个人名义承接业务，工程已经开工的</w:t>
            </w:r>
          </w:p>
        </w:tc>
        <w:tc>
          <w:tcPr>
            <w:tcW w:w="1620" w:type="dxa"/>
            <w:vAlign w:val="center"/>
          </w:tcPr>
          <w:p w14:paraId="00F8C19A">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处以违法所得1倍以上2倍以下且不超过3万元的罚款</w:t>
            </w:r>
          </w:p>
        </w:tc>
      </w:tr>
      <w:tr w14:paraId="6133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ACA168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53B7637">
            <w:pPr>
              <w:widowControl/>
              <w:textAlignment w:val="center"/>
              <w:rPr>
                <w:rFonts w:ascii="仿宋_GB2312" w:hAnsi="仿宋_GB2312" w:eastAsia="仿宋_GB2312" w:cs="仿宋_GB2312"/>
                <w:kern w:val="0"/>
                <w:sz w:val="24"/>
              </w:rPr>
            </w:pPr>
          </w:p>
        </w:tc>
        <w:tc>
          <w:tcPr>
            <w:tcW w:w="6079" w:type="dxa"/>
            <w:vMerge w:val="continue"/>
            <w:vAlign w:val="center"/>
          </w:tcPr>
          <w:p w14:paraId="3CBCA4A7">
            <w:pPr>
              <w:widowControl/>
              <w:textAlignment w:val="center"/>
              <w:rPr>
                <w:rFonts w:ascii="仿宋_GB2312" w:hAnsi="仿宋_GB2312" w:eastAsia="仿宋_GB2312" w:cs="仿宋_GB2312"/>
                <w:kern w:val="0"/>
                <w:sz w:val="24"/>
              </w:rPr>
            </w:pPr>
          </w:p>
        </w:tc>
        <w:tc>
          <w:tcPr>
            <w:tcW w:w="1307" w:type="dxa"/>
            <w:vAlign w:val="center"/>
          </w:tcPr>
          <w:p w14:paraId="6F554B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758F6F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水利领域注册工程师以个人名义承接业务，工程已经开工，造成质量与安全事故的</w:t>
            </w:r>
          </w:p>
        </w:tc>
        <w:tc>
          <w:tcPr>
            <w:tcW w:w="1620" w:type="dxa"/>
            <w:vAlign w:val="center"/>
          </w:tcPr>
          <w:p w14:paraId="70A42914">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处以违法所得2倍以上3倍以下且不超过3万元的罚款</w:t>
            </w:r>
          </w:p>
        </w:tc>
      </w:tr>
      <w:tr w14:paraId="4108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8A7E84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71</w:t>
            </w:r>
          </w:p>
        </w:tc>
        <w:tc>
          <w:tcPr>
            <w:tcW w:w="1249" w:type="dxa"/>
            <w:vMerge w:val="restart"/>
            <w:vAlign w:val="center"/>
          </w:tcPr>
          <w:p w14:paraId="2764B66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对水利领域施工单位在施工中偷工减料，使用不合格的建筑材料、建筑构配件和设备的，或者有不按照工程设计图纸或者施工技术标准施工等行为的行政处罚</w:t>
            </w:r>
          </w:p>
        </w:tc>
        <w:tc>
          <w:tcPr>
            <w:tcW w:w="6079" w:type="dxa"/>
            <w:vMerge w:val="restart"/>
            <w:vAlign w:val="center"/>
          </w:tcPr>
          <w:p w14:paraId="4062786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5E10E9FE">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14:paraId="2C04A4C2">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14:paraId="3F2C299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358DF57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水利领域施工单位在施工中偷工减料，使用不合格的建筑材料、建筑构配件和设备的，或者有不按照工程设计图纸或者施工技术标准施工等行为的，情节轻微的</w:t>
            </w:r>
          </w:p>
        </w:tc>
        <w:tc>
          <w:tcPr>
            <w:tcW w:w="1620" w:type="dxa"/>
            <w:vAlign w:val="center"/>
          </w:tcPr>
          <w:p w14:paraId="704F70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没收违法所得，处工程合同价款2%以上2.5%以下以下的罚款</w:t>
            </w:r>
          </w:p>
        </w:tc>
      </w:tr>
      <w:tr w14:paraId="42E8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24ED30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D2255E2">
            <w:pPr>
              <w:widowControl/>
              <w:textAlignment w:val="center"/>
              <w:rPr>
                <w:rFonts w:ascii="仿宋_GB2312" w:hAnsi="仿宋_GB2312" w:eastAsia="仿宋_GB2312" w:cs="仿宋_GB2312"/>
                <w:kern w:val="0"/>
                <w:sz w:val="24"/>
              </w:rPr>
            </w:pPr>
          </w:p>
        </w:tc>
        <w:tc>
          <w:tcPr>
            <w:tcW w:w="6079" w:type="dxa"/>
            <w:vMerge w:val="continue"/>
            <w:vAlign w:val="center"/>
          </w:tcPr>
          <w:p w14:paraId="74159496">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2AB7782E">
            <w:pPr>
              <w:widowControl/>
              <w:textAlignment w:val="center"/>
              <w:rPr>
                <w:rFonts w:ascii="仿宋_GB2312" w:hAnsi="仿宋_GB2312" w:eastAsia="仿宋_GB2312" w:cs="仿宋_GB2312"/>
                <w:kern w:val="0"/>
                <w:sz w:val="24"/>
              </w:rPr>
            </w:pPr>
          </w:p>
        </w:tc>
        <w:tc>
          <w:tcPr>
            <w:tcW w:w="3525" w:type="dxa"/>
            <w:vMerge w:val="continue"/>
            <w:vAlign w:val="center"/>
          </w:tcPr>
          <w:p w14:paraId="37A3C01C">
            <w:pPr>
              <w:widowControl/>
              <w:textAlignment w:val="center"/>
              <w:rPr>
                <w:rFonts w:ascii="仿宋_GB2312" w:hAnsi="仿宋_GB2312" w:eastAsia="仿宋_GB2312" w:cs="仿宋_GB2312"/>
                <w:kern w:val="0"/>
                <w:sz w:val="24"/>
              </w:rPr>
            </w:pPr>
          </w:p>
        </w:tc>
        <w:tc>
          <w:tcPr>
            <w:tcW w:w="1620" w:type="dxa"/>
            <w:vAlign w:val="center"/>
          </w:tcPr>
          <w:p w14:paraId="24B8967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4A4D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3EE1C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7301466">
            <w:pPr>
              <w:widowControl/>
              <w:textAlignment w:val="center"/>
              <w:rPr>
                <w:rFonts w:ascii="仿宋_GB2312" w:hAnsi="仿宋_GB2312" w:eastAsia="仿宋_GB2312" w:cs="仿宋_GB2312"/>
                <w:kern w:val="0"/>
                <w:sz w:val="24"/>
              </w:rPr>
            </w:pPr>
          </w:p>
        </w:tc>
        <w:tc>
          <w:tcPr>
            <w:tcW w:w="6079" w:type="dxa"/>
            <w:vMerge w:val="continue"/>
            <w:vAlign w:val="center"/>
          </w:tcPr>
          <w:p w14:paraId="020D6EAC">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3A5D78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00E7C9B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水利领域施工单位在施工中偷工减料，使用不合格的建筑材料、建筑构配件和设备的，或者有不按照工程设计图纸或者施工技术标准施工等行为，造成建设工程质量不符合规定的质量标准的</w:t>
            </w:r>
          </w:p>
        </w:tc>
        <w:tc>
          <w:tcPr>
            <w:tcW w:w="1620" w:type="dxa"/>
            <w:vAlign w:val="center"/>
          </w:tcPr>
          <w:p w14:paraId="37B3114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没收违法所得，处工程合同价款2.5%以上3.5%以下以下的罚款，降低资质等级</w:t>
            </w:r>
          </w:p>
        </w:tc>
      </w:tr>
      <w:tr w14:paraId="5E9D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78A12B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D644289">
            <w:pPr>
              <w:widowControl/>
              <w:textAlignment w:val="center"/>
              <w:rPr>
                <w:rFonts w:ascii="仿宋_GB2312" w:hAnsi="仿宋_GB2312" w:eastAsia="仿宋_GB2312" w:cs="仿宋_GB2312"/>
                <w:kern w:val="0"/>
                <w:sz w:val="24"/>
              </w:rPr>
            </w:pPr>
          </w:p>
        </w:tc>
        <w:tc>
          <w:tcPr>
            <w:tcW w:w="6079" w:type="dxa"/>
            <w:vMerge w:val="continue"/>
            <w:vAlign w:val="center"/>
          </w:tcPr>
          <w:p w14:paraId="7CFD5B78">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2B219BA6">
            <w:pPr>
              <w:widowControl/>
              <w:textAlignment w:val="center"/>
              <w:rPr>
                <w:rFonts w:ascii="仿宋_GB2312" w:hAnsi="仿宋_GB2312" w:eastAsia="仿宋_GB2312" w:cs="仿宋_GB2312"/>
                <w:kern w:val="0"/>
                <w:sz w:val="24"/>
              </w:rPr>
            </w:pPr>
          </w:p>
        </w:tc>
        <w:tc>
          <w:tcPr>
            <w:tcW w:w="3525" w:type="dxa"/>
            <w:vMerge w:val="continue"/>
            <w:vAlign w:val="center"/>
          </w:tcPr>
          <w:p w14:paraId="64FB4304">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3B90EDE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777C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3D8416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76B53CC">
            <w:pPr>
              <w:widowControl/>
              <w:textAlignment w:val="center"/>
              <w:rPr>
                <w:rFonts w:ascii="仿宋_GB2312" w:hAnsi="仿宋_GB2312" w:eastAsia="仿宋_GB2312" w:cs="仿宋_GB2312"/>
                <w:kern w:val="0"/>
                <w:sz w:val="24"/>
              </w:rPr>
            </w:pPr>
          </w:p>
        </w:tc>
        <w:tc>
          <w:tcPr>
            <w:tcW w:w="6079" w:type="dxa"/>
            <w:vMerge w:val="continue"/>
            <w:vAlign w:val="center"/>
          </w:tcPr>
          <w:p w14:paraId="72E7799E">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5AFFBF2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6877D42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水利领域施工单位在施工中偷工减料，使用不合格的建筑材料、建筑构配件和设备的，或者有不按照工程设计图纸或者施工技术标准施工等行为，造成建设工程质量严重不符合规定的质量标准的</w:t>
            </w:r>
          </w:p>
        </w:tc>
        <w:tc>
          <w:tcPr>
            <w:tcW w:w="1620" w:type="dxa"/>
            <w:vAlign w:val="center"/>
          </w:tcPr>
          <w:p w14:paraId="2C9739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没收违法所得，处工程合同价款3.5%以上4%以下以下的罚款，吊销资质证书</w:t>
            </w:r>
          </w:p>
        </w:tc>
      </w:tr>
      <w:tr w14:paraId="1492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F781B0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3F5F13F">
            <w:pPr>
              <w:widowControl/>
              <w:textAlignment w:val="center"/>
              <w:rPr>
                <w:rFonts w:ascii="仿宋_GB2312" w:hAnsi="仿宋_GB2312" w:eastAsia="仿宋_GB2312" w:cs="仿宋_GB2312"/>
                <w:kern w:val="0"/>
                <w:sz w:val="24"/>
              </w:rPr>
            </w:pPr>
          </w:p>
        </w:tc>
        <w:tc>
          <w:tcPr>
            <w:tcW w:w="6079" w:type="dxa"/>
            <w:vMerge w:val="continue"/>
            <w:vAlign w:val="center"/>
          </w:tcPr>
          <w:p w14:paraId="61A937C6">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2333BE0C">
            <w:pPr>
              <w:widowControl/>
              <w:textAlignment w:val="center"/>
              <w:rPr>
                <w:rFonts w:ascii="仿宋_GB2312" w:hAnsi="仿宋_GB2312" w:eastAsia="仿宋_GB2312" w:cs="仿宋_GB2312"/>
                <w:kern w:val="0"/>
                <w:sz w:val="24"/>
              </w:rPr>
            </w:pPr>
          </w:p>
        </w:tc>
        <w:tc>
          <w:tcPr>
            <w:tcW w:w="3525" w:type="dxa"/>
            <w:vMerge w:val="continue"/>
            <w:vAlign w:val="center"/>
          </w:tcPr>
          <w:p w14:paraId="5613B5F4">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63EE97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66CD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A9FD2A8">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72</w:t>
            </w:r>
          </w:p>
        </w:tc>
        <w:tc>
          <w:tcPr>
            <w:tcW w:w="1249" w:type="dxa"/>
            <w:vMerge w:val="restart"/>
            <w:vAlign w:val="center"/>
          </w:tcPr>
          <w:p w14:paraId="3961499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对水利领域施工单位未对建筑材料、建筑构配件、设备和商品混凝土进行检验，或者未对涉及结构安全的试块、试件以及有关材料取样检测行为的行政处罚</w:t>
            </w:r>
          </w:p>
        </w:tc>
        <w:tc>
          <w:tcPr>
            <w:tcW w:w="6079" w:type="dxa"/>
            <w:vMerge w:val="restart"/>
            <w:vAlign w:val="center"/>
          </w:tcPr>
          <w:p w14:paraId="17302A75">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3132B48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p>
          <w:p w14:paraId="01DD1D5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【部门规章】《水利工程质量管理规定》第六十八条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14:paraId="0F95D38D">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14:paraId="0F354D5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46D9B0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水利领域施工单位未对建筑材料、建筑构配件、设备和商品混凝土进行检验，或者未对涉及结构安全的试块、试件以及有关材料取样检测的</w:t>
            </w:r>
          </w:p>
        </w:tc>
        <w:tc>
          <w:tcPr>
            <w:tcW w:w="1620" w:type="dxa"/>
            <w:vAlign w:val="center"/>
          </w:tcPr>
          <w:p w14:paraId="310C47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没收违法所得，处10万元以上14万元以下的罚款</w:t>
            </w:r>
          </w:p>
        </w:tc>
      </w:tr>
      <w:tr w14:paraId="22C1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38BA4F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315A90">
            <w:pPr>
              <w:widowControl/>
              <w:textAlignment w:val="center"/>
              <w:rPr>
                <w:rFonts w:ascii="仿宋_GB2312" w:hAnsi="仿宋_GB2312" w:eastAsia="仿宋_GB2312" w:cs="仿宋_GB2312"/>
                <w:kern w:val="0"/>
                <w:sz w:val="24"/>
              </w:rPr>
            </w:pPr>
          </w:p>
        </w:tc>
        <w:tc>
          <w:tcPr>
            <w:tcW w:w="6079" w:type="dxa"/>
            <w:vMerge w:val="continue"/>
            <w:vAlign w:val="center"/>
          </w:tcPr>
          <w:p w14:paraId="4581D410">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71F0C047">
            <w:pPr>
              <w:widowControl/>
              <w:textAlignment w:val="center"/>
              <w:rPr>
                <w:rFonts w:ascii="仿宋_GB2312" w:hAnsi="仿宋_GB2312" w:eastAsia="仿宋_GB2312" w:cs="仿宋_GB2312"/>
                <w:kern w:val="0"/>
                <w:sz w:val="24"/>
              </w:rPr>
            </w:pPr>
          </w:p>
        </w:tc>
        <w:tc>
          <w:tcPr>
            <w:tcW w:w="3525" w:type="dxa"/>
            <w:vMerge w:val="continue"/>
            <w:vAlign w:val="center"/>
          </w:tcPr>
          <w:p w14:paraId="5A7E42ED">
            <w:pPr>
              <w:widowControl/>
              <w:textAlignment w:val="center"/>
              <w:rPr>
                <w:rFonts w:ascii="仿宋_GB2312" w:hAnsi="仿宋_GB2312" w:eastAsia="仿宋_GB2312" w:cs="仿宋_GB2312"/>
                <w:kern w:val="0"/>
                <w:sz w:val="24"/>
              </w:rPr>
            </w:pPr>
          </w:p>
        </w:tc>
        <w:tc>
          <w:tcPr>
            <w:tcW w:w="1620" w:type="dxa"/>
            <w:vAlign w:val="center"/>
          </w:tcPr>
          <w:p w14:paraId="043198D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0C9B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6DA96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ED3DF1C">
            <w:pPr>
              <w:widowControl/>
              <w:textAlignment w:val="center"/>
              <w:rPr>
                <w:rFonts w:ascii="仿宋_GB2312" w:hAnsi="仿宋_GB2312" w:eastAsia="仿宋_GB2312" w:cs="仿宋_GB2312"/>
                <w:kern w:val="0"/>
                <w:sz w:val="24"/>
              </w:rPr>
            </w:pPr>
          </w:p>
        </w:tc>
        <w:tc>
          <w:tcPr>
            <w:tcW w:w="6079" w:type="dxa"/>
            <w:vMerge w:val="continue"/>
            <w:vAlign w:val="center"/>
          </w:tcPr>
          <w:p w14:paraId="345EB811">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3056EA7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6BD26D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水利领域施工单位未对建筑材料、建筑构配件、设备和商品混凝土进行检验，或者未对涉及结构安全的试块、试件以及有关材料取样检测，造成建设工程质量不符合规定的质量标准的</w:t>
            </w:r>
          </w:p>
        </w:tc>
        <w:tc>
          <w:tcPr>
            <w:tcW w:w="1620" w:type="dxa"/>
            <w:vAlign w:val="center"/>
          </w:tcPr>
          <w:p w14:paraId="5C61D5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没收违法所得，处14万元以上18万元以下的罚款，降低资质等级</w:t>
            </w:r>
          </w:p>
        </w:tc>
      </w:tr>
      <w:tr w14:paraId="5ABD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D1A2F2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9AD7016">
            <w:pPr>
              <w:widowControl/>
              <w:textAlignment w:val="center"/>
              <w:rPr>
                <w:rFonts w:ascii="仿宋_GB2312" w:hAnsi="仿宋_GB2312" w:eastAsia="仿宋_GB2312" w:cs="仿宋_GB2312"/>
                <w:kern w:val="0"/>
                <w:sz w:val="24"/>
              </w:rPr>
            </w:pPr>
          </w:p>
        </w:tc>
        <w:tc>
          <w:tcPr>
            <w:tcW w:w="6079" w:type="dxa"/>
            <w:vMerge w:val="continue"/>
            <w:vAlign w:val="center"/>
          </w:tcPr>
          <w:p w14:paraId="537FA62F">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7C0B4ECB">
            <w:pPr>
              <w:widowControl/>
              <w:textAlignment w:val="center"/>
              <w:rPr>
                <w:rFonts w:ascii="仿宋_GB2312" w:hAnsi="仿宋_GB2312" w:eastAsia="仿宋_GB2312" w:cs="仿宋_GB2312"/>
                <w:kern w:val="0"/>
                <w:sz w:val="24"/>
              </w:rPr>
            </w:pPr>
          </w:p>
        </w:tc>
        <w:tc>
          <w:tcPr>
            <w:tcW w:w="3525" w:type="dxa"/>
            <w:vMerge w:val="continue"/>
            <w:vAlign w:val="center"/>
          </w:tcPr>
          <w:p w14:paraId="24628C00">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1BB7E4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23A9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884F9C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91007BF">
            <w:pPr>
              <w:widowControl/>
              <w:textAlignment w:val="center"/>
              <w:rPr>
                <w:rFonts w:ascii="仿宋_GB2312" w:hAnsi="仿宋_GB2312" w:eastAsia="仿宋_GB2312" w:cs="仿宋_GB2312"/>
                <w:kern w:val="0"/>
                <w:sz w:val="24"/>
              </w:rPr>
            </w:pPr>
          </w:p>
        </w:tc>
        <w:tc>
          <w:tcPr>
            <w:tcW w:w="6079" w:type="dxa"/>
            <w:vMerge w:val="continue"/>
            <w:vAlign w:val="center"/>
          </w:tcPr>
          <w:p w14:paraId="0A3280CC">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2D206E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CE9B0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水利领域施工单位未对建筑材料、建筑构配件、设备和商品混凝土进行检验，或者未对涉及结构安全的试块、试件以及有关材料取样检测，造成建设工程质量严重不符合规定的质量标准的</w:t>
            </w:r>
          </w:p>
        </w:tc>
        <w:tc>
          <w:tcPr>
            <w:tcW w:w="1620" w:type="dxa"/>
            <w:vAlign w:val="center"/>
          </w:tcPr>
          <w:p w14:paraId="3331CFA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没收违法所得，处18万元以上20万元以下的罚款，吊销资质证书</w:t>
            </w:r>
          </w:p>
        </w:tc>
      </w:tr>
      <w:tr w14:paraId="0F86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62743B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5E7802F">
            <w:pPr>
              <w:widowControl/>
              <w:textAlignment w:val="center"/>
              <w:rPr>
                <w:rFonts w:ascii="仿宋_GB2312" w:hAnsi="仿宋_GB2312" w:eastAsia="仿宋_GB2312" w:cs="仿宋_GB2312"/>
                <w:kern w:val="0"/>
                <w:sz w:val="24"/>
              </w:rPr>
            </w:pPr>
          </w:p>
        </w:tc>
        <w:tc>
          <w:tcPr>
            <w:tcW w:w="6079" w:type="dxa"/>
            <w:vMerge w:val="continue"/>
            <w:vAlign w:val="center"/>
          </w:tcPr>
          <w:p w14:paraId="752F6352">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1EE523AF">
            <w:pPr>
              <w:widowControl/>
              <w:textAlignment w:val="center"/>
              <w:rPr>
                <w:rFonts w:ascii="仿宋_GB2312" w:hAnsi="仿宋_GB2312" w:eastAsia="仿宋_GB2312" w:cs="仿宋_GB2312"/>
                <w:kern w:val="0"/>
                <w:sz w:val="24"/>
              </w:rPr>
            </w:pPr>
          </w:p>
        </w:tc>
        <w:tc>
          <w:tcPr>
            <w:tcW w:w="3525" w:type="dxa"/>
            <w:vMerge w:val="continue"/>
            <w:vAlign w:val="center"/>
          </w:tcPr>
          <w:p w14:paraId="3AD0B4FB">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063F78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070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8CF577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73</w:t>
            </w:r>
          </w:p>
        </w:tc>
        <w:tc>
          <w:tcPr>
            <w:tcW w:w="1249" w:type="dxa"/>
            <w:vMerge w:val="restart"/>
            <w:vAlign w:val="center"/>
          </w:tcPr>
          <w:p w14:paraId="69FB540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对水利领域施工单位不履行保修义务或者拖延履行保修义务行为的行政处罚</w:t>
            </w:r>
          </w:p>
        </w:tc>
        <w:tc>
          <w:tcPr>
            <w:tcW w:w="6079" w:type="dxa"/>
            <w:vMerge w:val="restart"/>
            <w:vAlign w:val="center"/>
          </w:tcPr>
          <w:p w14:paraId="6510DFB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【行政法规】《建设工程质量管理条例》第六十六条 违反本条例规定，施工单位不履行保修义务或者拖延履行保修义务的，责令改正，处10万元以上20万元以下的罚款，并对在保修期内因质量缺陷造成的损失承担赔偿责任。</w:t>
            </w:r>
          </w:p>
          <w:p w14:paraId="7C2026DA">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【部门规章】《水利工程质量管理规定》第六十九条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14:paraId="1F45A483">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14:paraId="247CE9E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75BB46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水利领域施工单位不履行保修义务或者拖延履行保修义务的</w:t>
            </w:r>
          </w:p>
        </w:tc>
        <w:tc>
          <w:tcPr>
            <w:tcW w:w="1620" w:type="dxa"/>
            <w:vAlign w:val="center"/>
          </w:tcPr>
          <w:p w14:paraId="6D7FB3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处10万元以上14万元以下的罚款</w:t>
            </w:r>
          </w:p>
        </w:tc>
      </w:tr>
      <w:tr w14:paraId="1DCE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7C221C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24F8655">
            <w:pPr>
              <w:widowControl/>
              <w:textAlignment w:val="center"/>
              <w:rPr>
                <w:rFonts w:ascii="仿宋_GB2312" w:hAnsi="仿宋_GB2312" w:eastAsia="仿宋_GB2312" w:cs="仿宋_GB2312"/>
                <w:kern w:val="0"/>
                <w:sz w:val="24"/>
              </w:rPr>
            </w:pPr>
          </w:p>
        </w:tc>
        <w:tc>
          <w:tcPr>
            <w:tcW w:w="6079" w:type="dxa"/>
            <w:vMerge w:val="continue"/>
            <w:vAlign w:val="center"/>
          </w:tcPr>
          <w:p w14:paraId="3011A482">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28E52693">
            <w:pPr>
              <w:widowControl/>
              <w:ind w:firstLine="480" w:firstLineChars="200"/>
              <w:textAlignment w:val="center"/>
              <w:rPr>
                <w:rFonts w:ascii="仿宋_GB2312" w:hAnsi="仿宋_GB2312" w:eastAsia="仿宋_GB2312" w:cs="仿宋_GB2312"/>
                <w:kern w:val="0"/>
                <w:sz w:val="24"/>
              </w:rPr>
            </w:pPr>
          </w:p>
        </w:tc>
        <w:tc>
          <w:tcPr>
            <w:tcW w:w="3525" w:type="dxa"/>
            <w:vMerge w:val="continue"/>
            <w:vAlign w:val="center"/>
          </w:tcPr>
          <w:p w14:paraId="14E3AD2C">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694AEF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对单位直接负责的主管人员和其他直接责任人员处单位罚款数额百分之五以上百分之六以下的罚款</w:t>
            </w:r>
          </w:p>
        </w:tc>
      </w:tr>
      <w:tr w14:paraId="0AEC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2452EE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8314DA9">
            <w:pPr>
              <w:widowControl/>
              <w:textAlignment w:val="center"/>
              <w:rPr>
                <w:rFonts w:ascii="仿宋_GB2312" w:hAnsi="仿宋_GB2312" w:eastAsia="仿宋_GB2312" w:cs="仿宋_GB2312"/>
                <w:kern w:val="0"/>
                <w:sz w:val="24"/>
              </w:rPr>
            </w:pPr>
          </w:p>
        </w:tc>
        <w:tc>
          <w:tcPr>
            <w:tcW w:w="6079" w:type="dxa"/>
            <w:vMerge w:val="continue"/>
            <w:vAlign w:val="center"/>
          </w:tcPr>
          <w:p w14:paraId="72DF7DC9">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76C827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3A99EE0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水利领域施工单位不履行保修义务或者拖延履行保修义务，造成保修期内因质量缺陷造成100万元以下损失的</w:t>
            </w:r>
          </w:p>
        </w:tc>
        <w:tc>
          <w:tcPr>
            <w:tcW w:w="1620" w:type="dxa"/>
            <w:vAlign w:val="center"/>
          </w:tcPr>
          <w:p w14:paraId="74CF72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处14万元以上18万元以下的罚款</w:t>
            </w:r>
          </w:p>
        </w:tc>
      </w:tr>
      <w:tr w14:paraId="0654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7DF3F1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180C7DD">
            <w:pPr>
              <w:widowControl/>
              <w:textAlignment w:val="center"/>
              <w:rPr>
                <w:rFonts w:ascii="仿宋_GB2312" w:hAnsi="仿宋_GB2312" w:eastAsia="仿宋_GB2312" w:cs="仿宋_GB2312"/>
                <w:kern w:val="0"/>
                <w:sz w:val="24"/>
              </w:rPr>
            </w:pPr>
          </w:p>
        </w:tc>
        <w:tc>
          <w:tcPr>
            <w:tcW w:w="6079" w:type="dxa"/>
            <w:vMerge w:val="continue"/>
            <w:vAlign w:val="center"/>
          </w:tcPr>
          <w:p w14:paraId="5FAC9A1D">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49ED6454">
            <w:pPr>
              <w:widowControl/>
              <w:ind w:firstLine="480" w:firstLineChars="200"/>
              <w:textAlignment w:val="center"/>
              <w:rPr>
                <w:rFonts w:ascii="仿宋_GB2312" w:hAnsi="仿宋_GB2312" w:eastAsia="仿宋_GB2312" w:cs="仿宋_GB2312"/>
                <w:kern w:val="0"/>
                <w:sz w:val="24"/>
              </w:rPr>
            </w:pPr>
          </w:p>
        </w:tc>
        <w:tc>
          <w:tcPr>
            <w:tcW w:w="3525" w:type="dxa"/>
            <w:vMerge w:val="continue"/>
            <w:vAlign w:val="center"/>
          </w:tcPr>
          <w:p w14:paraId="66FBC748">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61525D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对单位直接负责的主管人员和其他直接责任人员处单位罚款数额百分之六以上百分之八以下的罚款</w:t>
            </w:r>
          </w:p>
        </w:tc>
      </w:tr>
      <w:tr w14:paraId="4BD6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60A864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9F3146B">
            <w:pPr>
              <w:widowControl/>
              <w:textAlignment w:val="center"/>
              <w:rPr>
                <w:rFonts w:ascii="仿宋_GB2312" w:hAnsi="仿宋_GB2312" w:eastAsia="仿宋_GB2312" w:cs="仿宋_GB2312"/>
                <w:kern w:val="0"/>
                <w:sz w:val="24"/>
              </w:rPr>
            </w:pPr>
          </w:p>
        </w:tc>
        <w:tc>
          <w:tcPr>
            <w:tcW w:w="6079" w:type="dxa"/>
            <w:vMerge w:val="continue"/>
            <w:vAlign w:val="center"/>
          </w:tcPr>
          <w:p w14:paraId="0FF65696">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33CFCE6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D7F9BF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水利领域施工单位不履行保修义务或者拖延履行保修义务，造成保修期内因质量缺陷造成100万元以上损失的</w:t>
            </w:r>
          </w:p>
        </w:tc>
        <w:tc>
          <w:tcPr>
            <w:tcW w:w="1620" w:type="dxa"/>
            <w:vAlign w:val="center"/>
          </w:tcPr>
          <w:p w14:paraId="4A5AF0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处18万元以上20万元以下的罚款</w:t>
            </w:r>
          </w:p>
        </w:tc>
      </w:tr>
      <w:tr w14:paraId="4435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1E330F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F81B6BE">
            <w:pPr>
              <w:widowControl/>
              <w:textAlignment w:val="center"/>
              <w:rPr>
                <w:rFonts w:ascii="仿宋_GB2312" w:hAnsi="仿宋_GB2312" w:eastAsia="仿宋_GB2312" w:cs="仿宋_GB2312"/>
                <w:kern w:val="0"/>
                <w:sz w:val="24"/>
              </w:rPr>
            </w:pPr>
          </w:p>
        </w:tc>
        <w:tc>
          <w:tcPr>
            <w:tcW w:w="6079" w:type="dxa"/>
            <w:vMerge w:val="continue"/>
            <w:vAlign w:val="center"/>
          </w:tcPr>
          <w:p w14:paraId="76B460DE">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5F84CF7C">
            <w:pPr>
              <w:widowControl/>
              <w:ind w:firstLine="480" w:firstLineChars="200"/>
              <w:textAlignment w:val="center"/>
              <w:rPr>
                <w:rFonts w:ascii="仿宋_GB2312" w:hAnsi="仿宋_GB2312" w:eastAsia="仿宋_GB2312" w:cs="仿宋_GB2312"/>
                <w:kern w:val="0"/>
                <w:sz w:val="24"/>
              </w:rPr>
            </w:pPr>
          </w:p>
        </w:tc>
        <w:tc>
          <w:tcPr>
            <w:tcW w:w="3525" w:type="dxa"/>
            <w:vMerge w:val="continue"/>
            <w:vAlign w:val="center"/>
          </w:tcPr>
          <w:p w14:paraId="258FBB13">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361BDD7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5457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AB9ADC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74</w:t>
            </w:r>
          </w:p>
        </w:tc>
        <w:tc>
          <w:tcPr>
            <w:tcW w:w="1249" w:type="dxa"/>
            <w:vMerge w:val="restart"/>
            <w:vAlign w:val="center"/>
          </w:tcPr>
          <w:p w14:paraId="0DA614F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对水利领域建筑施工企业对建筑安全事故隐患不采取措施予以消除等行为的行政处罚</w:t>
            </w:r>
          </w:p>
        </w:tc>
        <w:tc>
          <w:tcPr>
            <w:tcW w:w="6079" w:type="dxa"/>
            <w:vMerge w:val="restart"/>
            <w:vAlign w:val="center"/>
          </w:tcPr>
          <w:p w14:paraId="6885A7C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【法律】《中华人民共和国建筑法》第七十一条 建筑施工企业违反本法规定，对建筑安全事故隐患不采取措施予以消除的，责令改正，可以处以罚款；情节严重的，责令停业整顿，降低资质等级或者吊销资质证书；构成犯罪的，依法追究刑事责任。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建筑施工企业的管理人员违章指挥、强令职工冒险作业，因而发生重大伤亡事故或者造成其他严重后果的，依法追究刑事责任。</w:t>
            </w:r>
          </w:p>
        </w:tc>
        <w:tc>
          <w:tcPr>
            <w:tcW w:w="1307" w:type="dxa"/>
            <w:vAlign w:val="center"/>
          </w:tcPr>
          <w:p w14:paraId="5889C24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483A4B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水利领域建筑施工企业对建筑安全事故隐患采取措施予以消除的</w:t>
            </w:r>
          </w:p>
        </w:tc>
        <w:tc>
          <w:tcPr>
            <w:tcW w:w="1620" w:type="dxa"/>
            <w:vAlign w:val="center"/>
          </w:tcPr>
          <w:p w14:paraId="3E7B0415">
            <w:pPr>
              <w:widowControl/>
              <w:textAlignment w:val="center"/>
              <w:rPr>
                <w:rFonts w:ascii="仿宋_GB2312" w:hAnsi="仿宋_GB2312" w:eastAsia="仿宋_GB2312" w:cs="仿宋_GB2312"/>
                <w:kern w:val="0"/>
                <w:sz w:val="24"/>
              </w:rPr>
            </w:pPr>
          </w:p>
        </w:tc>
      </w:tr>
      <w:tr w14:paraId="1ADE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B55C89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43FE029">
            <w:pPr>
              <w:widowControl/>
              <w:textAlignment w:val="center"/>
              <w:rPr>
                <w:rFonts w:ascii="仿宋_GB2312" w:hAnsi="仿宋_GB2312" w:eastAsia="仿宋_GB2312" w:cs="仿宋_GB2312"/>
                <w:kern w:val="0"/>
                <w:sz w:val="24"/>
              </w:rPr>
            </w:pPr>
          </w:p>
        </w:tc>
        <w:tc>
          <w:tcPr>
            <w:tcW w:w="6079" w:type="dxa"/>
            <w:vMerge w:val="continue"/>
            <w:vAlign w:val="center"/>
          </w:tcPr>
          <w:p w14:paraId="11BDF1C4">
            <w:pPr>
              <w:widowControl/>
              <w:textAlignment w:val="center"/>
              <w:rPr>
                <w:rFonts w:ascii="仿宋_GB2312" w:hAnsi="仿宋_GB2312" w:eastAsia="仿宋_GB2312" w:cs="仿宋_GB2312"/>
                <w:kern w:val="0"/>
                <w:sz w:val="24"/>
              </w:rPr>
            </w:pPr>
          </w:p>
        </w:tc>
        <w:tc>
          <w:tcPr>
            <w:tcW w:w="1307" w:type="dxa"/>
            <w:vAlign w:val="center"/>
          </w:tcPr>
          <w:p w14:paraId="4DB264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D95C9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水利领域建筑施工企业对建筑安全事故隐患，在限定期限内采取措施予以消除的</w:t>
            </w:r>
          </w:p>
        </w:tc>
        <w:tc>
          <w:tcPr>
            <w:tcW w:w="1620" w:type="dxa"/>
            <w:vAlign w:val="center"/>
          </w:tcPr>
          <w:p w14:paraId="7780D42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可以处以罚款</w:t>
            </w:r>
          </w:p>
        </w:tc>
      </w:tr>
      <w:tr w14:paraId="07BD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BBE421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59A6153">
            <w:pPr>
              <w:widowControl/>
              <w:textAlignment w:val="center"/>
              <w:rPr>
                <w:rFonts w:ascii="仿宋_GB2312" w:hAnsi="仿宋_GB2312" w:eastAsia="仿宋_GB2312" w:cs="仿宋_GB2312"/>
                <w:kern w:val="0"/>
                <w:sz w:val="24"/>
              </w:rPr>
            </w:pPr>
          </w:p>
        </w:tc>
        <w:tc>
          <w:tcPr>
            <w:tcW w:w="6079" w:type="dxa"/>
            <w:vMerge w:val="continue"/>
            <w:vAlign w:val="center"/>
          </w:tcPr>
          <w:p w14:paraId="69F9C733">
            <w:pPr>
              <w:widowControl/>
              <w:textAlignment w:val="center"/>
              <w:rPr>
                <w:rFonts w:ascii="仿宋_GB2312" w:hAnsi="仿宋_GB2312" w:eastAsia="仿宋_GB2312" w:cs="仿宋_GB2312"/>
                <w:kern w:val="0"/>
                <w:sz w:val="24"/>
              </w:rPr>
            </w:pPr>
          </w:p>
        </w:tc>
        <w:tc>
          <w:tcPr>
            <w:tcW w:w="1307" w:type="dxa"/>
            <w:vAlign w:val="center"/>
          </w:tcPr>
          <w:p w14:paraId="508EF8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1F1ED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水利领域建筑施工企业对建筑安全事故隐患，在限定期限内没有采取措施予以消除的</w:t>
            </w:r>
          </w:p>
        </w:tc>
        <w:tc>
          <w:tcPr>
            <w:tcW w:w="1620" w:type="dxa"/>
            <w:vAlign w:val="center"/>
          </w:tcPr>
          <w:p w14:paraId="2AD3535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降低资质等级</w:t>
            </w:r>
          </w:p>
        </w:tc>
      </w:tr>
      <w:tr w14:paraId="5B1B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87DF87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D762C49">
            <w:pPr>
              <w:widowControl/>
              <w:textAlignment w:val="center"/>
              <w:rPr>
                <w:rFonts w:ascii="仿宋_GB2312" w:hAnsi="仿宋_GB2312" w:eastAsia="仿宋_GB2312" w:cs="仿宋_GB2312"/>
                <w:kern w:val="0"/>
                <w:sz w:val="24"/>
              </w:rPr>
            </w:pPr>
          </w:p>
        </w:tc>
        <w:tc>
          <w:tcPr>
            <w:tcW w:w="6079" w:type="dxa"/>
            <w:vMerge w:val="continue"/>
            <w:vAlign w:val="center"/>
          </w:tcPr>
          <w:p w14:paraId="1C6AEC8A">
            <w:pPr>
              <w:widowControl/>
              <w:textAlignment w:val="center"/>
              <w:rPr>
                <w:rFonts w:ascii="仿宋_GB2312" w:hAnsi="仿宋_GB2312" w:eastAsia="仿宋_GB2312" w:cs="仿宋_GB2312"/>
                <w:kern w:val="0"/>
                <w:sz w:val="24"/>
              </w:rPr>
            </w:pPr>
          </w:p>
        </w:tc>
        <w:tc>
          <w:tcPr>
            <w:tcW w:w="1307" w:type="dxa"/>
            <w:vAlign w:val="center"/>
          </w:tcPr>
          <w:p w14:paraId="03EB4C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21DB8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水利领域建筑施工企业对建筑安全事故隐患，在限定期限内没有采取措施予以消除，发生重大事故或者造成其他严重后果的</w:t>
            </w:r>
          </w:p>
        </w:tc>
        <w:tc>
          <w:tcPr>
            <w:tcW w:w="1620" w:type="dxa"/>
            <w:vAlign w:val="center"/>
          </w:tcPr>
          <w:p w14:paraId="26C5BF7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吊销资质证书</w:t>
            </w:r>
          </w:p>
        </w:tc>
      </w:tr>
      <w:tr w14:paraId="2B6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4A7979B">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75</w:t>
            </w:r>
          </w:p>
        </w:tc>
        <w:tc>
          <w:tcPr>
            <w:tcW w:w="1249" w:type="dxa"/>
            <w:vMerge w:val="restart"/>
            <w:vAlign w:val="center"/>
          </w:tcPr>
          <w:p w14:paraId="2F4EC7E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对水利领域施工单位违反工程建设强制性标准行为的行政处罚</w:t>
            </w:r>
          </w:p>
        </w:tc>
        <w:tc>
          <w:tcPr>
            <w:tcW w:w="6079" w:type="dxa"/>
            <w:vMerge w:val="restart"/>
            <w:vAlign w:val="center"/>
          </w:tcPr>
          <w:p w14:paraId="27A8EB4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【部门规章】《实施工程建设强制性标准监督规定》第十八条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307" w:type="dxa"/>
            <w:vAlign w:val="center"/>
          </w:tcPr>
          <w:p w14:paraId="678AC41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174D7F2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水利领域施工单位违反工程建设强制性标准行为的</w:t>
            </w:r>
          </w:p>
        </w:tc>
        <w:tc>
          <w:tcPr>
            <w:tcW w:w="1620" w:type="dxa"/>
            <w:vAlign w:val="center"/>
          </w:tcPr>
          <w:p w14:paraId="7D40E3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处工程合同价款2%以上2.5%以下以下的罚款</w:t>
            </w:r>
          </w:p>
        </w:tc>
      </w:tr>
      <w:tr w14:paraId="4E7A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15DE79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1079325">
            <w:pPr>
              <w:widowControl/>
              <w:textAlignment w:val="center"/>
              <w:rPr>
                <w:rFonts w:ascii="仿宋_GB2312" w:hAnsi="仿宋_GB2312" w:eastAsia="仿宋_GB2312" w:cs="仿宋_GB2312"/>
                <w:kern w:val="0"/>
                <w:sz w:val="24"/>
              </w:rPr>
            </w:pPr>
          </w:p>
        </w:tc>
        <w:tc>
          <w:tcPr>
            <w:tcW w:w="6079" w:type="dxa"/>
            <w:vMerge w:val="continue"/>
            <w:vAlign w:val="center"/>
          </w:tcPr>
          <w:p w14:paraId="39A82CC7">
            <w:pPr>
              <w:widowControl/>
              <w:textAlignment w:val="center"/>
              <w:rPr>
                <w:rFonts w:ascii="仿宋_GB2312" w:hAnsi="仿宋_GB2312" w:eastAsia="仿宋_GB2312" w:cs="仿宋_GB2312"/>
                <w:kern w:val="0"/>
                <w:sz w:val="24"/>
              </w:rPr>
            </w:pPr>
          </w:p>
        </w:tc>
        <w:tc>
          <w:tcPr>
            <w:tcW w:w="1307" w:type="dxa"/>
            <w:vAlign w:val="center"/>
          </w:tcPr>
          <w:p w14:paraId="31993FC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B64D5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水利领域施工单位违反工程建设强制性标准行为，造成建设工程质量不符合规定的质量标准的</w:t>
            </w:r>
          </w:p>
        </w:tc>
        <w:tc>
          <w:tcPr>
            <w:tcW w:w="1620" w:type="dxa"/>
            <w:vAlign w:val="center"/>
          </w:tcPr>
          <w:p w14:paraId="11D535E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处工程合同价款2.5%以上3.5%以下以下的罚款，降低资质等级</w:t>
            </w:r>
          </w:p>
        </w:tc>
      </w:tr>
      <w:tr w14:paraId="3D22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422109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4497FF5">
            <w:pPr>
              <w:widowControl/>
              <w:textAlignment w:val="center"/>
              <w:rPr>
                <w:rFonts w:ascii="仿宋_GB2312" w:hAnsi="仿宋_GB2312" w:eastAsia="仿宋_GB2312" w:cs="仿宋_GB2312"/>
                <w:kern w:val="0"/>
                <w:sz w:val="24"/>
              </w:rPr>
            </w:pPr>
          </w:p>
        </w:tc>
        <w:tc>
          <w:tcPr>
            <w:tcW w:w="6079" w:type="dxa"/>
            <w:vMerge w:val="continue"/>
            <w:vAlign w:val="center"/>
          </w:tcPr>
          <w:p w14:paraId="70A78855">
            <w:pPr>
              <w:widowControl/>
              <w:textAlignment w:val="center"/>
              <w:rPr>
                <w:rFonts w:ascii="仿宋_GB2312" w:hAnsi="仿宋_GB2312" w:eastAsia="仿宋_GB2312" w:cs="仿宋_GB2312"/>
                <w:kern w:val="0"/>
                <w:sz w:val="24"/>
              </w:rPr>
            </w:pPr>
          </w:p>
        </w:tc>
        <w:tc>
          <w:tcPr>
            <w:tcW w:w="1307" w:type="dxa"/>
            <w:vAlign w:val="center"/>
          </w:tcPr>
          <w:p w14:paraId="13EB176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46900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水利领域施工单位违反工程建设强制性标准行为，造成建设工程质量严重不符合规定的质量标准的</w:t>
            </w:r>
          </w:p>
        </w:tc>
        <w:tc>
          <w:tcPr>
            <w:tcW w:w="1620" w:type="dxa"/>
            <w:vAlign w:val="center"/>
          </w:tcPr>
          <w:p w14:paraId="2D11EC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处工程合同价款3.5%以上4%以下以下的罚款，吊销资质证书</w:t>
            </w:r>
          </w:p>
        </w:tc>
      </w:tr>
      <w:tr w14:paraId="3181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D3B773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76</w:t>
            </w:r>
          </w:p>
        </w:tc>
        <w:tc>
          <w:tcPr>
            <w:tcW w:w="1249" w:type="dxa"/>
            <w:vMerge w:val="restart"/>
            <w:vAlign w:val="center"/>
          </w:tcPr>
          <w:p w14:paraId="4F09D63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对水利工程建设监理单位与项目法人或者被监理单位串通，弄虚作假、降低工程质量，将不合格的建设工程、建筑材料、建筑构配件和设备按照合格签字行为的行政处罚</w:t>
            </w:r>
          </w:p>
        </w:tc>
        <w:tc>
          <w:tcPr>
            <w:tcW w:w="6079" w:type="dxa"/>
            <w:vMerge w:val="restart"/>
            <w:vAlign w:val="center"/>
          </w:tcPr>
          <w:p w14:paraId="34C5500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【行政法规】《建设工程质量管理条例》第六十七条 工程监理单位有下列行为之一的，责令改正，处50万元以上100万元以下的罚款，降低资质等级或者吊销资质证书；有违法所得的，予以没收；造成损失的，承担连带赔偿责任：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（一）与建设单位或者施工单位串通，弄虚作假、降低工程质量的；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（二）将不合格的建设工程、建筑材料、建筑构配件和设备按照合格签字的。</w:t>
            </w:r>
          </w:p>
          <w:p w14:paraId="2C9EDA8E">
            <w:pPr>
              <w:widowControl/>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p>
          <w:p w14:paraId="1328D6A6">
            <w:pPr>
              <w:widowControl/>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第七十五条第一款 本条例规定的责令停业整顿，降低资质等级和吊销资质证书的行政处罚，由颁发资质证书的机关决定；其他行政处罚，由建设行政主管部门或者其他有关部门依照法定职权决定。</w:t>
            </w:r>
          </w:p>
          <w:p w14:paraId="53A88AD4">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【部门规章】《水利工程质量管理规定》第七十条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w:t>
            </w:r>
          </w:p>
          <w:p w14:paraId="2228E21C">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（一）与项目法人或者施工单位串通，弄虚作假、降低工程质量的；</w:t>
            </w:r>
          </w:p>
          <w:p w14:paraId="1FBEAC46">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（二）将不合格的水利工程、原材料、中间产品和设备按照合格签字的。</w:t>
            </w:r>
          </w:p>
          <w:p w14:paraId="5C724DFB">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p w14:paraId="6625842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【部门规章】《水利工程建设监理规定》第二十七条 监理单位有下列行为之一的，依照《建设工程质量管理条例》第六十条、第六十一条、第六十二条、第六十七条、第六十八条处罚：</w:t>
            </w:r>
          </w:p>
          <w:p w14:paraId="630E9448">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（六）与项目法人或者被监理单位串通，弄虚作假、降低工程质量的；</w:t>
            </w:r>
          </w:p>
          <w:p w14:paraId="02D05D97">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（七）将不合格的建设工程、建筑材料、建筑构配件和设备按照合格签字的。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1307" w:type="dxa"/>
            <w:vMerge w:val="restart"/>
            <w:vAlign w:val="center"/>
          </w:tcPr>
          <w:p w14:paraId="212F857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388CE26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水利工程建设监理单位与项目法人或者被监理单位串通，弄虚作假、降低工程质量，将不合格的建设工程、建筑材料、建筑构配件和设备按照合格签字等行为，情节轻微的</w:t>
            </w:r>
          </w:p>
        </w:tc>
        <w:tc>
          <w:tcPr>
            <w:tcW w:w="1620" w:type="dxa"/>
            <w:vAlign w:val="center"/>
          </w:tcPr>
          <w:p w14:paraId="423D02C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没收违法所得，处50万元以上70万元以下的罚款，并处降低资质等级</w:t>
            </w:r>
          </w:p>
        </w:tc>
      </w:tr>
      <w:tr w14:paraId="5568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119C22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45D601">
            <w:pPr>
              <w:widowControl/>
              <w:textAlignment w:val="center"/>
              <w:rPr>
                <w:rFonts w:ascii="仿宋_GB2312" w:hAnsi="仿宋_GB2312" w:eastAsia="仿宋_GB2312" w:cs="仿宋_GB2312"/>
                <w:kern w:val="0"/>
                <w:sz w:val="24"/>
              </w:rPr>
            </w:pPr>
          </w:p>
        </w:tc>
        <w:tc>
          <w:tcPr>
            <w:tcW w:w="6079" w:type="dxa"/>
            <w:vMerge w:val="continue"/>
            <w:vAlign w:val="center"/>
          </w:tcPr>
          <w:p w14:paraId="6FB57B3D">
            <w:pPr>
              <w:widowControl/>
              <w:textAlignment w:val="center"/>
              <w:rPr>
                <w:rFonts w:ascii="仿宋_GB2312" w:hAnsi="仿宋_GB2312" w:eastAsia="仿宋_GB2312" w:cs="仿宋_GB2312"/>
                <w:kern w:val="0"/>
                <w:sz w:val="24"/>
              </w:rPr>
            </w:pPr>
          </w:p>
        </w:tc>
        <w:tc>
          <w:tcPr>
            <w:tcW w:w="1307" w:type="dxa"/>
            <w:vMerge w:val="continue"/>
            <w:vAlign w:val="center"/>
          </w:tcPr>
          <w:p w14:paraId="005E3E98">
            <w:pPr>
              <w:widowControl/>
              <w:textAlignment w:val="center"/>
              <w:rPr>
                <w:rFonts w:ascii="仿宋_GB2312" w:hAnsi="仿宋_GB2312" w:eastAsia="仿宋_GB2312" w:cs="仿宋_GB2312"/>
                <w:kern w:val="0"/>
                <w:sz w:val="24"/>
              </w:rPr>
            </w:pPr>
          </w:p>
        </w:tc>
        <w:tc>
          <w:tcPr>
            <w:tcW w:w="3525" w:type="dxa"/>
            <w:vMerge w:val="continue"/>
            <w:vAlign w:val="center"/>
          </w:tcPr>
          <w:p w14:paraId="2FC96D9F">
            <w:pPr>
              <w:widowControl/>
              <w:textAlignment w:val="center"/>
              <w:rPr>
                <w:rFonts w:ascii="仿宋_GB2312" w:hAnsi="仿宋_GB2312" w:eastAsia="仿宋_GB2312" w:cs="仿宋_GB2312"/>
                <w:kern w:val="0"/>
                <w:sz w:val="24"/>
              </w:rPr>
            </w:pPr>
          </w:p>
        </w:tc>
        <w:tc>
          <w:tcPr>
            <w:tcW w:w="1620" w:type="dxa"/>
            <w:vAlign w:val="center"/>
          </w:tcPr>
          <w:p w14:paraId="7C586A2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对单位直接负责的主管人员和其他直接责任人员处单位罚款数额百分之五以上百分之七以下的罚款</w:t>
            </w:r>
          </w:p>
        </w:tc>
      </w:tr>
      <w:tr w14:paraId="35B5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E5BE42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82A56F">
            <w:pPr>
              <w:widowControl/>
              <w:textAlignment w:val="center"/>
              <w:rPr>
                <w:rFonts w:ascii="仿宋_GB2312" w:hAnsi="仿宋_GB2312" w:eastAsia="仿宋_GB2312" w:cs="仿宋_GB2312"/>
                <w:kern w:val="0"/>
                <w:sz w:val="24"/>
              </w:rPr>
            </w:pPr>
          </w:p>
        </w:tc>
        <w:tc>
          <w:tcPr>
            <w:tcW w:w="6079" w:type="dxa"/>
            <w:vMerge w:val="continue"/>
            <w:vAlign w:val="center"/>
          </w:tcPr>
          <w:p w14:paraId="38DB9FEF">
            <w:pPr>
              <w:widowControl/>
              <w:textAlignment w:val="center"/>
              <w:rPr>
                <w:rFonts w:ascii="仿宋_GB2312" w:hAnsi="仿宋_GB2312" w:eastAsia="仿宋_GB2312" w:cs="仿宋_GB2312"/>
                <w:kern w:val="0"/>
                <w:sz w:val="24"/>
              </w:rPr>
            </w:pPr>
          </w:p>
        </w:tc>
        <w:tc>
          <w:tcPr>
            <w:tcW w:w="1307" w:type="dxa"/>
            <w:vMerge w:val="restart"/>
            <w:vAlign w:val="center"/>
          </w:tcPr>
          <w:p w14:paraId="658EA0F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7AB20B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水利工程建设监理单位与项目法人或者被监理单位串通，弄虚作假、降低工程质量，将不合格的建设工程、建筑材料、建筑构配件和设备按照合格签字等行为，情节一般的</w:t>
            </w:r>
          </w:p>
        </w:tc>
        <w:tc>
          <w:tcPr>
            <w:tcW w:w="1620" w:type="dxa"/>
            <w:vAlign w:val="center"/>
          </w:tcPr>
          <w:p w14:paraId="3BB2356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没收违法所得，处70万元以上90万元以下的罚款，并处降低资质等级</w:t>
            </w:r>
          </w:p>
        </w:tc>
      </w:tr>
      <w:tr w14:paraId="24F1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735B78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1A41272">
            <w:pPr>
              <w:widowControl/>
              <w:textAlignment w:val="center"/>
              <w:rPr>
                <w:rFonts w:ascii="仿宋_GB2312" w:hAnsi="仿宋_GB2312" w:eastAsia="仿宋_GB2312" w:cs="仿宋_GB2312"/>
                <w:kern w:val="0"/>
                <w:sz w:val="24"/>
              </w:rPr>
            </w:pPr>
          </w:p>
        </w:tc>
        <w:tc>
          <w:tcPr>
            <w:tcW w:w="6079" w:type="dxa"/>
            <w:vMerge w:val="continue"/>
            <w:vAlign w:val="center"/>
          </w:tcPr>
          <w:p w14:paraId="219A5510">
            <w:pPr>
              <w:widowControl/>
              <w:textAlignment w:val="center"/>
              <w:rPr>
                <w:rFonts w:ascii="仿宋_GB2312" w:hAnsi="仿宋_GB2312" w:eastAsia="仿宋_GB2312" w:cs="仿宋_GB2312"/>
                <w:kern w:val="0"/>
                <w:sz w:val="24"/>
              </w:rPr>
            </w:pPr>
          </w:p>
        </w:tc>
        <w:tc>
          <w:tcPr>
            <w:tcW w:w="1307" w:type="dxa"/>
            <w:vMerge w:val="continue"/>
            <w:vAlign w:val="center"/>
          </w:tcPr>
          <w:p w14:paraId="50A24852">
            <w:pPr>
              <w:widowControl/>
              <w:textAlignment w:val="center"/>
              <w:rPr>
                <w:rFonts w:ascii="仿宋_GB2312" w:hAnsi="仿宋_GB2312" w:eastAsia="仿宋_GB2312" w:cs="仿宋_GB2312"/>
                <w:kern w:val="0"/>
                <w:sz w:val="24"/>
              </w:rPr>
            </w:pPr>
          </w:p>
        </w:tc>
        <w:tc>
          <w:tcPr>
            <w:tcW w:w="3525" w:type="dxa"/>
            <w:vMerge w:val="continue"/>
            <w:vAlign w:val="center"/>
          </w:tcPr>
          <w:p w14:paraId="4C08D98A">
            <w:pPr>
              <w:widowControl/>
              <w:textAlignment w:val="center"/>
              <w:rPr>
                <w:rFonts w:ascii="仿宋_GB2312" w:hAnsi="仿宋_GB2312" w:eastAsia="仿宋_GB2312" w:cs="仿宋_GB2312"/>
                <w:kern w:val="0"/>
                <w:sz w:val="24"/>
              </w:rPr>
            </w:pPr>
          </w:p>
        </w:tc>
        <w:tc>
          <w:tcPr>
            <w:tcW w:w="1620" w:type="dxa"/>
            <w:vAlign w:val="center"/>
          </w:tcPr>
          <w:p w14:paraId="2531A8D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对单位直接负责的主管人员和其他直接责任人员处单位罚款数额百分之七以上百分之九以下的罚款</w:t>
            </w:r>
          </w:p>
        </w:tc>
      </w:tr>
      <w:tr w14:paraId="6815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6CE021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A5244C6">
            <w:pPr>
              <w:widowControl/>
              <w:textAlignment w:val="center"/>
              <w:rPr>
                <w:rFonts w:ascii="仿宋_GB2312" w:hAnsi="仿宋_GB2312" w:eastAsia="仿宋_GB2312" w:cs="仿宋_GB2312"/>
                <w:kern w:val="0"/>
                <w:sz w:val="24"/>
              </w:rPr>
            </w:pPr>
          </w:p>
        </w:tc>
        <w:tc>
          <w:tcPr>
            <w:tcW w:w="6079" w:type="dxa"/>
            <w:vMerge w:val="continue"/>
            <w:vAlign w:val="center"/>
          </w:tcPr>
          <w:p w14:paraId="6A49DDF4">
            <w:pPr>
              <w:widowControl/>
              <w:textAlignment w:val="center"/>
              <w:rPr>
                <w:rFonts w:ascii="仿宋_GB2312" w:hAnsi="仿宋_GB2312" w:eastAsia="仿宋_GB2312" w:cs="仿宋_GB2312"/>
                <w:kern w:val="0"/>
                <w:sz w:val="24"/>
              </w:rPr>
            </w:pPr>
          </w:p>
        </w:tc>
        <w:tc>
          <w:tcPr>
            <w:tcW w:w="1307" w:type="dxa"/>
            <w:vMerge w:val="restart"/>
            <w:vAlign w:val="center"/>
          </w:tcPr>
          <w:p w14:paraId="64CDE4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2513EA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水利工程建设监理单位与项目法人或者被监理单位串通，弄虚作假、降低工程质量，将不合格的建设工程、建筑材料、建筑构配件和设备按照合格签字等行为，情节严重的</w:t>
            </w:r>
          </w:p>
        </w:tc>
        <w:tc>
          <w:tcPr>
            <w:tcW w:w="1620" w:type="dxa"/>
            <w:vAlign w:val="center"/>
          </w:tcPr>
          <w:p w14:paraId="417094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没收违法所得，处90万元以上100万元以下的罚款，吊销资质证书</w:t>
            </w:r>
          </w:p>
        </w:tc>
      </w:tr>
      <w:tr w14:paraId="72AD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D2C4C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053319C">
            <w:pPr>
              <w:widowControl/>
              <w:textAlignment w:val="center"/>
              <w:rPr>
                <w:rFonts w:ascii="仿宋_GB2312" w:hAnsi="仿宋_GB2312" w:eastAsia="仿宋_GB2312" w:cs="仿宋_GB2312"/>
                <w:kern w:val="0"/>
                <w:sz w:val="24"/>
              </w:rPr>
            </w:pPr>
          </w:p>
        </w:tc>
        <w:tc>
          <w:tcPr>
            <w:tcW w:w="6079" w:type="dxa"/>
            <w:vMerge w:val="continue"/>
            <w:vAlign w:val="center"/>
          </w:tcPr>
          <w:p w14:paraId="3F3627CB">
            <w:pPr>
              <w:widowControl/>
              <w:textAlignment w:val="center"/>
              <w:rPr>
                <w:rFonts w:ascii="仿宋_GB2312" w:hAnsi="仿宋_GB2312" w:eastAsia="仿宋_GB2312" w:cs="仿宋_GB2312"/>
                <w:kern w:val="0"/>
                <w:sz w:val="24"/>
              </w:rPr>
            </w:pPr>
          </w:p>
        </w:tc>
        <w:tc>
          <w:tcPr>
            <w:tcW w:w="1307" w:type="dxa"/>
            <w:vMerge w:val="continue"/>
            <w:vAlign w:val="center"/>
          </w:tcPr>
          <w:p w14:paraId="449A9331">
            <w:pPr>
              <w:widowControl/>
              <w:textAlignment w:val="center"/>
              <w:rPr>
                <w:rFonts w:ascii="仿宋_GB2312" w:hAnsi="仿宋_GB2312" w:eastAsia="仿宋_GB2312" w:cs="仿宋_GB2312"/>
                <w:kern w:val="0"/>
                <w:sz w:val="24"/>
              </w:rPr>
            </w:pPr>
          </w:p>
        </w:tc>
        <w:tc>
          <w:tcPr>
            <w:tcW w:w="3525" w:type="dxa"/>
            <w:vMerge w:val="continue"/>
            <w:vAlign w:val="center"/>
          </w:tcPr>
          <w:p w14:paraId="68B13137">
            <w:pPr>
              <w:widowControl/>
              <w:textAlignment w:val="center"/>
              <w:rPr>
                <w:rFonts w:ascii="仿宋_GB2312" w:hAnsi="仿宋_GB2312" w:eastAsia="仿宋_GB2312" w:cs="仿宋_GB2312"/>
                <w:kern w:val="0"/>
                <w:sz w:val="24"/>
              </w:rPr>
            </w:pPr>
          </w:p>
        </w:tc>
        <w:tc>
          <w:tcPr>
            <w:tcW w:w="1620" w:type="dxa"/>
            <w:vAlign w:val="center"/>
          </w:tcPr>
          <w:p w14:paraId="73C4DD0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67E5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5A7DEE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77</w:t>
            </w:r>
          </w:p>
        </w:tc>
        <w:tc>
          <w:tcPr>
            <w:tcW w:w="1249" w:type="dxa"/>
            <w:vMerge w:val="restart"/>
            <w:vAlign w:val="center"/>
          </w:tcPr>
          <w:p w14:paraId="1EA115F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对水利工程建设监理单位与建设单位或者建筑施工企业串通，弄虚作假、降低工程质量等行为的行政处罚</w:t>
            </w:r>
          </w:p>
        </w:tc>
        <w:tc>
          <w:tcPr>
            <w:tcW w:w="6079" w:type="dxa"/>
            <w:vMerge w:val="restart"/>
            <w:vAlign w:val="center"/>
          </w:tcPr>
          <w:p w14:paraId="75603E1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工程监理单位转让监理业务的，责令改正，没收违法所得，可以责令停业整顿，降低资质等级；情节严重的，吊销资质证书。</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77FC5D3D">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 依照本条例规定，给予单位罚款处罚的，对单位直接负责的主管人员和其他直接责任人员处单位罚款数额百分之五以上百分之十以下的罚款。</w:t>
            </w:r>
          </w:p>
          <w:p w14:paraId="08557049">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第七十五条第一款 本条例规定的责令停业整顿，降低资质等级和吊销资质证书的行政处罚，由颁发资质证书的机关决定；其他行政处罚，由建设行政主管部门或者其他有关部门依照法定职权决定。</w:t>
            </w:r>
          </w:p>
          <w:p w14:paraId="24B782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【部门规章】《水利工程质量管理规定》第七十一条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w:t>
            </w:r>
          </w:p>
          <w:p w14:paraId="6A6C0A2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【部门规章】《水利工程建设监理规定》第二十七条 监理单位有下列行为之一的，依照《建设工程质量管理条例》第六十条、第六十一条、第六十二条、第六十七条、第六十八条处罚：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（八）与被监理单位以及建筑材料、建筑构配件和设备供应单位有隶属关系或者其他利害关系承担该项工程建设监理业务的。</w:t>
            </w:r>
          </w:p>
          <w:p w14:paraId="58986753">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 有关单位违反本规定，依法应当责令停业整顿、降低资质等级或者吊销资质证书的，依照《建设工程质量管理条例》第七十五条、《建设工程勘察设计管理条例》第四十二条的规定处罚。</w:t>
            </w:r>
          </w:p>
          <w:p w14:paraId="35B957F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依照《建设工程质量管理条例》给予单位罚款处罚的，对单位直接负责的主管人员和其他直接责任人员处单位罚款数额5%以上10%以下的罚款</w:t>
            </w:r>
          </w:p>
        </w:tc>
        <w:tc>
          <w:tcPr>
            <w:tcW w:w="1307" w:type="dxa"/>
            <w:vMerge w:val="restart"/>
            <w:vAlign w:val="center"/>
          </w:tcPr>
          <w:p w14:paraId="567D81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2E31605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水利工程建设监理单位与建设单位或者建筑施工企业串通，弄虚作假、降低工程质量，情节轻微的</w:t>
            </w:r>
          </w:p>
        </w:tc>
        <w:tc>
          <w:tcPr>
            <w:tcW w:w="1620" w:type="dxa"/>
            <w:vAlign w:val="center"/>
          </w:tcPr>
          <w:p w14:paraId="3B53A2B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没收违法所得，处5万元以上7万元以下的罚款，并处降低资质等级</w:t>
            </w:r>
          </w:p>
        </w:tc>
      </w:tr>
      <w:tr w14:paraId="035B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980A6D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D96EB84">
            <w:pPr>
              <w:widowControl/>
              <w:textAlignment w:val="center"/>
              <w:rPr>
                <w:rFonts w:ascii="仿宋_GB2312" w:hAnsi="仿宋_GB2312" w:eastAsia="仿宋_GB2312" w:cs="仿宋_GB2312"/>
                <w:kern w:val="0"/>
                <w:sz w:val="24"/>
              </w:rPr>
            </w:pPr>
          </w:p>
        </w:tc>
        <w:tc>
          <w:tcPr>
            <w:tcW w:w="6079" w:type="dxa"/>
            <w:vMerge w:val="continue"/>
            <w:vAlign w:val="center"/>
          </w:tcPr>
          <w:p w14:paraId="2280EB1C">
            <w:pPr>
              <w:widowControl/>
              <w:textAlignment w:val="center"/>
              <w:rPr>
                <w:rFonts w:ascii="仿宋_GB2312" w:hAnsi="仿宋_GB2312" w:eastAsia="仿宋_GB2312" w:cs="仿宋_GB2312"/>
                <w:kern w:val="0"/>
                <w:sz w:val="24"/>
              </w:rPr>
            </w:pPr>
          </w:p>
        </w:tc>
        <w:tc>
          <w:tcPr>
            <w:tcW w:w="1307" w:type="dxa"/>
            <w:vMerge w:val="continue"/>
            <w:vAlign w:val="center"/>
          </w:tcPr>
          <w:p w14:paraId="36539018">
            <w:pPr>
              <w:widowControl/>
              <w:textAlignment w:val="center"/>
              <w:rPr>
                <w:rFonts w:ascii="仿宋_GB2312" w:hAnsi="仿宋_GB2312" w:eastAsia="仿宋_GB2312" w:cs="仿宋_GB2312"/>
                <w:kern w:val="0"/>
                <w:sz w:val="24"/>
              </w:rPr>
            </w:pPr>
          </w:p>
        </w:tc>
        <w:tc>
          <w:tcPr>
            <w:tcW w:w="3525" w:type="dxa"/>
            <w:vMerge w:val="continue"/>
            <w:vAlign w:val="center"/>
          </w:tcPr>
          <w:p w14:paraId="15BD297C">
            <w:pPr>
              <w:widowControl/>
              <w:textAlignment w:val="center"/>
              <w:rPr>
                <w:rFonts w:ascii="仿宋_GB2312" w:hAnsi="仿宋_GB2312" w:eastAsia="仿宋_GB2312" w:cs="仿宋_GB2312"/>
                <w:kern w:val="0"/>
                <w:sz w:val="24"/>
              </w:rPr>
            </w:pPr>
          </w:p>
        </w:tc>
        <w:tc>
          <w:tcPr>
            <w:tcW w:w="1620" w:type="dxa"/>
            <w:vAlign w:val="center"/>
          </w:tcPr>
          <w:p w14:paraId="340AA74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对单位直接负责的主管人员和其他直接责任人员处单位罚款数额百分之五以上百分之七以下的罚款</w:t>
            </w:r>
          </w:p>
        </w:tc>
      </w:tr>
      <w:tr w14:paraId="1961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72FC9A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B615B0">
            <w:pPr>
              <w:widowControl/>
              <w:textAlignment w:val="center"/>
              <w:rPr>
                <w:rFonts w:ascii="仿宋_GB2312" w:hAnsi="仿宋_GB2312" w:eastAsia="仿宋_GB2312" w:cs="仿宋_GB2312"/>
                <w:kern w:val="0"/>
                <w:sz w:val="24"/>
              </w:rPr>
            </w:pPr>
          </w:p>
        </w:tc>
        <w:tc>
          <w:tcPr>
            <w:tcW w:w="6079" w:type="dxa"/>
            <w:vMerge w:val="continue"/>
            <w:vAlign w:val="center"/>
          </w:tcPr>
          <w:p w14:paraId="1C667E8B">
            <w:pPr>
              <w:widowControl/>
              <w:textAlignment w:val="center"/>
              <w:rPr>
                <w:rFonts w:ascii="仿宋_GB2312" w:hAnsi="仿宋_GB2312" w:eastAsia="仿宋_GB2312" w:cs="仿宋_GB2312"/>
                <w:kern w:val="0"/>
                <w:sz w:val="24"/>
              </w:rPr>
            </w:pPr>
          </w:p>
        </w:tc>
        <w:tc>
          <w:tcPr>
            <w:tcW w:w="1307" w:type="dxa"/>
            <w:vMerge w:val="restart"/>
            <w:vAlign w:val="center"/>
          </w:tcPr>
          <w:p w14:paraId="220254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53899E7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水利工程建设监理单位与建设单位或者建筑施工企业串通，弄虚作假、降低工程质量，情节一般的</w:t>
            </w:r>
          </w:p>
        </w:tc>
        <w:tc>
          <w:tcPr>
            <w:tcW w:w="1620" w:type="dxa"/>
            <w:vAlign w:val="center"/>
          </w:tcPr>
          <w:p w14:paraId="13A62C8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没收违法所得，处7万元以上9万元以下的罚款，并处降低资质等级</w:t>
            </w:r>
          </w:p>
        </w:tc>
      </w:tr>
      <w:tr w14:paraId="2B0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118BA3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773E279">
            <w:pPr>
              <w:widowControl/>
              <w:textAlignment w:val="center"/>
              <w:rPr>
                <w:rFonts w:ascii="仿宋_GB2312" w:hAnsi="仿宋_GB2312" w:eastAsia="仿宋_GB2312" w:cs="仿宋_GB2312"/>
                <w:kern w:val="0"/>
                <w:sz w:val="24"/>
              </w:rPr>
            </w:pPr>
          </w:p>
        </w:tc>
        <w:tc>
          <w:tcPr>
            <w:tcW w:w="6079" w:type="dxa"/>
            <w:vMerge w:val="continue"/>
            <w:vAlign w:val="center"/>
          </w:tcPr>
          <w:p w14:paraId="264F4E8A">
            <w:pPr>
              <w:widowControl/>
              <w:textAlignment w:val="center"/>
              <w:rPr>
                <w:rFonts w:ascii="仿宋_GB2312" w:hAnsi="仿宋_GB2312" w:eastAsia="仿宋_GB2312" w:cs="仿宋_GB2312"/>
                <w:kern w:val="0"/>
                <w:sz w:val="24"/>
              </w:rPr>
            </w:pPr>
          </w:p>
        </w:tc>
        <w:tc>
          <w:tcPr>
            <w:tcW w:w="1307" w:type="dxa"/>
            <w:vMerge w:val="continue"/>
            <w:vAlign w:val="center"/>
          </w:tcPr>
          <w:p w14:paraId="2E505E40">
            <w:pPr>
              <w:widowControl/>
              <w:textAlignment w:val="center"/>
              <w:rPr>
                <w:rFonts w:ascii="仿宋_GB2312" w:hAnsi="仿宋_GB2312" w:eastAsia="仿宋_GB2312" w:cs="仿宋_GB2312"/>
                <w:kern w:val="0"/>
                <w:sz w:val="24"/>
              </w:rPr>
            </w:pPr>
          </w:p>
        </w:tc>
        <w:tc>
          <w:tcPr>
            <w:tcW w:w="3525" w:type="dxa"/>
            <w:vMerge w:val="continue"/>
            <w:vAlign w:val="center"/>
          </w:tcPr>
          <w:p w14:paraId="4A421073">
            <w:pPr>
              <w:widowControl/>
              <w:textAlignment w:val="center"/>
              <w:rPr>
                <w:rFonts w:ascii="仿宋_GB2312" w:hAnsi="仿宋_GB2312" w:eastAsia="仿宋_GB2312" w:cs="仿宋_GB2312"/>
                <w:kern w:val="0"/>
                <w:sz w:val="24"/>
              </w:rPr>
            </w:pPr>
          </w:p>
        </w:tc>
        <w:tc>
          <w:tcPr>
            <w:tcW w:w="1620" w:type="dxa"/>
            <w:vAlign w:val="center"/>
          </w:tcPr>
          <w:p w14:paraId="29EDCE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对单位直接负责的主管人员和其他直接责任人员处单位罚款数额百分之七以上百分之九以下的罚款</w:t>
            </w:r>
          </w:p>
        </w:tc>
      </w:tr>
      <w:tr w14:paraId="0BFB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DA1486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FA7975D">
            <w:pPr>
              <w:widowControl/>
              <w:textAlignment w:val="center"/>
              <w:rPr>
                <w:rFonts w:ascii="仿宋_GB2312" w:hAnsi="仿宋_GB2312" w:eastAsia="仿宋_GB2312" w:cs="仿宋_GB2312"/>
                <w:kern w:val="0"/>
                <w:sz w:val="24"/>
              </w:rPr>
            </w:pPr>
          </w:p>
        </w:tc>
        <w:tc>
          <w:tcPr>
            <w:tcW w:w="6079" w:type="dxa"/>
            <w:vMerge w:val="continue"/>
            <w:vAlign w:val="center"/>
          </w:tcPr>
          <w:p w14:paraId="37BD6923">
            <w:pPr>
              <w:widowControl/>
              <w:textAlignment w:val="center"/>
              <w:rPr>
                <w:rFonts w:ascii="仿宋_GB2312" w:hAnsi="仿宋_GB2312" w:eastAsia="仿宋_GB2312" w:cs="仿宋_GB2312"/>
                <w:kern w:val="0"/>
                <w:sz w:val="24"/>
              </w:rPr>
            </w:pPr>
          </w:p>
        </w:tc>
        <w:tc>
          <w:tcPr>
            <w:tcW w:w="1307" w:type="dxa"/>
            <w:vMerge w:val="restart"/>
            <w:vAlign w:val="center"/>
          </w:tcPr>
          <w:p w14:paraId="1FB2DC1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941690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水利工程建设监理单位与建设单位或者建筑施工企业串通，弄虚作假、降低工程质量，情节严重的</w:t>
            </w:r>
          </w:p>
        </w:tc>
        <w:tc>
          <w:tcPr>
            <w:tcW w:w="1620" w:type="dxa"/>
            <w:vAlign w:val="center"/>
          </w:tcPr>
          <w:p w14:paraId="6AAF69C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没收违法所得，处9万元以上10万元以下的罚款，吊销资质证书</w:t>
            </w:r>
          </w:p>
        </w:tc>
      </w:tr>
      <w:tr w14:paraId="519E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0BB8E2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B5DA471">
            <w:pPr>
              <w:widowControl/>
              <w:textAlignment w:val="center"/>
              <w:rPr>
                <w:rFonts w:ascii="仿宋_GB2312" w:hAnsi="仿宋_GB2312" w:eastAsia="仿宋_GB2312" w:cs="仿宋_GB2312"/>
                <w:kern w:val="0"/>
                <w:sz w:val="24"/>
              </w:rPr>
            </w:pPr>
          </w:p>
        </w:tc>
        <w:tc>
          <w:tcPr>
            <w:tcW w:w="6079" w:type="dxa"/>
            <w:vMerge w:val="continue"/>
            <w:vAlign w:val="center"/>
          </w:tcPr>
          <w:p w14:paraId="442709FA">
            <w:pPr>
              <w:widowControl/>
              <w:textAlignment w:val="center"/>
              <w:rPr>
                <w:rFonts w:ascii="仿宋_GB2312" w:hAnsi="仿宋_GB2312" w:eastAsia="仿宋_GB2312" w:cs="仿宋_GB2312"/>
                <w:kern w:val="0"/>
                <w:sz w:val="24"/>
              </w:rPr>
            </w:pPr>
          </w:p>
        </w:tc>
        <w:tc>
          <w:tcPr>
            <w:tcW w:w="1307" w:type="dxa"/>
            <w:vMerge w:val="continue"/>
            <w:vAlign w:val="center"/>
          </w:tcPr>
          <w:p w14:paraId="11FC00C4">
            <w:pPr>
              <w:widowControl/>
              <w:textAlignment w:val="center"/>
              <w:rPr>
                <w:rFonts w:ascii="仿宋_GB2312" w:hAnsi="仿宋_GB2312" w:eastAsia="仿宋_GB2312" w:cs="仿宋_GB2312"/>
                <w:kern w:val="0"/>
                <w:sz w:val="24"/>
              </w:rPr>
            </w:pPr>
          </w:p>
        </w:tc>
        <w:tc>
          <w:tcPr>
            <w:tcW w:w="3525" w:type="dxa"/>
            <w:vMerge w:val="continue"/>
            <w:vAlign w:val="center"/>
          </w:tcPr>
          <w:p w14:paraId="47CADEF6">
            <w:pPr>
              <w:widowControl/>
              <w:textAlignment w:val="center"/>
              <w:rPr>
                <w:rFonts w:ascii="仿宋_GB2312" w:hAnsi="仿宋_GB2312" w:eastAsia="仿宋_GB2312" w:cs="仿宋_GB2312"/>
                <w:kern w:val="0"/>
                <w:sz w:val="24"/>
              </w:rPr>
            </w:pPr>
          </w:p>
        </w:tc>
        <w:tc>
          <w:tcPr>
            <w:tcW w:w="1620" w:type="dxa"/>
            <w:vAlign w:val="center"/>
          </w:tcPr>
          <w:p w14:paraId="6EC4E6C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5340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9DDC76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78</w:t>
            </w:r>
          </w:p>
        </w:tc>
        <w:tc>
          <w:tcPr>
            <w:tcW w:w="1249" w:type="dxa"/>
            <w:vMerge w:val="restart"/>
            <w:vAlign w:val="center"/>
          </w:tcPr>
          <w:p w14:paraId="2B75E91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对水利工程建设监理单位以串通、欺诈、胁迫、贿赂等不正当竞争手段承揽监理业务，利用工作便利与相关单位串通谋取不正当利益等行为的行政处罚</w:t>
            </w:r>
          </w:p>
        </w:tc>
        <w:tc>
          <w:tcPr>
            <w:tcW w:w="6079" w:type="dxa"/>
            <w:vMerge w:val="restart"/>
            <w:vAlign w:val="center"/>
          </w:tcPr>
          <w:p w14:paraId="1330ECB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（一）以串通、欺诈、胁迫、贿赂等不正当竞争手段承揽监理业务的；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（二）利用工作便利与项目法人、被监理单位以及建筑材料、建筑构配件和设备供应单位串通，谋取不正当利益的。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第三十四条 依法给予监理单位罚款处罚的，对单位直接负责的主管人员和其他直接责任人员处单位罚款数额百分之五以上、百分之十以下的罚款。</w:t>
            </w:r>
          </w:p>
        </w:tc>
        <w:tc>
          <w:tcPr>
            <w:tcW w:w="1307" w:type="dxa"/>
            <w:vMerge w:val="restart"/>
            <w:vAlign w:val="center"/>
          </w:tcPr>
          <w:p w14:paraId="1CD0D36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658443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水利工程建设监理单位以串通、欺诈、胁迫、贿赂等不正当竞争手段承揽监理业务，利用工作便利与相关单位串通谋取不正当利益，工程尚未开工的</w:t>
            </w:r>
          </w:p>
        </w:tc>
        <w:tc>
          <w:tcPr>
            <w:tcW w:w="1620" w:type="dxa"/>
            <w:vAlign w:val="center"/>
          </w:tcPr>
          <w:p w14:paraId="55BB28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警告，并处1万元以下罚款</w:t>
            </w:r>
          </w:p>
        </w:tc>
      </w:tr>
      <w:tr w14:paraId="3C15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795EE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37CD41E">
            <w:pPr>
              <w:widowControl/>
              <w:textAlignment w:val="center"/>
              <w:rPr>
                <w:rFonts w:ascii="仿宋_GB2312" w:hAnsi="仿宋_GB2312" w:eastAsia="仿宋_GB2312" w:cs="仿宋_GB2312"/>
                <w:kern w:val="0"/>
                <w:sz w:val="24"/>
              </w:rPr>
            </w:pPr>
          </w:p>
        </w:tc>
        <w:tc>
          <w:tcPr>
            <w:tcW w:w="6079" w:type="dxa"/>
            <w:vMerge w:val="continue"/>
            <w:vAlign w:val="center"/>
          </w:tcPr>
          <w:p w14:paraId="62AF393E">
            <w:pPr>
              <w:widowControl/>
              <w:textAlignment w:val="center"/>
              <w:rPr>
                <w:rFonts w:ascii="仿宋_GB2312" w:hAnsi="仿宋_GB2312" w:eastAsia="仿宋_GB2312" w:cs="仿宋_GB2312"/>
                <w:kern w:val="0"/>
                <w:sz w:val="24"/>
              </w:rPr>
            </w:pPr>
          </w:p>
        </w:tc>
        <w:tc>
          <w:tcPr>
            <w:tcW w:w="1307" w:type="dxa"/>
            <w:vMerge w:val="continue"/>
            <w:vAlign w:val="center"/>
          </w:tcPr>
          <w:p w14:paraId="0A8BAC5F">
            <w:pPr>
              <w:widowControl/>
              <w:textAlignment w:val="center"/>
              <w:rPr>
                <w:rFonts w:ascii="仿宋_GB2312" w:hAnsi="仿宋_GB2312" w:eastAsia="仿宋_GB2312" w:cs="仿宋_GB2312"/>
                <w:kern w:val="0"/>
                <w:sz w:val="24"/>
              </w:rPr>
            </w:pPr>
          </w:p>
        </w:tc>
        <w:tc>
          <w:tcPr>
            <w:tcW w:w="3525" w:type="dxa"/>
            <w:vMerge w:val="continue"/>
            <w:vAlign w:val="center"/>
          </w:tcPr>
          <w:p w14:paraId="1CA97777">
            <w:pPr>
              <w:widowControl/>
              <w:textAlignment w:val="center"/>
              <w:rPr>
                <w:rFonts w:ascii="仿宋_GB2312" w:hAnsi="仿宋_GB2312" w:eastAsia="仿宋_GB2312" w:cs="仿宋_GB2312"/>
                <w:kern w:val="0"/>
                <w:sz w:val="24"/>
              </w:rPr>
            </w:pPr>
          </w:p>
        </w:tc>
        <w:tc>
          <w:tcPr>
            <w:tcW w:w="1620" w:type="dxa"/>
            <w:vAlign w:val="center"/>
          </w:tcPr>
          <w:p w14:paraId="575977E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对单位直接负责的主管人员和其他直接责任人员处单位罚款数额百分之五以上百分之七以下的罚款</w:t>
            </w:r>
          </w:p>
        </w:tc>
      </w:tr>
      <w:tr w14:paraId="1AF1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0B88E4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4944CE">
            <w:pPr>
              <w:widowControl/>
              <w:textAlignment w:val="center"/>
              <w:rPr>
                <w:rFonts w:ascii="仿宋_GB2312" w:hAnsi="仿宋_GB2312" w:eastAsia="仿宋_GB2312" w:cs="仿宋_GB2312"/>
                <w:kern w:val="0"/>
                <w:sz w:val="24"/>
              </w:rPr>
            </w:pPr>
          </w:p>
        </w:tc>
        <w:tc>
          <w:tcPr>
            <w:tcW w:w="6079" w:type="dxa"/>
            <w:vMerge w:val="continue"/>
            <w:vAlign w:val="center"/>
          </w:tcPr>
          <w:p w14:paraId="0E0D7177">
            <w:pPr>
              <w:widowControl/>
              <w:textAlignment w:val="center"/>
              <w:rPr>
                <w:rFonts w:ascii="仿宋_GB2312" w:hAnsi="仿宋_GB2312" w:eastAsia="仿宋_GB2312" w:cs="仿宋_GB2312"/>
                <w:kern w:val="0"/>
                <w:sz w:val="24"/>
              </w:rPr>
            </w:pPr>
          </w:p>
        </w:tc>
        <w:tc>
          <w:tcPr>
            <w:tcW w:w="1307" w:type="dxa"/>
            <w:vMerge w:val="restart"/>
            <w:vAlign w:val="center"/>
          </w:tcPr>
          <w:p w14:paraId="6BB3F54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134FD9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水利工程建设监理单位以串通、欺诈、胁迫、贿赂等不正当竞争手段承揽监理业务，利用工作便利与相关单位串通谋取不正当利益，工程已经开工的</w:t>
            </w:r>
          </w:p>
        </w:tc>
        <w:tc>
          <w:tcPr>
            <w:tcW w:w="1620" w:type="dxa"/>
            <w:vAlign w:val="center"/>
          </w:tcPr>
          <w:p w14:paraId="7F99BA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警告，没收违法所得，并处违法所得1倍以上2倍以下且不超过3万元罚款</w:t>
            </w:r>
          </w:p>
        </w:tc>
      </w:tr>
      <w:tr w14:paraId="67A8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A25B30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620D9BA">
            <w:pPr>
              <w:widowControl/>
              <w:textAlignment w:val="center"/>
              <w:rPr>
                <w:rFonts w:ascii="仿宋_GB2312" w:hAnsi="仿宋_GB2312" w:eastAsia="仿宋_GB2312" w:cs="仿宋_GB2312"/>
                <w:kern w:val="0"/>
                <w:sz w:val="24"/>
              </w:rPr>
            </w:pPr>
          </w:p>
        </w:tc>
        <w:tc>
          <w:tcPr>
            <w:tcW w:w="6079" w:type="dxa"/>
            <w:vMerge w:val="continue"/>
            <w:vAlign w:val="center"/>
          </w:tcPr>
          <w:p w14:paraId="27FF4AAE">
            <w:pPr>
              <w:widowControl/>
              <w:textAlignment w:val="center"/>
              <w:rPr>
                <w:rFonts w:ascii="仿宋_GB2312" w:hAnsi="仿宋_GB2312" w:eastAsia="仿宋_GB2312" w:cs="仿宋_GB2312"/>
                <w:kern w:val="0"/>
                <w:sz w:val="24"/>
              </w:rPr>
            </w:pPr>
          </w:p>
        </w:tc>
        <w:tc>
          <w:tcPr>
            <w:tcW w:w="1307" w:type="dxa"/>
            <w:vMerge w:val="continue"/>
            <w:vAlign w:val="center"/>
          </w:tcPr>
          <w:p w14:paraId="177D6970">
            <w:pPr>
              <w:widowControl/>
              <w:textAlignment w:val="center"/>
              <w:rPr>
                <w:rFonts w:ascii="仿宋_GB2312" w:hAnsi="仿宋_GB2312" w:eastAsia="仿宋_GB2312" w:cs="仿宋_GB2312"/>
                <w:kern w:val="0"/>
                <w:sz w:val="24"/>
              </w:rPr>
            </w:pPr>
          </w:p>
        </w:tc>
        <w:tc>
          <w:tcPr>
            <w:tcW w:w="3525" w:type="dxa"/>
            <w:vMerge w:val="continue"/>
            <w:vAlign w:val="center"/>
          </w:tcPr>
          <w:p w14:paraId="364A1B03">
            <w:pPr>
              <w:widowControl/>
              <w:textAlignment w:val="center"/>
              <w:rPr>
                <w:rFonts w:ascii="仿宋_GB2312" w:hAnsi="仿宋_GB2312" w:eastAsia="仿宋_GB2312" w:cs="仿宋_GB2312"/>
                <w:kern w:val="0"/>
                <w:sz w:val="24"/>
              </w:rPr>
            </w:pPr>
          </w:p>
        </w:tc>
        <w:tc>
          <w:tcPr>
            <w:tcW w:w="1620" w:type="dxa"/>
            <w:vAlign w:val="center"/>
          </w:tcPr>
          <w:p w14:paraId="425887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对单位直接负责的主管人员和其他直接责任人员处单位罚款数额百分之七以上百分之九以下的罚款</w:t>
            </w:r>
          </w:p>
        </w:tc>
      </w:tr>
      <w:tr w14:paraId="1F1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E56ECA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0D14D0">
            <w:pPr>
              <w:widowControl/>
              <w:textAlignment w:val="center"/>
              <w:rPr>
                <w:rFonts w:ascii="仿宋_GB2312" w:hAnsi="仿宋_GB2312" w:eastAsia="仿宋_GB2312" w:cs="仿宋_GB2312"/>
                <w:kern w:val="0"/>
                <w:sz w:val="24"/>
              </w:rPr>
            </w:pPr>
          </w:p>
        </w:tc>
        <w:tc>
          <w:tcPr>
            <w:tcW w:w="6079" w:type="dxa"/>
            <w:vMerge w:val="continue"/>
            <w:vAlign w:val="center"/>
          </w:tcPr>
          <w:p w14:paraId="1FD383E8">
            <w:pPr>
              <w:widowControl/>
              <w:textAlignment w:val="center"/>
              <w:rPr>
                <w:rFonts w:ascii="仿宋_GB2312" w:hAnsi="仿宋_GB2312" w:eastAsia="仿宋_GB2312" w:cs="仿宋_GB2312"/>
                <w:kern w:val="0"/>
                <w:sz w:val="24"/>
              </w:rPr>
            </w:pPr>
          </w:p>
        </w:tc>
        <w:tc>
          <w:tcPr>
            <w:tcW w:w="1307" w:type="dxa"/>
            <w:vMerge w:val="restart"/>
            <w:vAlign w:val="center"/>
          </w:tcPr>
          <w:p w14:paraId="335332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1378CF4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水利工程建设监理单位以串通、欺诈、胁迫、贿赂等不正当竞争手段承揽监理业务，利用工作便利与相关单位串通谋取不正当利益，工程已经开工，造成质量与安全事故的</w:t>
            </w:r>
          </w:p>
        </w:tc>
        <w:tc>
          <w:tcPr>
            <w:tcW w:w="1620" w:type="dxa"/>
            <w:vAlign w:val="center"/>
          </w:tcPr>
          <w:p w14:paraId="0EE99EA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警告，没收违法所得，并处违法所得2倍以上3倍以下且不超过3万元罚款，降低资质等级</w:t>
            </w:r>
          </w:p>
        </w:tc>
      </w:tr>
      <w:tr w14:paraId="2F41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12D361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A29D2E7">
            <w:pPr>
              <w:widowControl/>
              <w:textAlignment w:val="center"/>
              <w:rPr>
                <w:rFonts w:ascii="仿宋_GB2312" w:hAnsi="仿宋_GB2312" w:eastAsia="仿宋_GB2312" w:cs="仿宋_GB2312"/>
                <w:kern w:val="0"/>
                <w:sz w:val="24"/>
              </w:rPr>
            </w:pPr>
          </w:p>
        </w:tc>
        <w:tc>
          <w:tcPr>
            <w:tcW w:w="6079" w:type="dxa"/>
            <w:vMerge w:val="continue"/>
            <w:vAlign w:val="center"/>
          </w:tcPr>
          <w:p w14:paraId="055430F2">
            <w:pPr>
              <w:widowControl/>
              <w:textAlignment w:val="center"/>
              <w:rPr>
                <w:rFonts w:ascii="仿宋_GB2312" w:hAnsi="仿宋_GB2312" w:eastAsia="仿宋_GB2312" w:cs="仿宋_GB2312"/>
                <w:kern w:val="0"/>
                <w:sz w:val="24"/>
              </w:rPr>
            </w:pPr>
          </w:p>
        </w:tc>
        <w:tc>
          <w:tcPr>
            <w:tcW w:w="1307" w:type="dxa"/>
            <w:vMerge w:val="continue"/>
            <w:vAlign w:val="center"/>
          </w:tcPr>
          <w:p w14:paraId="0D25D719">
            <w:pPr>
              <w:widowControl/>
              <w:textAlignment w:val="center"/>
              <w:rPr>
                <w:rFonts w:ascii="仿宋_GB2312" w:hAnsi="仿宋_GB2312" w:eastAsia="仿宋_GB2312" w:cs="仿宋_GB2312"/>
                <w:kern w:val="0"/>
                <w:sz w:val="24"/>
              </w:rPr>
            </w:pPr>
          </w:p>
        </w:tc>
        <w:tc>
          <w:tcPr>
            <w:tcW w:w="3525" w:type="dxa"/>
            <w:vMerge w:val="continue"/>
            <w:vAlign w:val="center"/>
          </w:tcPr>
          <w:p w14:paraId="4630B98E">
            <w:pPr>
              <w:widowControl/>
              <w:textAlignment w:val="center"/>
              <w:rPr>
                <w:rFonts w:ascii="仿宋_GB2312" w:hAnsi="仿宋_GB2312" w:eastAsia="仿宋_GB2312" w:cs="仿宋_GB2312"/>
                <w:kern w:val="0"/>
                <w:sz w:val="24"/>
              </w:rPr>
            </w:pPr>
          </w:p>
        </w:tc>
        <w:tc>
          <w:tcPr>
            <w:tcW w:w="1620" w:type="dxa"/>
            <w:vAlign w:val="center"/>
          </w:tcPr>
          <w:p w14:paraId="40FAA97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20BE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35533F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79</w:t>
            </w:r>
          </w:p>
        </w:tc>
        <w:tc>
          <w:tcPr>
            <w:tcW w:w="1249" w:type="dxa"/>
            <w:vMerge w:val="restart"/>
            <w:vAlign w:val="center"/>
          </w:tcPr>
          <w:p w14:paraId="2D27DE8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对水利工程建设监理单位聘用无相应监理人员资格的人员从事监理业务等行为的行政处罚</w:t>
            </w:r>
          </w:p>
        </w:tc>
        <w:tc>
          <w:tcPr>
            <w:tcW w:w="6079" w:type="dxa"/>
            <w:vMerge w:val="restart"/>
            <w:vAlign w:val="center"/>
          </w:tcPr>
          <w:p w14:paraId="7323995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【部门规章】《水利工程建设监理规定》第三十条 监理单位有下列行为之一的，责令改正，给予警告；情节严重的，降低资质等级：</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（一）聘用无相应监理人员资格的人员从事监理业务的；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（二）隐瞒有关情况、拒绝提供材料或者提供虚假材料的。</w:t>
            </w:r>
          </w:p>
        </w:tc>
        <w:tc>
          <w:tcPr>
            <w:tcW w:w="1307" w:type="dxa"/>
            <w:vAlign w:val="center"/>
          </w:tcPr>
          <w:p w14:paraId="591D7D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68739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水利工程建设监理单位聘用无相应监理人员资格的人员，主动整改并未实际从事监理业务的</w:t>
            </w:r>
          </w:p>
        </w:tc>
        <w:tc>
          <w:tcPr>
            <w:tcW w:w="1620" w:type="dxa"/>
            <w:vAlign w:val="center"/>
          </w:tcPr>
          <w:p w14:paraId="64D78FBA">
            <w:pPr>
              <w:widowControl/>
              <w:textAlignment w:val="center"/>
              <w:rPr>
                <w:rFonts w:ascii="仿宋_GB2312" w:hAnsi="仿宋_GB2312" w:eastAsia="仿宋_GB2312" w:cs="仿宋_GB2312"/>
                <w:kern w:val="0"/>
                <w:sz w:val="24"/>
              </w:rPr>
            </w:pPr>
          </w:p>
        </w:tc>
      </w:tr>
      <w:tr w14:paraId="6657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6A85F5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D3C0FD2">
            <w:pPr>
              <w:widowControl/>
              <w:textAlignment w:val="center"/>
              <w:rPr>
                <w:rFonts w:ascii="仿宋_GB2312" w:hAnsi="仿宋_GB2312" w:eastAsia="仿宋_GB2312" w:cs="仿宋_GB2312"/>
                <w:kern w:val="0"/>
                <w:sz w:val="24"/>
              </w:rPr>
            </w:pPr>
          </w:p>
        </w:tc>
        <w:tc>
          <w:tcPr>
            <w:tcW w:w="6079" w:type="dxa"/>
            <w:vMerge w:val="continue"/>
            <w:vAlign w:val="center"/>
          </w:tcPr>
          <w:p w14:paraId="21181781">
            <w:pPr>
              <w:widowControl/>
              <w:textAlignment w:val="center"/>
              <w:rPr>
                <w:rFonts w:ascii="仿宋_GB2312" w:hAnsi="仿宋_GB2312" w:eastAsia="仿宋_GB2312" w:cs="仿宋_GB2312"/>
                <w:kern w:val="0"/>
                <w:sz w:val="24"/>
              </w:rPr>
            </w:pPr>
          </w:p>
        </w:tc>
        <w:tc>
          <w:tcPr>
            <w:tcW w:w="1307" w:type="dxa"/>
            <w:vAlign w:val="center"/>
          </w:tcPr>
          <w:p w14:paraId="7AC9C83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71C66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水利工程建设监理单位聘用无相应监理人员资格的人员3人以下从事监理业务的，未造成质量与安全事故</w:t>
            </w:r>
          </w:p>
        </w:tc>
        <w:tc>
          <w:tcPr>
            <w:tcW w:w="1620" w:type="dxa"/>
            <w:vAlign w:val="center"/>
          </w:tcPr>
          <w:p w14:paraId="5FC7F22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w:t>
            </w:r>
          </w:p>
        </w:tc>
      </w:tr>
      <w:tr w14:paraId="08EA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D1AA9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25088BE">
            <w:pPr>
              <w:widowControl/>
              <w:textAlignment w:val="center"/>
              <w:rPr>
                <w:rFonts w:ascii="仿宋_GB2312" w:hAnsi="仿宋_GB2312" w:eastAsia="仿宋_GB2312" w:cs="仿宋_GB2312"/>
                <w:kern w:val="0"/>
                <w:sz w:val="24"/>
              </w:rPr>
            </w:pPr>
          </w:p>
        </w:tc>
        <w:tc>
          <w:tcPr>
            <w:tcW w:w="6079" w:type="dxa"/>
            <w:vMerge w:val="continue"/>
            <w:vAlign w:val="center"/>
          </w:tcPr>
          <w:p w14:paraId="45B2B7EC">
            <w:pPr>
              <w:widowControl/>
              <w:textAlignment w:val="center"/>
              <w:rPr>
                <w:rFonts w:ascii="仿宋_GB2312" w:hAnsi="仿宋_GB2312" w:eastAsia="仿宋_GB2312" w:cs="仿宋_GB2312"/>
                <w:kern w:val="0"/>
                <w:sz w:val="24"/>
              </w:rPr>
            </w:pPr>
          </w:p>
        </w:tc>
        <w:tc>
          <w:tcPr>
            <w:tcW w:w="1307" w:type="dxa"/>
            <w:vAlign w:val="center"/>
          </w:tcPr>
          <w:p w14:paraId="16F8CAB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1AC738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水利工程建设监理单位聘用无相应监理人员资格的人员3人以上从事监理业务的，或者造成质量与安全事故的，或者隐瞒有关情况、拒绝提供材料或者提供虚假材料的</w:t>
            </w:r>
          </w:p>
        </w:tc>
        <w:tc>
          <w:tcPr>
            <w:tcW w:w="1620" w:type="dxa"/>
            <w:vAlign w:val="center"/>
          </w:tcPr>
          <w:p w14:paraId="7CEF11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降低资质等级</w:t>
            </w:r>
          </w:p>
        </w:tc>
      </w:tr>
      <w:tr w14:paraId="6B30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E9A1E7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80</w:t>
            </w:r>
          </w:p>
        </w:tc>
        <w:tc>
          <w:tcPr>
            <w:tcW w:w="1249" w:type="dxa"/>
            <w:vMerge w:val="restart"/>
            <w:vAlign w:val="center"/>
          </w:tcPr>
          <w:p w14:paraId="6AF98FB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对水利工程建设监理人员利用执（从）业上的便利，索取或者收受相关单位财物，与相关单位串通，谋取不正当利益等行为的行政处罚</w:t>
            </w:r>
          </w:p>
        </w:tc>
        <w:tc>
          <w:tcPr>
            <w:tcW w:w="6079" w:type="dxa"/>
            <w:vMerge w:val="restart"/>
            <w:vAlign w:val="center"/>
          </w:tcPr>
          <w:p w14:paraId="0C33551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（一）利用执（从）业上的便利，索取或者收受项目法人、被监理单位以及建筑材料、建筑构配件和设备供应单位财物的；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（二）与被监理单位以及建筑材料、建筑构配件和设备供应单位串通，谋取不正当利益的；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（三）非法泄露执（从）业中应当保守的秘密的。</w:t>
            </w:r>
          </w:p>
        </w:tc>
        <w:tc>
          <w:tcPr>
            <w:tcW w:w="1307" w:type="dxa"/>
            <w:vAlign w:val="center"/>
          </w:tcPr>
          <w:p w14:paraId="2EF44EF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1834B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水利工程建设监理人员利用执（从）业上的便利，索取或者收受相关单位财物，与相关单位串通，谋取不正当利益，情节轻微的</w:t>
            </w:r>
          </w:p>
        </w:tc>
        <w:tc>
          <w:tcPr>
            <w:tcW w:w="1620" w:type="dxa"/>
            <w:vAlign w:val="center"/>
          </w:tcPr>
          <w:p w14:paraId="43AF33A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警告，没收违法所得，并处1000元以下罚款</w:t>
            </w:r>
          </w:p>
        </w:tc>
      </w:tr>
      <w:tr w14:paraId="7267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BF0AA3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71A1307">
            <w:pPr>
              <w:widowControl/>
              <w:textAlignment w:val="center"/>
              <w:rPr>
                <w:rFonts w:ascii="仿宋_GB2312" w:hAnsi="仿宋_GB2312" w:eastAsia="仿宋_GB2312" w:cs="仿宋_GB2312"/>
                <w:kern w:val="0"/>
                <w:sz w:val="24"/>
              </w:rPr>
            </w:pPr>
          </w:p>
        </w:tc>
        <w:tc>
          <w:tcPr>
            <w:tcW w:w="6079" w:type="dxa"/>
            <w:vMerge w:val="continue"/>
            <w:vAlign w:val="center"/>
          </w:tcPr>
          <w:p w14:paraId="1E2A8694">
            <w:pPr>
              <w:widowControl/>
              <w:textAlignment w:val="center"/>
              <w:rPr>
                <w:rFonts w:ascii="仿宋_GB2312" w:hAnsi="仿宋_GB2312" w:eastAsia="仿宋_GB2312" w:cs="仿宋_GB2312"/>
                <w:kern w:val="0"/>
                <w:sz w:val="24"/>
              </w:rPr>
            </w:pPr>
          </w:p>
        </w:tc>
        <w:tc>
          <w:tcPr>
            <w:tcW w:w="1307" w:type="dxa"/>
            <w:vAlign w:val="center"/>
          </w:tcPr>
          <w:p w14:paraId="529DB6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287DA6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水利工程建设监理人员利用执（从）业上的便利，索取或者收受相关单位财物，与相关单位串通，谋取不正当利益，情节一般的</w:t>
            </w:r>
          </w:p>
        </w:tc>
        <w:tc>
          <w:tcPr>
            <w:tcW w:w="1620" w:type="dxa"/>
            <w:vAlign w:val="center"/>
          </w:tcPr>
          <w:p w14:paraId="72A423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没收违法所得，并处1000元以上5000元以下罚款</w:t>
            </w:r>
          </w:p>
        </w:tc>
      </w:tr>
      <w:tr w14:paraId="3661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66AADC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368310C">
            <w:pPr>
              <w:widowControl/>
              <w:textAlignment w:val="center"/>
              <w:rPr>
                <w:rFonts w:ascii="仿宋_GB2312" w:hAnsi="仿宋_GB2312" w:eastAsia="仿宋_GB2312" w:cs="仿宋_GB2312"/>
                <w:kern w:val="0"/>
                <w:sz w:val="24"/>
              </w:rPr>
            </w:pPr>
          </w:p>
        </w:tc>
        <w:tc>
          <w:tcPr>
            <w:tcW w:w="6079" w:type="dxa"/>
            <w:vMerge w:val="continue"/>
            <w:vAlign w:val="center"/>
          </w:tcPr>
          <w:p w14:paraId="4F97ECFD">
            <w:pPr>
              <w:widowControl/>
              <w:textAlignment w:val="center"/>
              <w:rPr>
                <w:rFonts w:ascii="仿宋_GB2312" w:hAnsi="仿宋_GB2312" w:eastAsia="仿宋_GB2312" w:cs="仿宋_GB2312"/>
                <w:kern w:val="0"/>
                <w:sz w:val="24"/>
              </w:rPr>
            </w:pPr>
          </w:p>
        </w:tc>
        <w:tc>
          <w:tcPr>
            <w:tcW w:w="1307" w:type="dxa"/>
            <w:vAlign w:val="center"/>
          </w:tcPr>
          <w:p w14:paraId="358B8CD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61F1AE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水利工程建设监理人员利用执（从）业上的便利，索取或者收受相关单位财物，与相关单位串通，谋取不正当利益，情节严重的</w:t>
            </w:r>
          </w:p>
        </w:tc>
        <w:tc>
          <w:tcPr>
            <w:tcW w:w="1620" w:type="dxa"/>
            <w:vAlign w:val="center"/>
          </w:tcPr>
          <w:p w14:paraId="1BCC10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没收违法所得，并处5000元以上1万元以下罚款，并处注销监理工程师注册证书</w:t>
            </w:r>
          </w:p>
        </w:tc>
      </w:tr>
      <w:tr w14:paraId="3654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A925948">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81</w:t>
            </w:r>
          </w:p>
        </w:tc>
        <w:tc>
          <w:tcPr>
            <w:tcW w:w="1249" w:type="dxa"/>
            <w:vMerge w:val="restart"/>
            <w:vAlign w:val="center"/>
          </w:tcPr>
          <w:p w14:paraId="381835C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对水利工程建设监理人员因过错造成质量事故，未执行法律、法规和工程建设强制性标准等行为的行政处罚</w:t>
            </w:r>
          </w:p>
        </w:tc>
        <w:tc>
          <w:tcPr>
            <w:tcW w:w="6079" w:type="dxa"/>
            <w:vMerge w:val="restart"/>
            <w:vAlign w:val="center"/>
          </w:tcPr>
          <w:p w14:paraId="098FFDF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【部门规章】《水利工程建设监理规定》第三十二条 监理人员因过错造成质量事故的，责令停止执（从）业1年，其中，监理工程师因过错造成重大质量事故的，注销注册证书，5年内不予注册，情节特别严重的，终身不予注册。</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监理人员未执行法律、法规和工程建设强制性标准的，责令停止执（从）业3个月以上1年以下，其中，监理工程师违规情节严重的，注销注册证书，5年内不予注册，造成重大安全事故的，终身不予注册；构成犯罪的，依法追究刑事责任。</w:t>
            </w:r>
          </w:p>
        </w:tc>
        <w:tc>
          <w:tcPr>
            <w:tcW w:w="1307" w:type="dxa"/>
            <w:vAlign w:val="center"/>
          </w:tcPr>
          <w:p w14:paraId="69C27B6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903C3F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监理人员未执行法律、法规和工程建设强制性标准的</w:t>
            </w:r>
          </w:p>
        </w:tc>
        <w:tc>
          <w:tcPr>
            <w:tcW w:w="1620" w:type="dxa"/>
            <w:vAlign w:val="center"/>
          </w:tcPr>
          <w:p w14:paraId="03C93D6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停止执（从）业3个月以上6个月以下</w:t>
            </w:r>
          </w:p>
        </w:tc>
      </w:tr>
      <w:tr w14:paraId="5AFE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25" w:type="dxa"/>
            <w:vMerge w:val="continue"/>
            <w:vAlign w:val="center"/>
          </w:tcPr>
          <w:p w14:paraId="6BC9613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A9C7B86">
            <w:pPr>
              <w:widowControl/>
              <w:textAlignment w:val="center"/>
              <w:rPr>
                <w:rFonts w:ascii="仿宋_GB2312" w:hAnsi="仿宋_GB2312" w:eastAsia="仿宋_GB2312" w:cs="仿宋_GB2312"/>
                <w:kern w:val="0"/>
                <w:sz w:val="24"/>
              </w:rPr>
            </w:pPr>
          </w:p>
        </w:tc>
        <w:tc>
          <w:tcPr>
            <w:tcW w:w="6079" w:type="dxa"/>
            <w:vMerge w:val="continue"/>
            <w:vAlign w:val="center"/>
          </w:tcPr>
          <w:p w14:paraId="005F8F64">
            <w:pPr>
              <w:widowControl/>
              <w:textAlignment w:val="center"/>
              <w:rPr>
                <w:rFonts w:ascii="仿宋_GB2312" w:hAnsi="仿宋_GB2312" w:eastAsia="仿宋_GB2312" w:cs="仿宋_GB2312"/>
                <w:kern w:val="0"/>
                <w:sz w:val="24"/>
              </w:rPr>
            </w:pPr>
          </w:p>
        </w:tc>
        <w:tc>
          <w:tcPr>
            <w:tcW w:w="1307" w:type="dxa"/>
            <w:vAlign w:val="center"/>
          </w:tcPr>
          <w:p w14:paraId="20070FF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38FEA7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监理人员因过错造成重大质量事故的</w:t>
            </w:r>
          </w:p>
        </w:tc>
        <w:tc>
          <w:tcPr>
            <w:tcW w:w="1620" w:type="dxa"/>
            <w:vAlign w:val="center"/>
          </w:tcPr>
          <w:p w14:paraId="75CC30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停止执（从）业1年，注销监理工程师注册证书，5年内不予注册</w:t>
            </w:r>
          </w:p>
        </w:tc>
      </w:tr>
      <w:tr w14:paraId="6621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AB8539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7FED4B3">
            <w:pPr>
              <w:widowControl/>
              <w:textAlignment w:val="center"/>
              <w:rPr>
                <w:rFonts w:ascii="仿宋_GB2312" w:hAnsi="仿宋_GB2312" w:eastAsia="仿宋_GB2312" w:cs="仿宋_GB2312"/>
                <w:kern w:val="0"/>
                <w:sz w:val="24"/>
              </w:rPr>
            </w:pPr>
          </w:p>
        </w:tc>
        <w:tc>
          <w:tcPr>
            <w:tcW w:w="6079" w:type="dxa"/>
            <w:vMerge w:val="continue"/>
            <w:vAlign w:val="center"/>
          </w:tcPr>
          <w:p w14:paraId="50E76C27">
            <w:pPr>
              <w:widowControl/>
              <w:textAlignment w:val="center"/>
              <w:rPr>
                <w:rFonts w:ascii="仿宋_GB2312" w:hAnsi="仿宋_GB2312" w:eastAsia="仿宋_GB2312" w:cs="仿宋_GB2312"/>
                <w:kern w:val="0"/>
                <w:sz w:val="24"/>
              </w:rPr>
            </w:pPr>
          </w:p>
        </w:tc>
        <w:tc>
          <w:tcPr>
            <w:tcW w:w="1307" w:type="dxa"/>
            <w:vAlign w:val="center"/>
          </w:tcPr>
          <w:p w14:paraId="473D589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263CB2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监理工程师因过错造成特别重大质量事故的，或者违规行为严重的，或者造成重大安全事故的</w:t>
            </w:r>
          </w:p>
        </w:tc>
        <w:tc>
          <w:tcPr>
            <w:tcW w:w="1620" w:type="dxa"/>
            <w:vAlign w:val="center"/>
          </w:tcPr>
          <w:p w14:paraId="3A54EDC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注销监理工程师注册证书，终身不予注册</w:t>
            </w:r>
          </w:p>
        </w:tc>
      </w:tr>
      <w:tr w14:paraId="3CF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1149317">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82</w:t>
            </w:r>
          </w:p>
        </w:tc>
        <w:tc>
          <w:tcPr>
            <w:tcW w:w="1249" w:type="dxa"/>
            <w:vMerge w:val="restart"/>
            <w:vAlign w:val="center"/>
          </w:tcPr>
          <w:p w14:paraId="1D1D110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对水利工程质量检测单位伪造检验数据，出具虚假质量检测报告行为的行政处罚</w:t>
            </w:r>
          </w:p>
        </w:tc>
        <w:tc>
          <w:tcPr>
            <w:tcW w:w="6079" w:type="dxa"/>
            <w:vMerge w:val="restart"/>
            <w:vAlign w:val="center"/>
          </w:tcPr>
          <w:p w14:paraId="0860B79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【部门规章】《水利工程质量管理规定》第七十二条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p w14:paraId="4538C9E9">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第七十三条第二款 依照《建设工程质量管理条例》给予单位罚款处罚的，对单位直接负责的主管人员和其他直接责任人员处单位罚款数额5%以上10%以下的罚款。</w:t>
            </w:r>
          </w:p>
        </w:tc>
        <w:tc>
          <w:tcPr>
            <w:tcW w:w="1307" w:type="dxa"/>
            <w:vMerge w:val="restart"/>
            <w:vAlign w:val="center"/>
          </w:tcPr>
          <w:p w14:paraId="1644E3A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3EDBDAF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水利工程质量检测单位伪造检验数据，出具虚假质量检测报告行为，检测合同价款为</w:t>
            </w:r>
            <w:r>
              <w:rPr>
                <w:rStyle w:val="7"/>
                <w:rFonts w:ascii="仿宋_GB2312" w:hAnsi="仿宋_GB2312" w:eastAsia="仿宋_GB2312" w:cs="仿宋_GB2312"/>
                <w:color w:val="auto"/>
                <w:sz w:val="24"/>
                <w:szCs w:val="24"/>
              </w:rPr>
              <w:t>3万元以下，未造成质量与安全事故的</w:t>
            </w:r>
          </w:p>
        </w:tc>
        <w:tc>
          <w:tcPr>
            <w:tcW w:w="1620" w:type="dxa"/>
            <w:vAlign w:val="center"/>
          </w:tcPr>
          <w:p w14:paraId="2BDAD3D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警告或者通报批评，并处3万元以下罚款</w:t>
            </w:r>
          </w:p>
        </w:tc>
      </w:tr>
      <w:tr w14:paraId="32D7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5F89A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0C0B9E3">
            <w:pPr>
              <w:widowControl/>
              <w:textAlignment w:val="center"/>
              <w:rPr>
                <w:rFonts w:ascii="仿宋_GB2312" w:hAnsi="仿宋_GB2312" w:eastAsia="仿宋_GB2312" w:cs="仿宋_GB2312"/>
                <w:kern w:val="0"/>
                <w:sz w:val="24"/>
              </w:rPr>
            </w:pPr>
          </w:p>
        </w:tc>
        <w:tc>
          <w:tcPr>
            <w:tcW w:w="6079" w:type="dxa"/>
            <w:vMerge w:val="continue"/>
            <w:vAlign w:val="center"/>
          </w:tcPr>
          <w:p w14:paraId="1F29EE42">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6992A9FA">
            <w:pPr>
              <w:widowControl/>
              <w:ind w:firstLine="480" w:firstLineChars="200"/>
              <w:textAlignment w:val="center"/>
              <w:rPr>
                <w:rFonts w:ascii="仿宋_GB2312" w:hAnsi="仿宋_GB2312" w:eastAsia="仿宋_GB2312" w:cs="仿宋_GB2312"/>
                <w:kern w:val="0"/>
                <w:sz w:val="24"/>
              </w:rPr>
            </w:pPr>
          </w:p>
        </w:tc>
        <w:tc>
          <w:tcPr>
            <w:tcW w:w="3525" w:type="dxa"/>
            <w:vMerge w:val="continue"/>
            <w:vAlign w:val="center"/>
          </w:tcPr>
          <w:p w14:paraId="726FCC55">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6480AC7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对单位直接负责的主管人员和其他直接责任人员处单位罚款数额百分之五以上百分之七以下的罚款</w:t>
            </w:r>
          </w:p>
        </w:tc>
      </w:tr>
      <w:tr w14:paraId="1BEB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A25F09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96B2A47">
            <w:pPr>
              <w:widowControl/>
              <w:textAlignment w:val="center"/>
              <w:rPr>
                <w:rFonts w:ascii="仿宋_GB2312" w:hAnsi="仿宋_GB2312" w:eastAsia="仿宋_GB2312" w:cs="仿宋_GB2312"/>
                <w:kern w:val="0"/>
                <w:sz w:val="24"/>
              </w:rPr>
            </w:pPr>
          </w:p>
        </w:tc>
        <w:tc>
          <w:tcPr>
            <w:tcW w:w="6079" w:type="dxa"/>
            <w:vMerge w:val="continue"/>
            <w:vAlign w:val="center"/>
          </w:tcPr>
          <w:p w14:paraId="266DAFF1">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3526197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736613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水利工程质量检测单位伪造检验数据，出具虚假质量检测报告行为，检测合同价款为</w:t>
            </w:r>
            <w:r>
              <w:rPr>
                <w:rStyle w:val="7"/>
                <w:rFonts w:ascii="仿宋_GB2312" w:hAnsi="仿宋_GB2312" w:eastAsia="仿宋_GB2312" w:cs="仿宋_GB2312"/>
                <w:color w:val="auto"/>
                <w:sz w:val="24"/>
                <w:szCs w:val="24"/>
              </w:rPr>
              <w:t>3万元以上10万元以下</w:t>
            </w:r>
            <w:r>
              <w:rPr>
                <w:rFonts w:hint="eastAsia" w:ascii="仿宋_GB2312" w:hAnsi="仿宋_GB2312" w:eastAsia="仿宋_GB2312" w:cs="仿宋_GB2312"/>
                <w:kern w:val="0"/>
                <w:sz w:val="24"/>
              </w:rPr>
              <w:t>的，未造成质量与安全事故的</w:t>
            </w:r>
          </w:p>
        </w:tc>
        <w:tc>
          <w:tcPr>
            <w:tcW w:w="1620" w:type="dxa"/>
            <w:vAlign w:val="center"/>
          </w:tcPr>
          <w:p w14:paraId="20D9415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警告或者通报批评，并处3万元以上7万元以下罚款</w:t>
            </w:r>
          </w:p>
        </w:tc>
      </w:tr>
      <w:tr w14:paraId="204C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FF4E98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BA37DE3">
            <w:pPr>
              <w:widowControl/>
              <w:textAlignment w:val="center"/>
              <w:rPr>
                <w:rFonts w:ascii="仿宋_GB2312" w:hAnsi="仿宋_GB2312" w:eastAsia="仿宋_GB2312" w:cs="仿宋_GB2312"/>
                <w:kern w:val="0"/>
                <w:sz w:val="24"/>
              </w:rPr>
            </w:pPr>
          </w:p>
        </w:tc>
        <w:tc>
          <w:tcPr>
            <w:tcW w:w="6079" w:type="dxa"/>
            <w:vMerge w:val="continue"/>
            <w:vAlign w:val="center"/>
          </w:tcPr>
          <w:p w14:paraId="68FAFC82">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5282902C">
            <w:pPr>
              <w:widowControl/>
              <w:ind w:firstLine="480" w:firstLineChars="200"/>
              <w:textAlignment w:val="center"/>
              <w:rPr>
                <w:rFonts w:ascii="仿宋_GB2312" w:hAnsi="仿宋_GB2312" w:eastAsia="仿宋_GB2312" w:cs="仿宋_GB2312"/>
                <w:kern w:val="0"/>
                <w:sz w:val="24"/>
              </w:rPr>
            </w:pPr>
          </w:p>
        </w:tc>
        <w:tc>
          <w:tcPr>
            <w:tcW w:w="3525" w:type="dxa"/>
            <w:vMerge w:val="continue"/>
            <w:vAlign w:val="center"/>
          </w:tcPr>
          <w:p w14:paraId="475F4651">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2F575C3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对单位直接负责的主管人员和其他直接责任人员处单位罚款数额百分之七以上百分之九以下的罚款</w:t>
            </w:r>
          </w:p>
        </w:tc>
      </w:tr>
      <w:tr w14:paraId="049C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F2FD5B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A8AFF95">
            <w:pPr>
              <w:widowControl/>
              <w:textAlignment w:val="center"/>
              <w:rPr>
                <w:rFonts w:ascii="仿宋_GB2312" w:hAnsi="仿宋_GB2312" w:eastAsia="仿宋_GB2312" w:cs="仿宋_GB2312"/>
                <w:kern w:val="0"/>
                <w:sz w:val="24"/>
              </w:rPr>
            </w:pPr>
          </w:p>
        </w:tc>
        <w:tc>
          <w:tcPr>
            <w:tcW w:w="6079" w:type="dxa"/>
            <w:vMerge w:val="continue"/>
            <w:vAlign w:val="center"/>
          </w:tcPr>
          <w:p w14:paraId="18D66697">
            <w:pPr>
              <w:widowControl/>
              <w:ind w:firstLine="480" w:firstLineChars="200"/>
              <w:textAlignment w:val="center"/>
              <w:rPr>
                <w:rFonts w:ascii="仿宋_GB2312" w:hAnsi="仿宋_GB2312" w:eastAsia="仿宋_GB2312" w:cs="仿宋_GB2312"/>
                <w:kern w:val="0"/>
                <w:sz w:val="24"/>
              </w:rPr>
            </w:pPr>
          </w:p>
        </w:tc>
        <w:tc>
          <w:tcPr>
            <w:tcW w:w="1307" w:type="dxa"/>
            <w:vMerge w:val="restart"/>
            <w:vAlign w:val="center"/>
          </w:tcPr>
          <w:p w14:paraId="7BBAA6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100C33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水利工程质量检测单位伪造检验数据，出具虚假质量检测报告行为，检测合同价款为</w:t>
            </w:r>
            <w:r>
              <w:rPr>
                <w:rStyle w:val="7"/>
                <w:rFonts w:ascii="仿宋_GB2312" w:hAnsi="仿宋_GB2312" w:eastAsia="仿宋_GB2312" w:cs="仿宋_GB2312"/>
                <w:color w:val="auto"/>
                <w:sz w:val="24"/>
                <w:szCs w:val="24"/>
              </w:rPr>
              <w:t>10万元以上</w:t>
            </w:r>
            <w:r>
              <w:rPr>
                <w:rFonts w:hint="eastAsia" w:ascii="仿宋_GB2312" w:hAnsi="仿宋_GB2312" w:eastAsia="仿宋_GB2312" w:cs="仿宋_GB2312"/>
                <w:kern w:val="0"/>
                <w:sz w:val="24"/>
              </w:rPr>
              <w:t>的，或者造成质量与安全事故的</w:t>
            </w:r>
          </w:p>
        </w:tc>
        <w:tc>
          <w:tcPr>
            <w:tcW w:w="1620" w:type="dxa"/>
            <w:vAlign w:val="center"/>
          </w:tcPr>
          <w:p w14:paraId="23AFBE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警告或者通报批评，并处7万元以上10万元以下罚款</w:t>
            </w:r>
          </w:p>
        </w:tc>
      </w:tr>
      <w:tr w14:paraId="0067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F2A90F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24E2143">
            <w:pPr>
              <w:widowControl/>
              <w:textAlignment w:val="center"/>
              <w:rPr>
                <w:rFonts w:ascii="仿宋_GB2312" w:hAnsi="仿宋_GB2312" w:eastAsia="仿宋_GB2312" w:cs="仿宋_GB2312"/>
                <w:kern w:val="0"/>
                <w:sz w:val="24"/>
              </w:rPr>
            </w:pPr>
          </w:p>
        </w:tc>
        <w:tc>
          <w:tcPr>
            <w:tcW w:w="6079" w:type="dxa"/>
            <w:vMerge w:val="continue"/>
            <w:vAlign w:val="center"/>
          </w:tcPr>
          <w:p w14:paraId="437F0A81">
            <w:pPr>
              <w:widowControl/>
              <w:ind w:firstLine="480" w:firstLineChars="200"/>
              <w:textAlignment w:val="center"/>
              <w:rPr>
                <w:rFonts w:ascii="仿宋_GB2312" w:hAnsi="仿宋_GB2312" w:eastAsia="仿宋_GB2312" w:cs="仿宋_GB2312"/>
                <w:kern w:val="0"/>
                <w:sz w:val="24"/>
              </w:rPr>
            </w:pPr>
          </w:p>
        </w:tc>
        <w:tc>
          <w:tcPr>
            <w:tcW w:w="1307" w:type="dxa"/>
            <w:vMerge w:val="continue"/>
            <w:vAlign w:val="center"/>
          </w:tcPr>
          <w:p w14:paraId="3A78A7D6">
            <w:pPr>
              <w:widowControl/>
              <w:ind w:firstLine="480" w:firstLineChars="200"/>
              <w:textAlignment w:val="center"/>
              <w:rPr>
                <w:rFonts w:ascii="仿宋_GB2312" w:hAnsi="仿宋_GB2312" w:eastAsia="仿宋_GB2312" w:cs="仿宋_GB2312"/>
                <w:kern w:val="0"/>
                <w:sz w:val="24"/>
              </w:rPr>
            </w:pPr>
          </w:p>
        </w:tc>
        <w:tc>
          <w:tcPr>
            <w:tcW w:w="3525" w:type="dxa"/>
            <w:vMerge w:val="continue"/>
            <w:vAlign w:val="center"/>
          </w:tcPr>
          <w:p w14:paraId="5B344F53">
            <w:pPr>
              <w:widowControl/>
              <w:ind w:firstLine="480" w:firstLineChars="200"/>
              <w:textAlignment w:val="center"/>
              <w:rPr>
                <w:rFonts w:ascii="仿宋_GB2312" w:hAnsi="仿宋_GB2312" w:eastAsia="仿宋_GB2312" w:cs="仿宋_GB2312"/>
                <w:kern w:val="0"/>
                <w:sz w:val="24"/>
              </w:rPr>
            </w:pPr>
          </w:p>
        </w:tc>
        <w:tc>
          <w:tcPr>
            <w:tcW w:w="1620" w:type="dxa"/>
            <w:vAlign w:val="center"/>
          </w:tcPr>
          <w:p w14:paraId="3A924E1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对单位直接负责的主管人员和其他直接责任人员处单位罚款数额百分之八以上百分之十以下的罚款</w:t>
            </w:r>
          </w:p>
        </w:tc>
      </w:tr>
      <w:tr w14:paraId="4CD0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DD4705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83</w:t>
            </w:r>
          </w:p>
        </w:tc>
        <w:tc>
          <w:tcPr>
            <w:tcW w:w="1249" w:type="dxa"/>
            <w:vMerge w:val="restart"/>
            <w:vAlign w:val="center"/>
          </w:tcPr>
          <w:p w14:paraId="3E80712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对水利工程质量检测单位使用不符合条件的检测人员、未按规定上报发现的违法违规行为和检测不合格事项等行为的行政处罚</w:t>
            </w:r>
          </w:p>
        </w:tc>
        <w:tc>
          <w:tcPr>
            <w:tcW w:w="6079" w:type="dxa"/>
            <w:vMerge w:val="restart"/>
            <w:vAlign w:val="center"/>
          </w:tcPr>
          <w:p w14:paraId="35CC549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【部门规章】《水利工程质量检测管理规定》第二十七条 检测单位违反本规定，有下列行为之一的，由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责令改正，有违法所得的，没收违法所得，可并处1万元以上3万元以下的罚款；构成犯罪的，依法追究刑事责任：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（一）超出资质等级范围从事检测活动的；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（二）涂改、倒卖、出租、出借或者以其他形式非法转让《资质等级证书》的；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（三）使用不符合条件的检测人员的；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（四）未按规定上报发现的违法违规行为和检测不合格事项的；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（五）未按规定在质量检测报告上签字盖章的；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（六）未按照国家和行业标准进行检测的；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（七）档案资料管理混乱，造成检测数据无法追溯的；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（八）转包、违规分包检测业务的。</w:t>
            </w:r>
          </w:p>
        </w:tc>
        <w:tc>
          <w:tcPr>
            <w:tcW w:w="1307" w:type="dxa"/>
            <w:vAlign w:val="center"/>
          </w:tcPr>
          <w:p w14:paraId="0BA7F9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55C03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水利工程质量检测单位有使用不符合条件的检测人员、未按规定上报发现的违法违规行为和检测不合格事项等行为，违法情节轻微的</w:t>
            </w:r>
          </w:p>
        </w:tc>
        <w:tc>
          <w:tcPr>
            <w:tcW w:w="1620" w:type="dxa"/>
            <w:vAlign w:val="center"/>
          </w:tcPr>
          <w:p w14:paraId="2447BD13">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没收违法所得，可并处1万元以上1.5万元以下的罚款</w:t>
            </w:r>
          </w:p>
        </w:tc>
      </w:tr>
      <w:tr w14:paraId="3869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4AF42D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ECE0DFC">
            <w:pPr>
              <w:widowControl/>
              <w:textAlignment w:val="center"/>
              <w:rPr>
                <w:rFonts w:ascii="仿宋_GB2312" w:hAnsi="仿宋_GB2312" w:eastAsia="仿宋_GB2312" w:cs="仿宋_GB2312"/>
                <w:kern w:val="0"/>
                <w:sz w:val="24"/>
              </w:rPr>
            </w:pPr>
          </w:p>
        </w:tc>
        <w:tc>
          <w:tcPr>
            <w:tcW w:w="6079" w:type="dxa"/>
            <w:vMerge w:val="continue"/>
            <w:vAlign w:val="center"/>
          </w:tcPr>
          <w:p w14:paraId="7ADF95D6">
            <w:pPr>
              <w:widowControl/>
              <w:textAlignment w:val="center"/>
              <w:rPr>
                <w:rFonts w:ascii="仿宋_GB2312" w:hAnsi="仿宋_GB2312" w:eastAsia="仿宋_GB2312" w:cs="仿宋_GB2312"/>
                <w:kern w:val="0"/>
                <w:sz w:val="24"/>
              </w:rPr>
            </w:pPr>
          </w:p>
        </w:tc>
        <w:tc>
          <w:tcPr>
            <w:tcW w:w="1307" w:type="dxa"/>
            <w:vAlign w:val="center"/>
          </w:tcPr>
          <w:p w14:paraId="6DC4FE1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9162D9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水利工程质量检测单位有使用不符合条件的检测人员、未按规定上报发现的违法违规行为和检测不合格事项等行为，违法情节一般的</w:t>
            </w:r>
          </w:p>
        </w:tc>
        <w:tc>
          <w:tcPr>
            <w:tcW w:w="1620" w:type="dxa"/>
            <w:vAlign w:val="center"/>
          </w:tcPr>
          <w:p w14:paraId="77265E00">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没收违法所得，可并处1.5万元以上2.5万元以下的罚款</w:t>
            </w:r>
          </w:p>
        </w:tc>
      </w:tr>
      <w:tr w14:paraId="2A2E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A29B1A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45F95C">
            <w:pPr>
              <w:widowControl/>
              <w:textAlignment w:val="center"/>
              <w:rPr>
                <w:rFonts w:ascii="仿宋_GB2312" w:hAnsi="仿宋_GB2312" w:eastAsia="仿宋_GB2312" w:cs="仿宋_GB2312"/>
                <w:kern w:val="0"/>
                <w:sz w:val="24"/>
              </w:rPr>
            </w:pPr>
          </w:p>
        </w:tc>
        <w:tc>
          <w:tcPr>
            <w:tcW w:w="6079" w:type="dxa"/>
            <w:vMerge w:val="continue"/>
            <w:vAlign w:val="center"/>
          </w:tcPr>
          <w:p w14:paraId="479B3676">
            <w:pPr>
              <w:widowControl/>
              <w:textAlignment w:val="center"/>
              <w:rPr>
                <w:rFonts w:ascii="仿宋_GB2312" w:hAnsi="仿宋_GB2312" w:eastAsia="仿宋_GB2312" w:cs="仿宋_GB2312"/>
                <w:kern w:val="0"/>
                <w:sz w:val="24"/>
              </w:rPr>
            </w:pPr>
          </w:p>
        </w:tc>
        <w:tc>
          <w:tcPr>
            <w:tcW w:w="1307" w:type="dxa"/>
            <w:vAlign w:val="center"/>
          </w:tcPr>
          <w:p w14:paraId="222B04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79399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水利工程质量检测单位有使用不符合条件的检测人员、未按规定上报发现的违法违规行为和检测不合格事项等行为，违法情节严重的</w:t>
            </w:r>
          </w:p>
        </w:tc>
        <w:tc>
          <w:tcPr>
            <w:tcW w:w="1620" w:type="dxa"/>
            <w:vAlign w:val="center"/>
          </w:tcPr>
          <w:p w14:paraId="258497E7">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没收违法所得，可并处2.5万元以上3万元以下的罚款</w:t>
            </w:r>
          </w:p>
        </w:tc>
      </w:tr>
      <w:tr w14:paraId="3563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359DEF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84</w:t>
            </w:r>
          </w:p>
        </w:tc>
        <w:tc>
          <w:tcPr>
            <w:tcW w:w="1249" w:type="dxa"/>
            <w:vMerge w:val="restart"/>
            <w:vAlign w:val="center"/>
          </w:tcPr>
          <w:p w14:paraId="1FC6938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对水利领域委托方委托未取得相应资质的检测单位进行检测，明示或暗示检测单位出具虚假检测报告，篡改或伪造检测报告等行为的行政处罚</w:t>
            </w:r>
          </w:p>
        </w:tc>
        <w:tc>
          <w:tcPr>
            <w:tcW w:w="6079" w:type="dxa"/>
            <w:vMerge w:val="restart"/>
            <w:vAlign w:val="center"/>
          </w:tcPr>
          <w:p w14:paraId="1F3DC3E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【部门规章】《水利工程质量检测管理规定》第二十九条 违反本规定，委托方有下列行为之一的，由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责令改正，可并处1万元以上3万元以下的罚款：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（一）委托未取得相应资质的检测单位进行检测的；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（二）明示或暗示检测单位出具虚假检测报告，篡改或伪造检测报告的；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（三）送检试样弄虚作假的。</w:t>
            </w:r>
          </w:p>
        </w:tc>
        <w:tc>
          <w:tcPr>
            <w:tcW w:w="1307" w:type="dxa"/>
            <w:vAlign w:val="center"/>
          </w:tcPr>
          <w:p w14:paraId="4A2E250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67F788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委托方有委托未取得相应资质的检测单位进行检测、明示或暗示检测单位出具虚假检测报告、篡改或伪造检测报告等行为，违法情节轻微的</w:t>
            </w:r>
          </w:p>
        </w:tc>
        <w:tc>
          <w:tcPr>
            <w:tcW w:w="1620" w:type="dxa"/>
            <w:vAlign w:val="center"/>
          </w:tcPr>
          <w:p w14:paraId="681FC943">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没收违法所得，可并处1万元以上1.5万元以下的罚款</w:t>
            </w:r>
          </w:p>
        </w:tc>
      </w:tr>
      <w:tr w14:paraId="4F15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F79F69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CD4F2B4">
            <w:pPr>
              <w:widowControl/>
              <w:textAlignment w:val="center"/>
              <w:rPr>
                <w:rFonts w:ascii="仿宋_GB2312" w:hAnsi="仿宋_GB2312" w:eastAsia="仿宋_GB2312" w:cs="仿宋_GB2312"/>
                <w:kern w:val="0"/>
                <w:sz w:val="24"/>
              </w:rPr>
            </w:pPr>
          </w:p>
        </w:tc>
        <w:tc>
          <w:tcPr>
            <w:tcW w:w="6079" w:type="dxa"/>
            <w:vMerge w:val="continue"/>
            <w:vAlign w:val="center"/>
          </w:tcPr>
          <w:p w14:paraId="7C88C5C5">
            <w:pPr>
              <w:widowControl/>
              <w:textAlignment w:val="center"/>
              <w:rPr>
                <w:rFonts w:ascii="仿宋_GB2312" w:hAnsi="仿宋_GB2312" w:eastAsia="仿宋_GB2312" w:cs="仿宋_GB2312"/>
                <w:kern w:val="0"/>
                <w:sz w:val="24"/>
              </w:rPr>
            </w:pPr>
          </w:p>
        </w:tc>
        <w:tc>
          <w:tcPr>
            <w:tcW w:w="1307" w:type="dxa"/>
            <w:vAlign w:val="center"/>
          </w:tcPr>
          <w:p w14:paraId="2F4B71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726865E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委托方委托未取得相应资质的检测单位进行检测，明示或暗示检测单位出具虚假检测报告，篡改或伪造检测报告等行为，违法情节一般的</w:t>
            </w:r>
          </w:p>
        </w:tc>
        <w:tc>
          <w:tcPr>
            <w:tcW w:w="1620" w:type="dxa"/>
            <w:vAlign w:val="center"/>
          </w:tcPr>
          <w:p w14:paraId="2D376DD0">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没收违法所得，可并处1.5万元以上2.5万元以下的罚款</w:t>
            </w:r>
          </w:p>
        </w:tc>
      </w:tr>
      <w:tr w14:paraId="252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CEA6C3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54D3059">
            <w:pPr>
              <w:widowControl/>
              <w:textAlignment w:val="center"/>
              <w:rPr>
                <w:rFonts w:ascii="仿宋_GB2312" w:hAnsi="仿宋_GB2312" w:eastAsia="仿宋_GB2312" w:cs="仿宋_GB2312"/>
                <w:kern w:val="0"/>
                <w:sz w:val="24"/>
              </w:rPr>
            </w:pPr>
          </w:p>
        </w:tc>
        <w:tc>
          <w:tcPr>
            <w:tcW w:w="6079" w:type="dxa"/>
            <w:vMerge w:val="continue"/>
            <w:vAlign w:val="center"/>
          </w:tcPr>
          <w:p w14:paraId="131AE461">
            <w:pPr>
              <w:widowControl/>
              <w:textAlignment w:val="center"/>
              <w:rPr>
                <w:rFonts w:ascii="仿宋_GB2312" w:hAnsi="仿宋_GB2312" w:eastAsia="仿宋_GB2312" w:cs="仿宋_GB2312"/>
                <w:kern w:val="0"/>
                <w:sz w:val="24"/>
              </w:rPr>
            </w:pPr>
          </w:p>
        </w:tc>
        <w:tc>
          <w:tcPr>
            <w:tcW w:w="1307" w:type="dxa"/>
            <w:vAlign w:val="center"/>
          </w:tcPr>
          <w:p w14:paraId="3D1959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954110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委托方委托未取得相应资质的检测单位进行检测，明示或暗示检测单位出具虚假检测报告，篡改或伪造检测报告等行为，违法情节严重的</w:t>
            </w:r>
          </w:p>
        </w:tc>
        <w:tc>
          <w:tcPr>
            <w:tcW w:w="1620" w:type="dxa"/>
            <w:vAlign w:val="center"/>
          </w:tcPr>
          <w:p w14:paraId="7A67FA1D">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没收违法所得，可并处2.5万元以上3万元以下的罚款</w:t>
            </w:r>
          </w:p>
        </w:tc>
      </w:tr>
      <w:tr w14:paraId="4C48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73B5CA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85</w:t>
            </w:r>
          </w:p>
        </w:tc>
        <w:tc>
          <w:tcPr>
            <w:tcW w:w="1249" w:type="dxa"/>
            <w:vMerge w:val="restart"/>
            <w:vAlign w:val="center"/>
          </w:tcPr>
          <w:p w14:paraId="130E86B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对水利工程质量检测人员从事质量检测活动中不如实记录、随意取舍检测数据，弄虚作假、伪造数据等行为的行政处罚</w:t>
            </w:r>
          </w:p>
        </w:tc>
        <w:tc>
          <w:tcPr>
            <w:tcW w:w="6079" w:type="dxa"/>
            <w:vMerge w:val="restart"/>
            <w:vAlign w:val="center"/>
          </w:tcPr>
          <w:p w14:paraId="21FCD8C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【部门规章】《水利工程质量检测管理规定》第三十条  检测人员从事质量检测活动中，有下列行为之一的，由</w:t>
            </w:r>
            <w:r>
              <w:rPr>
                <w:rStyle w:val="8"/>
                <w:rFonts w:ascii="仿宋_GB2312" w:hAnsi="仿宋_GB2312" w:eastAsia="仿宋_GB2312" w:cs="仿宋_GB2312"/>
                <w:b w:val="0"/>
                <w:color w:val="auto"/>
                <w:sz w:val="24"/>
                <w:szCs w:val="24"/>
              </w:rPr>
              <w:t>县级以上人民政府水行政主管部门</w:t>
            </w:r>
            <w:r>
              <w:rPr>
                <w:rStyle w:val="7"/>
                <w:rFonts w:ascii="仿宋_GB2312" w:hAnsi="仿宋_GB2312" w:eastAsia="仿宋_GB2312" w:cs="仿宋_GB2312"/>
                <w:color w:val="auto"/>
                <w:sz w:val="24"/>
                <w:szCs w:val="24"/>
              </w:rPr>
              <w:t>责令改正，给予警告，可并处1千元以下罚款：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（一）不如实记录，随意取舍检测数据的；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（二）弄虚作假、伪造数据的；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（三）未执行法律、法规和强制性标准的。</w:t>
            </w:r>
          </w:p>
        </w:tc>
        <w:tc>
          <w:tcPr>
            <w:tcW w:w="1307" w:type="dxa"/>
            <w:vAlign w:val="center"/>
          </w:tcPr>
          <w:p w14:paraId="1D0BEB2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31455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检测人员从事质量检测活动中不如实记录、随意取舍检测数据，弄虚作假、伪造数据等行为，违法情节轻微的</w:t>
            </w:r>
          </w:p>
        </w:tc>
        <w:tc>
          <w:tcPr>
            <w:tcW w:w="1620" w:type="dxa"/>
            <w:vAlign w:val="center"/>
          </w:tcPr>
          <w:p w14:paraId="00616078">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给予警告，可并处300元以下罚款</w:t>
            </w:r>
          </w:p>
        </w:tc>
      </w:tr>
      <w:tr w14:paraId="1767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C3DC99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0CD64B">
            <w:pPr>
              <w:widowControl/>
              <w:textAlignment w:val="center"/>
              <w:rPr>
                <w:rFonts w:ascii="仿宋_GB2312" w:hAnsi="仿宋_GB2312" w:eastAsia="仿宋_GB2312" w:cs="仿宋_GB2312"/>
                <w:kern w:val="0"/>
                <w:sz w:val="24"/>
              </w:rPr>
            </w:pPr>
          </w:p>
        </w:tc>
        <w:tc>
          <w:tcPr>
            <w:tcW w:w="6079" w:type="dxa"/>
            <w:vMerge w:val="continue"/>
            <w:vAlign w:val="center"/>
          </w:tcPr>
          <w:p w14:paraId="31081501">
            <w:pPr>
              <w:widowControl/>
              <w:textAlignment w:val="center"/>
              <w:rPr>
                <w:rFonts w:ascii="仿宋_GB2312" w:hAnsi="仿宋_GB2312" w:eastAsia="仿宋_GB2312" w:cs="仿宋_GB2312"/>
                <w:kern w:val="0"/>
                <w:sz w:val="24"/>
              </w:rPr>
            </w:pPr>
          </w:p>
        </w:tc>
        <w:tc>
          <w:tcPr>
            <w:tcW w:w="1307" w:type="dxa"/>
            <w:vAlign w:val="center"/>
          </w:tcPr>
          <w:p w14:paraId="09F22A7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DB4332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检测人员从事质量检测活动中不如实记录、随意取舍检测数据，弄虚作假、伪造数据等行为，违法情节一般的</w:t>
            </w:r>
          </w:p>
        </w:tc>
        <w:tc>
          <w:tcPr>
            <w:tcW w:w="1620" w:type="dxa"/>
            <w:vAlign w:val="center"/>
          </w:tcPr>
          <w:p w14:paraId="35F84EE0">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给予警告，可并处300元以上800元以下的罚款</w:t>
            </w:r>
          </w:p>
        </w:tc>
      </w:tr>
      <w:tr w14:paraId="27EC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0691E9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F164808">
            <w:pPr>
              <w:widowControl/>
              <w:textAlignment w:val="center"/>
              <w:rPr>
                <w:rFonts w:ascii="仿宋_GB2312" w:hAnsi="仿宋_GB2312" w:eastAsia="仿宋_GB2312" w:cs="仿宋_GB2312"/>
                <w:kern w:val="0"/>
                <w:sz w:val="24"/>
              </w:rPr>
            </w:pPr>
          </w:p>
        </w:tc>
        <w:tc>
          <w:tcPr>
            <w:tcW w:w="6079" w:type="dxa"/>
            <w:vMerge w:val="continue"/>
            <w:vAlign w:val="center"/>
          </w:tcPr>
          <w:p w14:paraId="42F57D54">
            <w:pPr>
              <w:widowControl/>
              <w:textAlignment w:val="center"/>
              <w:rPr>
                <w:rFonts w:ascii="仿宋_GB2312" w:hAnsi="仿宋_GB2312" w:eastAsia="仿宋_GB2312" w:cs="仿宋_GB2312"/>
                <w:kern w:val="0"/>
                <w:sz w:val="24"/>
              </w:rPr>
            </w:pPr>
          </w:p>
        </w:tc>
        <w:tc>
          <w:tcPr>
            <w:tcW w:w="1307" w:type="dxa"/>
            <w:vAlign w:val="center"/>
          </w:tcPr>
          <w:p w14:paraId="7109C65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C55BF8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检测人员从事质量检测活动中不如实记录、随意取舍检测数据，弄虚作假、伪造数据等行为，违法情节严重的</w:t>
            </w:r>
          </w:p>
        </w:tc>
        <w:tc>
          <w:tcPr>
            <w:tcW w:w="1620" w:type="dxa"/>
            <w:vAlign w:val="center"/>
          </w:tcPr>
          <w:p w14:paraId="0240568B">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给予警告，可并处800元以上1000元以下的罚款</w:t>
            </w:r>
          </w:p>
        </w:tc>
      </w:tr>
      <w:tr w14:paraId="3AF7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850DE8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86</w:t>
            </w:r>
          </w:p>
        </w:tc>
        <w:tc>
          <w:tcPr>
            <w:tcW w:w="1249" w:type="dxa"/>
            <w:vMerge w:val="restart"/>
            <w:vAlign w:val="center"/>
          </w:tcPr>
          <w:p w14:paraId="284F350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对水利领域承担安全评价、认证、检测、检验职责的机构出具失实报告，租借资质、挂靠、出具虚假报告等行为的行政处罚</w:t>
            </w:r>
          </w:p>
        </w:tc>
        <w:tc>
          <w:tcPr>
            <w:tcW w:w="6079" w:type="dxa"/>
            <w:vMerge w:val="restart"/>
            <w:vAlign w:val="center"/>
          </w:tcPr>
          <w:p w14:paraId="61373CA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【法律】《中华人民共和国安全生产法》第九十二条 承担安全评价、认证、检测、检验职责的机构出具失实报告的，责令停业整顿，并处三万元以上十万元以下的罚款；给他人造成损害的，依法承担赔偿责任。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对有前款违法行为的机构及其直接责任人员，吊销其相应资质和资格，五年内不得从事安全评价、认证、检测、检验等工作；情节严重的，实行终身行业和职业禁入。</w:t>
            </w:r>
          </w:p>
        </w:tc>
        <w:tc>
          <w:tcPr>
            <w:tcW w:w="1307" w:type="dxa"/>
            <w:vMerge w:val="restart"/>
            <w:vAlign w:val="center"/>
          </w:tcPr>
          <w:p w14:paraId="579D6AD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19E913D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安全评价、认证、检测、检验职责的机构出具失实报告，服务合同价款为</w:t>
            </w:r>
            <w:r>
              <w:rPr>
                <w:rStyle w:val="7"/>
                <w:rFonts w:ascii="仿宋_GB2312" w:hAnsi="仿宋_GB2312" w:eastAsia="仿宋_GB2312" w:cs="仿宋_GB2312"/>
                <w:color w:val="auto"/>
                <w:sz w:val="24"/>
                <w:szCs w:val="24"/>
              </w:rPr>
              <w:t>5万元以下</w:t>
            </w:r>
            <w:r>
              <w:rPr>
                <w:rFonts w:hint="eastAsia" w:ascii="仿宋_GB2312" w:hAnsi="仿宋_GB2312" w:eastAsia="仿宋_GB2312" w:cs="仿宋_GB2312"/>
                <w:kern w:val="0"/>
                <w:sz w:val="24"/>
              </w:rPr>
              <w:t>的</w:t>
            </w:r>
          </w:p>
        </w:tc>
        <w:tc>
          <w:tcPr>
            <w:tcW w:w="1620" w:type="dxa"/>
            <w:vAlign w:val="center"/>
          </w:tcPr>
          <w:p w14:paraId="049C44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处3万元以上5万元以下罚款</w:t>
            </w:r>
          </w:p>
        </w:tc>
      </w:tr>
      <w:tr w14:paraId="1665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C3893A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3E6D761">
            <w:pPr>
              <w:widowControl/>
              <w:textAlignment w:val="center"/>
              <w:rPr>
                <w:rFonts w:ascii="仿宋_GB2312" w:hAnsi="仿宋_GB2312" w:eastAsia="仿宋_GB2312" w:cs="仿宋_GB2312"/>
                <w:kern w:val="0"/>
                <w:sz w:val="24"/>
              </w:rPr>
            </w:pPr>
          </w:p>
        </w:tc>
        <w:tc>
          <w:tcPr>
            <w:tcW w:w="6079" w:type="dxa"/>
            <w:vMerge w:val="continue"/>
            <w:vAlign w:val="center"/>
          </w:tcPr>
          <w:p w14:paraId="66ADAF55">
            <w:pPr>
              <w:widowControl/>
              <w:textAlignment w:val="center"/>
              <w:rPr>
                <w:rFonts w:ascii="仿宋_GB2312" w:hAnsi="仿宋_GB2312" w:eastAsia="仿宋_GB2312" w:cs="仿宋_GB2312"/>
                <w:kern w:val="0"/>
                <w:sz w:val="24"/>
              </w:rPr>
            </w:pPr>
          </w:p>
        </w:tc>
        <w:tc>
          <w:tcPr>
            <w:tcW w:w="1307" w:type="dxa"/>
            <w:vMerge w:val="continue"/>
            <w:vAlign w:val="center"/>
          </w:tcPr>
          <w:p w14:paraId="42EFD285">
            <w:pPr>
              <w:widowControl/>
              <w:textAlignment w:val="center"/>
              <w:rPr>
                <w:rFonts w:ascii="仿宋_GB2312" w:hAnsi="仿宋_GB2312" w:eastAsia="仿宋_GB2312" w:cs="仿宋_GB2312"/>
                <w:kern w:val="0"/>
                <w:sz w:val="24"/>
              </w:rPr>
            </w:pPr>
          </w:p>
        </w:tc>
        <w:tc>
          <w:tcPr>
            <w:tcW w:w="3525" w:type="dxa"/>
            <w:vMerge w:val="restart"/>
            <w:vAlign w:val="center"/>
          </w:tcPr>
          <w:p w14:paraId="5C7F14B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安全评价、认证、检测、检验职责的机构租借资质、挂靠、出具虚假报告，服务合同价款为</w:t>
            </w:r>
            <w:r>
              <w:rPr>
                <w:rStyle w:val="7"/>
                <w:rFonts w:ascii="仿宋_GB2312" w:hAnsi="仿宋_GB2312" w:eastAsia="仿宋_GB2312" w:cs="仿宋_GB2312"/>
                <w:color w:val="auto"/>
                <w:sz w:val="24"/>
                <w:szCs w:val="24"/>
              </w:rPr>
              <w:t>5万元以下</w:t>
            </w:r>
            <w:r>
              <w:rPr>
                <w:rFonts w:hint="eastAsia" w:ascii="仿宋_GB2312" w:hAnsi="仿宋_GB2312" w:eastAsia="仿宋_GB2312" w:cs="仿宋_GB2312"/>
                <w:kern w:val="0"/>
                <w:sz w:val="24"/>
              </w:rPr>
              <w:t>的</w:t>
            </w:r>
          </w:p>
        </w:tc>
        <w:tc>
          <w:tcPr>
            <w:tcW w:w="1620" w:type="dxa"/>
            <w:vAlign w:val="center"/>
          </w:tcPr>
          <w:p w14:paraId="4884FC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没收违法所得；违法所得在十万元以上的，并处违法所得二倍以上三倍以下的罚款，没有违法所得或者违法所得不足十万元的，单处或者并处十万元以上十三万元以下的罚款，吊销单位相应资质</w:t>
            </w:r>
          </w:p>
        </w:tc>
      </w:tr>
      <w:tr w14:paraId="6A20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E31DA1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A774155">
            <w:pPr>
              <w:widowControl/>
              <w:textAlignment w:val="center"/>
              <w:rPr>
                <w:rFonts w:ascii="仿宋_GB2312" w:hAnsi="仿宋_GB2312" w:eastAsia="仿宋_GB2312" w:cs="仿宋_GB2312"/>
                <w:kern w:val="0"/>
                <w:sz w:val="24"/>
              </w:rPr>
            </w:pPr>
          </w:p>
        </w:tc>
        <w:tc>
          <w:tcPr>
            <w:tcW w:w="6079" w:type="dxa"/>
            <w:vMerge w:val="continue"/>
            <w:vAlign w:val="center"/>
          </w:tcPr>
          <w:p w14:paraId="7F434785">
            <w:pPr>
              <w:widowControl/>
              <w:textAlignment w:val="center"/>
              <w:rPr>
                <w:rFonts w:ascii="仿宋_GB2312" w:hAnsi="仿宋_GB2312" w:eastAsia="仿宋_GB2312" w:cs="仿宋_GB2312"/>
                <w:kern w:val="0"/>
                <w:sz w:val="24"/>
              </w:rPr>
            </w:pPr>
          </w:p>
        </w:tc>
        <w:tc>
          <w:tcPr>
            <w:tcW w:w="1307" w:type="dxa"/>
            <w:vMerge w:val="continue"/>
            <w:vAlign w:val="center"/>
          </w:tcPr>
          <w:p w14:paraId="60B95F3B">
            <w:pPr>
              <w:widowControl/>
              <w:textAlignment w:val="center"/>
              <w:rPr>
                <w:rFonts w:ascii="仿宋_GB2312" w:hAnsi="仿宋_GB2312" w:eastAsia="仿宋_GB2312" w:cs="仿宋_GB2312"/>
                <w:kern w:val="0"/>
                <w:sz w:val="24"/>
              </w:rPr>
            </w:pPr>
          </w:p>
        </w:tc>
        <w:tc>
          <w:tcPr>
            <w:tcW w:w="3525" w:type="dxa"/>
            <w:vMerge w:val="continue"/>
            <w:vAlign w:val="center"/>
          </w:tcPr>
          <w:p w14:paraId="21A0248C">
            <w:pPr>
              <w:widowControl/>
              <w:textAlignment w:val="center"/>
              <w:rPr>
                <w:rFonts w:ascii="仿宋_GB2312" w:hAnsi="仿宋_GB2312" w:eastAsia="仿宋_GB2312" w:cs="仿宋_GB2312"/>
                <w:kern w:val="0"/>
                <w:sz w:val="24"/>
              </w:rPr>
            </w:pPr>
          </w:p>
        </w:tc>
        <w:tc>
          <w:tcPr>
            <w:tcW w:w="1620" w:type="dxa"/>
            <w:vAlign w:val="center"/>
          </w:tcPr>
          <w:p w14:paraId="57D7065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对单位直接负责的主管人员和其他直接责任人员处单位罚款数额百分之五以上百分之七以下的罚款，吊销直接责任人员相应资格</w:t>
            </w:r>
          </w:p>
        </w:tc>
      </w:tr>
      <w:tr w14:paraId="1889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46F018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F857CB4">
            <w:pPr>
              <w:widowControl/>
              <w:textAlignment w:val="center"/>
              <w:rPr>
                <w:rFonts w:ascii="仿宋_GB2312" w:hAnsi="仿宋_GB2312" w:eastAsia="仿宋_GB2312" w:cs="仿宋_GB2312"/>
                <w:kern w:val="0"/>
                <w:sz w:val="24"/>
              </w:rPr>
            </w:pPr>
          </w:p>
        </w:tc>
        <w:tc>
          <w:tcPr>
            <w:tcW w:w="6079" w:type="dxa"/>
            <w:vMerge w:val="continue"/>
            <w:vAlign w:val="center"/>
          </w:tcPr>
          <w:p w14:paraId="5CF9A635">
            <w:pPr>
              <w:widowControl/>
              <w:textAlignment w:val="center"/>
              <w:rPr>
                <w:rFonts w:ascii="仿宋_GB2312" w:hAnsi="仿宋_GB2312" w:eastAsia="仿宋_GB2312" w:cs="仿宋_GB2312"/>
                <w:kern w:val="0"/>
                <w:sz w:val="24"/>
              </w:rPr>
            </w:pPr>
          </w:p>
        </w:tc>
        <w:tc>
          <w:tcPr>
            <w:tcW w:w="1307" w:type="dxa"/>
            <w:vMerge w:val="restart"/>
            <w:vAlign w:val="center"/>
          </w:tcPr>
          <w:p w14:paraId="1DF295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F7DE2E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安全评价、认证、检测、检验职责的机构出具失实报告，服务合同价款为</w:t>
            </w:r>
            <w:r>
              <w:rPr>
                <w:rStyle w:val="7"/>
                <w:rFonts w:ascii="仿宋_GB2312" w:hAnsi="仿宋_GB2312" w:eastAsia="仿宋_GB2312" w:cs="仿宋_GB2312"/>
                <w:color w:val="auto"/>
                <w:sz w:val="24"/>
                <w:szCs w:val="24"/>
              </w:rPr>
              <w:t>5万元以上20万元以下</w:t>
            </w:r>
            <w:r>
              <w:rPr>
                <w:rFonts w:hint="eastAsia" w:ascii="仿宋_GB2312" w:hAnsi="仿宋_GB2312" w:eastAsia="仿宋_GB2312" w:cs="仿宋_GB2312"/>
                <w:kern w:val="0"/>
                <w:sz w:val="24"/>
              </w:rPr>
              <w:t>的</w:t>
            </w:r>
          </w:p>
        </w:tc>
        <w:tc>
          <w:tcPr>
            <w:tcW w:w="1620" w:type="dxa"/>
            <w:vAlign w:val="center"/>
          </w:tcPr>
          <w:p w14:paraId="3C88FCD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处5万元以上8万元以下罚款</w:t>
            </w:r>
          </w:p>
        </w:tc>
      </w:tr>
      <w:tr w14:paraId="25ED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9475AE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044EC0">
            <w:pPr>
              <w:widowControl/>
              <w:textAlignment w:val="center"/>
              <w:rPr>
                <w:rFonts w:ascii="仿宋_GB2312" w:hAnsi="仿宋_GB2312" w:eastAsia="仿宋_GB2312" w:cs="仿宋_GB2312"/>
                <w:kern w:val="0"/>
                <w:sz w:val="24"/>
              </w:rPr>
            </w:pPr>
          </w:p>
        </w:tc>
        <w:tc>
          <w:tcPr>
            <w:tcW w:w="6079" w:type="dxa"/>
            <w:vMerge w:val="continue"/>
            <w:vAlign w:val="center"/>
          </w:tcPr>
          <w:p w14:paraId="16CCC1C9">
            <w:pPr>
              <w:widowControl/>
              <w:textAlignment w:val="center"/>
              <w:rPr>
                <w:rFonts w:ascii="仿宋_GB2312" w:hAnsi="仿宋_GB2312" w:eastAsia="仿宋_GB2312" w:cs="仿宋_GB2312"/>
                <w:kern w:val="0"/>
                <w:sz w:val="24"/>
              </w:rPr>
            </w:pPr>
          </w:p>
        </w:tc>
        <w:tc>
          <w:tcPr>
            <w:tcW w:w="1307" w:type="dxa"/>
            <w:vMerge w:val="continue"/>
            <w:vAlign w:val="center"/>
          </w:tcPr>
          <w:p w14:paraId="7ABF5671">
            <w:pPr>
              <w:widowControl/>
              <w:textAlignment w:val="center"/>
              <w:rPr>
                <w:rFonts w:ascii="仿宋_GB2312" w:hAnsi="仿宋_GB2312" w:eastAsia="仿宋_GB2312" w:cs="仿宋_GB2312"/>
                <w:kern w:val="0"/>
                <w:sz w:val="24"/>
              </w:rPr>
            </w:pPr>
          </w:p>
        </w:tc>
        <w:tc>
          <w:tcPr>
            <w:tcW w:w="3525" w:type="dxa"/>
            <w:vMerge w:val="restart"/>
            <w:vAlign w:val="center"/>
          </w:tcPr>
          <w:p w14:paraId="44EA491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安全评价、认证、检测、检验职责的机构租借资质、挂靠、出具虚假报告，服务合同价款为</w:t>
            </w:r>
            <w:r>
              <w:rPr>
                <w:rStyle w:val="7"/>
                <w:rFonts w:ascii="仿宋_GB2312" w:hAnsi="仿宋_GB2312" w:eastAsia="仿宋_GB2312" w:cs="仿宋_GB2312"/>
                <w:color w:val="auto"/>
                <w:sz w:val="24"/>
                <w:szCs w:val="24"/>
              </w:rPr>
              <w:t>5万元以上20万元以下</w:t>
            </w:r>
            <w:r>
              <w:rPr>
                <w:rFonts w:hint="eastAsia" w:ascii="仿宋_GB2312" w:hAnsi="仿宋_GB2312" w:eastAsia="仿宋_GB2312" w:cs="仿宋_GB2312"/>
                <w:kern w:val="0"/>
                <w:sz w:val="24"/>
              </w:rPr>
              <w:t>的</w:t>
            </w:r>
          </w:p>
        </w:tc>
        <w:tc>
          <w:tcPr>
            <w:tcW w:w="1620" w:type="dxa"/>
            <w:vAlign w:val="center"/>
          </w:tcPr>
          <w:p w14:paraId="1F3430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没收违法所得；违法所得在十万元以上的，并处违法所得三倍以上四倍以下的罚款，没有违法所得或者违法所得不足十万元的，单处或者并处十三万元以上十八万元以下的罚款，吊销单位相应资质</w:t>
            </w:r>
          </w:p>
        </w:tc>
      </w:tr>
      <w:tr w14:paraId="0938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9F2762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860B333">
            <w:pPr>
              <w:widowControl/>
              <w:textAlignment w:val="center"/>
              <w:rPr>
                <w:rFonts w:ascii="仿宋_GB2312" w:hAnsi="仿宋_GB2312" w:eastAsia="仿宋_GB2312" w:cs="仿宋_GB2312"/>
                <w:kern w:val="0"/>
                <w:sz w:val="24"/>
              </w:rPr>
            </w:pPr>
          </w:p>
        </w:tc>
        <w:tc>
          <w:tcPr>
            <w:tcW w:w="6079" w:type="dxa"/>
            <w:vMerge w:val="continue"/>
            <w:vAlign w:val="center"/>
          </w:tcPr>
          <w:p w14:paraId="0F36F45B">
            <w:pPr>
              <w:widowControl/>
              <w:textAlignment w:val="center"/>
              <w:rPr>
                <w:rFonts w:ascii="仿宋_GB2312" w:hAnsi="仿宋_GB2312" w:eastAsia="仿宋_GB2312" w:cs="仿宋_GB2312"/>
                <w:kern w:val="0"/>
                <w:sz w:val="24"/>
              </w:rPr>
            </w:pPr>
          </w:p>
        </w:tc>
        <w:tc>
          <w:tcPr>
            <w:tcW w:w="1307" w:type="dxa"/>
            <w:vMerge w:val="continue"/>
            <w:vAlign w:val="center"/>
          </w:tcPr>
          <w:p w14:paraId="56509B41">
            <w:pPr>
              <w:widowControl/>
              <w:textAlignment w:val="center"/>
              <w:rPr>
                <w:rFonts w:ascii="仿宋_GB2312" w:hAnsi="仿宋_GB2312" w:eastAsia="仿宋_GB2312" w:cs="仿宋_GB2312"/>
                <w:kern w:val="0"/>
                <w:sz w:val="24"/>
              </w:rPr>
            </w:pPr>
          </w:p>
        </w:tc>
        <w:tc>
          <w:tcPr>
            <w:tcW w:w="3525" w:type="dxa"/>
            <w:vMerge w:val="continue"/>
            <w:vAlign w:val="center"/>
          </w:tcPr>
          <w:p w14:paraId="5D3706DA">
            <w:pPr>
              <w:widowControl/>
              <w:textAlignment w:val="center"/>
              <w:rPr>
                <w:rFonts w:ascii="仿宋_GB2312" w:hAnsi="仿宋_GB2312" w:eastAsia="仿宋_GB2312" w:cs="仿宋_GB2312"/>
                <w:kern w:val="0"/>
                <w:sz w:val="24"/>
              </w:rPr>
            </w:pPr>
          </w:p>
        </w:tc>
        <w:tc>
          <w:tcPr>
            <w:tcW w:w="1620" w:type="dxa"/>
            <w:vAlign w:val="center"/>
          </w:tcPr>
          <w:p w14:paraId="63C859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对单位直接负责的主管人员和其他直接责任人员处单位罚款数额百分之七以上百分之九以下的罚款，吊销直接责任人员相应资格</w:t>
            </w:r>
          </w:p>
        </w:tc>
      </w:tr>
      <w:tr w14:paraId="3089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43B879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77C8230">
            <w:pPr>
              <w:widowControl/>
              <w:textAlignment w:val="center"/>
              <w:rPr>
                <w:rFonts w:ascii="仿宋_GB2312" w:hAnsi="仿宋_GB2312" w:eastAsia="仿宋_GB2312" w:cs="仿宋_GB2312"/>
                <w:kern w:val="0"/>
                <w:sz w:val="24"/>
              </w:rPr>
            </w:pPr>
          </w:p>
        </w:tc>
        <w:tc>
          <w:tcPr>
            <w:tcW w:w="6079" w:type="dxa"/>
            <w:vMerge w:val="continue"/>
            <w:vAlign w:val="center"/>
          </w:tcPr>
          <w:p w14:paraId="7306FA0F">
            <w:pPr>
              <w:widowControl/>
              <w:textAlignment w:val="center"/>
              <w:rPr>
                <w:rFonts w:ascii="仿宋_GB2312" w:hAnsi="仿宋_GB2312" w:eastAsia="仿宋_GB2312" w:cs="仿宋_GB2312"/>
                <w:kern w:val="0"/>
                <w:sz w:val="24"/>
              </w:rPr>
            </w:pPr>
          </w:p>
        </w:tc>
        <w:tc>
          <w:tcPr>
            <w:tcW w:w="1307" w:type="dxa"/>
            <w:vMerge w:val="restart"/>
            <w:vAlign w:val="center"/>
          </w:tcPr>
          <w:p w14:paraId="085068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8572E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安全评价、认证、检测、检验职责的机构出具失实报告，服务合同价款为20</w:t>
            </w:r>
            <w:r>
              <w:rPr>
                <w:rStyle w:val="7"/>
                <w:rFonts w:ascii="仿宋_GB2312" w:hAnsi="仿宋_GB2312" w:eastAsia="仿宋_GB2312" w:cs="仿宋_GB2312"/>
                <w:color w:val="auto"/>
                <w:sz w:val="24"/>
                <w:szCs w:val="24"/>
              </w:rPr>
              <w:t>万元以上</w:t>
            </w:r>
            <w:r>
              <w:rPr>
                <w:rFonts w:hint="eastAsia" w:ascii="仿宋_GB2312" w:hAnsi="仿宋_GB2312" w:eastAsia="仿宋_GB2312" w:cs="仿宋_GB2312"/>
                <w:kern w:val="0"/>
                <w:sz w:val="24"/>
              </w:rPr>
              <w:t>的</w:t>
            </w:r>
          </w:p>
        </w:tc>
        <w:tc>
          <w:tcPr>
            <w:tcW w:w="1620" w:type="dxa"/>
            <w:vAlign w:val="center"/>
          </w:tcPr>
          <w:p w14:paraId="171A20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处8万元以上10万元以下罚款</w:t>
            </w:r>
          </w:p>
        </w:tc>
      </w:tr>
      <w:tr w14:paraId="78CC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0589A7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176333">
            <w:pPr>
              <w:widowControl/>
              <w:textAlignment w:val="center"/>
              <w:rPr>
                <w:rFonts w:ascii="仿宋_GB2312" w:hAnsi="仿宋_GB2312" w:eastAsia="仿宋_GB2312" w:cs="仿宋_GB2312"/>
                <w:kern w:val="0"/>
                <w:sz w:val="24"/>
              </w:rPr>
            </w:pPr>
          </w:p>
        </w:tc>
        <w:tc>
          <w:tcPr>
            <w:tcW w:w="6079" w:type="dxa"/>
            <w:vMerge w:val="continue"/>
            <w:vAlign w:val="center"/>
          </w:tcPr>
          <w:p w14:paraId="2C5316A9">
            <w:pPr>
              <w:widowControl/>
              <w:textAlignment w:val="center"/>
              <w:rPr>
                <w:rFonts w:ascii="仿宋_GB2312" w:hAnsi="仿宋_GB2312" w:eastAsia="仿宋_GB2312" w:cs="仿宋_GB2312"/>
                <w:kern w:val="0"/>
                <w:sz w:val="24"/>
              </w:rPr>
            </w:pPr>
          </w:p>
        </w:tc>
        <w:tc>
          <w:tcPr>
            <w:tcW w:w="1307" w:type="dxa"/>
            <w:vMerge w:val="continue"/>
            <w:vAlign w:val="center"/>
          </w:tcPr>
          <w:p w14:paraId="2BC680F3">
            <w:pPr>
              <w:widowControl/>
              <w:textAlignment w:val="center"/>
              <w:rPr>
                <w:rFonts w:ascii="仿宋_GB2312" w:hAnsi="仿宋_GB2312" w:eastAsia="仿宋_GB2312" w:cs="仿宋_GB2312"/>
                <w:kern w:val="0"/>
                <w:sz w:val="24"/>
              </w:rPr>
            </w:pPr>
          </w:p>
        </w:tc>
        <w:tc>
          <w:tcPr>
            <w:tcW w:w="3525" w:type="dxa"/>
            <w:vMerge w:val="restart"/>
            <w:vAlign w:val="center"/>
          </w:tcPr>
          <w:p w14:paraId="770D968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安全评价、认证、检测、检验职责的机构租借资质、挂靠、出具虚假报告，服务合同价款为</w:t>
            </w:r>
            <w:r>
              <w:rPr>
                <w:rStyle w:val="7"/>
                <w:rFonts w:ascii="仿宋_GB2312" w:hAnsi="仿宋_GB2312" w:eastAsia="仿宋_GB2312" w:cs="仿宋_GB2312"/>
                <w:color w:val="auto"/>
                <w:sz w:val="24"/>
                <w:szCs w:val="24"/>
              </w:rPr>
              <w:t>20万元以上</w:t>
            </w:r>
            <w:r>
              <w:rPr>
                <w:rFonts w:hint="eastAsia" w:ascii="仿宋_GB2312" w:hAnsi="仿宋_GB2312" w:eastAsia="仿宋_GB2312" w:cs="仿宋_GB2312"/>
                <w:kern w:val="0"/>
                <w:sz w:val="24"/>
              </w:rPr>
              <w:t>的</w:t>
            </w:r>
          </w:p>
        </w:tc>
        <w:tc>
          <w:tcPr>
            <w:tcW w:w="1620" w:type="dxa"/>
            <w:vAlign w:val="center"/>
          </w:tcPr>
          <w:p w14:paraId="15DA3CA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没收违法所得；违法所得在十万元以上的，并处违法所得四倍以上五倍以下的罚款，没有违法所得或者违法所得不足十万元的，单处或者并处十八万元以上二十万元以下的罚款，吊销单位相应资质</w:t>
            </w:r>
          </w:p>
        </w:tc>
      </w:tr>
      <w:tr w14:paraId="3F7F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5BC16B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8A39689">
            <w:pPr>
              <w:widowControl/>
              <w:textAlignment w:val="center"/>
              <w:rPr>
                <w:rFonts w:ascii="仿宋_GB2312" w:hAnsi="仿宋_GB2312" w:eastAsia="仿宋_GB2312" w:cs="仿宋_GB2312"/>
                <w:kern w:val="0"/>
                <w:sz w:val="24"/>
              </w:rPr>
            </w:pPr>
          </w:p>
        </w:tc>
        <w:tc>
          <w:tcPr>
            <w:tcW w:w="6079" w:type="dxa"/>
            <w:vMerge w:val="continue"/>
            <w:vAlign w:val="center"/>
          </w:tcPr>
          <w:p w14:paraId="7E4AADDA">
            <w:pPr>
              <w:widowControl/>
              <w:textAlignment w:val="center"/>
              <w:rPr>
                <w:rFonts w:ascii="仿宋_GB2312" w:hAnsi="仿宋_GB2312" w:eastAsia="仿宋_GB2312" w:cs="仿宋_GB2312"/>
                <w:kern w:val="0"/>
                <w:sz w:val="24"/>
              </w:rPr>
            </w:pPr>
          </w:p>
        </w:tc>
        <w:tc>
          <w:tcPr>
            <w:tcW w:w="1307" w:type="dxa"/>
            <w:vMerge w:val="continue"/>
            <w:vAlign w:val="center"/>
          </w:tcPr>
          <w:p w14:paraId="595ED323">
            <w:pPr>
              <w:widowControl/>
              <w:textAlignment w:val="center"/>
              <w:rPr>
                <w:rFonts w:ascii="仿宋_GB2312" w:hAnsi="仿宋_GB2312" w:eastAsia="仿宋_GB2312" w:cs="仿宋_GB2312"/>
                <w:kern w:val="0"/>
                <w:sz w:val="24"/>
              </w:rPr>
            </w:pPr>
          </w:p>
        </w:tc>
        <w:tc>
          <w:tcPr>
            <w:tcW w:w="3525" w:type="dxa"/>
            <w:vMerge w:val="continue"/>
            <w:vAlign w:val="center"/>
          </w:tcPr>
          <w:p w14:paraId="4D000338">
            <w:pPr>
              <w:widowControl/>
              <w:textAlignment w:val="center"/>
              <w:rPr>
                <w:rFonts w:ascii="仿宋_GB2312" w:hAnsi="仿宋_GB2312" w:eastAsia="仿宋_GB2312" w:cs="仿宋_GB2312"/>
                <w:kern w:val="0"/>
                <w:sz w:val="24"/>
              </w:rPr>
            </w:pPr>
          </w:p>
        </w:tc>
        <w:tc>
          <w:tcPr>
            <w:tcW w:w="1620" w:type="dxa"/>
            <w:vAlign w:val="center"/>
          </w:tcPr>
          <w:p w14:paraId="1A013F6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对单位直接负责的主管人员和其他直接责任人员处单位罚款数额百分之九以上百分之十以下的罚款，吊销直接责任人员相应资格</w:t>
            </w:r>
          </w:p>
        </w:tc>
      </w:tr>
      <w:tr w14:paraId="2FCA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BA9152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87</w:t>
            </w:r>
          </w:p>
        </w:tc>
        <w:tc>
          <w:tcPr>
            <w:tcW w:w="1249" w:type="dxa"/>
            <w:vMerge w:val="restart"/>
            <w:vAlign w:val="center"/>
          </w:tcPr>
          <w:p w14:paraId="154AF9C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的决策机构、主要负责人或者个人经营的投资人不依照规定保证安全生产所必需的资金投入，致使生产经营单位不具备安全生产条件，挪用列入建设工程概算的安全生产作业环境及安全施工措施所需费用等行为的行政处罚</w:t>
            </w:r>
          </w:p>
        </w:tc>
        <w:tc>
          <w:tcPr>
            <w:tcW w:w="6079" w:type="dxa"/>
            <w:vMerge w:val="restart"/>
            <w:vAlign w:val="center"/>
          </w:tcPr>
          <w:p w14:paraId="5805278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【行政法规】《建设工程安全生产管理条例》第五十四条 违反本条例的规定，建设单位未提供建设工程安全生产作业环境及安全施工措施所需费用的，责令限期改正；逾期未改正的，责令该建设工程停止施工。</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建设单位未将保证安全施工的措施或者拆除工程的有关资料报送有关部门备案的，责令限期改正，给予警告。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1307" w:type="dxa"/>
            <w:vAlign w:val="center"/>
          </w:tcPr>
          <w:p w14:paraId="22F243F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535F811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的决策机构、主要负责人或者个人经营的投资人不依照规定保证安全生产所必需的资金投入，致使生产经营单位不具备安全生产条件，主动完成整改或者在限定期限内完成整改，为发生安全事故的</w:t>
            </w:r>
          </w:p>
        </w:tc>
        <w:tc>
          <w:tcPr>
            <w:tcW w:w="1620" w:type="dxa"/>
            <w:vAlign w:val="center"/>
          </w:tcPr>
          <w:p w14:paraId="715F7969">
            <w:pPr>
              <w:widowControl/>
              <w:textAlignment w:val="center"/>
              <w:rPr>
                <w:rFonts w:ascii="仿宋_GB2312" w:hAnsi="仿宋_GB2312" w:eastAsia="仿宋_GB2312" w:cs="仿宋_GB2312"/>
                <w:kern w:val="0"/>
                <w:sz w:val="24"/>
              </w:rPr>
            </w:pPr>
          </w:p>
        </w:tc>
      </w:tr>
      <w:tr w14:paraId="7552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D8CB2B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B3BE417">
            <w:pPr>
              <w:widowControl/>
              <w:textAlignment w:val="center"/>
              <w:rPr>
                <w:rFonts w:ascii="仿宋_GB2312" w:hAnsi="仿宋_GB2312" w:eastAsia="仿宋_GB2312" w:cs="仿宋_GB2312"/>
                <w:kern w:val="0"/>
                <w:sz w:val="24"/>
              </w:rPr>
            </w:pPr>
          </w:p>
        </w:tc>
        <w:tc>
          <w:tcPr>
            <w:tcW w:w="6079" w:type="dxa"/>
            <w:vMerge w:val="continue"/>
            <w:vAlign w:val="center"/>
          </w:tcPr>
          <w:p w14:paraId="38CABDD5">
            <w:pPr>
              <w:widowControl/>
              <w:textAlignment w:val="center"/>
              <w:rPr>
                <w:rFonts w:ascii="仿宋_GB2312" w:hAnsi="仿宋_GB2312" w:eastAsia="仿宋_GB2312" w:cs="仿宋_GB2312"/>
                <w:kern w:val="0"/>
                <w:sz w:val="24"/>
              </w:rPr>
            </w:pPr>
          </w:p>
        </w:tc>
        <w:tc>
          <w:tcPr>
            <w:tcW w:w="1307" w:type="dxa"/>
            <w:vAlign w:val="center"/>
          </w:tcPr>
          <w:p w14:paraId="7B1931C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179D64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建设单位未将保证安全施工的措施或者拆除工程的有关资料报送有关部门备案的</w:t>
            </w:r>
          </w:p>
        </w:tc>
        <w:tc>
          <w:tcPr>
            <w:tcW w:w="1620" w:type="dxa"/>
            <w:vAlign w:val="center"/>
          </w:tcPr>
          <w:p w14:paraId="1BECF5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w:t>
            </w:r>
          </w:p>
        </w:tc>
      </w:tr>
      <w:tr w14:paraId="2B2C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3672D9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01E3385">
            <w:pPr>
              <w:widowControl/>
              <w:textAlignment w:val="center"/>
              <w:rPr>
                <w:rFonts w:ascii="仿宋_GB2312" w:hAnsi="仿宋_GB2312" w:eastAsia="仿宋_GB2312" w:cs="仿宋_GB2312"/>
                <w:kern w:val="0"/>
                <w:sz w:val="24"/>
              </w:rPr>
            </w:pPr>
          </w:p>
        </w:tc>
        <w:tc>
          <w:tcPr>
            <w:tcW w:w="6079" w:type="dxa"/>
            <w:vMerge w:val="continue"/>
            <w:vAlign w:val="center"/>
          </w:tcPr>
          <w:p w14:paraId="1A671237">
            <w:pPr>
              <w:widowControl/>
              <w:textAlignment w:val="center"/>
              <w:rPr>
                <w:rFonts w:ascii="仿宋_GB2312" w:hAnsi="仿宋_GB2312" w:eastAsia="仿宋_GB2312" w:cs="仿宋_GB2312"/>
                <w:kern w:val="0"/>
                <w:sz w:val="24"/>
              </w:rPr>
            </w:pPr>
          </w:p>
        </w:tc>
        <w:tc>
          <w:tcPr>
            <w:tcW w:w="1307" w:type="dxa"/>
            <w:vAlign w:val="center"/>
          </w:tcPr>
          <w:p w14:paraId="66CCC13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F299B7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水利领域生产经营单位的决策机构、主要负责人或者个人经营的投资人不依照规定保证安全生产所必需的资金投入，致使生产经营单位不具备安全生产条件，在限定期限内没有完成整改的</w:t>
            </w:r>
          </w:p>
        </w:tc>
        <w:tc>
          <w:tcPr>
            <w:tcW w:w="1620" w:type="dxa"/>
            <w:vAlign w:val="center"/>
          </w:tcPr>
          <w:p w14:paraId="349AE3D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w:t>
            </w:r>
          </w:p>
        </w:tc>
      </w:tr>
      <w:tr w14:paraId="1B2F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DEFEA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2145608">
            <w:pPr>
              <w:widowControl/>
              <w:textAlignment w:val="center"/>
              <w:rPr>
                <w:rFonts w:ascii="仿宋_GB2312" w:hAnsi="仿宋_GB2312" w:eastAsia="仿宋_GB2312" w:cs="仿宋_GB2312"/>
                <w:kern w:val="0"/>
                <w:sz w:val="24"/>
              </w:rPr>
            </w:pPr>
          </w:p>
        </w:tc>
        <w:tc>
          <w:tcPr>
            <w:tcW w:w="6079" w:type="dxa"/>
            <w:vMerge w:val="continue"/>
            <w:vAlign w:val="center"/>
          </w:tcPr>
          <w:p w14:paraId="04D1C4AB">
            <w:pPr>
              <w:widowControl/>
              <w:textAlignment w:val="center"/>
              <w:rPr>
                <w:rFonts w:ascii="仿宋_GB2312" w:hAnsi="仿宋_GB2312" w:eastAsia="仿宋_GB2312" w:cs="仿宋_GB2312"/>
                <w:kern w:val="0"/>
                <w:sz w:val="24"/>
              </w:rPr>
            </w:pPr>
          </w:p>
        </w:tc>
        <w:tc>
          <w:tcPr>
            <w:tcW w:w="1307" w:type="dxa"/>
            <w:vMerge w:val="restart"/>
            <w:vAlign w:val="center"/>
          </w:tcPr>
          <w:p w14:paraId="3579E7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490033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施工单位挪用列入建设工程概算的安全生产作业环境及安全施工措施所需费用，挪用额占所需额50%以下的</w:t>
            </w:r>
          </w:p>
        </w:tc>
        <w:tc>
          <w:tcPr>
            <w:tcW w:w="1620" w:type="dxa"/>
            <w:vAlign w:val="center"/>
          </w:tcPr>
          <w:p w14:paraId="3F3B76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处挪用费用20%以上30%以下的罚款</w:t>
            </w:r>
          </w:p>
        </w:tc>
      </w:tr>
      <w:tr w14:paraId="119C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975D6E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BFE52E9">
            <w:pPr>
              <w:widowControl/>
              <w:textAlignment w:val="center"/>
              <w:rPr>
                <w:rFonts w:ascii="仿宋_GB2312" w:hAnsi="仿宋_GB2312" w:eastAsia="仿宋_GB2312" w:cs="仿宋_GB2312"/>
                <w:kern w:val="0"/>
                <w:sz w:val="24"/>
              </w:rPr>
            </w:pPr>
          </w:p>
        </w:tc>
        <w:tc>
          <w:tcPr>
            <w:tcW w:w="6079" w:type="dxa"/>
            <w:vMerge w:val="continue"/>
            <w:vAlign w:val="center"/>
          </w:tcPr>
          <w:p w14:paraId="2E8D6E8A">
            <w:pPr>
              <w:widowControl/>
              <w:textAlignment w:val="center"/>
              <w:rPr>
                <w:rFonts w:ascii="仿宋_GB2312" w:hAnsi="仿宋_GB2312" w:eastAsia="仿宋_GB2312" w:cs="仿宋_GB2312"/>
                <w:kern w:val="0"/>
                <w:sz w:val="24"/>
              </w:rPr>
            </w:pPr>
          </w:p>
        </w:tc>
        <w:tc>
          <w:tcPr>
            <w:tcW w:w="1307" w:type="dxa"/>
            <w:vMerge w:val="continue"/>
            <w:vAlign w:val="center"/>
          </w:tcPr>
          <w:p w14:paraId="292D6E1D">
            <w:pPr>
              <w:widowControl/>
              <w:textAlignment w:val="center"/>
              <w:rPr>
                <w:rFonts w:ascii="仿宋_GB2312" w:hAnsi="仿宋_GB2312" w:eastAsia="仿宋_GB2312" w:cs="仿宋_GB2312"/>
                <w:kern w:val="0"/>
                <w:sz w:val="24"/>
              </w:rPr>
            </w:pPr>
          </w:p>
        </w:tc>
        <w:tc>
          <w:tcPr>
            <w:tcW w:w="3525" w:type="dxa"/>
            <w:vAlign w:val="center"/>
          </w:tcPr>
          <w:p w14:paraId="22177E1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施工单位挪用列入建设工程概算的安全生产作业环境及安全施工措施所需费用，挪用额占所需额50%以上的</w:t>
            </w:r>
          </w:p>
        </w:tc>
        <w:tc>
          <w:tcPr>
            <w:tcW w:w="1620" w:type="dxa"/>
            <w:vAlign w:val="center"/>
          </w:tcPr>
          <w:p w14:paraId="79B522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处挪用费用30%以上50%以下的罚款</w:t>
            </w:r>
          </w:p>
        </w:tc>
      </w:tr>
      <w:tr w14:paraId="3639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19591C2">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88</w:t>
            </w:r>
          </w:p>
        </w:tc>
        <w:tc>
          <w:tcPr>
            <w:tcW w:w="1249" w:type="dxa"/>
            <w:vMerge w:val="restart"/>
            <w:vAlign w:val="center"/>
          </w:tcPr>
          <w:p w14:paraId="6503B21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对水利领域生产经营单位主要负责人未履行规定的安全生产管理职责行为的行政处罚</w:t>
            </w:r>
          </w:p>
        </w:tc>
        <w:tc>
          <w:tcPr>
            <w:tcW w:w="6079" w:type="dxa"/>
            <w:vMerge w:val="restart"/>
            <w:vAlign w:val="center"/>
          </w:tcPr>
          <w:p w14:paraId="714C00A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p w14:paraId="2C193822">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第九十四条第三款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307" w:type="dxa"/>
            <w:vAlign w:val="center"/>
          </w:tcPr>
          <w:p w14:paraId="3C48009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9A3EE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水利领域生产经营单位主要负责人未履行规定的安全生产管理职责，在限定期限内完成整改的</w:t>
            </w:r>
          </w:p>
        </w:tc>
        <w:tc>
          <w:tcPr>
            <w:tcW w:w="1620" w:type="dxa"/>
            <w:vAlign w:val="center"/>
          </w:tcPr>
          <w:p w14:paraId="761B5E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处2万元以上5万元以下的罚款</w:t>
            </w:r>
          </w:p>
        </w:tc>
      </w:tr>
      <w:tr w14:paraId="5219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E3AFA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1808166">
            <w:pPr>
              <w:widowControl/>
              <w:textAlignment w:val="center"/>
              <w:rPr>
                <w:rFonts w:ascii="仿宋_GB2312" w:hAnsi="仿宋_GB2312" w:eastAsia="仿宋_GB2312" w:cs="仿宋_GB2312"/>
                <w:kern w:val="0"/>
                <w:sz w:val="24"/>
              </w:rPr>
            </w:pPr>
          </w:p>
        </w:tc>
        <w:tc>
          <w:tcPr>
            <w:tcW w:w="6079" w:type="dxa"/>
            <w:vMerge w:val="continue"/>
            <w:vAlign w:val="center"/>
          </w:tcPr>
          <w:p w14:paraId="6F20D740">
            <w:pPr>
              <w:widowControl/>
              <w:textAlignment w:val="center"/>
              <w:rPr>
                <w:rFonts w:ascii="仿宋_GB2312" w:hAnsi="仿宋_GB2312" w:eastAsia="仿宋_GB2312" w:cs="仿宋_GB2312"/>
                <w:kern w:val="0"/>
                <w:sz w:val="24"/>
              </w:rPr>
            </w:pPr>
          </w:p>
        </w:tc>
        <w:tc>
          <w:tcPr>
            <w:tcW w:w="1307" w:type="dxa"/>
            <w:vAlign w:val="center"/>
          </w:tcPr>
          <w:p w14:paraId="1CA2FA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821028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水利领域生产经营单位主要负责人未履行规定的安全生产管理职责，在限定期限内没有完成整改的</w:t>
            </w:r>
          </w:p>
        </w:tc>
        <w:tc>
          <w:tcPr>
            <w:tcW w:w="1620" w:type="dxa"/>
            <w:vAlign w:val="center"/>
          </w:tcPr>
          <w:p w14:paraId="599ACB6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处5万元以上7万元以下的罚款，责令生产经营单位停产停业整顿</w:t>
            </w:r>
          </w:p>
        </w:tc>
      </w:tr>
      <w:tr w14:paraId="76D3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E3DC6F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492E49">
            <w:pPr>
              <w:widowControl/>
              <w:textAlignment w:val="center"/>
              <w:rPr>
                <w:rFonts w:ascii="仿宋_GB2312" w:hAnsi="仿宋_GB2312" w:eastAsia="仿宋_GB2312" w:cs="仿宋_GB2312"/>
                <w:kern w:val="0"/>
                <w:sz w:val="24"/>
              </w:rPr>
            </w:pPr>
          </w:p>
        </w:tc>
        <w:tc>
          <w:tcPr>
            <w:tcW w:w="6079" w:type="dxa"/>
            <w:vMerge w:val="continue"/>
            <w:vAlign w:val="center"/>
          </w:tcPr>
          <w:p w14:paraId="4FF9904E">
            <w:pPr>
              <w:widowControl/>
              <w:textAlignment w:val="center"/>
              <w:rPr>
                <w:rFonts w:ascii="仿宋_GB2312" w:hAnsi="仿宋_GB2312" w:eastAsia="仿宋_GB2312" w:cs="仿宋_GB2312"/>
                <w:kern w:val="0"/>
                <w:sz w:val="24"/>
              </w:rPr>
            </w:pPr>
          </w:p>
        </w:tc>
        <w:tc>
          <w:tcPr>
            <w:tcW w:w="1307" w:type="dxa"/>
            <w:vAlign w:val="center"/>
          </w:tcPr>
          <w:p w14:paraId="5E5E1C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7A49BB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水利领域生产经营单位主要负责人未履行规定的安全生产管理职责，在限定期限内没有完成整改，并发生安全事故等严重后果的</w:t>
            </w:r>
          </w:p>
        </w:tc>
        <w:tc>
          <w:tcPr>
            <w:tcW w:w="1620" w:type="dxa"/>
            <w:vAlign w:val="center"/>
          </w:tcPr>
          <w:p w14:paraId="305E4D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处7万元以上10万元以下的罚款，责令生产经营单位停产停业整顿</w:t>
            </w:r>
          </w:p>
        </w:tc>
      </w:tr>
      <w:tr w14:paraId="2B07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143783B">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89</w:t>
            </w:r>
          </w:p>
        </w:tc>
        <w:tc>
          <w:tcPr>
            <w:tcW w:w="1249" w:type="dxa"/>
            <w:vMerge w:val="restart"/>
            <w:vAlign w:val="center"/>
          </w:tcPr>
          <w:p w14:paraId="58A1E3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对水利工程施工单位主要负责人、项目负责人未履行规定的安全生产管理职责，作业人员不服从管理等行为的行政处罚</w:t>
            </w:r>
          </w:p>
        </w:tc>
        <w:tc>
          <w:tcPr>
            <w:tcW w:w="6079" w:type="dxa"/>
            <w:vMerge w:val="restart"/>
            <w:vAlign w:val="center"/>
          </w:tcPr>
          <w:p w14:paraId="379E751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作业人员不服管理、违反规章制度和操作规程冒险作业造成重大伤亡事故或者其他严重后果，构成犯罪的，依照刑法有关规定追究刑事责任。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1307" w:type="dxa"/>
            <w:vAlign w:val="center"/>
          </w:tcPr>
          <w:p w14:paraId="6B8A1E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84B9D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水利工程施工单位主要负责人、项目负责人未履行规定的安全生产管理职责，主动整改或者在限定期限内完成整改的</w:t>
            </w:r>
          </w:p>
        </w:tc>
        <w:tc>
          <w:tcPr>
            <w:tcW w:w="1620" w:type="dxa"/>
            <w:vAlign w:val="center"/>
          </w:tcPr>
          <w:p w14:paraId="5219334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对相关负责人处2万元以上5万元以下的罚款</w:t>
            </w:r>
          </w:p>
        </w:tc>
      </w:tr>
      <w:tr w14:paraId="746C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B068CA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50B8FF1">
            <w:pPr>
              <w:widowControl/>
              <w:textAlignment w:val="center"/>
              <w:rPr>
                <w:rFonts w:ascii="仿宋_GB2312" w:hAnsi="仿宋_GB2312" w:eastAsia="仿宋_GB2312" w:cs="仿宋_GB2312"/>
                <w:kern w:val="0"/>
                <w:sz w:val="24"/>
              </w:rPr>
            </w:pPr>
          </w:p>
        </w:tc>
        <w:tc>
          <w:tcPr>
            <w:tcW w:w="6079" w:type="dxa"/>
            <w:vMerge w:val="continue"/>
            <w:vAlign w:val="center"/>
          </w:tcPr>
          <w:p w14:paraId="06004664">
            <w:pPr>
              <w:widowControl/>
              <w:textAlignment w:val="center"/>
              <w:rPr>
                <w:rFonts w:ascii="仿宋_GB2312" w:hAnsi="仿宋_GB2312" w:eastAsia="仿宋_GB2312" w:cs="仿宋_GB2312"/>
                <w:kern w:val="0"/>
                <w:sz w:val="24"/>
              </w:rPr>
            </w:pPr>
          </w:p>
        </w:tc>
        <w:tc>
          <w:tcPr>
            <w:tcW w:w="1307" w:type="dxa"/>
            <w:vAlign w:val="center"/>
          </w:tcPr>
          <w:p w14:paraId="65D745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CC6A4C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水利工程施工单位主要负责人、项目负责人未履行规定的安全生产管理职责，在限定期限内没有完成整改的</w:t>
            </w:r>
          </w:p>
        </w:tc>
        <w:tc>
          <w:tcPr>
            <w:tcW w:w="1620" w:type="dxa"/>
            <w:vAlign w:val="center"/>
          </w:tcPr>
          <w:p w14:paraId="405A67E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对相关负责人处5万元以上10万元以下的罚款，责令施工单位停业整顿</w:t>
            </w:r>
          </w:p>
        </w:tc>
      </w:tr>
      <w:tr w14:paraId="2EBE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4D5070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FA4BC66">
            <w:pPr>
              <w:widowControl/>
              <w:textAlignment w:val="center"/>
              <w:rPr>
                <w:rFonts w:ascii="仿宋_GB2312" w:hAnsi="仿宋_GB2312" w:eastAsia="仿宋_GB2312" w:cs="仿宋_GB2312"/>
                <w:kern w:val="0"/>
                <w:sz w:val="24"/>
              </w:rPr>
            </w:pPr>
          </w:p>
        </w:tc>
        <w:tc>
          <w:tcPr>
            <w:tcW w:w="6079" w:type="dxa"/>
            <w:vMerge w:val="continue"/>
            <w:vAlign w:val="center"/>
          </w:tcPr>
          <w:p w14:paraId="661767A4">
            <w:pPr>
              <w:widowControl/>
              <w:textAlignment w:val="center"/>
              <w:rPr>
                <w:rFonts w:ascii="仿宋_GB2312" w:hAnsi="仿宋_GB2312" w:eastAsia="仿宋_GB2312" w:cs="仿宋_GB2312"/>
                <w:kern w:val="0"/>
                <w:sz w:val="24"/>
              </w:rPr>
            </w:pPr>
          </w:p>
        </w:tc>
        <w:tc>
          <w:tcPr>
            <w:tcW w:w="1307" w:type="dxa"/>
            <w:vAlign w:val="center"/>
          </w:tcPr>
          <w:p w14:paraId="423AAF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AB6D17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水利工程施工单位主要负责人、项目负责人未履行规定的安全生产管理职责，在限定期限内没有完成整改，并发生安全事故等严重后果的</w:t>
            </w:r>
          </w:p>
        </w:tc>
        <w:tc>
          <w:tcPr>
            <w:tcW w:w="1620" w:type="dxa"/>
            <w:vAlign w:val="center"/>
          </w:tcPr>
          <w:p w14:paraId="1F7451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对相关负责人处10万元以上20万元以下的罚款，责令施工单位停业整顿</w:t>
            </w:r>
          </w:p>
        </w:tc>
      </w:tr>
      <w:tr w14:paraId="7D95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C77FDD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90</w:t>
            </w:r>
          </w:p>
        </w:tc>
        <w:tc>
          <w:tcPr>
            <w:tcW w:w="1249" w:type="dxa"/>
            <w:vMerge w:val="restart"/>
            <w:vAlign w:val="center"/>
          </w:tcPr>
          <w:p w14:paraId="007CC75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对水利领域生产经营单位的其他负责人和安全生产管理人员未履行本法规定的安全生产管理职责等行为的行政处罚</w:t>
            </w:r>
          </w:p>
        </w:tc>
        <w:tc>
          <w:tcPr>
            <w:tcW w:w="6079" w:type="dxa"/>
            <w:vMerge w:val="restart"/>
            <w:vAlign w:val="center"/>
          </w:tcPr>
          <w:p w14:paraId="412DCDC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307" w:type="dxa"/>
            <w:vAlign w:val="center"/>
          </w:tcPr>
          <w:p w14:paraId="15C6B0F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1DF5944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水利领域生产经营单位的其他负责人和安全生产管理人员未履行本法规定的安全生产管理职责,在限定期限内完成整改，未发生生产安全事故的</w:t>
            </w:r>
          </w:p>
        </w:tc>
        <w:tc>
          <w:tcPr>
            <w:tcW w:w="1620" w:type="dxa"/>
            <w:vAlign w:val="center"/>
          </w:tcPr>
          <w:p w14:paraId="1718F8D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处1万元以上2万元以下的罚款</w:t>
            </w:r>
          </w:p>
        </w:tc>
      </w:tr>
      <w:tr w14:paraId="77DA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B8F3D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E7E113F">
            <w:pPr>
              <w:widowControl/>
              <w:textAlignment w:val="center"/>
              <w:rPr>
                <w:rFonts w:ascii="仿宋_GB2312" w:hAnsi="仿宋_GB2312" w:eastAsia="仿宋_GB2312" w:cs="仿宋_GB2312"/>
                <w:kern w:val="0"/>
                <w:sz w:val="24"/>
              </w:rPr>
            </w:pPr>
          </w:p>
        </w:tc>
        <w:tc>
          <w:tcPr>
            <w:tcW w:w="6079" w:type="dxa"/>
            <w:vMerge w:val="continue"/>
            <w:vAlign w:val="center"/>
          </w:tcPr>
          <w:p w14:paraId="56494FCE">
            <w:pPr>
              <w:widowControl/>
              <w:textAlignment w:val="center"/>
              <w:rPr>
                <w:rFonts w:ascii="仿宋_GB2312" w:hAnsi="仿宋_GB2312" w:eastAsia="仿宋_GB2312" w:cs="仿宋_GB2312"/>
                <w:kern w:val="0"/>
                <w:sz w:val="24"/>
              </w:rPr>
            </w:pPr>
          </w:p>
        </w:tc>
        <w:tc>
          <w:tcPr>
            <w:tcW w:w="1307" w:type="dxa"/>
            <w:vAlign w:val="center"/>
          </w:tcPr>
          <w:p w14:paraId="3DF9C5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F0D923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水利领域生产经营单位的其他负责人和安全生产管理人员未履行本法规定的安全生产管理职责,在限定期限内没有完成整改，未发生生产安全事故的</w:t>
            </w:r>
          </w:p>
        </w:tc>
        <w:tc>
          <w:tcPr>
            <w:tcW w:w="1620" w:type="dxa"/>
            <w:vAlign w:val="center"/>
          </w:tcPr>
          <w:p w14:paraId="6926A2B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处2万元以上3万元以下的罚款</w:t>
            </w:r>
          </w:p>
        </w:tc>
      </w:tr>
      <w:tr w14:paraId="2098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87B0B5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5F5B4B3">
            <w:pPr>
              <w:widowControl/>
              <w:textAlignment w:val="center"/>
              <w:rPr>
                <w:rFonts w:ascii="仿宋_GB2312" w:hAnsi="仿宋_GB2312" w:eastAsia="仿宋_GB2312" w:cs="仿宋_GB2312"/>
                <w:kern w:val="0"/>
                <w:sz w:val="24"/>
              </w:rPr>
            </w:pPr>
          </w:p>
        </w:tc>
        <w:tc>
          <w:tcPr>
            <w:tcW w:w="6079" w:type="dxa"/>
            <w:vMerge w:val="continue"/>
            <w:vAlign w:val="center"/>
          </w:tcPr>
          <w:p w14:paraId="6885DDF7">
            <w:pPr>
              <w:widowControl/>
              <w:textAlignment w:val="center"/>
              <w:rPr>
                <w:rFonts w:ascii="仿宋_GB2312" w:hAnsi="仿宋_GB2312" w:eastAsia="仿宋_GB2312" w:cs="仿宋_GB2312"/>
                <w:kern w:val="0"/>
                <w:sz w:val="24"/>
              </w:rPr>
            </w:pPr>
          </w:p>
        </w:tc>
        <w:tc>
          <w:tcPr>
            <w:tcW w:w="1307" w:type="dxa"/>
            <w:vMerge w:val="restart"/>
            <w:vAlign w:val="center"/>
          </w:tcPr>
          <w:p w14:paraId="35D560C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7691308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水利领域生产经营单位的其他负责人和安全生产管理人员未履行本法规定的安全生产管理职责,发生一般生产安全事故的</w:t>
            </w:r>
          </w:p>
        </w:tc>
        <w:tc>
          <w:tcPr>
            <w:tcW w:w="1620" w:type="dxa"/>
            <w:vAlign w:val="center"/>
          </w:tcPr>
          <w:p w14:paraId="087A13B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暂停其与安全生产有关的资格，并处上一年年收入百分之二十以上百分之三十以下的罚款</w:t>
            </w:r>
          </w:p>
        </w:tc>
      </w:tr>
      <w:tr w14:paraId="5EC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85A12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F24C7D0">
            <w:pPr>
              <w:widowControl/>
              <w:textAlignment w:val="center"/>
              <w:rPr>
                <w:rFonts w:ascii="仿宋_GB2312" w:hAnsi="仿宋_GB2312" w:eastAsia="仿宋_GB2312" w:cs="仿宋_GB2312"/>
                <w:kern w:val="0"/>
                <w:sz w:val="24"/>
              </w:rPr>
            </w:pPr>
          </w:p>
        </w:tc>
        <w:tc>
          <w:tcPr>
            <w:tcW w:w="6079" w:type="dxa"/>
            <w:vMerge w:val="continue"/>
            <w:vAlign w:val="center"/>
          </w:tcPr>
          <w:p w14:paraId="6FF4F499">
            <w:pPr>
              <w:widowControl/>
              <w:textAlignment w:val="center"/>
              <w:rPr>
                <w:rFonts w:ascii="仿宋_GB2312" w:hAnsi="仿宋_GB2312" w:eastAsia="仿宋_GB2312" w:cs="仿宋_GB2312"/>
                <w:kern w:val="0"/>
                <w:sz w:val="24"/>
              </w:rPr>
            </w:pPr>
          </w:p>
        </w:tc>
        <w:tc>
          <w:tcPr>
            <w:tcW w:w="1307" w:type="dxa"/>
            <w:vMerge w:val="continue"/>
            <w:vAlign w:val="center"/>
          </w:tcPr>
          <w:p w14:paraId="278F3E3F">
            <w:pPr>
              <w:widowControl/>
              <w:textAlignment w:val="center"/>
              <w:rPr>
                <w:rFonts w:ascii="仿宋_GB2312" w:hAnsi="仿宋_GB2312" w:eastAsia="仿宋_GB2312" w:cs="仿宋_GB2312"/>
                <w:kern w:val="0"/>
                <w:sz w:val="24"/>
              </w:rPr>
            </w:pPr>
          </w:p>
        </w:tc>
        <w:tc>
          <w:tcPr>
            <w:tcW w:w="3525" w:type="dxa"/>
            <w:vAlign w:val="center"/>
          </w:tcPr>
          <w:p w14:paraId="5BCC5A5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水利领域生产经营单位的其他负责人和安全生产管理人员未履行本法规定的安全生产管理职责,发生重大生产安全事故的</w:t>
            </w:r>
          </w:p>
        </w:tc>
        <w:tc>
          <w:tcPr>
            <w:tcW w:w="1620" w:type="dxa"/>
            <w:vAlign w:val="center"/>
          </w:tcPr>
          <w:p w14:paraId="33BA1A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吊销其与安全生产有关的资格，并处上一年年收入百分之三十以上百分之五十以下的罚款</w:t>
            </w:r>
          </w:p>
        </w:tc>
      </w:tr>
      <w:tr w14:paraId="0741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8F81745">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91</w:t>
            </w:r>
          </w:p>
        </w:tc>
        <w:tc>
          <w:tcPr>
            <w:tcW w:w="1249" w:type="dxa"/>
            <w:vMerge w:val="restart"/>
            <w:vAlign w:val="center"/>
          </w:tcPr>
          <w:p w14:paraId="3C6A8A3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对水利领域生产经营单位未按照规定设置安全生产管理机构或者配备安全生产管理人员、注册安全工程师，主要负责人和安全生产管理人员未按照规定经考核合格等行为的行政处罚</w:t>
            </w:r>
          </w:p>
        </w:tc>
        <w:tc>
          <w:tcPr>
            <w:tcW w:w="6079" w:type="dxa"/>
            <w:vMerge w:val="restart"/>
            <w:vAlign w:val="center"/>
          </w:tcPr>
          <w:p w14:paraId="254045E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（一）未按照规定设置安全生产管理机构或者配备安全生产管理人员、注册安全工程师的；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（二）危险物品的生产、经营、储存、装卸单位以及矿山、金属冶炼、建筑施工、运输单位的主要负责人和安全生产管理人员未按照规定经考核合格的；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（三）未按照规定对从业人员、被派遣劳动者、实习学生进行安全生产教育和培训，或者未按照规定如实告知有关的安全生产事项的；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（四）未如实记录安全生产教育和培训情况的；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（五）未将事故隐患排查治理情况如实记录或者未向从业人员通报的；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（六）未按照规定制定生产安全事故应急救援预案或者未定期组织演练的；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（七）特种作业人员未按照规定经专门的安全作业培训并取得相应资格，上岗作业的。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（一）未设立安全生产管理机构、配备专职安全生产管理人员或者分部分项工程施工时无专职安全生产管理人员现场监督的；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（二）施工单位的主要负责人、项目负责人、专职安全生产管理人员、作业人员或者特种作业人员，未经安全教育培训或者经考核不合格即从事相关工作的；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（三）未在施工现场的危险部位设置明显的安全警示标志，或者未按照国家有关规定在施工现场设置消防通道、消防水源、配备消防设施和灭火器材的；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（四）未向作业人员提供安全防护用具和安全防护服装的；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（五）未按照规定在施工起重机械和整体提升脚手架、模板等自升式架设设施验收合格后登记的；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（六）使用国家明令淘汰、禁止使用的危及施工安全的工艺、设备、材料的。</w:t>
            </w:r>
          </w:p>
        </w:tc>
        <w:tc>
          <w:tcPr>
            <w:tcW w:w="1307" w:type="dxa"/>
            <w:vAlign w:val="center"/>
          </w:tcPr>
          <w:p w14:paraId="5B74E75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260F43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水利领域生产经营单位未按照规定设置安全生产管理机构或者配备安全生产管理人员、注册安全工程师，主要负责人和安全生产管理人员未按照规定经考核合格等行为，在限定期限内完成整改的</w:t>
            </w:r>
          </w:p>
        </w:tc>
        <w:tc>
          <w:tcPr>
            <w:tcW w:w="1620" w:type="dxa"/>
            <w:vAlign w:val="center"/>
          </w:tcPr>
          <w:p w14:paraId="441A9F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处十万元以下的罚款</w:t>
            </w:r>
          </w:p>
        </w:tc>
      </w:tr>
      <w:tr w14:paraId="16B6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6624DC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CEB01FD">
            <w:pPr>
              <w:widowControl/>
              <w:textAlignment w:val="center"/>
              <w:rPr>
                <w:rFonts w:ascii="仿宋_GB2312" w:hAnsi="仿宋_GB2312" w:eastAsia="仿宋_GB2312" w:cs="仿宋_GB2312"/>
                <w:kern w:val="0"/>
                <w:sz w:val="24"/>
              </w:rPr>
            </w:pPr>
          </w:p>
        </w:tc>
        <w:tc>
          <w:tcPr>
            <w:tcW w:w="6079" w:type="dxa"/>
            <w:vMerge w:val="continue"/>
            <w:vAlign w:val="center"/>
          </w:tcPr>
          <w:p w14:paraId="5B312912">
            <w:pPr>
              <w:widowControl/>
              <w:textAlignment w:val="center"/>
              <w:rPr>
                <w:rFonts w:ascii="仿宋_GB2312" w:hAnsi="仿宋_GB2312" w:eastAsia="仿宋_GB2312" w:cs="仿宋_GB2312"/>
                <w:kern w:val="0"/>
                <w:sz w:val="24"/>
              </w:rPr>
            </w:pPr>
          </w:p>
        </w:tc>
        <w:tc>
          <w:tcPr>
            <w:tcW w:w="1307" w:type="dxa"/>
            <w:vMerge w:val="restart"/>
            <w:vAlign w:val="center"/>
          </w:tcPr>
          <w:p w14:paraId="3AEF2C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C58158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水利领域生产经营单位未按照规定设置安全生产管理机构或者配备安全生产管理人员、注册安全工程师，主要负责人和安全生产管理人员未按照规定经考核合格等行为，在限定期限内没有完成整改的</w:t>
            </w:r>
          </w:p>
        </w:tc>
        <w:tc>
          <w:tcPr>
            <w:tcW w:w="1620" w:type="dxa"/>
            <w:vAlign w:val="center"/>
          </w:tcPr>
          <w:p w14:paraId="2214C4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责令停产停业整顿，并处10万元以上15万元以下的罚款</w:t>
            </w:r>
          </w:p>
        </w:tc>
      </w:tr>
      <w:tr w14:paraId="6F21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6229C6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9BA682E">
            <w:pPr>
              <w:widowControl/>
              <w:textAlignment w:val="center"/>
              <w:rPr>
                <w:rFonts w:ascii="仿宋_GB2312" w:hAnsi="仿宋_GB2312" w:eastAsia="仿宋_GB2312" w:cs="仿宋_GB2312"/>
                <w:kern w:val="0"/>
                <w:sz w:val="24"/>
              </w:rPr>
            </w:pPr>
          </w:p>
        </w:tc>
        <w:tc>
          <w:tcPr>
            <w:tcW w:w="6079" w:type="dxa"/>
            <w:vMerge w:val="continue"/>
            <w:vAlign w:val="center"/>
          </w:tcPr>
          <w:p w14:paraId="48F839AF">
            <w:pPr>
              <w:widowControl/>
              <w:textAlignment w:val="center"/>
              <w:rPr>
                <w:rFonts w:ascii="仿宋_GB2312" w:hAnsi="仿宋_GB2312" w:eastAsia="仿宋_GB2312" w:cs="仿宋_GB2312"/>
                <w:kern w:val="0"/>
                <w:sz w:val="24"/>
              </w:rPr>
            </w:pPr>
          </w:p>
        </w:tc>
        <w:tc>
          <w:tcPr>
            <w:tcW w:w="1307" w:type="dxa"/>
            <w:vMerge w:val="continue"/>
            <w:vAlign w:val="center"/>
          </w:tcPr>
          <w:p w14:paraId="20C97AB7">
            <w:pPr>
              <w:widowControl/>
              <w:textAlignment w:val="center"/>
              <w:rPr>
                <w:rFonts w:ascii="仿宋_GB2312" w:hAnsi="仿宋_GB2312" w:eastAsia="仿宋_GB2312" w:cs="仿宋_GB2312"/>
                <w:kern w:val="0"/>
                <w:sz w:val="24"/>
              </w:rPr>
            </w:pPr>
          </w:p>
        </w:tc>
        <w:tc>
          <w:tcPr>
            <w:tcW w:w="3525" w:type="dxa"/>
            <w:vMerge w:val="continue"/>
            <w:vAlign w:val="center"/>
          </w:tcPr>
          <w:p w14:paraId="1736849C">
            <w:pPr>
              <w:widowControl/>
              <w:textAlignment w:val="center"/>
              <w:rPr>
                <w:rFonts w:ascii="仿宋_GB2312" w:hAnsi="仿宋_GB2312" w:eastAsia="仿宋_GB2312" w:cs="仿宋_GB2312"/>
                <w:kern w:val="0"/>
                <w:sz w:val="24"/>
              </w:rPr>
            </w:pPr>
          </w:p>
        </w:tc>
        <w:tc>
          <w:tcPr>
            <w:tcW w:w="1620" w:type="dxa"/>
            <w:vAlign w:val="center"/>
          </w:tcPr>
          <w:p w14:paraId="3218F97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直接负责的主管人员和其他直接责任人员处2万元以上3万元以下的罚款</w:t>
            </w:r>
          </w:p>
        </w:tc>
      </w:tr>
      <w:tr w14:paraId="14D0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58CF2F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947BA05">
            <w:pPr>
              <w:widowControl/>
              <w:textAlignment w:val="center"/>
              <w:rPr>
                <w:rFonts w:ascii="仿宋_GB2312" w:hAnsi="仿宋_GB2312" w:eastAsia="仿宋_GB2312" w:cs="仿宋_GB2312"/>
                <w:kern w:val="0"/>
                <w:sz w:val="24"/>
              </w:rPr>
            </w:pPr>
          </w:p>
        </w:tc>
        <w:tc>
          <w:tcPr>
            <w:tcW w:w="6079" w:type="dxa"/>
            <w:vMerge w:val="continue"/>
            <w:vAlign w:val="center"/>
          </w:tcPr>
          <w:p w14:paraId="70C240AB">
            <w:pPr>
              <w:widowControl/>
              <w:textAlignment w:val="center"/>
              <w:rPr>
                <w:rFonts w:ascii="仿宋_GB2312" w:hAnsi="仿宋_GB2312" w:eastAsia="仿宋_GB2312" w:cs="仿宋_GB2312"/>
                <w:kern w:val="0"/>
                <w:sz w:val="24"/>
              </w:rPr>
            </w:pPr>
          </w:p>
        </w:tc>
        <w:tc>
          <w:tcPr>
            <w:tcW w:w="1307" w:type="dxa"/>
            <w:vMerge w:val="restart"/>
            <w:vAlign w:val="center"/>
          </w:tcPr>
          <w:p w14:paraId="30DCC3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03F1F59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按照规定设置安全生产管理机构或者配备安全生产管理人员、注册安全工程师，主要负责人和安全生产管理人员未按照规定经考核合格等行为，在限定期限内没有完成整改，发生生产安全事故的</w:t>
            </w:r>
          </w:p>
        </w:tc>
        <w:tc>
          <w:tcPr>
            <w:tcW w:w="1620" w:type="dxa"/>
            <w:vAlign w:val="center"/>
          </w:tcPr>
          <w:p w14:paraId="4D5DBC5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责令停产停业整顿，并处15万元以上20万元以下的罚款</w:t>
            </w:r>
          </w:p>
        </w:tc>
      </w:tr>
      <w:tr w14:paraId="38AF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2CBEE9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03E53B">
            <w:pPr>
              <w:widowControl/>
              <w:textAlignment w:val="center"/>
              <w:rPr>
                <w:rFonts w:ascii="仿宋_GB2312" w:hAnsi="仿宋_GB2312" w:eastAsia="仿宋_GB2312" w:cs="仿宋_GB2312"/>
                <w:kern w:val="0"/>
                <w:sz w:val="24"/>
              </w:rPr>
            </w:pPr>
          </w:p>
        </w:tc>
        <w:tc>
          <w:tcPr>
            <w:tcW w:w="6079" w:type="dxa"/>
            <w:vMerge w:val="continue"/>
            <w:vAlign w:val="center"/>
          </w:tcPr>
          <w:p w14:paraId="2EE81EBE">
            <w:pPr>
              <w:widowControl/>
              <w:textAlignment w:val="center"/>
              <w:rPr>
                <w:rFonts w:ascii="仿宋_GB2312" w:hAnsi="仿宋_GB2312" w:eastAsia="仿宋_GB2312" w:cs="仿宋_GB2312"/>
                <w:kern w:val="0"/>
                <w:sz w:val="24"/>
              </w:rPr>
            </w:pPr>
          </w:p>
        </w:tc>
        <w:tc>
          <w:tcPr>
            <w:tcW w:w="1307" w:type="dxa"/>
            <w:vMerge w:val="continue"/>
            <w:vAlign w:val="center"/>
          </w:tcPr>
          <w:p w14:paraId="41C45BF8">
            <w:pPr>
              <w:widowControl/>
              <w:textAlignment w:val="center"/>
              <w:rPr>
                <w:rFonts w:ascii="仿宋_GB2312" w:hAnsi="仿宋_GB2312" w:eastAsia="仿宋_GB2312" w:cs="仿宋_GB2312"/>
                <w:kern w:val="0"/>
                <w:sz w:val="24"/>
              </w:rPr>
            </w:pPr>
          </w:p>
        </w:tc>
        <w:tc>
          <w:tcPr>
            <w:tcW w:w="3525" w:type="dxa"/>
            <w:vMerge w:val="continue"/>
            <w:vAlign w:val="center"/>
          </w:tcPr>
          <w:p w14:paraId="78A8842C">
            <w:pPr>
              <w:widowControl/>
              <w:textAlignment w:val="center"/>
              <w:rPr>
                <w:rFonts w:ascii="仿宋_GB2312" w:hAnsi="仿宋_GB2312" w:eastAsia="仿宋_GB2312" w:cs="仿宋_GB2312"/>
                <w:kern w:val="0"/>
                <w:sz w:val="24"/>
              </w:rPr>
            </w:pPr>
          </w:p>
        </w:tc>
        <w:tc>
          <w:tcPr>
            <w:tcW w:w="1620" w:type="dxa"/>
            <w:vAlign w:val="center"/>
          </w:tcPr>
          <w:p w14:paraId="74D4894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直接负责的主管人员和其他直接责任人员处3万元以上5万元以下的罚款</w:t>
            </w:r>
          </w:p>
        </w:tc>
      </w:tr>
      <w:tr w14:paraId="20C3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6DCD89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92</w:t>
            </w:r>
          </w:p>
        </w:tc>
        <w:tc>
          <w:tcPr>
            <w:tcW w:w="1249" w:type="dxa"/>
            <w:vMerge w:val="restart"/>
            <w:vAlign w:val="center"/>
          </w:tcPr>
          <w:p w14:paraId="2A1D1CB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对水利领域生产经营单位未在有较大危险因素的生产经营场所和有关设施、设备上设置明显的安全警示标志，安全设备的安装、使用、检测、改造和报废不符合国家标准或者行业标准等行为的行政处罚</w:t>
            </w:r>
          </w:p>
        </w:tc>
        <w:tc>
          <w:tcPr>
            <w:tcW w:w="6079" w:type="dxa"/>
            <w:vMerge w:val="restart"/>
            <w:vAlign w:val="center"/>
          </w:tcPr>
          <w:p w14:paraId="0048E00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（一）未在有较大危险因素的生产经营场所和有关设施、设备上设置明显的安全警示标志的；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（二）安全设备的安装、使用、检测、改造和报废不符合国家标准或者行业标准的；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（三）未对安全设备进行经常性维护、保养和定期检测的；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（四）关闭、破坏直接关系生产安全的监控、报警、防护、救生设备、设施，或者篡改、隐瞒、销毁其相关数据、信息的；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（五）未为从业人员提供符合国家标准或者行业标准的劳动防护用品的；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（七）使用应当淘汰的危及生产安全的工艺、设备的；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（八）餐饮等行业的生产经营单位使用燃气未安装可燃气体报警装置的。</w:t>
            </w:r>
          </w:p>
        </w:tc>
        <w:tc>
          <w:tcPr>
            <w:tcW w:w="1307" w:type="dxa"/>
            <w:vAlign w:val="center"/>
          </w:tcPr>
          <w:p w14:paraId="62DFDD8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6FD46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在有较大危险因素的生产经营场所和有关设施、设备上设置明显的安全警示标志，安全设备的安装、使用、检测、改造和报废不符合国家标准或者行业标准等行为，在限定期限内完成整改的</w:t>
            </w:r>
          </w:p>
        </w:tc>
        <w:tc>
          <w:tcPr>
            <w:tcW w:w="1620" w:type="dxa"/>
            <w:vAlign w:val="center"/>
          </w:tcPr>
          <w:p w14:paraId="4BF8ACC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处五万元以下的罚款</w:t>
            </w:r>
          </w:p>
        </w:tc>
      </w:tr>
      <w:tr w14:paraId="33D1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171D5E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9CCBF78">
            <w:pPr>
              <w:widowControl/>
              <w:textAlignment w:val="center"/>
              <w:rPr>
                <w:rFonts w:ascii="仿宋_GB2312" w:hAnsi="仿宋_GB2312" w:eastAsia="仿宋_GB2312" w:cs="仿宋_GB2312"/>
                <w:kern w:val="0"/>
                <w:sz w:val="24"/>
              </w:rPr>
            </w:pPr>
          </w:p>
        </w:tc>
        <w:tc>
          <w:tcPr>
            <w:tcW w:w="6079" w:type="dxa"/>
            <w:vMerge w:val="continue"/>
            <w:vAlign w:val="center"/>
          </w:tcPr>
          <w:p w14:paraId="5FB65B33">
            <w:pPr>
              <w:widowControl/>
              <w:textAlignment w:val="center"/>
              <w:rPr>
                <w:rFonts w:ascii="仿宋_GB2312" w:hAnsi="仿宋_GB2312" w:eastAsia="仿宋_GB2312" w:cs="仿宋_GB2312"/>
                <w:kern w:val="0"/>
                <w:sz w:val="24"/>
              </w:rPr>
            </w:pPr>
          </w:p>
        </w:tc>
        <w:tc>
          <w:tcPr>
            <w:tcW w:w="1307" w:type="dxa"/>
            <w:vMerge w:val="restart"/>
            <w:vAlign w:val="center"/>
          </w:tcPr>
          <w:p w14:paraId="2695C0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BBAB9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在有较大危险因素的生产经营场所和有关设施、设备上设置明显的安全警示标志，安全设备的安装、使用、检测、改造和报废不符合国家标准或者行业标准等行为，在限定期限内没有完成整改的</w:t>
            </w:r>
          </w:p>
        </w:tc>
        <w:tc>
          <w:tcPr>
            <w:tcW w:w="1620" w:type="dxa"/>
            <w:vAlign w:val="center"/>
          </w:tcPr>
          <w:p w14:paraId="6450BF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处5万元以上10万元以下的罚款</w:t>
            </w:r>
          </w:p>
        </w:tc>
      </w:tr>
      <w:tr w14:paraId="6104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4BF8B4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24C608D">
            <w:pPr>
              <w:widowControl/>
              <w:textAlignment w:val="center"/>
              <w:rPr>
                <w:rFonts w:ascii="仿宋_GB2312" w:hAnsi="仿宋_GB2312" w:eastAsia="仿宋_GB2312" w:cs="仿宋_GB2312"/>
                <w:kern w:val="0"/>
                <w:sz w:val="24"/>
              </w:rPr>
            </w:pPr>
          </w:p>
        </w:tc>
        <w:tc>
          <w:tcPr>
            <w:tcW w:w="6079" w:type="dxa"/>
            <w:vMerge w:val="continue"/>
            <w:vAlign w:val="center"/>
          </w:tcPr>
          <w:p w14:paraId="0B1D1604">
            <w:pPr>
              <w:widowControl/>
              <w:textAlignment w:val="center"/>
              <w:rPr>
                <w:rFonts w:ascii="仿宋_GB2312" w:hAnsi="仿宋_GB2312" w:eastAsia="仿宋_GB2312" w:cs="仿宋_GB2312"/>
                <w:kern w:val="0"/>
                <w:sz w:val="24"/>
              </w:rPr>
            </w:pPr>
          </w:p>
        </w:tc>
        <w:tc>
          <w:tcPr>
            <w:tcW w:w="1307" w:type="dxa"/>
            <w:vMerge w:val="continue"/>
            <w:vAlign w:val="center"/>
          </w:tcPr>
          <w:p w14:paraId="4BF9AED0">
            <w:pPr>
              <w:widowControl/>
              <w:textAlignment w:val="center"/>
              <w:rPr>
                <w:rFonts w:ascii="仿宋_GB2312" w:hAnsi="仿宋_GB2312" w:eastAsia="仿宋_GB2312" w:cs="仿宋_GB2312"/>
                <w:kern w:val="0"/>
                <w:sz w:val="24"/>
              </w:rPr>
            </w:pPr>
          </w:p>
        </w:tc>
        <w:tc>
          <w:tcPr>
            <w:tcW w:w="3525" w:type="dxa"/>
            <w:vMerge w:val="continue"/>
            <w:vAlign w:val="center"/>
          </w:tcPr>
          <w:p w14:paraId="03A4B682">
            <w:pPr>
              <w:widowControl/>
              <w:textAlignment w:val="center"/>
              <w:rPr>
                <w:rFonts w:ascii="仿宋_GB2312" w:hAnsi="仿宋_GB2312" w:eastAsia="仿宋_GB2312" w:cs="仿宋_GB2312"/>
                <w:kern w:val="0"/>
                <w:sz w:val="24"/>
              </w:rPr>
            </w:pPr>
          </w:p>
        </w:tc>
        <w:tc>
          <w:tcPr>
            <w:tcW w:w="1620" w:type="dxa"/>
            <w:vAlign w:val="center"/>
          </w:tcPr>
          <w:p w14:paraId="4577238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对其直接负责的主管人员和其他直接责任人员处1万元以上1.5万元以下的罚款</w:t>
            </w:r>
          </w:p>
        </w:tc>
      </w:tr>
      <w:tr w14:paraId="2E0A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7768F7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78F8B49">
            <w:pPr>
              <w:widowControl/>
              <w:textAlignment w:val="center"/>
              <w:rPr>
                <w:rFonts w:ascii="仿宋_GB2312" w:hAnsi="仿宋_GB2312" w:eastAsia="仿宋_GB2312" w:cs="仿宋_GB2312"/>
                <w:kern w:val="0"/>
                <w:sz w:val="24"/>
              </w:rPr>
            </w:pPr>
          </w:p>
        </w:tc>
        <w:tc>
          <w:tcPr>
            <w:tcW w:w="6079" w:type="dxa"/>
            <w:vMerge w:val="continue"/>
            <w:vAlign w:val="center"/>
          </w:tcPr>
          <w:p w14:paraId="3182B5B6">
            <w:pPr>
              <w:widowControl/>
              <w:textAlignment w:val="center"/>
              <w:rPr>
                <w:rFonts w:ascii="仿宋_GB2312" w:hAnsi="仿宋_GB2312" w:eastAsia="仿宋_GB2312" w:cs="仿宋_GB2312"/>
                <w:kern w:val="0"/>
                <w:sz w:val="24"/>
              </w:rPr>
            </w:pPr>
          </w:p>
        </w:tc>
        <w:tc>
          <w:tcPr>
            <w:tcW w:w="1307" w:type="dxa"/>
            <w:vMerge w:val="restart"/>
            <w:vAlign w:val="center"/>
          </w:tcPr>
          <w:p w14:paraId="3673900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5D5F681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在有较大危险因素的生产经营场所和有关设施、设备上设置明显的安全警示标志，安全设备的安装、使用、检测、改造和报废不符合国家标准或者行业标准等行为，在限定期限内没有完成整改，发生生产安全事故的</w:t>
            </w:r>
          </w:p>
        </w:tc>
        <w:tc>
          <w:tcPr>
            <w:tcW w:w="1620" w:type="dxa"/>
            <w:vAlign w:val="center"/>
          </w:tcPr>
          <w:p w14:paraId="24DAC04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责令停产停业整顿，处10万元以上20万元以下的罚款</w:t>
            </w:r>
          </w:p>
        </w:tc>
      </w:tr>
      <w:tr w14:paraId="307D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110457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4AF1CBE">
            <w:pPr>
              <w:widowControl/>
              <w:textAlignment w:val="center"/>
              <w:rPr>
                <w:rFonts w:ascii="仿宋_GB2312" w:hAnsi="仿宋_GB2312" w:eastAsia="仿宋_GB2312" w:cs="仿宋_GB2312"/>
                <w:kern w:val="0"/>
                <w:sz w:val="24"/>
              </w:rPr>
            </w:pPr>
          </w:p>
        </w:tc>
        <w:tc>
          <w:tcPr>
            <w:tcW w:w="6079" w:type="dxa"/>
            <w:vMerge w:val="continue"/>
            <w:vAlign w:val="center"/>
          </w:tcPr>
          <w:p w14:paraId="6E1F2791">
            <w:pPr>
              <w:widowControl/>
              <w:textAlignment w:val="center"/>
              <w:rPr>
                <w:rFonts w:ascii="仿宋_GB2312" w:hAnsi="仿宋_GB2312" w:eastAsia="仿宋_GB2312" w:cs="仿宋_GB2312"/>
                <w:kern w:val="0"/>
                <w:sz w:val="24"/>
              </w:rPr>
            </w:pPr>
          </w:p>
        </w:tc>
        <w:tc>
          <w:tcPr>
            <w:tcW w:w="1307" w:type="dxa"/>
            <w:vMerge w:val="continue"/>
            <w:vAlign w:val="center"/>
          </w:tcPr>
          <w:p w14:paraId="0BFA8ABF">
            <w:pPr>
              <w:widowControl/>
              <w:textAlignment w:val="center"/>
              <w:rPr>
                <w:rFonts w:ascii="仿宋_GB2312" w:hAnsi="仿宋_GB2312" w:eastAsia="仿宋_GB2312" w:cs="仿宋_GB2312"/>
                <w:kern w:val="0"/>
                <w:sz w:val="24"/>
              </w:rPr>
            </w:pPr>
          </w:p>
        </w:tc>
        <w:tc>
          <w:tcPr>
            <w:tcW w:w="3525" w:type="dxa"/>
            <w:vMerge w:val="continue"/>
            <w:vAlign w:val="center"/>
          </w:tcPr>
          <w:p w14:paraId="65EE1533">
            <w:pPr>
              <w:widowControl/>
              <w:textAlignment w:val="center"/>
              <w:rPr>
                <w:rFonts w:ascii="仿宋_GB2312" w:hAnsi="仿宋_GB2312" w:eastAsia="仿宋_GB2312" w:cs="仿宋_GB2312"/>
                <w:kern w:val="0"/>
                <w:sz w:val="24"/>
              </w:rPr>
            </w:pPr>
          </w:p>
        </w:tc>
        <w:tc>
          <w:tcPr>
            <w:tcW w:w="1620" w:type="dxa"/>
            <w:vAlign w:val="center"/>
          </w:tcPr>
          <w:p w14:paraId="439B350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对其直接负责的主管人员和其他直接责任人员处1.5万元以上2万元以下的罚款</w:t>
            </w:r>
          </w:p>
        </w:tc>
      </w:tr>
      <w:tr w14:paraId="0A96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648530D">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93</w:t>
            </w:r>
          </w:p>
        </w:tc>
        <w:tc>
          <w:tcPr>
            <w:tcW w:w="1249" w:type="dxa"/>
            <w:vMerge w:val="restart"/>
            <w:vAlign w:val="center"/>
          </w:tcPr>
          <w:p w14:paraId="08B8A64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对水利领域生产经营单位未建立专门安全管理制度、未采取可靠的安全措施，未制定应急预案等行为的行政处罚</w:t>
            </w:r>
          </w:p>
        </w:tc>
        <w:tc>
          <w:tcPr>
            <w:tcW w:w="6079" w:type="dxa"/>
            <w:vMerge w:val="restart"/>
            <w:vAlign w:val="center"/>
          </w:tcPr>
          <w:p w14:paraId="37B6BAE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（一）生产、经营、运输、储存、使用危险物品或者处置废弃危险物品，未建立专门安全管理制度、未采取可靠的安全措施的；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（二）对重大危险源未登记建档，未进行定期检测、评估、监控，未制定应急预案，或者未告知应急措施的；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（三）进行爆破、吊装、动火、临时用电以及国务院应急管理部门会同国务院有关部门规定的其他危险作业，未安排专门人员进行现场安全管理的；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（四）未建立安全风险分级管控制度或者未按照安全风险分级采取相应管控措施的；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（五）未建立事故隐患排查治理制度，或者重大事故隐患排查治理情况未按照规定报告的。</w:t>
            </w:r>
          </w:p>
        </w:tc>
        <w:tc>
          <w:tcPr>
            <w:tcW w:w="1307" w:type="dxa"/>
            <w:vAlign w:val="center"/>
          </w:tcPr>
          <w:p w14:paraId="0AF44D1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799ED3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水利领域生产经营单位未建立专门安全管理制度、未采取可靠的安全措施，未制定应急预案等行为，在限定期限内完成整改的</w:t>
            </w:r>
          </w:p>
        </w:tc>
        <w:tc>
          <w:tcPr>
            <w:tcW w:w="1620" w:type="dxa"/>
            <w:vAlign w:val="center"/>
          </w:tcPr>
          <w:p w14:paraId="4968AA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处10万元以下的罚款</w:t>
            </w:r>
          </w:p>
        </w:tc>
      </w:tr>
      <w:tr w14:paraId="135A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D6E00D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53C0813">
            <w:pPr>
              <w:widowControl/>
              <w:textAlignment w:val="center"/>
              <w:rPr>
                <w:rFonts w:ascii="仿宋_GB2312" w:hAnsi="仿宋_GB2312" w:eastAsia="仿宋_GB2312" w:cs="仿宋_GB2312"/>
                <w:kern w:val="0"/>
                <w:sz w:val="24"/>
              </w:rPr>
            </w:pPr>
          </w:p>
        </w:tc>
        <w:tc>
          <w:tcPr>
            <w:tcW w:w="6079" w:type="dxa"/>
            <w:vMerge w:val="continue"/>
            <w:vAlign w:val="center"/>
          </w:tcPr>
          <w:p w14:paraId="315C4337">
            <w:pPr>
              <w:widowControl/>
              <w:textAlignment w:val="center"/>
              <w:rPr>
                <w:rFonts w:ascii="仿宋_GB2312" w:hAnsi="仿宋_GB2312" w:eastAsia="仿宋_GB2312" w:cs="仿宋_GB2312"/>
                <w:kern w:val="0"/>
                <w:sz w:val="24"/>
              </w:rPr>
            </w:pPr>
          </w:p>
        </w:tc>
        <w:tc>
          <w:tcPr>
            <w:tcW w:w="1307" w:type="dxa"/>
            <w:vMerge w:val="restart"/>
            <w:vAlign w:val="center"/>
          </w:tcPr>
          <w:p w14:paraId="4D91546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505292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水利领域生产经营单位未建立专门安全管理制度、未采取可靠的安全措施，未制定应急预案等行为，在限定期限内没有完成整改的</w:t>
            </w:r>
          </w:p>
        </w:tc>
        <w:tc>
          <w:tcPr>
            <w:tcW w:w="1620" w:type="dxa"/>
            <w:vAlign w:val="center"/>
          </w:tcPr>
          <w:p w14:paraId="0DFF31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责令停产停业整顿，并处10万元以上15万元以下的罚款</w:t>
            </w:r>
          </w:p>
        </w:tc>
      </w:tr>
      <w:tr w14:paraId="6F7D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3FBE68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5611432">
            <w:pPr>
              <w:widowControl/>
              <w:textAlignment w:val="center"/>
              <w:rPr>
                <w:rFonts w:ascii="仿宋_GB2312" w:hAnsi="仿宋_GB2312" w:eastAsia="仿宋_GB2312" w:cs="仿宋_GB2312"/>
                <w:kern w:val="0"/>
                <w:sz w:val="24"/>
              </w:rPr>
            </w:pPr>
          </w:p>
        </w:tc>
        <w:tc>
          <w:tcPr>
            <w:tcW w:w="6079" w:type="dxa"/>
            <w:vMerge w:val="continue"/>
            <w:vAlign w:val="center"/>
          </w:tcPr>
          <w:p w14:paraId="3835D3E1">
            <w:pPr>
              <w:widowControl/>
              <w:textAlignment w:val="center"/>
              <w:rPr>
                <w:rFonts w:ascii="仿宋_GB2312" w:hAnsi="仿宋_GB2312" w:eastAsia="仿宋_GB2312" w:cs="仿宋_GB2312"/>
                <w:kern w:val="0"/>
                <w:sz w:val="24"/>
              </w:rPr>
            </w:pPr>
          </w:p>
        </w:tc>
        <w:tc>
          <w:tcPr>
            <w:tcW w:w="1307" w:type="dxa"/>
            <w:vMerge w:val="continue"/>
            <w:vAlign w:val="center"/>
          </w:tcPr>
          <w:p w14:paraId="4CAB33B1">
            <w:pPr>
              <w:widowControl/>
              <w:textAlignment w:val="center"/>
              <w:rPr>
                <w:rFonts w:ascii="仿宋_GB2312" w:hAnsi="仿宋_GB2312" w:eastAsia="仿宋_GB2312" w:cs="仿宋_GB2312"/>
                <w:kern w:val="0"/>
                <w:sz w:val="24"/>
              </w:rPr>
            </w:pPr>
          </w:p>
        </w:tc>
        <w:tc>
          <w:tcPr>
            <w:tcW w:w="3525" w:type="dxa"/>
            <w:vMerge w:val="continue"/>
            <w:vAlign w:val="center"/>
          </w:tcPr>
          <w:p w14:paraId="3DDEB5F9">
            <w:pPr>
              <w:widowControl/>
              <w:textAlignment w:val="center"/>
              <w:rPr>
                <w:rFonts w:ascii="仿宋_GB2312" w:hAnsi="仿宋_GB2312" w:eastAsia="仿宋_GB2312" w:cs="仿宋_GB2312"/>
                <w:kern w:val="0"/>
                <w:sz w:val="24"/>
              </w:rPr>
            </w:pPr>
          </w:p>
        </w:tc>
        <w:tc>
          <w:tcPr>
            <w:tcW w:w="1620" w:type="dxa"/>
            <w:vAlign w:val="center"/>
          </w:tcPr>
          <w:p w14:paraId="137C4B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对其直接负责的主管人员和其他直接责任人员处2万元以上3万元以下的罚款</w:t>
            </w:r>
          </w:p>
        </w:tc>
      </w:tr>
      <w:tr w14:paraId="3418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94CF5A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84ECFBB">
            <w:pPr>
              <w:widowControl/>
              <w:textAlignment w:val="center"/>
              <w:rPr>
                <w:rFonts w:ascii="仿宋_GB2312" w:hAnsi="仿宋_GB2312" w:eastAsia="仿宋_GB2312" w:cs="仿宋_GB2312"/>
                <w:kern w:val="0"/>
                <w:sz w:val="24"/>
              </w:rPr>
            </w:pPr>
          </w:p>
        </w:tc>
        <w:tc>
          <w:tcPr>
            <w:tcW w:w="6079" w:type="dxa"/>
            <w:vMerge w:val="continue"/>
            <w:vAlign w:val="center"/>
          </w:tcPr>
          <w:p w14:paraId="019CFFEB">
            <w:pPr>
              <w:widowControl/>
              <w:textAlignment w:val="center"/>
              <w:rPr>
                <w:rFonts w:ascii="仿宋_GB2312" w:hAnsi="仿宋_GB2312" w:eastAsia="仿宋_GB2312" w:cs="仿宋_GB2312"/>
                <w:kern w:val="0"/>
                <w:sz w:val="24"/>
              </w:rPr>
            </w:pPr>
          </w:p>
        </w:tc>
        <w:tc>
          <w:tcPr>
            <w:tcW w:w="1307" w:type="dxa"/>
            <w:vMerge w:val="restart"/>
            <w:vAlign w:val="center"/>
          </w:tcPr>
          <w:p w14:paraId="225AEB1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07DBCA9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水利领域生产经营单位未建立专门安全管理制度、未采取可靠的安全措施，未制定应急预案等行为，在限定期限内没有完成整改，发生生产安全事故的</w:t>
            </w:r>
          </w:p>
        </w:tc>
        <w:tc>
          <w:tcPr>
            <w:tcW w:w="1620" w:type="dxa"/>
            <w:vAlign w:val="center"/>
          </w:tcPr>
          <w:p w14:paraId="1E0121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责令停产停业整顿，并处15万元以上20万元以下的罚款</w:t>
            </w:r>
          </w:p>
        </w:tc>
      </w:tr>
      <w:tr w14:paraId="5D41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27924F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9E9652B">
            <w:pPr>
              <w:widowControl/>
              <w:textAlignment w:val="center"/>
              <w:rPr>
                <w:rFonts w:ascii="仿宋_GB2312" w:hAnsi="仿宋_GB2312" w:eastAsia="仿宋_GB2312" w:cs="仿宋_GB2312"/>
                <w:kern w:val="0"/>
                <w:sz w:val="24"/>
              </w:rPr>
            </w:pPr>
          </w:p>
        </w:tc>
        <w:tc>
          <w:tcPr>
            <w:tcW w:w="6079" w:type="dxa"/>
            <w:vMerge w:val="continue"/>
            <w:vAlign w:val="center"/>
          </w:tcPr>
          <w:p w14:paraId="70047836">
            <w:pPr>
              <w:widowControl/>
              <w:textAlignment w:val="center"/>
              <w:rPr>
                <w:rFonts w:ascii="仿宋_GB2312" w:hAnsi="仿宋_GB2312" w:eastAsia="仿宋_GB2312" w:cs="仿宋_GB2312"/>
                <w:kern w:val="0"/>
                <w:sz w:val="24"/>
              </w:rPr>
            </w:pPr>
          </w:p>
        </w:tc>
        <w:tc>
          <w:tcPr>
            <w:tcW w:w="1307" w:type="dxa"/>
            <w:vMerge w:val="continue"/>
            <w:vAlign w:val="center"/>
          </w:tcPr>
          <w:p w14:paraId="19C7E31E">
            <w:pPr>
              <w:widowControl/>
              <w:textAlignment w:val="center"/>
              <w:rPr>
                <w:rFonts w:ascii="仿宋_GB2312" w:hAnsi="仿宋_GB2312" w:eastAsia="仿宋_GB2312" w:cs="仿宋_GB2312"/>
                <w:kern w:val="0"/>
                <w:sz w:val="24"/>
              </w:rPr>
            </w:pPr>
          </w:p>
        </w:tc>
        <w:tc>
          <w:tcPr>
            <w:tcW w:w="3525" w:type="dxa"/>
            <w:vMerge w:val="continue"/>
            <w:vAlign w:val="center"/>
          </w:tcPr>
          <w:p w14:paraId="15FC453E">
            <w:pPr>
              <w:widowControl/>
              <w:textAlignment w:val="center"/>
              <w:rPr>
                <w:rFonts w:ascii="仿宋_GB2312" w:hAnsi="仿宋_GB2312" w:eastAsia="仿宋_GB2312" w:cs="仿宋_GB2312"/>
                <w:kern w:val="0"/>
                <w:sz w:val="24"/>
              </w:rPr>
            </w:pPr>
          </w:p>
        </w:tc>
        <w:tc>
          <w:tcPr>
            <w:tcW w:w="1620" w:type="dxa"/>
            <w:vAlign w:val="center"/>
          </w:tcPr>
          <w:p w14:paraId="61C7146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对其直接负责的主管人员和其他直接责任人员处3万元以上5万元以下的罚款</w:t>
            </w:r>
          </w:p>
        </w:tc>
      </w:tr>
      <w:tr w14:paraId="3A48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8EAD6C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94</w:t>
            </w:r>
          </w:p>
        </w:tc>
        <w:tc>
          <w:tcPr>
            <w:tcW w:w="1249" w:type="dxa"/>
            <w:vMerge w:val="restart"/>
            <w:vAlign w:val="center"/>
          </w:tcPr>
          <w:p w14:paraId="65F9EB5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对水利领域生产经营单位未采取措施消除事故隐患行为的行政处罚</w:t>
            </w:r>
          </w:p>
        </w:tc>
        <w:tc>
          <w:tcPr>
            <w:tcW w:w="6079" w:type="dxa"/>
            <w:vMerge w:val="restart"/>
            <w:vAlign w:val="center"/>
          </w:tcPr>
          <w:p w14:paraId="12D9A84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307" w:type="dxa"/>
            <w:vAlign w:val="center"/>
          </w:tcPr>
          <w:p w14:paraId="5FFDF6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084B63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水利领域生产经营单位未采取措施消除事故隐患行为，在限定期限内完成整改的</w:t>
            </w:r>
          </w:p>
        </w:tc>
        <w:tc>
          <w:tcPr>
            <w:tcW w:w="1620" w:type="dxa"/>
            <w:vAlign w:val="center"/>
          </w:tcPr>
          <w:p w14:paraId="4C3FC24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处5万元以下的罚款</w:t>
            </w:r>
          </w:p>
        </w:tc>
      </w:tr>
      <w:tr w14:paraId="7539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D427FF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CD66CC9">
            <w:pPr>
              <w:widowControl/>
              <w:textAlignment w:val="center"/>
              <w:rPr>
                <w:rFonts w:ascii="仿宋_GB2312" w:hAnsi="仿宋_GB2312" w:eastAsia="仿宋_GB2312" w:cs="仿宋_GB2312"/>
                <w:kern w:val="0"/>
                <w:sz w:val="24"/>
              </w:rPr>
            </w:pPr>
          </w:p>
        </w:tc>
        <w:tc>
          <w:tcPr>
            <w:tcW w:w="6079" w:type="dxa"/>
            <w:vMerge w:val="continue"/>
            <w:vAlign w:val="center"/>
          </w:tcPr>
          <w:p w14:paraId="6CDD4834">
            <w:pPr>
              <w:widowControl/>
              <w:textAlignment w:val="center"/>
              <w:rPr>
                <w:rFonts w:ascii="仿宋_GB2312" w:hAnsi="仿宋_GB2312" w:eastAsia="仿宋_GB2312" w:cs="仿宋_GB2312"/>
                <w:kern w:val="0"/>
                <w:sz w:val="24"/>
              </w:rPr>
            </w:pPr>
          </w:p>
        </w:tc>
        <w:tc>
          <w:tcPr>
            <w:tcW w:w="1307" w:type="dxa"/>
            <w:vMerge w:val="restart"/>
            <w:vAlign w:val="center"/>
          </w:tcPr>
          <w:p w14:paraId="01318A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D7EB13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水利领域生产经营单位未采取措施消除事故隐患行为，在限定期限内没有完成整改的</w:t>
            </w:r>
          </w:p>
        </w:tc>
        <w:tc>
          <w:tcPr>
            <w:tcW w:w="1620" w:type="dxa"/>
            <w:vAlign w:val="center"/>
          </w:tcPr>
          <w:p w14:paraId="57F4513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w:t>
            </w:r>
          </w:p>
        </w:tc>
      </w:tr>
      <w:tr w14:paraId="1E6C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A9F278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9ABD7A3">
            <w:pPr>
              <w:widowControl/>
              <w:textAlignment w:val="center"/>
              <w:rPr>
                <w:rFonts w:ascii="仿宋_GB2312" w:hAnsi="仿宋_GB2312" w:eastAsia="仿宋_GB2312" w:cs="仿宋_GB2312"/>
                <w:kern w:val="0"/>
                <w:sz w:val="24"/>
              </w:rPr>
            </w:pPr>
          </w:p>
        </w:tc>
        <w:tc>
          <w:tcPr>
            <w:tcW w:w="6079" w:type="dxa"/>
            <w:vMerge w:val="continue"/>
            <w:vAlign w:val="center"/>
          </w:tcPr>
          <w:p w14:paraId="52DC39A3">
            <w:pPr>
              <w:widowControl/>
              <w:textAlignment w:val="center"/>
              <w:rPr>
                <w:rFonts w:ascii="仿宋_GB2312" w:hAnsi="仿宋_GB2312" w:eastAsia="仿宋_GB2312" w:cs="仿宋_GB2312"/>
                <w:kern w:val="0"/>
                <w:sz w:val="24"/>
              </w:rPr>
            </w:pPr>
          </w:p>
        </w:tc>
        <w:tc>
          <w:tcPr>
            <w:tcW w:w="1307" w:type="dxa"/>
            <w:vMerge w:val="continue"/>
            <w:vAlign w:val="center"/>
          </w:tcPr>
          <w:p w14:paraId="37FC1528">
            <w:pPr>
              <w:widowControl/>
              <w:textAlignment w:val="center"/>
              <w:rPr>
                <w:rFonts w:ascii="仿宋_GB2312" w:hAnsi="仿宋_GB2312" w:eastAsia="仿宋_GB2312" w:cs="仿宋_GB2312"/>
                <w:kern w:val="0"/>
                <w:sz w:val="24"/>
              </w:rPr>
            </w:pPr>
          </w:p>
        </w:tc>
        <w:tc>
          <w:tcPr>
            <w:tcW w:w="3525" w:type="dxa"/>
            <w:vMerge w:val="continue"/>
            <w:vAlign w:val="center"/>
          </w:tcPr>
          <w:p w14:paraId="762923CF">
            <w:pPr>
              <w:widowControl/>
              <w:textAlignment w:val="center"/>
              <w:rPr>
                <w:rFonts w:ascii="仿宋_GB2312" w:hAnsi="仿宋_GB2312" w:eastAsia="仿宋_GB2312" w:cs="仿宋_GB2312"/>
                <w:kern w:val="0"/>
                <w:sz w:val="24"/>
              </w:rPr>
            </w:pPr>
          </w:p>
        </w:tc>
        <w:tc>
          <w:tcPr>
            <w:tcW w:w="1620" w:type="dxa"/>
            <w:vAlign w:val="center"/>
          </w:tcPr>
          <w:p w14:paraId="5F4CF41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对其直接负责的主管人员和其他直接责任人员处5万元以上7万元以下的罚款</w:t>
            </w:r>
          </w:p>
        </w:tc>
      </w:tr>
      <w:tr w14:paraId="309D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76D0D8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779B789">
            <w:pPr>
              <w:widowControl/>
              <w:textAlignment w:val="center"/>
              <w:rPr>
                <w:rFonts w:ascii="仿宋_GB2312" w:hAnsi="仿宋_GB2312" w:eastAsia="仿宋_GB2312" w:cs="仿宋_GB2312"/>
                <w:kern w:val="0"/>
                <w:sz w:val="24"/>
              </w:rPr>
            </w:pPr>
          </w:p>
        </w:tc>
        <w:tc>
          <w:tcPr>
            <w:tcW w:w="6079" w:type="dxa"/>
            <w:vMerge w:val="continue"/>
            <w:vAlign w:val="center"/>
          </w:tcPr>
          <w:p w14:paraId="6DD8161F">
            <w:pPr>
              <w:widowControl/>
              <w:textAlignment w:val="center"/>
              <w:rPr>
                <w:rFonts w:ascii="仿宋_GB2312" w:hAnsi="仿宋_GB2312" w:eastAsia="仿宋_GB2312" w:cs="仿宋_GB2312"/>
                <w:kern w:val="0"/>
                <w:sz w:val="24"/>
              </w:rPr>
            </w:pPr>
          </w:p>
        </w:tc>
        <w:tc>
          <w:tcPr>
            <w:tcW w:w="1307" w:type="dxa"/>
            <w:vMerge w:val="restart"/>
            <w:vAlign w:val="center"/>
          </w:tcPr>
          <w:p w14:paraId="683BDB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44CADF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水利领域生产经营单位未采取措施消除事故隐患行为，在限定期限内没有完成整改，发生生产安全事故的</w:t>
            </w:r>
          </w:p>
        </w:tc>
        <w:tc>
          <w:tcPr>
            <w:tcW w:w="1620" w:type="dxa"/>
            <w:vAlign w:val="center"/>
          </w:tcPr>
          <w:p w14:paraId="4005A8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责令停产停业整顿</w:t>
            </w:r>
          </w:p>
        </w:tc>
      </w:tr>
      <w:tr w14:paraId="7EA5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D9EB35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149196E">
            <w:pPr>
              <w:widowControl/>
              <w:textAlignment w:val="center"/>
              <w:rPr>
                <w:rFonts w:ascii="仿宋_GB2312" w:hAnsi="仿宋_GB2312" w:eastAsia="仿宋_GB2312" w:cs="仿宋_GB2312"/>
                <w:kern w:val="0"/>
                <w:sz w:val="24"/>
              </w:rPr>
            </w:pPr>
          </w:p>
        </w:tc>
        <w:tc>
          <w:tcPr>
            <w:tcW w:w="6079" w:type="dxa"/>
            <w:vMerge w:val="continue"/>
            <w:vAlign w:val="center"/>
          </w:tcPr>
          <w:p w14:paraId="6606DC79">
            <w:pPr>
              <w:widowControl/>
              <w:textAlignment w:val="center"/>
              <w:rPr>
                <w:rFonts w:ascii="仿宋_GB2312" w:hAnsi="仿宋_GB2312" w:eastAsia="仿宋_GB2312" w:cs="仿宋_GB2312"/>
                <w:kern w:val="0"/>
                <w:sz w:val="24"/>
              </w:rPr>
            </w:pPr>
          </w:p>
        </w:tc>
        <w:tc>
          <w:tcPr>
            <w:tcW w:w="1307" w:type="dxa"/>
            <w:vMerge w:val="continue"/>
            <w:vAlign w:val="center"/>
          </w:tcPr>
          <w:p w14:paraId="34C6AE44">
            <w:pPr>
              <w:widowControl/>
              <w:textAlignment w:val="center"/>
              <w:rPr>
                <w:rFonts w:ascii="仿宋_GB2312" w:hAnsi="仿宋_GB2312" w:eastAsia="仿宋_GB2312" w:cs="仿宋_GB2312"/>
                <w:kern w:val="0"/>
                <w:sz w:val="24"/>
              </w:rPr>
            </w:pPr>
          </w:p>
        </w:tc>
        <w:tc>
          <w:tcPr>
            <w:tcW w:w="3525" w:type="dxa"/>
            <w:vMerge w:val="continue"/>
            <w:vAlign w:val="center"/>
          </w:tcPr>
          <w:p w14:paraId="7C368D3B">
            <w:pPr>
              <w:widowControl/>
              <w:textAlignment w:val="center"/>
              <w:rPr>
                <w:rFonts w:ascii="仿宋_GB2312" w:hAnsi="仿宋_GB2312" w:eastAsia="仿宋_GB2312" w:cs="仿宋_GB2312"/>
                <w:kern w:val="0"/>
                <w:sz w:val="24"/>
              </w:rPr>
            </w:pPr>
          </w:p>
        </w:tc>
        <w:tc>
          <w:tcPr>
            <w:tcW w:w="1620" w:type="dxa"/>
            <w:vAlign w:val="center"/>
          </w:tcPr>
          <w:p w14:paraId="5FE4F27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对其直接负责的主管人员和其他直接责任人员处7万元以上10万元以下的罚款</w:t>
            </w:r>
          </w:p>
        </w:tc>
      </w:tr>
      <w:tr w14:paraId="002F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32272D9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95</w:t>
            </w:r>
          </w:p>
        </w:tc>
        <w:tc>
          <w:tcPr>
            <w:tcW w:w="1249" w:type="dxa"/>
            <w:vMerge w:val="restart"/>
            <w:vAlign w:val="center"/>
          </w:tcPr>
          <w:p w14:paraId="13EA1E1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对水利领域生产经营单位将生产经营项目、场所、设备发包或者出租给不具备安全生产条件或者相应资质的单位或者个人，未与承包单位、承租单位明确各自的安全生产管理职责等行为的行政处罚</w:t>
            </w:r>
          </w:p>
        </w:tc>
        <w:tc>
          <w:tcPr>
            <w:tcW w:w="6079" w:type="dxa"/>
            <w:vMerge w:val="restart"/>
            <w:vAlign w:val="center"/>
          </w:tcPr>
          <w:p w14:paraId="1B80633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307" w:type="dxa"/>
            <w:vMerge w:val="restart"/>
            <w:vAlign w:val="center"/>
          </w:tcPr>
          <w:p w14:paraId="74192E5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3C5E345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生产经营单位将生产经营项目、场所、设备发包或者出租给不具备安全生产条件或者相应资质的单位或者个人，在限定期限内完成整改的</w:t>
            </w:r>
          </w:p>
        </w:tc>
        <w:tc>
          <w:tcPr>
            <w:tcW w:w="1620" w:type="dxa"/>
            <w:vAlign w:val="center"/>
          </w:tcPr>
          <w:p w14:paraId="59155A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没收违法所得；违法所得10万元以上的，并处违法所得二倍以上三倍以下的罚款；没有违法所得或者违法所得不足10万元的，单处或者并处10万元以上13万元以下的罚款</w:t>
            </w:r>
          </w:p>
        </w:tc>
      </w:tr>
      <w:tr w14:paraId="6ED1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188505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105663A">
            <w:pPr>
              <w:widowControl/>
              <w:textAlignment w:val="center"/>
              <w:rPr>
                <w:rFonts w:ascii="仿宋_GB2312" w:hAnsi="仿宋_GB2312" w:eastAsia="仿宋_GB2312" w:cs="仿宋_GB2312"/>
                <w:kern w:val="0"/>
                <w:sz w:val="24"/>
              </w:rPr>
            </w:pPr>
          </w:p>
        </w:tc>
        <w:tc>
          <w:tcPr>
            <w:tcW w:w="6079" w:type="dxa"/>
            <w:vMerge w:val="continue"/>
            <w:vAlign w:val="center"/>
          </w:tcPr>
          <w:p w14:paraId="3ED3AE4F">
            <w:pPr>
              <w:widowControl/>
              <w:textAlignment w:val="center"/>
              <w:rPr>
                <w:rFonts w:ascii="仿宋_GB2312" w:hAnsi="仿宋_GB2312" w:eastAsia="仿宋_GB2312" w:cs="仿宋_GB2312"/>
                <w:kern w:val="0"/>
                <w:sz w:val="24"/>
              </w:rPr>
            </w:pPr>
          </w:p>
        </w:tc>
        <w:tc>
          <w:tcPr>
            <w:tcW w:w="1307" w:type="dxa"/>
            <w:vMerge w:val="continue"/>
            <w:vAlign w:val="center"/>
          </w:tcPr>
          <w:p w14:paraId="4568D9C9">
            <w:pPr>
              <w:widowControl/>
              <w:textAlignment w:val="center"/>
              <w:rPr>
                <w:rFonts w:ascii="仿宋_GB2312" w:hAnsi="仿宋_GB2312" w:eastAsia="仿宋_GB2312" w:cs="仿宋_GB2312"/>
                <w:kern w:val="0"/>
                <w:sz w:val="24"/>
              </w:rPr>
            </w:pPr>
          </w:p>
        </w:tc>
        <w:tc>
          <w:tcPr>
            <w:tcW w:w="3525" w:type="dxa"/>
            <w:vMerge w:val="continue"/>
            <w:vAlign w:val="center"/>
          </w:tcPr>
          <w:p w14:paraId="110DAFC5">
            <w:pPr>
              <w:widowControl/>
              <w:textAlignment w:val="center"/>
              <w:rPr>
                <w:rFonts w:ascii="仿宋_GB2312" w:hAnsi="仿宋_GB2312" w:eastAsia="仿宋_GB2312" w:cs="仿宋_GB2312"/>
                <w:kern w:val="0"/>
                <w:sz w:val="24"/>
              </w:rPr>
            </w:pPr>
          </w:p>
        </w:tc>
        <w:tc>
          <w:tcPr>
            <w:tcW w:w="1620" w:type="dxa"/>
            <w:vAlign w:val="center"/>
          </w:tcPr>
          <w:p w14:paraId="08D76F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对其直接负责的主管人员和其他直接责任人员处1万元以上1.3万元以下的罚款</w:t>
            </w:r>
          </w:p>
        </w:tc>
      </w:tr>
      <w:tr w14:paraId="6AA3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8D1AE6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F7641EE">
            <w:pPr>
              <w:widowControl/>
              <w:textAlignment w:val="center"/>
              <w:rPr>
                <w:rFonts w:ascii="仿宋_GB2312" w:hAnsi="仿宋_GB2312" w:eastAsia="仿宋_GB2312" w:cs="仿宋_GB2312"/>
                <w:kern w:val="0"/>
                <w:sz w:val="24"/>
              </w:rPr>
            </w:pPr>
          </w:p>
        </w:tc>
        <w:tc>
          <w:tcPr>
            <w:tcW w:w="6079" w:type="dxa"/>
            <w:vMerge w:val="continue"/>
            <w:vAlign w:val="center"/>
          </w:tcPr>
          <w:p w14:paraId="01D7260E">
            <w:pPr>
              <w:widowControl/>
              <w:textAlignment w:val="center"/>
              <w:rPr>
                <w:rFonts w:ascii="仿宋_GB2312" w:hAnsi="仿宋_GB2312" w:eastAsia="仿宋_GB2312" w:cs="仿宋_GB2312"/>
                <w:kern w:val="0"/>
                <w:sz w:val="24"/>
              </w:rPr>
            </w:pPr>
          </w:p>
        </w:tc>
        <w:tc>
          <w:tcPr>
            <w:tcW w:w="1307" w:type="dxa"/>
            <w:vMerge w:val="continue"/>
            <w:vAlign w:val="center"/>
          </w:tcPr>
          <w:p w14:paraId="5735FB00">
            <w:pPr>
              <w:widowControl/>
              <w:textAlignment w:val="center"/>
              <w:rPr>
                <w:rFonts w:ascii="仿宋_GB2312" w:hAnsi="仿宋_GB2312" w:eastAsia="仿宋_GB2312" w:cs="仿宋_GB2312"/>
                <w:kern w:val="0"/>
                <w:sz w:val="24"/>
              </w:rPr>
            </w:pPr>
          </w:p>
        </w:tc>
        <w:tc>
          <w:tcPr>
            <w:tcW w:w="3525" w:type="dxa"/>
            <w:vMerge w:val="restart"/>
            <w:vAlign w:val="center"/>
          </w:tcPr>
          <w:p w14:paraId="238BC1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未与承包单位、承租单位签订专门的安全生产管理协议或者未在承包合同、租赁合同中明确各自的安全生产管理职责，或者未对承包单位、承租单位的安全生产统一协调、管理，在限定期限内完成整改的</w:t>
            </w:r>
          </w:p>
        </w:tc>
        <w:tc>
          <w:tcPr>
            <w:tcW w:w="1620" w:type="dxa"/>
            <w:vAlign w:val="center"/>
          </w:tcPr>
          <w:p w14:paraId="6F6040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对单位处1万元以下的罚款</w:t>
            </w:r>
          </w:p>
        </w:tc>
      </w:tr>
      <w:tr w14:paraId="5017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D3233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26849A2">
            <w:pPr>
              <w:widowControl/>
              <w:textAlignment w:val="center"/>
              <w:rPr>
                <w:rFonts w:ascii="仿宋_GB2312" w:hAnsi="仿宋_GB2312" w:eastAsia="仿宋_GB2312" w:cs="仿宋_GB2312"/>
                <w:kern w:val="0"/>
                <w:sz w:val="24"/>
              </w:rPr>
            </w:pPr>
          </w:p>
        </w:tc>
        <w:tc>
          <w:tcPr>
            <w:tcW w:w="6079" w:type="dxa"/>
            <w:vMerge w:val="continue"/>
            <w:vAlign w:val="center"/>
          </w:tcPr>
          <w:p w14:paraId="4C66E158">
            <w:pPr>
              <w:widowControl/>
              <w:textAlignment w:val="center"/>
              <w:rPr>
                <w:rFonts w:ascii="仿宋_GB2312" w:hAnsi="仿宋_GB2312" w:eastAsia="仿宋_GB2312" w:cs="仿宋_GB2312"/>
                <w:kern w:val="0"/>
                <w:sz w:val="24"/>
              </w:rPr>
            </w:pPr>
          </w:p>
        </w:tc>
        <w:tc>
          <w:tcPr>
            <w:tcW w:w="1307" w:type="dxa"/>
            <w:vMerge w:val="continue"/>
            <w:vAlign w:val="center"/>
          </w:tcPr>
          <w:p w14:paraId="27128520">
            <w:pPr>
              <w:widowControl/>
              <w:textAlignment w:val="center"/>
              <w:rPr>
                <w:rFonts w:ascii="仿宋_GB2312" w:hAnsi="仿宋_GB2312" w:eastAsia="仿宋_GB2312" w:cs="仿宋_GB2312"/>
                <w:kern w:val="0"/>
                <w:sz w:val="24"/>
              </w:rPr>
            </w:pPr>
          </w:p>
        </w:tc>
        <w:tc>
          <w:tcPr>
            <w:tcW w:w="3525" w:type="dxa"/>
            <w:vMerge w:val="continue"/>
            <w:vAlign w:val="center"/>
          </w:tcPr>
          <w:p w14:paraId="68E6F26E">
            <w:pPr>
              <w:widowControl/>
              <w:textAlignment w:val="center"/>
              <w:rPr>
                <w:rFonts w:ascii="仿宋_GB2312" w:hAnsi="仿宋_GB2312" w:eastAsia="仿宋_GB2312" w:cs="仿宋_GB2312"/>
                <w:kern w:val="0"/>
                <w:sz w:val="24"/>
              </w:rPr>
            </w:pPr>
          </w:p>
        </w:tc>
        <w:tc>
          <w:tcPr>
            <w:tcW w:w="1620" w:type="dxa"/>
            <w:vAlign w:val="center"/>
          </w:tcPr>
          <w:p w14:paraId="16E82F5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对其直接负责的主管人员和其他直接责任人员处3000元以下的罚款</w:t>
            </w:r>
          </w:p>
        </w:tc>
      </w:tr>
      <w:tr w14:paraId="5E2B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32E94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E243179">
            <w:pPr>
              <w:widowControl/>
              <w:textAlignment w:val="center"/>
              <w:rPr>
                <w:rFonts w:ascii="仿宋_GB2312" w:hAnsi="仿宋_GB2312" w:eastAsia="仿宋_GB2312" w:cs="仿宋_GB2312"/>
                <w:kern w:val="0"/>
                <w:sz w:val="24"/>
              </w:rPr>
            </w:pPr>
          </w:p>
        </w:tc>
        <w:tc>
          <w:tcPr>
            <w:tcW w:w="6079" w:type="dxa"/>
            <w:vMerge w:val="continue"/>
            <w:vAlign w:val="center"/>
          </w:tcPr>
          <w:p w14:paraId="054D2054">
            <w:pPr>
              <w:widowControl/>
              <w:textAlignment w:val="center"/>
              <w:rPr>
                <w:rFonts w:ascii="仿宋_GB2312" w:hAnsi="仿宋_GB2312" w:eastAsia="仿宋_GB2312" w:cs="仿宋_GB2312"/>
                <w:kern w:val="0"/>
                <w:sz w:val="24"/>
              </w:rPr>
            </w:pPr>
          </w:p>
        </w:tc>
        <w:tc>
          <w:tcPr>
            <w:tcW w:w="1307" w:type="dxa"/>
            <w:vMerge w:val="restart"/>
            <w:vAlign w:val="center"/>
          </w:tcPr>
          <w:p w14:paraId="054C79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248CFA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生产经营单位将生产经营项目、场所、设备发包或者出租给不具备安全生产条件或者相应资质的单位或者个人，在限定期限内没有完成整改的</w:t>
            </w:r>
          </w:p>
        </w:tc>
        <w:tc>
          <w:tcPr>
            <w:tcW w:w="1620" w:type="dxa"/>
            <w:vAlign w:val="center"/>
          </w:tcPr>
          <w:p w14:paraId="3F2F20E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没收违法所得；违法所得10万元以上的，并处违法所得三倍以上四倍以下的罚款；没有违法所得或者违法所得不足10万元的，单处或者并处13万元以上18万元以下的罚款</w:t>
            </w:r>
          </w:p>
        </w:tc>
      </w:tr>
      <w:tr w14:paraId="3E4E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BC20D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CC85FBA">
            <w:pPr>
              <w:widowControl/>
              <w:textAlignment w:val="center"/>
              <w:rPr>
                <w:rFonts w:ascii="仿宋_GB2312" w:hAnsi="仿宋_GB2312" w:eastAsia="仿宋_GB2312" w:cs="仿宋_GB2312"/>
                <w:kern w:val="0"/>
                <w:sz w:val="24"/>
              </w:rPr>
            </w:pPr>
          </w:p>
        </w:tc>
        <w:tc>
          <w:tcPr>
            <w:tcW w:w="6079" w:type="dxa"/>
            <w:vMerge w:val="continue"/>
            <w:vAlign w:val="center"/>
          </w:tcPr>
          <w:p w14:paraId="764B4BAD">
            <w:pPr>
              <w:widowControl/>
              <w:textAlignment w:val="center"/>
              <w:rPr>
                <w:rFonts w:ascii="仿宋_GB2312" w:hAnsi="仿宋_GB2312" w:eastAsia="仿宋_GB2312" w:cs="仿宋_GB2312"/>
                <w:kern w:val="0"/>
                <w:sz w:val="24"/>
              </w:rPr>
            </w:pPr>
          </w:p>
        </w:tc>
        <w:tc>
          <w:tcPr>
            <w:tcW w:w="1307" w:type="dxa"/>
            <w:vMerge w:val="continue"/>
            <w:vAlign w:val="center"/>
          </w:tcPr>
          <w:p w14:paraId="179AC3F1">
            <w:pPr>
              <w:widowControl/>
              <w:textAlignment w:val="center"/>
              <w:rPr>
                <w:rFonts w:ascii="仿宋_GB2312" w:hAnsi="仿宋_GB2312" w:eastAsia="仿宋_GB2312" w:cs="仿宋_GB2312"/>
                <w:kern w:val="0"/>
                <w:sz w:val="24"/>
              </w:rPr>
            </w:pPr>
          </w:p>
        </w:tc>
        <w:tc>
          <w:tcPr>
            <w:tcW w:w="3525" w:type="dxa"/>
            <w:vMerge w:val="continue"/>
            <w:vAlign w:val="center"/>
          </w:tcPr>
          <w:p w14:paraId="175F6310">
            <w:pPr>
              <w:widowControl/>
              <w:textAlignment w:val="center"/>
              <w:rPr>
                <w:rFonts w:ascii="仿宋_GB2312" w:hAnsi="仿宋_GB2312" w:eastAsia="仿宋_GB2312" w:cs="仿宋_GB2312"/>
                <w:kern w:val="0"/>
                <w:sz w:val="24"/>
              </w:rPr>
            </w:pPr>
          </w:p>
        </w:tc>
        <w:tc>
          <w:tcPr>
            <w:tcW w:w="1620" w:type="dxa"/>
            <w:vAlign w:val="center"/>
          </w:tcPr>
          <w:p w14:paraId="6EC249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对其直接负责的主管人员和其他直接责任人员处1.3万元以上1.8万元以下的罚款</w:t>
            </w:r>
          </w:p>
        </w:tc>
      </w:tr>
      <w:tr w14:paraId="7624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EBAFC2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3044893">
            <w:pPr>
              <w:widowControl/>
              <w:textAlignment w:val="center"/>
              <w:rPr>
                <w:rFonts w:ascii="仿宋_GB2312" w:hAnsi="仿宋_GB2312" w:eastAsia="仿宋_GB2312" w:cs="仿宋_GB2312"/>
                <w:kern w:val="0"/>
                <w:sz w:val="24"/>
              </w:rPr>
            </w:pPr>
          </w:p>
        </w:tc>
        <w:tc>
          <w:tcPr>
            <w:tcW w:w="6079" w:type="dxa"/>
            <w:vMerge w:val="continue"/>
            <w:vAlign w:val="center"/>
          </w:tcPr>
          <w:p w14:paraId="7C017996">
            <w:pPr>
              <w:widowControl/>
              <w:textAlignment w:val="center"/>
              <w:rPr>
                <w:rFonts w:ascii="仿宋_GB2312" w:hAnsi="仿宋_GB2312" w:eastAsia="仿宋_GB2312" w:cs="仿宋_GB2312"/>
                <w:kern w:val="0"/>
                <w:sz w:val="24"/>
              </w:rPr>
            </w:pPr>
          </w:p>
        </w:tc>
        <w:tc>
          <w:tcPr>
            <w:tcW w:w="1307" w:type="dxa"/>
            <w:vMerge w:val="continue"/>
            <w:vAlign w:val="center"/>
          </w:tcPr>
          <w:p w14:paraId="24D99FAA">
            <w:pPr>
              <w:widowControl/>
              <w:textAlignment w:val="center"/>
              <w:rPr>
                <w:rFonts w:ascii="仿宋_GB2312" w:hAnsi="仿宋_GB2312" w:eastAsia="仿宋_GB2312" w:cs="仿宋_GB2312"/>
                <w:kern w:val="0"/>
                <w:sz w:val="24"/>
              </w:rPr>
            </w:pPr>
          </w:p>
        </w:tc>
        <w:tc>
          <w:tcPr>
            <w:tcW w:w="3525" w:type="dxa"/>
            <w:vMerge w:val="restart"/>
            <w:vAlign w:val="center"/>
          </w:tcPr>
          <w:p w14:paraId="79A32FB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未与承包单位、承租单位签订专门的安全生产管理协议或者未在承包合同、租赁合同中明确各自的安全生产管理职责，或者未对承包单位、承租单位的安全生产统一协调、管理，在限定期限内没有完成整改的</w:t>
            </w:r>
          </w:p>
        </w:tc>
        <w:tc>
          <w:tcPr>
            <w:tcW w:w="1620" w:type="dxa"/>
            <w:vAlign w:val="center"/>
          </w:tcPr>
          <w:p w14:paraId="3BB6313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对单位处1万元以上3万元以下的罚款</w:t>
            </w:r>
          </w:p>
        </w:tc>
      </w:tr>
      <w:tr w14:paraId="564D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A2FAFC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E814A7E">
            <w:pPr>
              <w:widowControl/>
              <w:textAlignment w:val="center"/>
              <w:rPr>
                <w:rFonts w:ascii="仿宋_GB2312" w:hAnsi="仿宋_GB2312" w:eastAsia="仿宋_GB2312" w:cs="仿宋_GB2312"/>
                <w:kern w:val="0"/>
                <w:sz w:val="24"/>
              </w:rPr>
            </w:pPr>
          </w:p>
        </w:tc>
        <w:tc>
          <w:tcPr>
            <w:tcW w:w="6079" w:type="dxa"/>
            <w:vMerge w:val="continue"/>
            <w:vAlign w:val="center"/>
          </w:tcPr>
          <w:p w14:paraId="26BB84C7">
            <w:pPr>
              <w:widowControl/>
              <w:textAlignment w:val="center"/>
              <w:rPr>
                <w:rFonts w:ascii="仿宋_GB2312" w:hAnsi="仿宋_GB2312" w:eastAsia="仿宋_GB2312" w:cs="仿宋_GB2312"/>
                <w:kern w:val="0"/>
                <w:sz w:val="24"/>
              </w:rPr>
            </w:pPr>
          </w:p>
        </w:tc>
        <w:tc>
          <w:tcPr>
            <w:tcW w:w="1307" w:type="dxa"/>
            <w:vMerge w:val="continue"/>
            <w:vAlign w:val="center"/>
          </w:tcPr>
          <w:p w14:paraId="76BB1F43">
            <w:pPr>
              <w:widowControl/>
              <w:textAlignment w:val="center"/>
              <w:rPr>
                <w:rFonts w:ascii="仿宋_GB2312" w:hAnsi="仿宋_GB2312" w:eastAsia="仿宋_GB2312" w:cs="仿宋_GB2312"/>
                <w:kern w:val="0"/>
                <w:sz w:val="24"/>
              </w:rPr>
            </w:pPr>
          </w:p>
        </w:tc>
        <w:tc>
          <w:tcPr>
            <w:tcW w:w="3525" w:type="dxa"/>
            <w:vMerge w:val="continue"/>
            <w:vAlign w:val="center"/>
          </w:tcPr>
          <w:p w14:paraId="1A0C3B88">
            <w:pPr>
              <w:widowControl/>
              <w:textAlignment w:val="center"/>
              <w:rPr>
                <w:rFonts w:ascii="仿宋_GB2312" w:hAnsi="仿宋_GB2312" w:eastAsia="仿宋_GB2312" w:cs="仿宋_GB2312"/>
                <w:kern w:val="0"/>
                <w:sz w:val="24"/>
              </w:rPr>
            </w:pPr>
          </w:p>
        </w:tc>
        <w:tc>
          <w:tcPr>
            <w:tcW w:w="1620" w:type="dxa"/>
            <w:vAlign w:val="center"/>
          </w:tcPr>
          <w:p w14:paraId="110E58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对其直接负责的主管人员和其他直接责任人员处3000元以上8000元以下的罚款</w:t>
            </w:r>
          </w:p>
        </w:tc>
      </w:tr>
      <w:tr w14:paraId="2021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5274A2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6D96293">
            <w:pPr>
              <w:widowControl/>
              <w:textAlignment w:val="center"/>
              <w:rPr>
                <w:rFonts w:ascii="仿宋_GB2312" w:hAnsi="仿宋_GB2312" w:eastAsia="仿宋_GB2312" w:cs="仿宋_GB2312"/>
                <w:kern w:val="0"/>
                <w:sz w:val="24"/>
              </w:rPr>
            </w:pPr>
          </w:p>
        </w:tc>
        <w:tc>
          <w:tcPr>
            <w:tcW w:w="6079" w:type="dxa"/>
            <w:vMerge w:val="continue"/>
            <w:vAlign w:val="center"/>
          </w:tcPr>
          <w:p w14:paraId="0C35CEED">
            <w:pPr>
              <w:widowControl/>
              <w:textAlignment w:val="center"/>
              <w:rPr>
                <w:rFonts w:ascii="仿宋_GB2312" w:hAnsi="仿宋_GB2312" w:eastAsia="仿宋_GB2312" w:cs="仿宋_GB2312"/>
                <w:kern w:val="0"/>
                <w:sz w:val="24"/>
              </w:rPr>
            </w:pPr>
          </w:p>
        </w:tc>
        <w:tc>
          <w:tcPr>
            <w:tcW w:w="1307" w:type="dxa"/>
            <w:vMerge w:val="restart"/>
            <w:vAlign w:val="center"/>
          </w:tcPr>
          <w:p w14:paraId="59BA491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5E0B27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生产经营单位将生产经营项目、场所、设备发包或者出租给不具备安全生产条件或者相应资质的单位或者个人，在限定期限内没有完成整改，发生生产安全事故的</w:t>
            </w:r>
          </w:p>
        </w:tc>
        <w:tc>
          <w:tcPr>
            <w:tcW w:w="1620" w:type="dxa"/>
            <w:vAlign w:val="center"/>
          </w:tcPr>
          <w:p w14:paraId="43B043A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没收违法所得；违法所得10万元以上的，并处违法所得四倍以上五倍以下的罚款；没有违法所得或者违法所得不足10万元的，单处或者并处18万元以上20万元以下的罚款</w:t>
            </w:r>
          </w:p>
        </w:tc>
      </w:tr>
      <w:tr w14:paraId="6BCE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3E7D4D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AD04E1A">
            <w:pPr>
              <w:widowControl/>
              <w:textAlignment w:val="center"/>
              <w:rPr>
                <w:rFonts w:ascii="仿宋_GB2312" w:hAnsi="仿宋_GB2312" w:eastAsia="仿宋_GB2312" w:cs="仿宋_GB2312"/>
                <w:kern w:val="0"/>
                <w:sz w:val="24"/>
              </w:rPr>
            </w:pPr>
          </w:p>
        </w:tc>
        <w:tc>
          <w:tcPr>
            <w:tcW w:w="6079" w:type="dxa"/>
            <w:vMerge w:val="continue"/>
            <w:vAlign w:val="center"/>
          </w:tcPr>
          <w:p w14:paraId="4CAE779D">
            <w:pPr>
              <w:widowControl/>
              <w:textAlignment w:val="center"/>
              <w:rPr>
                <w:rFonts w:ascii="仿宋_GB2312" w:hAnsi="仿宋_GB2312" w:eastAsia="仿宋_GB2312" w:cs="仿宋_GB2312"/>
                <w:kern w:val="0"/>
                <w:sz w:val="24"/>
              </w:rPr>
            </w:pPr>
          </w:p>
        </w:tc>
        <w:tc>
          <w:tcPr>
            <w:tcW w:w="1307" w:type="dxa"/>
            <w:vMerge w:val="continue"/>
            <w:vAlign w:val="center"/>
          </w:tcPr>
          <w:p w14:paraId="2AFA89CD">
            <w:pPr>
              <w:widowControl/>
              <w:textAlignment w:val="center"/>
              <w:rPr>
                <w:rFonts w:ascii="仿宋_GB2312" w:hAnsi="仿宋_GB2312" w:eastAsia="仿宋_GB2312" w:cs="仿宋_GB2312"/>
                <w:kern w:val="0"/>
                <w:sz w:val="24"/>
              </w:rPr>
            </w:pPr>
          </w:p>
        </w:tc>
        <w:tc>
          <w:tcPr>
            <w:tcW w:w="3525" w:type="dxa"/>
            <w:vMerge w:val="continue"/>
            <w:vAlign w:val="center"/>
          </w:tcPr>
          <w:p w14:paraId="39E8966B">
            <w:pPr>
              <w:widowControl/>
              <w:textAlignment w:val="center"/>
              <w:rPr>
                <w:rFonts w:ascii="仿宋_GB2312" w:hAnsi="仿宋_GB2312" w:eastAsia="仿宋_GB2312" w:cs="仿宋_GB2312"/>
                <w:kern w:val="0"/>
                <w:sz w:val="24"/>
              </w:rPr>
            </w:pPr>
          </w:p>
        </w:tc>
        <w:tc>
          <w:tcPr>
            <w:tcW w:w="1620" w:type="dxa"/>
            <w:vAlign w:val="center"/>
          </w:tcPr>
          <w:p w14:paraId="488BD51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对其直接负责的主管人员和其他直接责任人员处1.8万元以上2万元以下的罚款</w:t>
            </w:r>
          </w:p>
        </w:tc>
      </w:tr>
      <w:tr w14:paraId="2428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03B95C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8FFA49A">
            <w:pPr>
              <w:widowControl/>
              <w:textAlignment w:val="center"/>
              <w:rPr>
                <w:rFonts w:ascii="仿宋_GB2312" w:hAnsi="仿宋_GB2312" w:eastAsia="仿宋_GB2312" w:cs="仿宋_GB2312"/>
                <w:kern w:val="0"/>
                <w:sz w:val="24"/>
              </w:rPr>
            </w:pPr>
          </w:p>
        </w:tc>
        <w:tc>
          <w:tcPr>
            <w:tcW w:w="6079" w:type="dxa"/>
            <w:vMerge w:val="continue"/>
            <w:vAlign w:val="center"/>
          </w:tcPr>
          <w:p w14:paraId="3C28A60E">
            <w:pPr>
              <w:widowControl/>
              <w:textAlignment w:val="center"/>
              <w:rPr>
                <w:rFonts w:ascii="仿宋_GB2312" w:hAnsi="仿宋_GB2312" w:eastAsia="仿宋_GB2312" w:cs="仿宋_GB2312"/>
                <w:kern w:val="0"/>
                <w:sz w:val="24"/>
              </w:rPr>
            </w:pPr>
          </w:p>
        </w:tc>
        <w:tc>
          <w:tcPr>
            <w:tcW w:w="1307" w:type="dxa"/>
            <w:vMerge w:val="continue"/>
            <w:vAlign w:val="center"/>
          </w:tcPr>
          <w:p w14:paraId="0749ACA2">
            <w:pPr>
              <w:widowControl/>
              <w:textAlignment w:val="center"/>
              <w:rPr>
                <w:rFonts w:ascii="仿宋_GB2312" w:hAnsi="仿宋_GB2312" w:eastAsia="仿宋_GB2312" w:cs="仿宋_GB2312"/>
                <w:kern w:val="0"/>
                <w:sz w:val="24"/>
              </w:rPr>
            </w:pPr>
          </w:p>
        </w:tc>
        <w:tc>
          <w:tcPr>
            <w:tcW w:w="3525" w:type="dxa"/>
            <w:vMerge w:val="restart"/>
            <w:vAlign w:val="center"/>
          </w:tcPr>
          <w:p w14:paraId="0590586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未与承包单位、承租单位签订专门的安全生产管理协议或者未在承包合同、租赁合同中明确各自的安全生产管理职责，或者未对承包单位、承租单位的安全生产统一协调、管理，在限定期限内没有完成整改，发生生产安全事故的</w:t>
            </w:r>
          </w:p>
        </w:tc>
        <w:tc>
          <w:tcPr>
            <w:tcW w:w="1620" w:type="dxa"/>
            <w:vAlign w:val="center"/>
          </w:tcPr>
          <w:p w14:paraId="0F69F18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对单位处3万元以上5万元以下的罚款</w:t>
            </w:r>
          </w:p>
        </w:tc>
      </w:tr>
      <w:tr w14:paraId="66CC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55ECFB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64660B7">
            <w:pPr>
              <w:widowControl/>
              <w:textAlignment w:val="center"/>
              <w:rPr>
                <w:rFonts w:ascii="仿宋_GB2312" w:hAnsi="仿宋_GB2312" w:eastAsia="仿宋_GB2312" w:cs="仿宋_GB2312"/>
                <w:kern w:val="0"/>
                <w:sz w:val="24"/>
              </w:rPr>
            </w:pPr>
          </w:p>
        </w:tc>
        <w:tc>
          <w:tcPr>
            <w:tcW w:w="6079" w:type="dxa"/>
            <w:vMerge w:val="continue"/>
            <w:vAlign w:val="center"/>
          </w:tcPr>
          <w:p w14:paraId="413C1DAB">
            <w:pPr>
              <w:widowControl/>
              <w:textAlignment w:val="center"/>
              <w:rPr>
                <w:rFonts w:ascii="仿宋_GB2312" w:hAnsi="仿宋_GB2312" w:eastAsia="仿宋_GB2312" w:cs="仿宋_GB2312"/>
                <w:kern w:val="0"/>
                <w:sz w:val="24"/>
              </w:rPr>
            </w:pPr>
          </w:p>
        </w:tc>
        <w:tc>
          <w:tcPr>
            <w:tcW w:w="1307" w:type="dxa"/>
            <w:vMerge w:val="continue"/>
            <w:vAlign w:val="center"/>
          </w:tcPr>
          <w:p w14:paraId="123BC45A">
            <w:pPr>
              <w:widowControl/>
              <w:textAlignment w:val="center"/>
              <w:rPr>
                <w:rFonts w:ascii="仿宋_GB2312" w:hAnsi="仿宋_GB2312" w:eastAsia="仿宋_GB2312" w:cs="仿宋_GB2312"/>
                <w:kern w:val="0"/>
                <w:sz w:val="24"/>
              </w:rPr>
            </w:pPr>
          </w:p>
        </w:tc>
        <w:tc>
          <w:tcPr>
            <w:tcW w:w="3525" w:type="dxa"/>
            <w:vMerge w:val="continue"/>
            <w:vAlign w:val="center"/>
          </w:tcPr>
          <w:p w14:paraId="0DB0DDE2">
            <w:pPr>
              <w:widowControl/>
              <w:textAlignment w:val="center"/>
              <w:rPr>
                <w:rFonts w:ascii="仿宋_GB2312" w:hAnsi="仿宋_GB2312" w:eastAsia="仿宋_GB2312" w:cs="仿宋_GB2312"/>
                <w:kern w:val="0"/>
                <w:sz w:val="24"/>
              </w:rPr>
            </w:pPr>
          </w:p>
        </w:tc>
        <w:tc>
          <w:tcPr>
            <w:tcW w:w="1620" w:type="dxa"/>
            <w:vAlign w:val="center"/>
          </w:tcPr>
          <w:p w14:paraId="43DADD2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对其直接负责的主管人员和其他直接责任人员处8000元以上1万元以下的罚款</w:t>
            </w:r>
          </w:p>
        </w:tc>
      </w:tr>
      <w:tr w14:paraId="1F2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116B2C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96</w:t>
            </w:r>
          </w:p>
        </w:tc>
        <w:tc>
          <w:tcPr>
            <w:tcW w:w="1249" w:type="dxa"/>
            <w:vMerge w:val="restart"/>
            <w:vAlign w:val="center"/>
          </w:tcPr>
          <w:p w14:paraId="3FDDC38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对水利领域两个以上生产经营单位在同一作业区域内进行可能危及对方安全生产的生产经营活动，未签订安全生产管理协议或者未指定专职安全生产管理人员进行安全检查与协调行为的行政处罚</w:t>
            </w:r>
          </w:p>
        </w:tc>
        <w:tc>
          <w:tcPr>
            <w:tcW w:w="6079" w:type="dxa"/>
            <w:vMerge w:val="restart"/>
            <w:vAlign w:val="center"/>
          </w:tcPr>
          <w:p w14:paraId="7C53103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307" w:type="dxa"/>
            <w:vMerge w:val="restart"/>
            <w:vAlign w:val="center"/>
          </w:tcPr>
          <w:p w14:paraId="698ED3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402E57E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水利领域两个以上生产经营单位在同一作业区域内进行可能危及对方安全生产的生产经营活动，未签订安全生产管理协议或者未指定专职安全生产管理人员进行安全检查与协调，在限定期限内完成整改的</w:t>
            </w:r>
          </w:p>
        </w:tc>
        <w:tc>
          <w:tcPr>
            <w:tcW w:w="1620" w:type="dxa"/>
            <w:vAlign w:val="center"/>
          </w:tcPr>
          <w:p w14:paraId="234A4F0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处3万元以下的罚款</w:t>
            </w:r>
          </w:p>
        </w:tc>
      </w:tr>
      <w:tr w14:paraId="0F3B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A0AC63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53CF052">
            <w:pPr>
              <w:widowControl/>
              <w:textAlignment w:val="center"/>
              <w:rPr>
                <w:rFonts w:ascii="仿宋_GB2312" w:hAnsi="仿宋_GB2312" w:eastAsia="仿宋_GB2312" w:cs="仿宋_GB2312"/>
                <w:kern w:val="0"/>
                <w:sz w:val="24"/>
              </w:rPr>
            </w:pPr>
          </w:p>
        </w:tc>
        <w:tc>
          <w:tcPr>
            <w:tcW w:w="6079" w:type="dxa"/>
            <w:vMerge w:val="continue"/>
            <w:vAlign w:val="center"/>
          </w:tcPr>
          <w:p w14:paraId="1A306EA7">
            <w:pPr>
              <w:widowControl/>
              <w:textAlignment w:val="center"/>
              <w:rPr>
                <w:rFonts w:ascii="仿宋_GB2312" w:hAnsi="仿宋_GB2312" w:eastAsia="仿宋_GB2312" w:cs="仿宋_GB2312"/>
                <w:kern w:val="0"/>
                <w:sz w:val="24"/>
              </w:rPr>
            </w:pPr>
          </w:p>
        </w:tc>
        <w:tc>
          <w:tcPr>
            <w:tcW w:w="1307" w:type="dxa"/>
            <w:vMerge w:val="continue"/>
            <w:vAlign w:val="center"/>
          </w:tcPr>
          <w:p w14:paraId="6BD06DE2">
            <w:pPr>
              <w:widowControl/>
              <w:textAlignment w:val="center"/>
              <w:rPr>
                <w:rFonts w:ascii="仿宋_GB2312" w:hAnsi="仿宋_GB2312" w:eastAsia="仿宋_GB2312" w:cs="仿宋_GB2312"/>
                <w:kern w:val="0"/>
                <w:sz w:val="24"/>
              </w:rPr>
            </w:pPr>
          </w:p>
        </w:tc>
        <w:tc>
          <w:tcPr>
            <w:tcW w:w="3525" w:type="dxa"/>
            <w:vMerge w:val="continue"/>
            <w:vAlign w:val="center"/>
          </w:tcPr>
          <w:p w14:paraId="56BA5ED9">
            <w:pPr>
              <w:widowControl/>
              <w:textAlignment w:val="center"/>
              <w:rPr>
                <w:rFonts w:ascii="仿宋_GB2312" w:hAnsi="仿宋_GB2312" w:eastAsia="仿宋_GB2312" w:cs="仿宋_GB2312"/>
                <w:kern w:val="0"/>
                <w:sz w:val="24"/>
              </w:rPr>
            </w:pPr>
          </w:p>
        </w:tc>
        <w:tc>
          <w:tcPr>
            <w:tcW w:w="1620" w:type="dxa"/>
            <w:vAlign w:val="center"/>
          </w:tcPr>
          <w:p w14:paraId="2266B27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对其直接负责的主管人员和其他直接责任人员处3000元以下的罚款</w:t>
            </w:r>
          </w:p>
        </w:tc>
      </w:tr>
      <w:tr w14:paraId="4470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82977A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3DFFC7F">
            <w:pPr>
              <w:widowControl/>
              <w:textAlignment w:val="center"/>
              <w:rPr>
                <w:rFonts w:ascii="仿宋_GB2312" w:hAnsi="仿宋_GB2312" w:eastAsia="仿宋_GB2312" w:cs="仿宋_GB2312"/>
                <w:kern w:val="0"/>
                <w:sz w:val="24"/>
              </w:rPr>
            </w:pPr>
          </w:p>
        </w:tc>
        <w:tc>
          <w:tcPr>
            <w:tcW w:w="6079" w:type="dxa"/>
            <w:vMerge w:val="continue"/>
            <w:vAlign w:val="center"/>
          </w:tcPr>
          <w:p w14:paraId="6EFEB33D">
            <w:pPr>
              <w:widowControl/>
              <w:textAlignment w:val="center"/>
              <w:rPr>
                <w:rFonts w:ascii="仿宋_GB2312" w:hAnsi="仿宋_GB2312" w:eastAsia="仿宋_GB2312" w:cs="仿宋_GB2312"/>
                <w:kern w:val="0"/>
                <w:sz w:val="24"/>
              </w:rPr>
            </w:pPr>
          </w:p>
        </w:tc>
        <w:tc>
          <w:tcPr>
            <w:tcW w:w="1307" w:type="dxa"/>
            <w:vMerge w:val="restart"/>
            <w:vAlign w:val="center"/>
          </w:tcPr>
          <w:p w14:paraId="1FB3D8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5A734C6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两个以上生产经营单位在同一作业区域内进行可能危及对方安全生产的生产经营活动，未签订安全生产管理协议或者未指定专职安全生产管理人员进行安全检查与协调，在限定期限内完成整改但是期限内发生生产安全事故的</w:t>
            </w:r>
          </w:p>
        </w:tc>
        <w:tc>
          <w:tcPr>
            <w:tcW w:w="1620" w:type="dxa"/>
            <w:vAlign w:val="center"/>
          </w:tcPr>
          <w:p w14:paraId="6D88864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处3万元以上5万元以下的罚款</w:t>
            </w:r>
          </w:p>
        </w:tc>
      </w:tr>
      <w:tr w14:paraId="45F1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102043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0D8E7AF">
            <w:pPr>
              <w:widowControl/>
              <w:textAlignment w:val="center"/>
              <w:rPr>
                <w:rFonts w:ascii="仿宋_GB2312" w:hAnsi="仿宋_GB2312" w:eastAsia="仿宋_GB2312" w:cs="仿宋_GB2312"/>
                <w:kern w:val="0"/>
                <w:sz w:val="24"/>
              </w:rPr>
            </w:pPr>
          </w:p>
        </w:tc>
        <w:tc>
          <w:tcPr>
            <w:tcW w:w="6079" w:type="dxa"/>
            <w:vMerge w:val="continue"/>
            <w:vAlign w:val="center"/>
          </w:tcPr>
          <w:p w14:paraId="2B14BC4F">
            <w:pPr>
              <w:widowControl/>
              <w:textAlignment w:val="center"/>
              <w:rPr>
                <w:rFonts w:ascii="仿宋_GB2312" w:hAnsi="仿宋_GB2312" w:eastAsia="仿宋_GB2312" w:cs="仿宋_GB2312"/>
                <w:kern w:val="0"/>
                <w:sz w:val="24"/>
              </w:rPr>
            </w:pPr>
          </w:p>
        </w:tc>
        <w:tc>
          <w:tcPr>
            <w:tcW w:w="1307" w:type="dxa"/>
            <w:vMerge w:val="continue"/>
            <w:vAlign w:val="center"/>
          </w:tcPr>
          <w:p w14:paraId="179A967B">
            <w:pPr>
              <w:widowControl/>
              <w:textAlignment w:val="center"/>
              <w:rPr>
                <w:rFonts w:ascii="仿宋_GB2312" w:hAnsi="仿宋_GB2312" w:eastAsia="仿宋_GB2312" w:cs="仿宋_GB2312"/>
                <w:kern w:val="0"/>
                <w:sz w:val="24"/>
              </w:rPr>
            </w:pPr>
          </w:p>
        </w:tc>
        <w:tc>
          <w:tcPr>
            <w:tcW w:w="3525" w:type="dxa"/>
            <w:vMerge w:val="continue"/>
            <w:vAlign w:val="center"/>
          </w:tcPr>
          <w:p w14:paraId="329FD178">
            <w:pPr>
              <w:widowControl/>
              <w:textAlignment w:val="center"/>
              <w:rPr>
                <w:rFonts w:ascii="仿宋_GB2312" w:hAnsi="仿宋_GB2312" w:eastAsia="仿宋_GB2312" w:cs="仿宋_GB2312"/>
                <w:kern w:val="0"/>
                <w:sz w:val="24"/>
              </w:rPr>
            </w:pPr>
          </w:p>
        </w:tc>
        <w:tc>
          <w:tcPr>
            <w:tcW w:w="1620" w:type="dxa"/>
            <w:vAlign w:val="center"/>
          </w:tcPr>
          <w:p w14:paraId="78D300B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对其直接负责的主管人员和其他直接责任人员处3000元以上1万元以下的罚款</w:t>
            </w:r>
          </w:p>
        </w:tc>
      </w:tr>
      <w:tr w14:paraId="77FD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E9FEBA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E7BDA8B">
            <w:pPr>
              <w:widowControl/>
              <w:textAlignment w:val="center"/>
              <w:rPr>
                <w:rFonts w:ascii="仿宋_GB2312" w:hAnsi="仿宋_GB2312" w:eastAsia="仿宋_GB2312" w:cs="仿宋_GB2312"/>
                <w:kern w:val="0"/>
                <w:sz w:val="24"/>
              </w:rPr>
            </w:pPr>
          </w:p>
        </w:tc>
        <w:tc>
          <w:tcPr>
            <w:tcW w:w="6079" w:type="dxa"/>
            <w:vMerge w:val="continue"/>
            <w:vAlign w:val="center"/>
          </w:tcPr>
          <w:p w14:paraId="3B4C882B">
            <w:pPr>
              <w:widowControl/>
              <w:textAlignment w:val="center"/>
              <w:rPr>
                <w:rFonts w:ascii="仿宋_GB2312" w:hAnsi="仿宋_GB2312" w:eastAsia="仿宋_GB2312" w:cs="仿宋_GB2312"/>
                <w:kern w:val="0"/>
                <w:sz w:val="24"/>
              </w:rPr>
            </w:pPr>
          </w:p>
        </w:tc>
        <w:tc>
          <w:tcPr>
            <w:tcW w:w="1307" w:type="dxa"/>
            <w:vAlign w:val="center"/>
          </w:tcPr>
          <w:p w14:paraId="4B58A1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96966F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水利领域两个以上生产经营单位在同一作业区域内进行可能危及对方安全生产的生产经营活动，未签订安全生产管理协议或者未指定专职安全生产管理人员进行安全检查与协调，在限定期限内没有完成整改的</w:t>
            </w:r>
          </w:p>
        </w:tc>
        <w:tc>
          <w:tcPr>
            <w:tcW w:w="1620" w:type="dxa"/>
            <w:vAlign w:val="center"/>
          </w:tcPr>
          <w:p w14:paraId="67670CE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w:t>
            </w:r>
          </w:p>
        </w:tc>
      </w:tr>
      <w:tr w14:paraId="7C46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B08C7A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97</w:t>
            </w:r>
          </w:p>
        </w:tc>
        <w:tc>
          <w:tcPr>
            <w:tcW w:w="1249" w:type="dxa"/>
            <w:vMerge w:val="restart"/>
            <w:vAlign w:val="center"/>
          </w:tcPr>
          <w:p w14:paraId="219FCE0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对水利领域生产经营单位生产、经营、储存、使用危险物品的车间、商店、仓库与员工宿舍的距离不符合安全要求，未设有符合紧急疏散需要、标志明显、保持畅通的出口、疏散通道等行为的行政处罚</w:t>
            </w:r>
          </w:p>
        </w:tc>
        <w:tc>
          <w:tcPr>
            <w:tcW w:w="6079" w:type="dxa"/>
            <w:vMerge w:val="restart"/>
            <w:vAlign w:val="center"/>
          </w:tcPr>
          <w:p w14:paraId="38A2A7C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（一）生产、经营、储存、使用危险物品的车间、商店、仓库与员工宿舍在同一座建筑内，或者与员工宿舍的距离不符合安全要求的；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（二）生产经营场所和员工宿舍未设有符合紧急疏散需要、标志明显、保持畅通的出口、疏散通道，或者占用、锁闭、封堵生产经营场所或者员工宿舍出口、疏散通道的。</w:t>
            </w:r>
          </w:p>
        </w:tc>
        <w:tc>
          <w:tcPr>
            <w:tcW w:w="1307" w:type="dxa"/>
            <w:vMerge w:val="restart"/>
            <w:vAlign w:val="center"/>
          </w:tcPr>
          <w:p w14:paraId="0DEDC30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1E4FE81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生产、经营、储存、使用危险物品的车间、商店、仓库与员工宿舍的距离不符合安全要求，未设有符合紧急疏散需要、标志明显、保持畅通的出口、疏散通道等行为，在限定期限内完成整改的</w:t>
            </w:r>
          </w:p>
        </w:tc>
        <w:tc>
          <w:tcPr>
            <w:tcW w:w="1620" w:type="dxa"/>
            <w:vAlign w:val="center"/>
          </w:tcPr>
          <w:p w14:paraId="77DE4F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处3万元以下的罚款</w:t>
            </w:r>
          </w:p>
        </w:tc>
      </w:tr>
      <w:tr w14:paraId="10F8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E4BF44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931278D">
            <w:pPr>
              <w:widowControl/>
              <w:textAlignment w:val="center"/>
              <w:rPr>
                <w:rFonts w:ascii="仿宋_GB2312" w:hAnsi="仿宋_GB2312" w:eastAsia="仿宋_GB2312" w:cs="仿宋_GB2312"/>
                <w:kern w:val="0"/>
                <w:sz w:val="24"/>
              </w:rPr>
            </w:pPr>
          </w:p>
        </w:tc>
        <w:tc>
          <w:tcPr>
            <w:tcW w:w="6079" w:type="dxa"/>
            <w:vMerge w:val="continue"/>
            <w:vAlign w:val="center"/>
          </w:tcPr>
          <w:p w14:paraId="0ADE1A96">
            <w:pPr>
              <w:widowControl/>
              <w:textAlignment w:val="center"/>
              <w:rPr>
                <w:rFonts w:ascii="仿宋_GB2312" w:hAnsi="仿宋_GB2312" w:eastAsia="仿宋_GB2312" w:cs="仿宋_GB2312"/>
                <w:kern w:val="0"/>
                <w:sz w:val="24"/>
              </w:rPr>
            </w:pPr>
          </w:p>
        </w:tc>
        <w:tc>
          <w:tcPr>
            <w:tcW w:w="1307" w:type="dxa"/>
            <w:vMerge w:val="continue"/>
            <w:vAlign w:val="center"/>
          </w:tcPr>
          <w:p w14:paraId="65659EEB">
            <w:pPr>
              <w:widowControl/>
              <w:textAlignment w:val="center"/>
              <w:rPr>
                <w:rFonts w:ascii="仿宋_GB2312" w:hAnsi="仿宋_GB2312" w:eastAsia="仿宋_GB2312" w:cs="仿宋_GB2312"/>
                <w:kern w:val="0"/>
                <w:sz w:val="24"/>
              </w:rPr>
            </w:pPr>
          </w:p>
        </w:tc>
        <w:tc>
          <w:tcPr>
            <w:tcW w:w="3525" w:type="dxa"/>
            <w:vMerge w:val="continue"/>
            <w:vAlign w:val="center"/>
          </w:tcPr>
          <w:p w14:paraId="227C00FB">
            <w:pPr>
              <w:widowControl/>
              <w:textAlignment w:val="center"/>
              <w:rPr>
                <w:rFonts w:ascii="仿宋_GB2312" w:hAnsi="仿宋_GB2312" w:eastAsia="仿宋_GB2312" w:cs="仿宋_GB2312"/>
                <w:kern w:val="0"/>
                <w:sz w:val="24"/>
              </w:rPr>
            </w:pPr>
          </w:p>
        </w:tc>
        <w:tc>
          <w:tcPr>
            <w:tcW w:w="1620" w:type="dxa"/>
            <w:vAlign w:val="center"/>
          </w:tcPr>
          <w:p w14:paraId="3422E2C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对其直接负责的主管人员和其他直接责任人员处3000元以下的罚款</w:t>
            </w:r>
          </w:p>
        </w:tc>
      </w:tr>
      <w:tr w14:paraId="7D24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9C273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9D01C9F">
            <w:pPr>
              <w:widowControl/>
              <w:textAlignment w:val="center"/>
              <w:rPr>
                <w:rFonts w:ascii="仿宋_GB2312" w:hAnsi="仿宋_GB2312" w:eastAsia="仿宋_GB2312" w:cs="仿宋_GB2312"/>
                <w:kern w:val="0"/>
                <w:sz w:val="24"/>
              </w:rPr>
            </w:pPr>
          </w:p>
        </w:tc>
        <w:tc>
          <w:tcPr>
            <w:tcW w:w="6079" w:type="dxa"/>
            <w:vMerge w:val="continue"/>
            <w:vAlign w:val="center"/>
          </w:tcPr>
          <w:p w14:paraId="735ADE8D">
            <w:pPr>
              <w:widowControl/>
              <w:textAlignment w:val="center"/>
              <w:rPr>
                <w:rFonts w:ascii="仿宋_GB2312" w:hAnsi="仿宋_GB2312" w:eastAsia="仿宋_GB2312" w:cs="仿宋_GB2312"/>
                <w:kern w:val="0"/>
                <w:sz w:val="24"/>
              </w:rPr>
            </w:pPr>
          </w:p>
        </w:tc>
        <w:tc>
          <w:tcPr>
            <w:tcW w:w="1307" w:type="dxa"/>
            <w:vMerge w:val="restart"/>
            <w:vAlign w:val="center"/>
          </w:tcPr>
          <w:p w14:paraId="59C72E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1AADA7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生产、经营、储存、使用危险物品的车间、商店、仓库与员工宿舍的距离不符合安全要求，未设有符合紧急疏散需要、标志明显、保持畅通的出口、疏散通道等行为，在限定期限内完成整改但是期限内发生生产安全事故的</w:t>
            </w:r>
          </w:p>
        </w:tc>
        <w:tc>
          <w:tcPr>
            <w:tcW w:w="1620" w:type="dxa"/>
            <w:vAlign w:val="center"/>
          </w:tcPr>
          <w:p w14:paraId="5F62E07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处3万元以上5万元以下的罚款</w:t>
            </w:r>
          </w:p>
        </w:tc>
      </w:tr>
      <w:tr w14:paraId="400E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9E96E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EA7FBFC">
            <w:pPr>
              <w:widowControl/>
              <w:textAlignment w:val="center"/>
              <w:rPr>
                <w:rFonts w:ascii="仿宋_GB2312" w:hAnsi="仿宋_GB2312" w:eastAsia="仿宋_GB2312" w:cs="仿宋_GB2312"/>
                <w:kern w:val="0"/>
                <w:sz w:val="24"/>
              </w:rPr>
            </w:pPr>
          </w:p>
        </w:tc>
        <w:tc>
          <w:tcPr>
            <w:tcW w:w="6079" w:type="dxa"/>
            <w:vMerge w:val="continue"/>
            <w:vAlign w:val="center"/>
          </w:tcPr>
          <w:p w14:paraId="61126AE3">
            <w:pPr>
              <w:widowControl/>
              <w:textAlignment w:val="center"/>
              <w:rPr>
                <w:rFonts w:ascii="仿宋_GB2312" w:hAnsi="仿宋_GB2312" w:eastAsia="仿宋_GB2312" w:cs="仿宋_GB2312"/>
                <w:kern w:val="0"/>
                <w:sz w:val="24"/>
              </w:rPr>
            </w:pPr>
          </w:p>
        </w:tc>
        <w:tc>
          <w:tcPr>
            <w:tcW w:w="1307" w:type="dxa"/>
            <w:vMerge w:val="continue"/>
            <w:vAlign w:val="center"/>
          </w:tcPr>
          <w:p w14:paraId="58430A21">
            <w:pPr>
              <w:widowControl/>
              <w:textAlignment w:val="center"/>
              <w:rPr>
                <w:rFonts w:ascii="仿宋_GB2312" w:hAnsi="仿宋_GB2312" w:eastAsia="仿宋_GB2312" w:cs="仿宋_GB2312"/>
                <w:kern w:val="0"/>
                <w:sz w:val="24"/>
              </w:rPr>
            </w:pPr>
          </w:p>
        </w:tc>
        <w:tc>
          <w:tcPr>
            <w:tcW w:w="3525" w:type="dxa"/>
            <w:vMerge w:val="continue"/>
            <w:vAlign w:val="center"/>
          </w:tcPr>
          <w:p w14:paraId="13987ECF">
            <w:pPr>
              <w:widowControl/>
              <w:textAlignment w:val="center"/>
              <w:rPr>
                <w:rFonts w:ascii="仿宋_GB2312" w:hAnsi="仿宋_GB2312" w:eastAsia="仿宋_GB2312" w:cs="仿宋_GB2312"/>
                <w:kern w:val="0"/>
                <w:sz w:val="24"/>
              </w:rPr>
            </w:pPr>
          </w:p>
        </w:tc>
        <w:tc>
          <w:tcPr>
            <w:tcW w:w="1620" w:type="dxa"/>
            <w:vAlign w:val="center"/>
          </w:tcPr>
          <w:p w14:paraId="7FC52A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对其直接负责的主管人员和其他直接责任人员处3000元以上1万元以下的罚款</w:t>
            </w:r>
          </w:p>
        </w:tc>
      </w:tr>
      <w:tr w14:paraId="0125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33BCBA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A9D8E9F">
            <w:pPr>
              <w:widowControl/>
              <w:textAlignment w:val="center"/>
              <w:rPr>
                <w:rFonts w:ascii="仿宋_GB2312" w:hAnsi="仿宋_GB2312" w:eastAsia="仿宋_GB2312" w:cs="仿宋_GB2312"/>
                <w:kern w:val="0"/>
                <w:sz w:val="24"/>
              </w:rPr>
            </w:pPr>
          </w:p>
        </w:tc>
        <w:tc>
          <w:tcPr>
            <w:tcW w:w="6079" w:type="dxa"/>
            <w:vMerge w:val="continue"/>
            <w:vAlign w:val="center"/>
          </w:tcPr>
          <w:p w14:paraId="5BE51BC2">
            <w:pPr>
              <w:widowControl/>
              <w:textAlignment w:val="center"/>
              <w:rPr>
                <w:rFonts w:ascii="仿宋_GB2312" w:hAnsi="仿宋_GB2312" w:eastAsia="仿宋_GB2312" w:cs="仿宋_GB2312"/>
                <w:kern w:val="0"/>
                <w:sz w:val="24"/>
              </w:rPr>
            </w:pPr>
          </w:p>
        </w:tc>
        <w:tc>
          <w:tcPr>
            <w:tcW w:w="1307" w:type="dxa"/>
            <w:vAlign w:val="center"/>
          </w:tcPr>
          <w:p w14:paraId="776F819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79D251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生产、经营、储存、使用危险物品的车间、商店、仓库与员工宿舍的距离不符合安全要求，未设有符合紧急疏散需要、标志明显、保持畅通的出口、疏散通道等行为，在限定期限内没有完成整改的</w:t>
            </w:r>
          </w:p>
        </w:tc>
        <w:tc>
          <w:tcPr>
            <w:tcW w:w="1620" w:type="dxa"/>
            <w:vAlign w:val="center"/>
          </w:tcPr>
          <w:p w14:paraId="2EA208D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责令停产停业</w:t>
            </w:r>
          </w:p>
        </w:tc>
      </w:tr>
      <w:tr w14:paraId="658C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C02E1B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98</w:t>
            </w:r>
          </w:p>
        </w:tc>
        <w:tc>
          <w:tcPr>
            <w:tcW w:w="1249" w:type="dxa"/>
            <w:vMerge w:val="restart"/>
            <w:vAlign w:val="center"/>
          </w:tcPr>
          <w:p w14:paraId="281FA70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对水利领域生产经营单位与从业人员订立协议，免除或者减轻其对从业人员因生产安全事故伤亡依法应承担的责任行为的行政处罚</w:t>
            </w:r>
          </w:p>
        </w:tc>
        <w:tc>
          <w:tcPr>
            <w:tcW w:w="6079" w:type="dxa"/>
            <w:vMerge w:val="restart"/>
            <w:vAlign w:val="center"/>
          </w:tcPr>
          <w:p w14:paraId="71C3AD0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307" w:type="dxa"/>
            <w:vAlign w:val="center"/>
          </w:tcPr>
          <w:p w14:paraId="14A336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7A1CA8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水利领域生产经营单位与从业人员订立协议，免除或者减轻其对从业人员因生产安全事故伤亡依法应承担的责任行为，订立协议在3人以下的</w:t>
            </w:r>
          </w:p>
        </w:tc>
        <w:tc>
          <w:tcPr>
            <w:tcW w:w="1620" w:type="dxa"/>
            <w:vAlign w:val="center"/>
          </w:tcPr>
          <w:p w14:paraId="08D09A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对生产经营单位的主要负责人、个人经营的投资人处2万元以上4万元以下的罚款</w:t>
            </w:r>
          </w:p>
        </w:tc>
      </w:tr>
      <w:tr w14:paraId="5700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E8CC9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83F17B9">
            <w:pPr>
              <w:widowControl/>
              <w:textAlignment w:val="center"/>
              <w:rPr>
                <w:rFonts w:ascii="仿宋_GB2312" w:hAnsi="仿宋_GB2312" w:eastAsia="仿宋_GB2312" w:cs="仿宋_GB2312"/>
                <w:kern w:val="0"/>
                <w:sz w:val="24"/>
              </w:rPr>
            </w:pPr>
          </w:p>
        </w:tc>
        <w:tc>
          <w:tcPr>
            <w:tcW w:w="6079" w:type="dxa"/>
            <w:vMerge w:val="continue"/>
            <w:vAlign w:val="center"/>
          </w:tcPr>
          <w:p w14:paraId="6659607B">
            <w:pPr>
              <w:widowControl/>
              <w:textAlignment w:val="center"/>
              <w:rPr>
                <w:rFonts w:ascii="仿宋_GB2312" w:hAnsi="仿宋_GB2312" w:eastAsia="仿宋_GB2312" w:cs="仿宋_GB2312"/>
                <w:kern w:val="0"/>
                <w:sz w:val="24"/>
              </w:rPr>
            </w:pPr>
          </w:p>
        </w:tc>
        <w:tc>
          <w:tcPr>
            <w:tcW w:w="1307" w:type="dxa"/>
            <w:vAlign w:val="center"/>
          </w:tcPr>
          <w:p w14:paraId="3FDACC0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820696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水利领域生产经营单位与从业人员订立协议，免除或者减轻其对从业人员因生产安全事故伤亡依法应承担的责任行为，订立协议在3人以上10人以下的</w:t>
            </w:r>
          </w:p>
        </w:tc>
        <w:tc>
          <w:tcPr>
            <w:tcW w:w="1620" w:type="dxa"/>
            <w:vAlign w:val="center"/>
          </w:tcPr>
          <w:p w14:paraId="0910972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对生产经营单位的主要负责人、个人经营的投资人处4万元以上8万元以下的罚款</w:t>
            </w:r>
          </w:p>
        </w:tc>
      </w:tr>
      <w:tr w14:paraId="6726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A76D9A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F12683D">
            <w:pPr>
              <w:widowControl/>
              <w:textAlignment w:val="center"/>
              <w:rPr>
                <w:rFonts w:ascii="仿宋_GB2312" w:hAnsi="仿宋_GB2312" w:eastAsia="仿宋_GB2312" w:cs="仿宋_GB2312"/>
                <w:kern w:val="0"/>
                <w:sz w:val="24"/>
              </w:rPr>
            </w:pPr>
          </w:p>
        </w:tc>
        <w:tc>
          <w:tcPr>
            <w:tcW w:w="6079" w:type="dxa"/>
            <w:vMerge w:val="continue"/>
            <w:vAlign w:val="center"/>
          </w:tcPr>
          <w:p w14:paraId="005A2BDB">
            <w:pPr>
              <w:widowControl/>
              <w:textAlignment w:val="center"/>
              <w:rPr>
                <w:rFonts w:ascii="仿宋_GB2312" w:hAnsi="仿宋_GB2312" w:eastAsia="仿宋_GB2312" w:cs="仿宋_GB2312"/>
                <w:kern w:val="0"/>
                <w:sz w:val="24"/>
              </w:rPr>
            </w:pPr>
          </w:p>
        </w:tc>
        <w:tc>
          <w:tcPr>
            <w:tcW w:w="1307" w:type="dxa"/>
            <w:vAlign w:val="center"/>
          </w:tcPr>
          <w:p w14:paraId="639DB9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5F07A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水利领域生产经营单位与从业人员订立协议，免除或者减轻其对从业人员因生产安全事故伤亡依法应承担的责任行为，订立协议在10人以上的</w:t>
            </w:r>
          </w:p>
        </w:tc>
        <w:tc>
          <w:tcPr>
            <w:tcW w:w="1620" w:type="dxa"/>
            <w:vAlign w:val="center"/>
          </w:tcPr>
          <w:p w14:paraId="0EBB202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对生产经营单位的主要负责人、个人经营的投资人处8万元以上10万元以下的罚款</w:t>
            </w:r>
          </w:p>
        </w:tc>
      </w:tr>
      <w:tr w14:paraId="198A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46C2D3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99</w:t>
            </w:r>
          </w:p>
        </w:tc>
        <w:tc>
          <w:tcPr>
            <w:tcW w:w="1249" w:type="dxa"/>
            <w:vMerge w:val="restart"/>
            <w:vAlign w:val="center"/>
          </w:tcPr>
          <w:p w14:paraId="5481C26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对水利领域生产经营单位拒绝、阻碍负有安全生产监督管理职责的部门依法实施监督检查行为的行政处罚</w:t>
            </w:r>
          </w:p>
        </w:tc>
        <w:tc>
          <w:tcPr>
            <w:tcW w:w="6079" w:type="dxa"/>
            <w:vMerge w:val="restart"/>
            <w:vAlign w:val="center"/>
          </w:tcPr>
          <w:p w14:paraId="2BD84D0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307" w:type="dxa"/>
            <w:vAlign w:val="center"/>
          </w:tcPr>
          <w:p w14:paraId="320B8AD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1792F56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生产经营单位拒绝、阻碍负有安全生产监督管理职责的部门依法实施监督检查，在限定期限内主动整改或者接受监督检查的</w:t>
            </w:r>
          </w:p>
        </w:tc>
        <w:tc>
          <w:tcPr>
            <w:tcW w:w="1620" w:type="dxa"/>
            <w:vAlign w:val="center"/>
          </w:tcPr>
          <w:p w14:paraId="42620249">
            <w:pPr>
              <w:widowControl/>
              <w:textAlignment w:val="center"/>
              <w:rPr>
                <w:rFonts w:ascii="仿宋_GB2312" w:hAnsi="仿宋_GB2312" w:eastAsia="仿宋_GB2312" w:cs="仿宋_GB2312"/>
                <w:kern w:val="0"/>
                <w:sz w:val="24"/>
              </w:rPr>
            </w:pPr>
          </w:p>
        </w:tc>
      </w:tr>
      <w:tr w14:paraId="20FC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BE78D0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FB544E">
            <w:pPr>
              <w:widowControl/>
              <w:textAlignment w:val="center"/>
              <w:rPr>
                <w:rFonts w:ascii="仿宋_GB2312" w:hAnsi="仿宋_GB2312" w:eastAsia="仿宋_GB2312" w:cs="仿宋_GB2312"/>
                <w:kern w:val="0"/>
                <w:sz w:val="24"/>
              </w:rPr>
            </w:pPr>
          </w:p>
        </w:tc>
        <w:tc>
          <w:tcPr>
            <w:tcW w:w="6079" w:type="dxa"/>
            <w:vMerge w:val="continue"/>
            <w:vAlign w:val="center"/>
          </w:tcPr>
          <w:p w14:paraId="68144964">
            <w:pPr>
              <w:widowControl/>
              <w:textAlignment w:val="center"/>
              <w:rPr>
                <w:rFonts w:ascii="仿宋_GB2312" w:hAnsi="仿宋_GB2312" w:eastAsia="仿宋_GB2312" w:cs="仿宋_GB2312"/>
                <w:kern w:val="0"/>
                <w:sz w:val="24"/>
              </w:rPr>
            </w:pPr>
          </w:p>
        </w:tc>
        <w:tc>
          <w:tcPr>
            <w:tcW w:w="1307" w:type="dxa"/>
            <w:vMerge w:val="restart"/>
            <w:vAlign w:val="center"/>
          </w:tcPr>
          <w:p w14:paraId="58F745D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006A94D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生产经营单位拒绝、阻碍负有安全生产监督管理职责的部门依法实施监督检查，在限定期限内仍然拒绝、阻碍监督检查的</w:t>
            </w:r>
          </w:p>
        </w:tc>
        <w:tc>
          <w:tcPr>
            <w:tcW w:w="1620" w:type="dxa"/>
            <w:vAlign w:val="center"/>
          </w:tcPr>
          <w:p w14:paraId="359A311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对单位处2万元以上8万元以下的罚款</w:t>
            </w:r>
          </w:p>
        </w:tc>
      </w:tr>
      <w:tr w14:paraId="5BEB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995BCB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48B2C5F">
            <w:pPr>
              <w:widowControl/>
              <w:textAlignment w:val="center"/>
              <w:rPr>
                <w:rFonts w:ascii="仿宋_GB2312" w:hAnsi="仿宋_GB2312" w:eastAsia="仿宋_GB2312" w:cs="仿宋_GB2312"/>
                <w:kern w:val="0"/>
                <w:sz w:val="24"/>
              </w:rPr>
            </w:pPr>
          </w:p>
        </w:tc>
        <w:tc>
          <w:tcPr>
            <w:tcW w:w="6079" w:type="dxa"/>
            <w:vMerge w:val="continue"/>
            <w:vAlign w:val="center"/>
          </w:tcPr>
          <w:p w14:paraId="6D0305E4">
            <w:pPr>
              <w:widowControl/>
              <w:textAlignment w:val="center"/>
              <w:rPr>
                <w:rFonts w:ascii="仿宋_GB2312" w:hAnsi="仿宋_GB2312" w:eastAsia="仿宋_GB2312" w:cs="仿宋_GB2312"/>
                <w:kern w:val="0"/>
                <w:sz w:val="24"/>
              </w:rPr>
            </w:pPr>
          </w:p>
        </w:tc>
        <w:tc>
          <w:tcPr>
            <w:tcW w:w="1307" w:type="dxa"/>
            <w:vMerge w:val="continue"/>
            <w:vAlign w:val="center"/>
          </w:tcPr>
          <w:p w14:paraId="373AFCB0">
            <w:pPr>
              <w:widowControl/>
              <w:textAlignment w:val="center"/>
              <w:rPr>
                <w:rFonts w:ascii="仿宋_GB2312" w:hAnsi="仿宋_GB2312" w:eastAsia="仿宋_GB2312" w:cs="仿宋_GB2312"/>
                <w:kern w:val="0"/>
                <w:sz w:val="24"/>
              </w:rPr>
            </w:pPr>
          </w:p>
        </w:tc>
        <w:tc>
          <w:tcPr>
            <w:tcW w:w="3525" w:type="dxa"/>
            <w:vMerge w:val="continue"/>
            <w:vAlign w:val="center"/>
          </w:tcPr>
          <w:p w14:paraId="4C93805D">
            <w:pPr>
              <w:widowControl/>
              <w:textAlignment w:val="center"/>
              <w:rPr>
                <w:rFonts w:ascii="仿宋_GB2312" w:hAnsi="仿宋_GB2312" w:eastAsia="仿宋_GB2312" w:cs="仿宋_GB2312"/>
                <w:kern w:val="0"/>
                <w:sz w:val="24"/>
              </w:rPr>
            </w:pPr>
          </w:p>
        </w:tc>
        <w:tc>
          <w:tcPr>
            <w:tcW w:w="1620" w:type="dxa"/>
            <w:vAlign w:val="center"/>
          </w:tcPr>
          <w:p w14:paraId="754E852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对其直接负责的主管人员和其他直接责任人员处1万元以上1.3万元以下的罚款</w:t>
            </w:r>
          </w:p>
        </w:tc>
      </w:tr>
      <w:tr w14:paraId="4A69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253AF1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A10DA8">
            <w:pPr>
              <w:widowControl/>
              <w:textAlignment w:val="center"/>
              <w:rPr>
                <w:rFonts w:ascii="仿宋_GB2312" w:hAnsi="仿宋_GB2312" w:eastAsia="仿宋_GB2312" w:cs="仿宋_GB2312"/>
                <w:kern w:val="0"/>
                <w:sz w:val="24"/>
              </w:rPr>
            </w:pPr>
          </w:p>
        </w:tc>
        <w:tc>
          <w:tcPr>
            <w:tcW w:w="6079" w:type="dxa"/>
            <w:vMerge w:val="continue"/>
            <w:vAlign w:val="center"/>
          </w:tcPr>
          <w:p w14:paraId="16FA8468">
            <w:pPr>
              <w:widowControl/>
              <w:textAlignment w:val="center"/>
              <w:rPr>
                <w:rFonts w:ascii="仿宋_GB2312" w:hAnsi="仿宋_GB2312" w:eastAsia="仿宋_GB2312" w:cs="仿宋_GB2312"/>
                <w:kern w:val="0"/>
                <w:sz w:val="24"/>
              </w:rPr>
            </w:pPr>
          </w:p>
        </w:tc>
        <w:tc>
          <w:tcPr>
            <w:tcW w:w="1307" w:type="dxa"/>
            <w:vMerge w:val="restart"/>
            <w:vAlign w:val="center"/>
          </w:tcPr>
          <w:p w14:paraId="70A4BF4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71B538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生产经营单位拒绝、阻碍负有安全生产监督管理职责的部门依法实施监督检查，在两次限定期限内仍然拒绝、阻碍监督检查的</w:t>
            </w:r>
          </w:p>
        </w:tc>
        <w:tc>
          <w:tcPr>
            <w:tcW w:w="1620" w:type="dxa"/>
            <w:vAlign w:val="center"/>
          </w:tcPr>
          <w:p w14:paraId="5D35C9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对单位处8万元以上16万元以下的罚款</w:t>
            </w:r>
          </w:p>
        </w:tc>
      </w:tr>
      <w:tr w14:paraId="2452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4670AB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982A7E5">
            <w:pPr>
              <w:widowControl/>
              <w:textAlignment w:val="center"/>
              <w:rPr>
                <w:rFonts w:ascii="仿宋_GB2312" w:hAnsi="仿宋_GB2312" w:eastAsia="仿宋_GB2312" w:cs="仿宋_GB2312"/>
                <w:kern w:val="0"/>
                <w:sz w:val="24"/>
              </w:rPr>
            </w:pPr>
          </w:p>
        </w:tc>
        <w:tc>
          <w:tcPr>
            <w:tcW w:w="6079" w:type="dxa"/>
            <w:vMerge w:val="continue"/>
            <w:vAlign w:val="center"/>
          </w:tcPr>
          <w:p w14:paraId="294A18BE">
            <w:pPr>
              <w:widowControl/>
              <w:textAlignment w:val="center"/>
              <w:rPr>
                <w:rFonts w:ascii="仿宋_GB2312" w:hAnsi="仿宋_GB2312" w:eastAsia="仿宋_GB2312" w:cs="仿宋_GB2312"/>
                <w:kern w:val="0"/>
                <w:sz w:val="24"/>
              </w:rPr>
            </w:pPr>
          </w:p>
        </w:tc>
        <w:tc>
          <w:tcPr>
            <w:tcW w:w="1307" w:type="dxa"/>
            <w:vMerge w:val="continue"/>
            <w:vAlign w:val="center"/>
          </w:tcPr>
          <w:p w14:paraId="43D90F4C">
            <w:pPr>
              <w:widowControl/>
              <w:textAlignment w:val="center"/>
              <w:rPr>
                <w:rFonts w:ascii="仿宋_GB2312" w:hAnsi="仿宋_GB2312" w:eastAsia="仿宋_GB2312" w:cs="仿宋_GB2312"/>
                <w:kern w:val="0"/>
                <w:sz w:val="24"/>
              </w:rPr>
            </w:pPr>
          </w:p>
        </w:tc>
        <w:tc>
          <w:tcPr>
            <w:tcW w:w="3525" w:type="dxa"/>
            <w:vMerge w:val="continue"/>
            <w:vAlign w:val="center"/>
          </w:tcPr>
          <w:p w14:paraId="7AD79891">
            <w:pPr>
              <w:widowControl/>
              <w:textAlignment w:val="center"/>
              <w:rPr>
                <w:rFonts w:ascii="仿宋_GB2312" w:hAnsi="仿宋_GB2312" w:eastAsia="仿宋_GB2312" w:cs="仿宋_GB2312"/>
                <w:kern w:val="0"/>
                <w:sz w:val="24"/>
              </w:rPr>
            </w:pPr>
          </w:p>
        </w:tc>
        <w:tc>
          <w:tcPr>
            <w:tcW w:w="1620" w:type="dxa"/>
            <w:vAlign w:val="center"/>
          </w:tcPr>
          <w:p w14:paraId="48DF95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对其直接负责的主管人员和其他直接责任人员处1.3万元以上1.8万元以下的罚款</w:t>
            </w:r>
          </w:p>
        </w:tc>
      </w:tr>
      <w:tr w14:paraId="320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BE278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DFD633A">
            <w:pPr>
              <w:widowControl/>
              <w:textAlignment w:val="center"/>
              <w:rPr>
                <w:rFonts w:ascii="仿宋_GB2312" w:hAnsi="仿宋_GB2312" w:eastAsia="仿宋_GB2312" w:cs="仿宋_GB2312"/>
                <w:kern w:val="0"/>
                <w:sz w:val="24"/>
              </w:rPr>
            </w:pPr>
          </w:p>
        </w:tc>
        <w:tc>
          <w:tcPr>
            <w:tcW w:w="6079" w:type="dxa"/>
            <w:vMerge w:val="continue"/>
            <w:vAlign w:val="center"/>
          </w:tcPr>
          <w:p w14:paraId="53BA349E">
            <w:pPr>
              <w:widowControl/>
              <w:textAlignment w:val="center"/>
              <w:rPr>
                <w:rFonts w:ascii="仿宋_GB2312" w:hAnsi="仿宋_GB2312" w:eastAsia="仿宋_GB2312" w:cs="仿宋_GB2312"/>
                <w:kern w:val="0"/>
                <w:sz w:val="24"/>
              </w:rPr>
            </w:pPr>
          </w:p>
        </w:tc>
        <w:tc>
          <w:tcPr>
            <w:tcW w:w="1307" w:type="dxa"/>
            <w:vMerge w:val="restart"/>
            <w:vAlign w:val="center"/>
          </w:tcPr>
          <w:p w14:paraId="49E086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7AD0A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生产经营单位拒绝、阻碍负有安全生产监督管理职责的部门依法实施监督检查，在两次限定期限内仍然拒绝、阻碍监督检查，在两次限定期限内发生生产安全事故的</w:t>
            </w:r>
          </w:p>
        </w:tc>
        <w:tc>
          <w:tcPr>
            <w:tcW w:w="1620" w:type="dxa"/>
            <w:vAlign w:val="center"/>
          </w:tcPr>
          <w:p w14:paraId="13CEB9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对单位处16万元以上20万元以下的罚款</w:t>
            </w:r>
          </w:p>
        </w:tc>
      </w:tr>
      <w:tr w14:paraId="08F5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9F1FC3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C9F1D8A">
            <w:pPr>
              <w:widowControl/>
              <w:textAlignment w:val="center"/>
              <w:rPr>
                <w:rFonts w:ascii="仿宋_GB2312" w:hAnsi="仿宋_GB2312" w:eastAsia="仿宋_GB2312" w:cs="仿宋_GB2312"/>
                <w:kern w:val="0"/>
                <w:sz w:val="24"/>
              </w:rPr>
            </w:pPr>
          </w:p>
        </w:tc>
        <w:tc>
          <w:tcPr>
            <w:tcW w:w="6079" w:type="dxa"/>
            <w:vMerge w:val="continue"/>
            <w:vAlign w:val="center"/>
          </w:tcPr>
          <w:p w14:paraId="2260E2B3">
            <w:pPr>
              <w:widowControl/>
              <w:textAlignment w:val="center"/>
              <w:rPr>
                <w:rFonts w:ascii="仿宋_GB2312" w:hAnsi="仿宋_GB2312" w:eastAsia="仿宋_GB2312" w:cs="仿宋_GB2312"/>
                <w:kern w:val="0"/>
                <w:sz w:val="24"/>
              </w:rPr>
            </w:pPr>
          </w:p>
        </w:tc>
        <w:tc>
          <w:tcPr>
            <w:tcW w:w="1307" w:type="dxa"/>
            <w:vMerge w:val="continue"/>
            <w:vAlign w:val="center"/>
          </w:tcPr>
          <w:p w14:paraId="3FC54C9A">
            <w:pPr>
              <w:widowControl/>
              <w:textAlignment w:val="center"/>
              <w:rPr>
                <w:rFonts w:ascii="仿宋_GB2312" w:hAnsi="仿宋_GB2312" w:eastAsia="仿宋_GB2312" w:cs="仿宋_GB2312"/>
                <w:kern w:val="0"/>
                <w:sz w:val="24"/>
              </w:rPr>
            </w:pPr>
          </w:p>
        </w:tc>
        <w:tc>
          <w:tcPr>
            <w:tcW w:w="3525" w:type="dxa"/>
            <w:vMerge w:val="continue"/>
            <w:vAlign w:val="center"/>
          </w:tcPr>
          <w:p w14:paraId="7AD1AC55">
            <w:pPr>
              <w:widowControl/>
              <w:textAlignment w:val="center"/>
              <w:rPr>
                <w:rFonts w:ascii="仿宋_GB2312" w:hAnsi="仿宋_GB2312" w:eastAsia="仿宋_GB2312" w:cs="仿宋_GB2312"/>
                <w:kern w:val="0"/>
                <w:sz w:val="24"/>
              </w:rPr>
            </w:pPr>
          </w:p>
        </w:tc>
        <w:tc>
          <w:tcPr>
            <w:tcW w:w="1620" w:type="dxa"/>
            <w:vAlign w:val="center"/>
          </w:tcPr>
          <w:p w14:paraId="6C899F5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对其直接负责的主管人员和其他直接责任人员处1.8万元以上2万元以下的罚款</w:t>
            </w:r>
          </w:p>
        </w:tc>
      </w:tr>
      <w:tr w14:paraId="6A10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2044AB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100</w:t>
            </w:r>
          </w:p>
        </w:tc>
        <w:tc>
          <w:tcPr>
            <w:tcW w:w="1249" w:type="dxa"/>
            <w:vMerge w:val="restart"/>
            <w:vAlign w:val="center"/>
          </w:tcPr>
          <w:p w14:paraId="11F1A47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对水利领域高危的生产经营单位未按照国家规定投保安全生产责任保险行为的行政处罚</w:t>
            </w:r>
          </w:p>
        </w:tc>
        <w:tc>
          <w:tcPr>
            <w:tcW w:w="6079" w:type="dxa"/>
            <w:vMerge w:val="restart"/>
            <w:vAlign w:val="center"/>
          </w:tcPr>
          <w:p w14:paraId="0DF28B5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1307" w:type="dxa"/>
            <w:vAlign w:val="center"/>
          </w:tcPr>
          <w:p w14:paraId="6B43B0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71C05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水利领域高危的生产经营单位未按照国家规定投保安全生产责任保险行为，主动完成整改或者在限定期限内完成整改的</w:t>
            </w:r>
          </w:p>
        </w:tc>
        <w:tc>
          <w:tcPr>
            <w:tcW w:w="1620" w:type="dxa"/>
            <w:vAlign w:val="center"/>
          </w:tcPr>
          <w:p w14:paraId="0B8A073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处5万元以上10万元以下的罚款</w:t>
            </w:r>
          </w:p>
        </w:tc>
      </w:tr>
      <w:tr w14:paraId="52D5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3DBA3F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CCDDBC1">
            <w:pPr>
              <w:widowControl/>
              <w:textAlignment w:val="center"/>
              <w:rPr>
                <w:rFonts w:ascii="仿宋_GB2312" w:hAnsi="仿宋_GB2312" w:eastAsia="仿宋_GB2312" w:cs="仿宋_GB2312"/>
                <w:kern w:val="0"/>
                <w:sz w:val="24"/>
              </w:rPr>
            </w:pPr>
          </w:p>
        </w:tc>
        <w:tc>
          <w:tcPr>
            <w:tcW w:w="6079" w:type="dxa"/>
            <w:vMerge w:val="continue"/>
            <w:vAlign w:val="center"/>
          </w:tcPr>
          <w:p w14:paraId="58EC693C">
            <w:pPr>
              <w:widowControl/>
              <w:textAlignment w:val="center"/>
              <w:rPr>
                <w:rFonts w:ascii="仿宋_GB2312" w:hAnsi="仿宋_GB2312" w:eastAsia="仿宋_GB2312" w:cs="仿宋_GB2312"/>
                <w:kern w:val="0"/>
                <w:sz w:val="24"/>
              </w:rPr>
            </w:pPr>
          </w:p>
        </w:tc>
        <w:tc>
          <w:tcPr>
            <w:tcW w:w="1307" w:type="dxa"/>
            <w:vAlign w:val="center"/>
          </w:tcPr>
          <w:p w14:paraId="194112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DA6F15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水利领域高危的生产经营单位未按照国家规定投保安全生产责任保险行为，在限定期限内没有完成整改的</w:t>
            </w:r>
          </w:p>
        </w:tc>
        <w:tc>
          <w:tcPr>
            <w:tcW w:w="1620" w:type="dxa"/>
            <w:vAlign w:val="center"/>
          </w:tcPr>
          <w:p w14:paraId="636EA11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处10万元以上15万元以下的罚款</w:t>
            </w:r>
          </w:p>
        </w:tc>
      </w:tr>
      <w:tr w14:paraId="4098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4B4F94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3C9FE79">
            <w:pPr>
              <w:widowControl/>
              <w:textAlignment w:val="center"/>
              <w:rPr>
                <w:rFonts w:ascii="仿宋_GB2312" w:hAnsi="仿宋_GB2312" w:eastAsia="仿宋_GB2312" w:cs="仿宋_GB2312"/>
                <w:kern w:val="0"/>
                <w:sz w:val="24"/>
              </w:rPr>
            </w:pPr>
          </w:p>
        </w:tc>
        <w:tc>
          <w:tcPr>
            <w:tcW w:w="6079" w:type="dxa"/>
            <w:vMerge w:val="continue"/>
            <w:vAlign w:val="center"/>
          </w:tcPr>
          <w:p w14:paraId="217641E2">
            <w:pPr>
              <w:widowControl/>
              <w:textAlignment w:val="center"/>
              <w:rPr>
                <w:rFonts w:ascii="仿宋_GB2312" w:hAnsi="仿宋_GB2312" w:eastAsia="仿宋_GB2312" w:cs="仿宋_GB2312"/>
                <w:kern w:val="0"/>
                <w:sz w:val="24"/>
              </w:rPr>
            </w:pPr>
          </w:p>
        </w:tc>
        <w:tc>
          <w:tcPr>
            <w:tcW w:w="1307" w:type="dxa"/>
            <w:vAlign w:val="center"/>
          </w:tcPr>
          <w:p w14:paraId="1E95913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3DC7D5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水利领域高危的生产经营单位未按照国家规定投保安全生产责任保险行为，在限定期限内没有完成整改，在限定期限内发生生产安全事故的</w:t>
            </w:r>
          </w:p>
        </w:tc>
        <w:tc>
          <w:tcPr>
            <w:tcW w:w="1620" w:type="dxa"/>
            <w:vAlign w:val="center"/>
          </w:tcPr>
          <w:p w14:paraId="41A087C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处15万元以上20万元以下的罚款</w:t>
            </w:r>
          </w:p>
        </w:tc>
      </w:tr>
      <w:tr w14:paraId="48E1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286B5B81">
            <w:pPr>
              <w:widowControl/>
              <w:jc w:val="center"/>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101</w:t>
            </w:r>
          </w:p>
        </w:tc>
        <w:tc>
          <w:tcPr>
            <w:tcW w:w="1249" w:type="dxa"/>
            <w:vAlign w:val="center"/>
          </w:tcPr>
          <w:p w14:paraId="19A315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对水利领域生产经营单位被责令改正且受到罚款处罚，拒不改正行为的行政处罚</w:t>
            </w:r>
          </w:p>
        </w:tc>
        <w:tc>
          <w:tcPr>
            <w:tcW w:w="6079" w:type="dxa"/>
            <w:vAlign w:val="center"/>
          </w:tcPr>
          <w:p w14:paraId="40E62A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1307" w:type="dxa"/>
            <w:vAlign w:val="center"/>
          </w:tcPr>
          <w:p w14:paraId="0D6664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7EA9F6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对水利领域生产经营单位被责令改正且受到罚款处罚，拒不改正行为的</w:t>
            </w:r>
          </w:p>
        </w:tc>
        <w:tc>
          <w:tcPr>
            <w:tcW w:w="1620" w:type="dxa"/>
            <w:vAlign w:val="center"/>
          </w:tcPr>
          <w:p w14:paraId="656019B1">
            <w:pPr>
              <w:widowControl/>
              <w:textAlignment w:val="center"/>
              <w:rPr>
                <w:rFonts w:ascii="仿宋_GB2312" w:hAnsi="仿宋_GB2312" w:eastAsia="仿宋_GB2312" w:cs="仿宋_GB2312"/>
                <w:kern w:val="0"/>
                <w:sz w:val="24"/>
                <w:highlight w:val="yellow"/>
              </w:rPr>
            </w:pPr>
            <w:r>
              <w:rPr>
                <w:rFonts w:hint="eastAsia" w:ascii="仿宋_GB2312" w:hAnsi="仿宋_GB2312" w:eastAsia="仿宋_GB2312" w:cs="仿宋_GB2312"/>
                <w:kern w:val="0"/>
                <w:sz w:val="24"/>
              </w:rPr>
              <w:t>按照原处罚数额按日连续处罚</w:t>
            </w:r>
          </w:p>
        </w:tc>
      </w:tr>
      <w:tr w14:paraId="5379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053E39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102</w:t>
            </w:r>
          </w:p>
        </w:tc>
        <w:tc>
          <w:tcPr>
            <w:tcW w:w="1249" w:type="dxa"/>
            <w:vMerge w:val="restart"/>
            <w:vAlign w:val="center"/>
          </w:tcPr>
          <w:p w14:paraId="267A1F8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对水利领域建设单位提出不符合安全生产法律、法规和强制性标准规定的要求，要求施工单位压缩合同约定的工期等行为的行政处罚</w:t>
            </w:r>
          </w:p>
        </w:tc>
        <w:tc>
          <w:tcPr>
            <w:tcW w:w="6079" w:type="dxa"/>
            <w:vMerge w:val="restart"/>
            <w:vAlign w:val="center"/>
          </w:tcPr>
          <w:p w14:paraId="5D8A774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（一）对勘察、设计、施工、工程监理等单位提出不符合安全生产法律、法规和强制性标准规定的要求的；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（二）要求施工单位压缩合同约定的工期的；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（三）将拆除工程发包给不具有相应资质等级的施工单位的。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【部门规章】《水利工程建设监理规定》第二十五条第二款 项目法人对监理单位提出不符合安全生产法律、法规和工程建设强制性标准要求的，依照《建设工程安全生产管理条例》第五十五条处罚。</w:t>
            </w:r>
          </w:p>
        </w:tc>
        <w:tc>
          <w:tcPr>
            <w:tcW w:w="1307" w:type="dxa"/>
            <w:vAlign w:val="center"/>
          </w:tcPr>
          <w:p w14:paraId="17CF0DC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99B1CD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水利领域建设单位提出不符合安全生产法律、法规和强制性标准规定的要求，要求施工单位压缩合同约定的工期等行为，没有发生生产安全事故的</w:t>
            </w:r>
          </w:p>
        </w:tc>
        <w:tc>
          <w:tcPr>
            <w:tcW w:w="1620" w:type="dxa"/>
            <w:vAlign w:val="center"/>
          </w:tcPr>
          <w:p w14:paraId="668228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处20万元以上30万元以下的罚款</w:t>
            </w:r>
          </w:p>
        </w:tc>
      </w:tr>
      <w:tr w14:paraId="22E8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2F8E52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3B9C82D">
            <w:pPr>
              <w:widowControl/>
              <w:textAlignment w:val="center"/>
              <w:rPr>
                <w:rFonts w:ascii="仿宋_GB2312" w:hAnsi="仿宋_GB2312" w:eastAsia="仿宋_GB2312" w:cs="仿宋_GB2312"/>
                <w:kern w:val="0"/>
                <w:sz w:val="24"/>
              </w:rPr>
            </w:pPr>
          </w:p>
        </w:tc>
        <w:tc>
          <w:tcPr>
            <w:tcW w:w="6079" w:type="dxa"/>
            <w:vMerge w:val="continue"/>
            <w:vAlign w:val="center"/>
          </w:tcPr>
          <w:p w14:paraId="6EAD4257">
            <w:pPr>
              <w:widowControl/>
              <w:textAlignment w:val="center"/>
              <w:rPr>
                <w:rFonts w:ascii="仿宋_GB2312" w:hAnsi="仿宋_GB2312" w:eastAsia="仿宋_GB2312" w:cs="仿宋_GB2312"/>
                <w:kern w:val="0"/>
                <w:sz w:val="24"/>
              </w:rPr>
            </w:pPr>
          </w:p>
        </w:tc>
        <w:tc>
          <w:tcPr>
            <w:tcW w:w="1307" w:type="dxa"/>
            <w:vAlign w:val="center"/>
          </w:tcPr>
          <w:p w14:paraId="17AF4FD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20796C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水利领域建设单位提出不符合安全生产法律、法规和强制性标准规定的要求，要求施工单位压缩合同约定的工期等行为，发生一般生产安全事故的</w:t>
            </w:r>
          </w:p>
        </w:tc>
        <w:tc>
          <w:tcPr>
            <w:tcW w:w="1620" w:type="dxa"/>
            <w:vAlign w:val="center"/>
          </w:tcPr>
          <w:p w14:paraId="49DAC49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处30万元以上40万元以下的罚款</w:t>
            </w:r>
          </w:p>
        </w:tc>
      </w:tr>
      <w:tr w14:paraId="4A51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E1EF79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31792C3">
            <w:pPr>
              <w:widowControl/>
              <w:textAlignment w:val="center"/>
              <w:rPr>
                <w:rFonts w:ascii="仿宋_GB2312" w:hAnsi="仿宋_GB2312" w:eastAsia="仿宋_GB2312" w:cs="仿宋_GB2312"/>
                <w:kern w:val="0"/>
                <w:sz w:val="24"/>
              </w:rPr>
            </w:pPr>
          </w:p>
        </w:tc>
        <w:tc>
          <w:tcPr>
            <w:tcW w:w="6079" w:type="dxa"/>
            <w:vMerge w:val="continue"/>
            <w:vAlign w:val="center"/>
          </w:tcPr>
          <w:p w14:paraId="135CA9A9">
            <w:pPr>
              <w:widowControl/>
              <w:textAlignment w:val="center"/>
              <w:rPr>
                <w:rFonts w:ascii="仿宋_GB2312" w:hAnsi="仿宋_GB2312" w:eastAsia="仿宋_GB2312" w:cs="仿宋_GB2312"/>
                <w:kern w:val="0"/>
                <w:sz w:val="24"/>
              </w:rPr>
            </w:pPr>
          </w:p>
        </w:tc>
        <w:tc>
          <w:tcPr>
            <w:tcW w:w="1307" w:type="dxa"/>
            <w:vAlign w:val="center"/>
          </w:tcPr>
          <w:p w14:paraId="5139F1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4C79F3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水利领域建设单位提出不符合安全生产法律、法规和强制性标准规定的要求，要求施工单位压缩合同约定的工期等行为，发生重大生产安全事故的</w:t>
            </w:r>
          </w:p>
        </w:tc>
        <w:tc>
          <w:tcPr>
            <w:tcW w:w="1620" w:type="dxa"/>
            <w:vAlign w:val="center"/>
          </w:tcPr>
          <w:p w14:paraId="48C4DA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处40万元以上50万元以下的罚款</w:t>
            </w:r>
          </w:p>
        </w:tc>
      </w:tr>
      <w:tr w14:paraId="2436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22D97F7">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103</w:t>
            </w:r>
          </w:p>
        </w:tc>
        <w:tc>
          <w:tcPr>
            <w:tcW w:w="1249" w:type="dxa"/>
            <w:vMerge w:val="restart"/>
            <w:vAlign w:val="center"/>
          </w:tcPr>
          <w:p w14:paraId="2BFD002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对水利工程建设监理单位未对施工组织设计中的安全技术措施或者专项施工方案进行审查，发现安全事故隐患未及时要求施工单位整改或者暂时停止施工等行为的行政处罚</w:t>
            </w:r>
          </w:p>
        </w:tc>
        <w:tc>
          <w:tcPr>
            <w:tcW w:w="6079" w:type="dxa"/>
            <w:vMerge w:val="restart"/>
            <w:vAlign w:val="center"/>
          </w:tcPr>
          <w:p w14:paraId="10ADFF8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（一）未对施工组织设计中的安全技术措施或者专项施工方案进行审查的；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（二）发现安全事故隐患未及时要求施工单位整改或者暂时停止施工的；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（三）施工单位拒不整改或者不停止施工，未及时向有关主管部门报告的；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（四）未依照法律、法规和工程建设强制性标准实施监理的。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【部门规章】《水利工程建设监理规定》第二十九条 监理单位有下列行为之一的，依照《建设工程安全生产管理条例》第五十七条处罚：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（一）未对施工组织设计中的安全技术措施或者专项施工方案进行审查的；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（二）发现安全事故隐患未及时要求施工单位整改或者暂时停止施工的；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（三）施工单位拒不整改或者不停止施工，未及时向有关水行政主管部门或者流域管理机构报告的；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（四）未依照法律、法规和工程建设强制性标准实施监理的。</w:t>
            </w:r>
          </w:p>
        </w:tc>
        <w:tc>
          <w:tcPr>
            <w:tcW w:w="1307" w:type="dxa"/>
            <w:vAlign w:val="center"/>
          </w:tcPr>
          <w:p w14:paraId="694B23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74AA91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未对施工组织设计中的安全技术措施或者专项施工方案进行审查，发现安全事故隐患未及时要求施工单位整改或者暂时停止施工等行为，主动完成整改或者在限定期限内完成整改，没有发生生产安全事故的</w:t>
            </w:r>
          </w:p>
        </w:tc>
        <w:tc>
          <w:tcPr>
            <w:tcW w:w="1620" w:type="dxa"/>
            <w:vAlign w:val="center"/>
          </w:tcPr>
          <w:p w14:paraId="4A4CAE40">
            <w:pPr>
              <w:widowControl/>
              <w:textAlignment w:val="center"/>
              <w:rPr>
                <w:rFonts w:ascii="仿宋_GB2312" w:hAnsi="仿宋_GB2312" w:eastAsia="仿宋_GB2312" w:cs="仿宋_GB2312"/>
                <w:kern w:val="0"/>
                <w:sz w:val="24"/>
              </w:rPr>
            </w:pPr>
          </w:p>
        </w:tc>
      </w:tr>
      <w:tr w14:paraId="6FD2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687EDD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2B940DE">
            <w:pPr>
              <w:widowControl/>
              <w:textAlignment w:val="center"/>
              <w:rPr>
                <w:rFonts w:ascii="仿宋_GB2312" w:hAnsi="仿宋_GB2312" w:eastAsia="仿宋_GB2312" w:cs="仿宋_GB2312"/>
                <w:kern w:val="0"/>
                <w:sz w:val="24"/>
              </w:rPr>
            </w:pPr>
          </w:p>
        </w:tc>
        <w:tc>
          <w:tcPr>
            <w:tcW w:w="6079" w:type="dxa"/>
            <w:vMerge w:val="continue"/>
            <w:vAlign w:val="center"/>
          </w:tcPr>
          <w:p w14:paraId="784F3B1A">
            <w:pPr>
              <w:widowControl/>
              <w:textAlignment w:val="center"/>
              <w:rPr>
                <w:rFonts w:ascii="仿宋_GB2312" w:hAnsi="仿宋_GB2312" w:eastAsia="仿宋_GB2312" w:cs="仿宋_GB2312"/>
                <w:kern w:val="0"/>
                <w:sz w:val="24"/>
              </w:rPr>
            </w:pPr>
          </w:p>
        </w:tc>
        <w:tc>
          <w:tcPr>
            <w:tcW w:w="1307" w:type="dxa"/>
            <w:vAlign w:val="center"/>
          </w:tcPr>
          <w:p w14:paraId="68D74E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D89951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水利工程建设监理单位未对施工组织设计中的安全技术措施或者专项施工方案进行审查，发现安全事故隐患未及时要求施工单位整改或者暂时停止施工等行为，在限定期限内没有完成整改的</w:t>
            </w:r>
          </w:p>
        </w:tc>
        <w:tc>
          <w:tcPr>
            <w:tcW w:w="1620" w:type="dxa"/>
            <w:vAlign w:val="center"/>
          </w:tcPr>
          <w:p w14:paraId="09B593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责令停业整顿，并处10万元以上20万元以下的罚款</w:t>
            </w:r>
          </w:p>
        </w:tc>
      </w:tr>
      <w:tr w14:paraId="71BD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53DB50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BA47814">
            <w:pPr>
              <w:widowControl/>
              <w:textAlignment w:val="center"/>
              <w:rPr>
                <w:rFonts w:ascii="仿宋_GB2312" w:hAnsi="仿宋_GB2312" w:eastAsia="仿宋_GB2312" w:cs="仿宋_GB2312"/>
                <w:kern w:val="0"/>
                <w:sz w:val="24"/>
              </w:rPr>
            </w:pPr>
          </w:p>
        </w:tc>
        <w:tc>
          <w:tcPr>
            <w:tcW w:w="6079" w:type="dxa"/>
            <w:vMerge w:val="continue"/>
            <w:vAlign w:val="center"/>
          </w:tcPr>
          <w:p w14:paraId="4053DDFB">
            <w:pPr>
              <w:widowControl/>
              <w:textAlignment w:val="center"/>
              <w:rPr>
                <w:rFonts w:ascii="仿宋_GB2312" w:hAnsi="仿宋_GB2312" w:eastAsia="仿宋_GB2312" w:cs="仿宋_GB2312"/>
                <w:kern w:val="0"/>
                <w:sz w:val="24"/>
              </w:rPr>
            </w:pPr>
          </w:p>
        </w:tc>
        <w:tc>
          <w:tcPr>
            <w:tcW w:w="1307" w:type="dxa"/>
            <w:vAlign w:val="center"/>
          </w:tcPr>
          <w:p w14:paraId="38D74F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B7C44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未对施工组织设计中的安全技术措施或者专项施工方案进行审查，发现安全事故隐患未及时要求施工单位整改或者暂时停止施工等行为，在限定期限内没有完成整改的，发生一般生产安全事故的</w:t>
            </w:r>
          </w:p>
        </w:tc>
        <w:tc>
          <w:tcPr>
            <w:tcW w:w="1620" w:type="dxa"/>
            <w:vAlign w:val="center"/>
          </w:tcPr>
          <w:p w14:paraId="103E29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责令停业整顿，并处20万元以上30万元以下的罚款，降低资质等级</w:t>
            </w:r>
          </w:p>
        </w:tc>
      </w:tr>
      <w:tr w14:paraId="152B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7CA56C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D4DB13E">
            <w:pPr>
              <w:widowControl/>
              <w:textAlignment w:val="center"/>
              <w:rPr>
                <w:rFonts w:ascii="仿宋_GB2312" w:hAnsi="仿宋_GB2312" w:eastAsia="仿宋_GB2312" w:cs="仿宋_GB2312"/>
                <w:kern w:val="0"/>
                <w:sz w:val="24"/>
              </w:rPr>
            </w:pPr>
          </w:p>
        </w:tc>
        <w:tc>
          <w:tcPr>
            <w:tcW w:w="6079" w:type="dxa"/>
            <w:vMerge w:val="continue"/>
            <w:vAlign w:val="center"/>
          </w:tcPr>
          <w:p w14:paraId="1F92B923">
            <w:pPr>
              <w:widowControl/>
              <w:textAlignment w:val="center"/>
              <w:rPr>
                <w:rFonts w:ascii="仿宋_GB2312" w:hAnsi="仿宋_GB2312" w:eastAsia="仿宋_GB2312" w:cs="仿宋_GB2312"/>
                <w:kern w:val="0"/>
                <w:sz w:val="24"/>
              </w:rPr>
            </w:pPr>
          </w:p>
        </w:tc>
        <w:tc>
          <w:tcPr>
            <w:tcW w:w="1307" w:type="dxa"/>
            <w:vAlign w:val="center"/>
          </w:tcPr>
          <w:p w14:paraId="74172B0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F25F35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工程建设监理单位未对施工组织设计中的安全技术措施或者专项施工方案进行审查，发现安全事故隐患未及时要求施工单位整改或者暂时停止施工等行为，在限定期限内没有完成整改的，发生重大生产安全事故的</w:t>
            </w:r>
          </w:p>
        </w:tc>
        <w:tc>
          <w:tcPr>
            <w:tcW w:w="1620" w:type="dxa"/>
            <w:vAlign w:val="center"/>
          </w:tcPr>
          <w:p w14:paraId="4662B11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责令停业整顿，并处30万元的罚款，吊销资质证书</w:t>
            </w:r>
          </w:p>
        </w:tc>
      </w:tr>
      <w:tr w14:paraId="67F4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0363C1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104</w:t>
            </w:r>
          </w:p>
        </w:tc>
        <w:tc>
          <w:tcPr>
            <w:tcW w:w="1249" w:type="dxa"/>
            <w:vMerge w:val="restart"/>
            <w:vAlign w:val="center"/>
          </w:tcPr>
          <w:p w14:paraId="3173495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对水利领域注册执业人员未执行法律、法规和工程建设强制性标准行为的行政处罚</w:t>
            </w:r>
          </w:p>
        </w:tc>
        <w:tc>
          <w:tcPr>
            <w:tcW w:w="6079" w:type="dxa"/>
            <w:vMerge w:val="restart"/>
            <w:vAlign w:val="center"/>
          </w:tcPr>
          <w:p w14:paraId="087B993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307" w:type="dxa"/>
            <w:vAlign w:val="center"/>
          </w:tcPr>
          <w:p w14:paraId="5F7B563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3540FB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注册执业人员未执行法律、法规和工程建设强制性标准，未发生生产安全事故的</w:t>
            </w:r>
          </w:p>
        </w:tc>
        <w:tc>
          <w:tcPr>
            <w:tcW w:w="1620" w:type="dxa"/>
            <w:vAlign w:val="center"/>
          </w:tcPr>
          <w:p w14:paraId="0DE2DC9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责令停止执业3个月以上1年以下</w:t>
            </w:r>
          </w:p>
        </w:tc>
      </w:tr>
      <w:tr w14:paraId="4A1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C8432C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15BDB02">
            <w:pPr>
              <w:widowControl/>
              <w:textAlignment w:val="center"/>
              <w:rPr>
                <w:rFonts w:ascii="仿宋_GB2312" w:hAnsi="仿宋_GB2312" w:eastAsia="仿宋_GB2312" w:cs="仿宋_GB2312"/>
                <w:kern w:val="0"/>
                <w:sz w:val="24"/>
              </w:rPr>
            </w:pPr>
          </w:p>
        </w:tc>
        <w:tc>
          <w:tcPr>
            <w:tcW w:w="6079" w:type="dxa"/>
            <w:vMerge w:val="continue"/>
            <w:vAlign w:val="center"/>
          </w:tcPr>
          <w:p w14:paraId="0E319155">
            <w:pPr>
              <w:widowControl/>
              <w:textAlignment w:val="center"/>
              <w:rPr>
                <w:rFonts w:ascii="仿宋_GB2312" w:hAnsi="仿宋_GB2312" w:eastAsia="仿宋_GB2312" w:cs="仿宋_GB2312"/>
                <w:kern w:val="0"/>
                <w:sz w:val="24"/>
              </w:rPr>
            </w:pPr>
          </w:p>
        </w:tc>
        <w:tc>
          <w:tcPr>
            <w:tcW w:w="1307" w:type="dxa"/>
            <w:vAlign w:val="center"/>
          </w:tcPr>
          <w:p w14:paraId="335D36A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E52FB9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注册执业人员未执行法律、法规和工程建设强制性标准，发生一般生产安全事故的</w:t>
            </w:r>
          </w:p>
        </w:tc>
        <w:tc>
          <w:tcPr>
            <w:tcW w:w="1620" w:type="dxa"/>
            <w:vAlign w:val="center"/>
          </w:tcPr>
          <w:p w14:paraId="06FDD29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吊销执业资格证书，5年内不予注册</w:t>
            </w:r>
          </w:p>
        </w:tc>
      </w:tr>
      <w:tr w14:paraId="4F58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83E42A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279F98C">
            <w:pPr>
              <w:widowControl/>
              <w:textAlignment w:val="center"/>
              <w:rPr>
                <w:rFonts w:ascii="仿宋_GB2312" w:hAnsi="仿宋_GB2312" w:eastAsia="仿宋_GB2312" w:cs="仿宋_GB2312"/>
                <w:kern w:val="0"/>
                <w:sz w:val="24"/>
              </w:rPr>
            </w:pPr>
          </w:p>
        </w:tc>
        <w:tc>
          <w:tcPr>
            <w:tcW w:w="6079" w:type="dxa"/>
            <w:vMerge w:val="continue"/>
            <w:vAlign w:val="center"/>
          </w:tcPr>
          <w:p w14:paraId="3D06B834">
            <w:pPr>
              <w:widowControl/>
              <w:textAlignment w:val="center"/>
              <w:rPr>
                <w:rFonts w:ascii="仿宋_GB2312" w:hAnsi="仿宋_GB2312" w:eastAsia="仿宋_GB2312" w:cs="仿宋_GB2312"/>
                <w:kern w:val="0"/>
                <w:sz w:val="24"/>
              </w:rPr>
            </w:pPr>
          </w:p>
        </w:tc>
        <w:tc>
          <w:tcPr>
            <w:tcW w:w="1307" w:type="dxa"/>
            <w:vAlign w:val="center"/>
          </w:tcPr>
          <w:p w14:paraId="598B2F0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5894F4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注册执业人员未执行法律、法规和工程建设强制性标准，发生重大生产安全事故的</w:t>
            </w:r>
          </w:p>
        </w:tc>
        <w:tc>
          <w:tcPr>
            <w:tcW w:w="1620" w:type="dxa"/>
            <w:vAlign w:val="center"/>
          </w:tcPr>
          <w:p w14:paraId="3760749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吊销执业资格证书，终身不予注册</w:t>
            </w:r>
          </w:p>
        </w:tc>
      </w:tr>
      <w:tr w14:paraId="75E2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5C9FADF">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105</w:t>
            </w:r>
          </w:p>
        </w:tc>
        <w:tc>
          <w:tcPr>
            <w:tcW w:w="1249" w:type="dxa"/>
            <w:vMerge w:val="restart"/>
            <w:vAlign w:val="center"/>
          </w:tcPr>
          <w:p w14:paraId="46FF95A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对水利领域为建设工程提供机械设备和配件的单位违反规定未按照安全施工的要求配备齐全有效的保险、限位等安全设施和装置行为的行政处罚</w:t>
            </w:r>
          </w:p>
        </w:tc>
        <w:tc>
          <w:tcPr>
            <w:tcW w:w="6079" w:type="dxa"/>
            <w:vMerge w:val="restart"/>
            <w:vAlign w:val="center"/>
          </w:tcPr>
          <w:p w14:paraId="5BDEFDA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307" w:type="dxa"/>
            <w:vAlign w:val="center"/>
          </w:tcPr>
          <w:p w14:paraId="5232FF9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A85806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水利领域为建设工程提供机械设备和配件的单位违反规定未按照安全施工的要求配备齐全有效的保险、限位等安全设施和装置行为，未发生生产安全事故的</w:t>
            </w:r>
          </w:p>
        </w:tc>
        <w:tc>
          <w:tcPr>
            <w:tcW w:w="1620" w:type="dxa"/>
            <w:vAlign w:val="center"/>
          </w:tcPr>
          <w:p w14:paraId="615451E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处合同价款1倍以上2倍以下的罚款</w:t>
            </w:r>
          </w:p>
        </w:tc>
      </w:tr>
      <w:tr w14:paraId="7B19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52D437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BC9CAF3">
            <w:pPr>
              <w:widowControl/>
              <w:textAlignment w:val="center"/>
              <w:rPr>
                <w:rFonts w:ascii="仿宋_GB2312" w:hAnsi="仿宋_GB2312" w:eastAsia="仿宋_GB2312" w:cs="仿宋_GB2312"/>
                <w:kern w:val="0"/>
                <w:sz w:val="24"/>
              </w:rPr>
            </w:pPr>
          </w:p>
        </w:tc>
        <w:tc>
          <w:tcPr>
            <w:tcW w:w="6079" w:type="dxa"/>
            <w:vMerge w:val="continue"/>
            <w:vAlign w:val="center"/>
          </w:tcPr>
          <w:p w14:paraId="20039324">
            <w:pPr>
              <w:widowControl/>
              <w:textAlignment w:val="center"/>
              <w:rPr>
                <w:rFonts w:ascii="仿宋_GB2312" w:hAnsi="仿宋_GB2312" w:eastAsia="仿宋_GB2312" w:cs="仿宋_GB2312"/>
                <w:kern w:val="0"/>
                <w:sz w:val="24"/>
              </w:rPr>
            </w:pPr>
          </w:p>
        </w:tc>
        <w:tc>
          <w:tcPr>
            <w:tcW w:w="1307" w:type="dxa"/>
            <w:vAlign w:val="center"/>
          </w:tcPr>
          <w:p w14:paraId="14D1CFD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EACC3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水利领域为建设工程提供机械设备和配件的单位违反规定未按照安全施工的要求配备齐全有效的保险、限位等安全设施和装置行为，发生一般生产安全事故的</w:t>
            </w:r>
          </w:p>
        </w:tc>
        <w:tc>
          <w:tcPr>
            <w:tcW w:w="1620" w:type="dxa"/>
            <w:vAlign w:val="center"/>
          </w:tcPr>
          <w:p w14:paraId="6F7F28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处合同价款2倍以上3倍以下的罚款</w:t>
            </w:r>
          </w:p>
        </w:tc>
      </w:tr>
      <w:tr w14:paraId="17C6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923B9C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341A91C">
            <w:pPr>
              <w:widowControl/>
              <w:textAlignment w:val="center"/>
              <w:rPr>
                <w:rFonts w:ascii="仿宋_GB2312" w:hAnsi="仿宋_GB2312" w:eastAsia="仿宋_GB2312" w:cs="仿宋_GB2312"/>
                <w:kern w:val="0"/>
                <w:sz w:val="24"/>
              </w:rPr>
            </w:pPr>
          </w:p>
        </w:tc>
        <w:tc>
          <w:tcPr>
            <w:tcW w:w="6079" w:type="dxa"/>
            <w:vMerge w:val="continue"/>
            <w:vAlign w:val="center"/>
          </w:tcPr>
          <w:p w14:paraId="703D309B">
            <w:pPr>
              <w:widowControl/>
              <w:textAlignment w:val="center"/>
              <w:rPr>
                <w:rFonts w:ascii="仿宋_GB2312" w:hAnsi="仿宋_GB2312" w:eastAsia="仿宋_GB2312" w:cs="仿宋_GB2312"/>
                <w:kern w:val="0"/>
                <w:sz w:val="24"/>
              </w:rPr>
            </w:pPr>
          </w:p>
        </w:tc>
        <w:tc>
          <w:tcPr>
            <w:tcW w:w="1307" w:type="dxa"/>
            <w:vAlign w:val="center"/>
          </w:tcPr>
          <w:p w14:paraId="7DF54A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BC308C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水利领域为建设工程提供机械设备和配件的单位违反规定未按照安全施工的要求配备齐全有效的保险、限位等安全设施和装置行为，发生重大生产安全事故的</w:t>
            </w:r>
          </w:p>
        </w:tc>
        <w:tc>
          <w:tcPr>
            <w:tcW w:w="1620" w:type="dxa"/>
            <w:vAlign w:val="center"/>
          </w:tcPr>
          <w:p w14:paraId="5AB649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处合同价款3倍的罚款</w:t>
            </w:r>
          </w:p>
        </w:tc>
      </w:tr>
      <w:tr w14:paraId="18E7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F9D826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106</w:t>
            </w:r>
          </w:p>
        </w:tc>
        <w:tc>
          <w:tcPr>
            <w:tcW w:w="1249" w:type="dxa"/>
            <w:vMerge w:val="restart"/>
            <w:vAlign w:val="center"/>
          </w:tcPr>
          <w:p w14:paraId="6D80371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对水利领域出租单位出租未经安全性能检测或者经检测不合格的机械设备和施工机具及配件行为的行政处罚</w:t>
            </w:r>
          </w:p>
        </w:tc>
        <w:tc>
          <w:tcPr>
            <w:tcW w:w="6079" w:type="dxa"/>
            <w:vMerge w:val="restart"/>
            <w:vAlign w:val="center"/>
          </w:tcPr>
          <w:p w14:paraId="7EB9BD8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tc>
        <w:tc>
          <w:tcPr>
            <w:tcW w:w="1307" w:type="dxa"/>
            <w:vAlign w:val="center"/>
          </w:tcPr>
          <w:p w14:paraId="3E977F0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D71A16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水利领域出租单位出租未经安全性能检测或者经检测不合格的机械设备和施工机具及配件行为，没有发生生产安全事故的</w:t>
            </w:r>
          </w:p>
        </w:tc>
        <w:tc>
          <w:tcPr>
            <w:tcW w:w="1620" w:type="dxa"/>
            <w:vAlign w:val="center"/>
          </w:tcPr>
          <w:p w14:paraId="114162B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责令停业整顿，并处5万元以上7万元以下的罚款</w:t>
            </w:r>
          </w:p>
        </w:tc>
      </w:tr>
      <w:tr w14:paraId="1E79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03C1C3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0565C3C">
            <w:pPr>
              <w:widowControl/>
              <w:textAlignment w:val="center"/>
              <w:rPr>
                <w:rFonts w:ascii="仿宋_GB2312" w:hAnsi="仿宋_GB2312" w:eastAsia="仿宋_GB2312" w:cs="仿宋_GB2312"/>
                <w:kern w:val="0"/>
                <w:sz w:val="24"/>
              </w:rPr>
            </w:pPr>
          </w:p>
        </w:tc>
        <w:tc>
          <w:tcPr>
            <w:tcW w:w="6079" w:type="dxa"/>
            <w:vMerge w:val="continue"/>
            <w:vAlign w:val="center"/>
          </w:tcPr>
          <w:p w14:paraId="2727AA23">
            <w:pPr>
              <w:widowControl/>
              <w:textAlignment w:val="center"/>
              <w:rPr>
                <w:rFonts w:ascii="仿宋_GB2312" w:hAnsi="仿宋_GB2312" w:eastAsia="仿宋_GB2312" w:cs="仿宋_GB2312"/>
                <w:kern w:val="0"/>
                <w:sz w:val="24"/>
              </w:rPr>
            </w:pPr>
          </w:p>
        </w:tc>
        <w:tc>
          <w:tcPr>
            <w:tcW w:w="1307" w:type="dxa"/>
            <w:vAlign w:val="center"/>
          </w:tcPr>
          <w:p w14:paraId="705234F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FAE38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水利领域出租单位出租未经安全性能检测或者经检测不合格的机械设备和施工机具及配件行为，发生一般生产安全事故的</w:t>
            </w:r>
          </w:p>
        </w:tc>
        <w:tc>
          <w:tcPr>
            <w:tcW w:w="1620" w:type="dxa"/>
            <w:vAlign w:val="center"/>
          </w:tcPr>
          <w:p w14:paraId="35AEFA1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责令停业整顿，并处7万元以上9万元以下的罚款</w:t>
            </w:r>
          </w:p>
        </w:tc>
      </w:tr>
      <w:tr w14:paraId="6988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A5A91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9B2B3D0">
            <w:pPr>
              <w:widowControl/>
              <w:textAlignment w:val="center"/>
              <w:rPr>
                <w:rFonts w:ascii="仿宋_GB2312" w:hAnsi="仿宋_GB2312" w:eastAsia="仿宋_GB2312" w:cs="仿宋_GB2312"/>
                <w:kern w:val="0"/>
                <w:sz w:val="24"/>
              </w:rPr>
            </w:pPr>
          </w:p>
        </w:tc>
        <w:tc>
          <w:tcPr>
            <w:tcW w:w="6079" w:type="dxa"/>
            <w:vMerge w:val="continue"/>
            <w:vAlign w:val="center"/>
          </w:tcPr>
          <w:p w14:paraId="7576B258">
            <w:pPr>
              <w:widowControl/>
              <w:textAlignment w:val="center"/>
              <w:rPr>
                <w:rFonts w:ascii="仿宋_GB2312" w:hAnsi="仿宋_GB2312" w:eastAsia="仿宋_GB2312" w:cs="仿宋_GB2312"/>
                <w:kern w:val="0"/>
                <w:sz w:val="24"/>
              </w:rPr>
            </w:pPr>
          </w:p>
        </w:tc>
        <w:tc>
          <w:tcPr>
            <w:tcW w:w="1307" w:type="dxa"/>
            <w:vAlign w:val="center"/>
          </w:tcPr>
          <w:p w14:paraId="201AAF3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385DE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水利领域出租单位出租未经安全性能检测或者经检测不合格的机械设备和施工机具及配件行为，发生重大生产安全事故的</w:t>
            </w:r>
          </w:p>
        </w:tc>
        <w:tc>
          <w:tcPr>
            <w:tcW w:w="1620" w:type="dxa"/>
            <w:vAlign w:val="center"/>
          </w:tcPr>
          <w:p w14:paraId="1AA6144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责令停业整顿，并处9万元以上10万元以下的罚款</w:t>
            </w:r>
          </w:p>
        </w:tc>
      </w:tr>
      <w:tr w14:paraId="6CD7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C3973D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107</w:t>
            </w:r>
          </w:p>
        </w:tc>
        <w:tc>
          <w:tcPr>
            <w:tcW w:w="1249" w:type="dxa"/>
            <w:vMerge w:val="restart"/>
            <w:vAlign w:val="center"/>
          </w:tcPr>
          <w:p w14:paraId="2E1DB06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对水利领域施工起重机械和整体提升脚手架、模板等自升式架设设施安装、拆卸单位未编制拆装方案，未由专业技术人员现场监督等行为的行政处罚</w:t>
            </w:r>
          </w:p>
        </w:tc>
        <w:tc>
          <w:tcPr>
            <w:tcW w:w="6079" w:type="dxa"/>
            <w:vMerge w:val="restart"/>
            <w:vAlign w:val="center"/>
          </w:tcPr>
          <w:p w14:paraId="3A6714C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（一）未编制拆装方案、制定安全施工措施的；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（二）未由专业技术人员现场监督的；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（三）未出具自检合格证明或者出具虚假证明的；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（四）未向施工单位进行安全使用说明，办理移交手续的。</w:t>
            </w:r>
          </w:p>
        </w:tc>
        <w:tc>
          <w:tcPr>
            <w:tcW w:w="1307" w:type="dxa"/>
            <w:vAlign w:val="center"/>
          </w:tcPr>
          <w:p w14:paraId="502243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950827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水利领域施工起重机械和整体提升脚手架、模板等自升式架设设施安装、拆卸单位未编制拆装方案，未由专业技术人员现场监督等行为，没有发生生产安全事故，在限定期限内完成整改的</w:t>
            </w:r>
          </w:p>
        </w:tc>
        <w:tc>
          <w:tcPr>
            <w:tcW w:w="1620" w:type="dxa"/>
            <w:vAlign w:val="center"/>
          </w:tcPr>
          <w:p w14:paraId="6B99EB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处5万元以上7万元以下的罚款</w:t>
            </w:r>
          </w:p>
        </w:tc>
      </w:tr>
      <w:tr w14:paraId="0135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8BE844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F5AFC68">
            <w:pPr>
              <w:widowControl/>
              <w:textAlignment w:val="center"/>
              <w:rPr>
                <w:rFonts w:ascii="仿宋_GB2312" w:hAnsi="仿宋_GB2312" w:eastAsia="仿宋_GB2312" w:cs="仿宋_GB2312"/>
                <w:kern w:val="0"/>
                <w:sz w:val="24"/>
              </w:rPr>
            </w:pPr>
          </w:p>
        </w:tc>
        <w:tc>
          <w:tcPr>
            <w:tcW w:w="6079" w:type="dxa"/>
            <w:vMerge w:val="continue"/>
            <w:vAlign w:val="center"/>
          </w:tcPr>
          <w:p w14:paraId="0CB5BE08">
            <w:pPr>
              <w:widowControl/>
              <w:textAlignment w:val="center"/>
              <w:rPr>
                <w:rFonts w:ascii="仿宋_GB2312" w:hAnsi="仿宋_GB2312" w:eastAsia="仿宋_GB2312" w:cs="仿宋_GB2312"/>
                <w:kern w:val="0"/>
                <w:sz w:val="24"/>
              </w:rPr>
            </w:pPr>
          </w:p>
        </w:tc>
        <w:tc>
          <w:tcPr>
            <w:tcW w:w="1307" w:type="dxa"/>
            <w:vAlign w:val="center"/>
          </w:tcPr>
          <w:p w14:paraId="5F7675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C785E2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水利领域施工起重机械和整体提升脚手架、模板等自升式架设设施安装、拆卸单位未编制拆装方案，未由专业技术人员现场监督等行为，发生一般生产安全事故的</w:t>
            </w:r>
          </w:p>
        </w:tc>
        <w:tc>
          <w:tcPr>
            <w:tcW w:w="1620" w:type="dxa"/>
            <w:vAlign w:val="center"/>
          </w:tcPr>
          <w:p w14:paraId="3E615F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处7万元以上9万元以下的罚款，并处责令停业整顿，降低资质等级</w:t>
            </w:r>
          </w:p>
        </w:tc>
      </w:tr>
      <w:tr w14:paraId="22AB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741983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3D0F369">
            <w:pPr>
              <w:widowControl/>
              <w:textAlignment w:val="center"/>
              <w:rPr>
                <w:rFonts w:ascii="仿宋_GB2312" w:hAnsi="仿宋_GB2312" w:eastAsia="仿宋_GB2312" w:cs="仿宋_GB2312"/>
                <w:kern w:val="0"/>
                <w:sz w:val="24"/>
              </w:rPr>
            </w:pPr>
          </w:p>
        </w:tc>
        <w:tc>
          <w:tcPr>
            <w:tcW w:w="6079" w:type="dxa"/>
            <w:vMerge w:val="continue"/>
            <w:vAlign w:val="center"/>
          </w:tcPr>
          <w:p w14:paraId="2EE86960">
            <w:pPr>
              <w:widowControl/>
              <w:textAlignment w:val="center"/>
              <w:rPr>
                <w:rFonts w:ascii="仿宋_GB2312" w:hAnsi="仿宋_GB2312" w:eastAsia="仿宋_GB2312" w:cs="仿宋_GB2312"/>
                <w:kern w:val="0"/>
                <w:sz w:val="24"/>
              </w:rPr>
            </w:pPr>
          </w:p>
        </w:tc>
        <w:tc>
          <w:tcPr>
            <w:tcW w:w="1307" w:type="dxa"/>
            <w:vAlign w:val="center"/>
          </w:tcPr>
          <w:p w14:paraId="04B024D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DD2CAF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水利领域施工起重机械和整体提升脚手架、模板等自升式架设设施安装、拆卸单位未编制拆装方案，未由专业技术人员现场监督等行为，发生重大生产安全事故的</w:t>
            </w:r>
          </w:p>
        </w:tc>
        <w:tc>
          <w:tcPr>
            <w:tcW w:w="1620" w:type="dxa"/>
            <w:vAlign w:val="center"/>
          </w:tcPr>
          <w:p w14:paraId="3E3029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处9万元以上10万元以下的罚款，并处责令停业整顿，吊销资质证书</w:t>
            </w:r>
          </w:p>
        </w:tc>
      </w:tr>
      <w:tr w14:paraId="6B33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1EBE59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108</w:t>
            </w:r>
          </w:p>
        </w:tc>
        <w:tc>
          <w:tcPr>
            <w:tcW w:w="1249" w:type="dxa"/>
            <w:vMerge w:val="restart"/>
            <w:vAlign w:val="center"/>
          </w:tcPr>
          <w:p w14:paraId="26193C4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对水利领域施工单位施工前未对有关安全施工的技术要求作出详细说明等行为的行政处罚</w:t>
            </w:r>
          </w:p>
        </w:tc>
        <w:tc>
          <w:tcPr>
            <w:tcW w:w="6079" w:type="dxa"/>
            <w:vMerge w:val="restart"/>
            <w:vAlign w:val="center"/>
          </w:tcPr>
          <w:p w14:paraId="4FDC2BE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（一）施工前未对有关安全施工的技术要求作出详细说明的；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（二）未根据不同施工阶段和周围环境及季节、气候的变化，在施工现场采取相应的安全施工措施，或者在城市市区内的建设工程的施工现场未实行封闭围挡的；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（三）在尚未竣工的建筑物内设置员工集体宿舍的；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（四）施工现场临时搭建的建筑物不符合安全使用要求的；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（五）未对因建设工程施工可能造成损害的毗邻建筑物、构筑物和地下管线等采取专项防护措施的。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施工单位有前款规定第（四）项、第（五）项行为，造成损失的，依法承担赔偿责任。</w:t>
            </w:r>
          </w:p>
        </w:tc>
        <w:tc>
          <w:tcPr>
            <w:tcW w:w="1307" w:type="dxa"/>
            <w:vAlign w:val="center"/>
          </w:tcPr>
          <w:p w14:paraId="7142902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689EBB7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水利领域施工单位施工前未对有关安全施工的技术要求作出详细说明等行为，没有发生生产安全事故，主动完成整改或者在限定期限内完成整改的</w:t>
            </w:r>
          </w:p>
        </w:tc>
        <w:tc>
          <w:tcPr>
            <w:tcW w:w="1620" w:type="dxa"/>
            <w:vAlign w:val="center"/>
          </w:tcPr>
          <w:p w14:paraId="299E7E97">
            <w:pPr>
              <w:widowControl/>
              <w:textAlignment w:val="center"/>
              <w:rPr>
                <w:rFonts w:ascii="仿宋_GB2312" w:hAnsi="仿宋_GB2312" w:eastAsia="仿宋_GB2312" w:cs="仿宋_GB2312"/>
                <w:kern w:val="0"/>
                <w:sz w:val="24"/>
              </w:rPr>
            </w:pPr>
          </w:p>
        </w:tc>
      </w:tr>
      <w:tr w14:paraId="7EA7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D6F6BC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7783898">
            <w:pPr>
              <w:widowControl/>
              <w:textAlignment w:val="center"/>
              <w:rPr>
                <w:rFonts w:ascii="仿宋_GB2312" w:hAnsi="仿宋_GB2312" w:eastAsia="仿宋_GB2312" w:cs="仿宋_GB2312"/>
                <w:kern w:val="0"/>
                <w:sz w:val="24"/>
              </w:rPr>
            </w:pPr>
          </w:p>
        </w:tc>
        <w:tc>
          <w:tcPr>
            <w:tcW w:w="6079" w:type="dxa"/>
            <w:vMerge w:val="continue"/>
            <w:vAlign w:val="center"/>
          </w:tcPr>
          <w:p w14:paraId="2497F720">
            <w:pPr>
              <w:widowControl/>
              <w:textAlignment w:val="center"/>
              <w:rPr>
                <w:rFonts w:ascii="仿宋_GB2312" w:hAnsi="仿宋_GB2312" w:eastAsia="仿宋_GB2312" w:cs="仿宋_GB2312"/>
                <w:kern w:val="0"/>
                <w:sz w:val="24"/>
              </w:rPr>
            </w:pPr>
          </w:p>
        </w:tc>
        <w:tc>
          <w:tcPr>
            <w:tcW w:w="1307" w:type="dxa"/>
            <w:vAlign w:val="center"/>
          </w:tcPr>
          <w:p w14:paraId="3220A1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10C909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水利领域施工单位施工前未对有关安全施工的技术要求作出详细说明等行为，在限定期限内没有完成整改，整改期限内没有发生生产安全事故的</w:t>
            </w:r>
          </w:p>
        </w:tc>
        <w:tc>
          <w:tcPr>
            <w:tcW w:w="1620" w:type="dxa"/>
            <w:vAlign w:val="center"/>
          </w:tcPr>
          <w:p w14:paraId="3040A87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责令停业整顿，并处5万元以上7万元以下的罚款</w:t>
            </w:r>
          </w:p>
        </w:tc>
      </w:tr>
      <w:tr w14:paraId="3EF9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DF579A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5CD5542">
            <w:pPr>
              <w:widowControl/>
              <w:textAlignment w:val="center"/>
              <w:rPr>
                <w:rFonts w:ascii="仿宋_GB2312" w:hAnsi="仿宋_GB2312" w:eastAsia="仿宋_GB2312" w:cs="仿宋_GB2312"/>
                <w:kern w:val="0"/>
                <w:sz w:val="24"/>
              </w:rPr>
            </w:pPr>
          </w:p>
        </w:tc>
        <w:tc>
          <w:tcPr>
            <w:tcW w:w="6079" w:type="dxa"/>
            <w:vMerge w:val="continue"/>
            <w:vAlign w:val="center"/>
          </w:tcPr>
          <w:p w14:paraId="3A90FCD4">
            <w:pPr>
              <w:widowControl/>
              <w:textAlignment w:val="center"/>
              <w:rPr>
                <w:rFonts w:ascii="仿宋_GB2312" w:hAnsi="仿宋_GB2312" w:eastAsia="仿宋_GB2312" w:cs="仿宋_GB2312"/>
                <w:kern w:val="0"/>
                <w:sz w:val="24"/>
              </w:rPr>
            </w:pPr>
          </w:p>
        </w:tc>
        <w:tc>
          <w:tcPr>
            <w:tcW w:w="1307" w:type="dxa"/>
            <w:vAlign w:val="center"/>
          </w:tcPr>
          <w:p w14:paraId="59600B1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13CDBDC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水利领域施工单位施工前未对有关安全施工的技术要求作出详细说明等行为，在限定整改期限内发生一般生产安全事故的</w:t>
            </w:r>
          </w:p>
        </w:tc>
        <w:tc>
          <w:tcPr>
            <w:tcW w:w="1620" w:type="dxa"/>
            <w:vAlign w:val="center"/>
          </w:tcPr>
          <w:p w14:paraId="46E2957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责令停业整顿，并处7万元以上9万元以下的罚款</w:t>
            </w:r>
          </w:p>
        </w:tc>
      </w:tr>
      <w:tr w14:paraId="678B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728D89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4304FA7">
            <w:pPr>
              <w:widowControl/>
              <w:textAlignment w:val="center"/>
              <w:rPr>
                <w:rFonts w:ascii="仿宋_GB2312" w:hAnsi="仿宋_GB2312" w:eastAsia="仿宋_GB2312" w:cs="仿宋_GB2312"/>
                <w:kern w:val="0"/>
                <w:sz w:val="24"/>
              </w:rPr>
            </w:pPr>
          </w:p>
        </w:tc>
        <w:tc>
          <w:tcPr>
            <w:tcW w:w="6079" w:type="dxa"/>
            <w:vMerge w:val="continue"/>
            <w:vAlign w:val="center"/>
          </w:tcPr>
          <w:p w14:paraId="08168717">
            <w:pPr>
              <w:widowControl/>
              <w:textAlignment w:val="center"/>
              <w:rPr>
                <w:rFonts w:ascii="仿宋_GB2312" w:hAnsi="仿宋_GB2312" w:eastAsia="仿宋_GB2312" w:cs="仿宋_GB2312"/>
                <w:kern w:val="0"/>
                <w:sz w:val="24"/>
              </w:rPr>
            </w:pPr>
          </w:p>
        </w:tc>
        <w:tc>
          <w:tcPr>
            <w:tcW w:w="1307" w:type="dxa"/>
            <w:vAlign w:val="center"/>
          </w:tcPr>
          <w:p w14:paraId="43F9308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2B7328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水利领域施工单位施工前未对有关安全施工的技术要求作出详细说明等行为，在限定整改期限内发生重大生产安全事故的</w:t>
            </w:r>
          </w:p>
        </w:tc>
        <w:tc>
          <w:tcPr>
            <w:tcW w:w="1620" w:type="dxa"/>
            <w:vAlign w:val="center"/>
          </w:tcPr>
          <w:p w14:paraId="521D2FE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责令停业整顿，并处9万元以上10万元以下的罚款</w:t>
            </w:r>
          </w:p>
        </w:tc>
      </w:tr>
      <w:tr w14:paraId="222A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A4DA16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109</w:t>
            </w:r>
          </w:p>
        </w:tc>
        <w:tc>
          <w:tcPr>
            <w:tcW w:w="1249" w:type="dxa"/>
            <w:vMerge w:val="restart"/>
            <w:vAlign w:val="center"/>
          </w:tcPr>
          <w:p w14:paraId="4238388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对水利领域施工单位安全防护用具、机械设备、施工机具及配件在进入施工现场前未经查验或者查验不合格即投入使用等行为的行政处罚</w:t>
            </w:r>
          </w:p>
        </w:tc>
        <w:tc>
          <w:tcPr>
            <w:tcW w:w="6079" w:type="dxa"/>
            <w:vMerge w:val="restart"/>
            <w:vAlign w:val="center"/>
          </w:tcPr>
          <w:p w14:paraId="095C115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（一）安全防护用具、机械设备、施工机具及配件在进入施工现场前未经查验或者查验不合格即投入使用的；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（二）使用未经验收或者验收不合格的施工起重机械和整体提升脚手架、模板等自升式架设设施的；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（三）委托不具有相应资质的单位承担施工现场安装、拆卸施工起重机械和整体提升脚手架、模板等自升式架设设施的；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（四）在施工组织设计中未编制安全技术措施、施工现场临时用电方案或者专项施工方案的。</w:t>
            </w:r>
          </w:p>
        </w:tc>
        <w:tc>
          <w:tcPr>
            <w:tcW w:w="1307" w:type="dxa"/>
            <w:vAlign w:val="center"/>
          </w:tcPr>
          <w:p w14:paraId="4F53A1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35D7D12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水利领域施工单位安全防护用具、机械设备、施工机具及配件在进入施工现场前未经查验或者查验不合格即投入使用等行为，没有发生生产安全事故，主动完成整改或者在限定期限内完成整改的</w:t>
            </w:r>
          </w:p>
        </w:tc>
        <w:tc>
          <w:tcPr>
            <w:tcW w:w="1620" w:type="dxa"/>
            <w:vAlign w:val="center"/>
          </w:tcPr>
          <w:p w14:paraId="7F5D7902">
            <w:pPr>
              <w:widowControl/>
              <w:textAlignment w:val="center"/>
              <w:rPr>
                <w:rFonts w:ascii="仿宋_GB2312" w:hAnsi="仿宋_GB2312" w:eastAsia="仿宋_GB2312" w:cs="仿宋_GB2312"/>
                <w:kern w:val="0"/>
                <w:sz w:val="24"/>
              </w:rPr>
            </w:pPr>
          </w:p>
        </w:tc>
      </w:tr>
      <w:tr w14:paraId="06B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70F23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8802F32">
            <w:pPr>
              <w:widowControl/>
              <w:textAlignment w:val="center"/>
              <w:rPr>
                <w:rFonts w:ascii="仿宋_GB2312" w:hAnsi="仿宋_GB2312" w:eastAsia="仿宋_GB2312" w:cs="仿宋_GB2312"/>
                <w:kern w:val="0"/>
                <w:sz w:val="24"/>
              </w:rPr>
            </w:pPr>
          </w:p>
        </w:tc>
        <w:tc>
          <w:tcPr>
            <w:tcW w:w="6079" w:type="dxa"/>
            <w:vMerge w:val="continue"/>
            <w:vAlign w:val="center"/>
          </w:tcPr>
          <w:p w14:paraId="2CEDF17F">
            <w:pPr>
              <w:widowControl/>
              <w:textAlignment w:val="center"/>
              <w:rPr>
                <w:rFonts w:ascii="仿宋_GB2312" w:hAnsi="仿宋_GB2312" w:eastAsia="仿宋_GB2312" w:cs="仿宋_GB2312"/>
                <w:kern w:val="0"/>
                <w:sz w:val="24"/>
              </w:rPr>
            </w:pPr>
          </w:p>
        </w:tc>
        <w:tc>
          <w:tcPr>
            <w:tcW w:w="1307" w:type="dxa"/>
            <w:vAlign w:val="center"/>
          </w:tcPr>
          <w:p w14:paraId="2CF8E8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CF821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水利领域施工单位安全防护用具、机械设备、施工机具及配件在进入施工现场前未经查验或者查验不合格即投入使用等行为，在限定期限内没有完成整改，整改期限内没有发生生产安全事故的</w:t>
            </w:r>
          </w:p>
        </w:tc>
        <w:tc>
          <w:tcPr>
            <w:tcW w:w="1620" w:type="dxa"/>
            <w:vAlign w:val="center"/>
          </w:tcPr>
          <w:p w14:paraId="29E5EC1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责令停业整顿，并处10万元以上20万元以下的罚款</w:t>
            </w:r>
          </w:p>
        </w:tc>
      </w:tr>
      <w:tr w14:paraId="2DC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4D742A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33D9184">
            <w:pPr>
              <w:widowControl/>
              <w:textAlignment w:val="center"/>
              <w:rPr>
                <w:rFonts w:ascii="仿宋_GB2312" w:hAnsi="仿宋_GB2312" w:eastAsia="仿宋_GB2312" w:cs="仿宋_GB2312"/>
                <w:kern w:val="0"/>
                <w:sz w:val="24"/>
              </w:rPr>
            </w:pPr>
          </w:p>
        </w:tc>
        <w:tc>
          <w:tcPr>
            <w:tcW w:w="6079" w:type="dxa"/>
            <w:vMerge w:val="continue"/>
            <w:vAlign w:val="center"/>
          </w:tcPr>
          <w:p w14:paraId="53402DCE">
            <w:pPr>
              <w:widowControl/>
              <w:textAlignment w:val="center"/>
              <w:rPr>
                <w:rFonts w:ascii="仿宋_GB2312" w:hAnsi="仿宋_GB2312" w:eastAsia="仿宋_GB2312" w:cs="仿宋_GB2312"/>
                <w:kern w:val="0"/>
                <w:sz w:val="24"/>
              </w:rPr>
            </w:pPr>
          </w:p>
        </w:tc>
        <w:tc>
          <w:tcPr>
            <w:tcW w:w="1307" w:type="dxa"/>
            <w:vAlign w:val="center"/>
          </w:tcPr>
          <w:p w14:paraId="2F77A4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C72D96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水利领域施工单位安全防护用具、机械设备、施工机具及配件在进入施工现场前未经查验或者查验不合格即投入使用等行为，在限定整改期限内发生一般生产安全事故的</w:t>
            </w:r>
          </w:p>
        </w:tc>
        <w:tc>
          <w:tcPr>
            <w:tcW w:w="1620" w:type="dxa"/>
            <w:vAlign w:val="center"/>
          </w:tcPr>
          <w:p w14:paraId="7297417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责令停业整顿，并处20万元以上30万元以下的罚款，降低资质等级</w:t>
            </w:r>
          </w:p>
        </w:tc>
      </w:tr>
      <w:tr w14:paraId="5C8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1515E2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543F0AC">
            <w:pPr>
              <w:widowControl/>
              <w:textAlignment w:val="center"/>
              <w:rPr>
                <w:rFonts w:ascii="仿宋_GB2312" w:hAnsi="仿宋_GB2312" w:eastAsia="仿宋_GB2312" w:cs="仿宋_GB2312"/>
                <w:kern w:val="0"/>
                <w:sz w:val="24"/>
              </w:rPr>
            </w:pPr>
          </w:p>
        </w:tc>
        <w:tc>
          <w:tcPr>
            <w:tcW w:w="6079" w:type="dxa"/>
            <w:vMerge w:val="continue"/>
            <w:vAlign w:val="center"/>
          </w:tcPr>
          <w:p w14:paraId="701FABFC">
            <w:pPr>
              <w:widowControl/>
              <w:textAlignment w:val="center"/>
              <w:rPr>
                <w:rFonts w:ascii="仿宋_GB2312" w:hAnsi="仿宋_GB2312" w:eastAsia="仿宋_GB2312" w:cs="仿宋_GB2312"/>
                <w:kern w:val="0"/>
                <w:sz w:val="24"/>
              </w:rPr>
            </w:pPr>
          </w:p>
        </w:tc>
        <w:tc>
          <w:tcPr>
            <w:tcW w:w="1307" w:type="dxa"/>
            <w:vAlign w:val="center"/>
          </w:tcPr>
          <w:p w14:paraId="461AD8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C28CF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水利领域施工单位安全防护用具、机械设备、施工机具及配件在进入施工现场前未经查验或者查验不合格即投入使用等行为，在限定整改期限内发生重大生产安全事故的</w:t>
            </w:r>
          </w:p>
        </w:tc>
        <w:tc>
          <w:tcPr>
            <w:tcW w:w="1620" w:type="dxa"/>
            <w:vAlign w:val="center"/>
          </w:tcPr>
          <w:p w14:paraId="481CBA7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责令停业整顿，并处30万元的罚款，吊销资质证书</w:t>
            </w:r>
          </w:p>
        </w:tc>
      </w:tr>
      <w:tr w14:paraId="4D18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552447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110</w:t>
            </w:r>
          </w:p>
        </w:tc>
        <w:tc>
          <w:tcPr>
            <w:tcW w:w="1249" w:type="dxa"/>
            <w:vMerge w:val="restart"/>
            <w:vAlign w:val="center"/>
          </w:tcPr>
          <w:p w14:paraId="053462E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对水利领域施工单位取得资质证书后，降低安全生产条件行为的行政处罚</w:t>
            </w:r>
          </w:p>
        </w:tc>
        <w:tc>
          <w:tcPr>
            <w:tcW w:w="6079" w:type="dxa"/>
            <w:vMerge w:val="restart"/>
            <w:vAlign w:val="center"/>
          </w:tcPr>
          <w:p w14:paraId="7AC2E8BF">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【行政法规】《建设工程安全生产管理条例》第六十七条 施工单位取得资质证书后，降低安全生产条件的，责令限期改正；经整改仍未达到与其资质等级相适应的安全生产条件的，责令停业整顿，降低其资质等级直至吊销资质证书。</w:t>
            </w:r>
          </w:p>
        </w:tc>
        <w:tc>
          <w:tcPr>
            <w:tcW w:w="1307" w:type="dxa"/>
            <w:vAlign w:val="center"/>
          </w:tcPr>
          <w:p w14:paraId="69282E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5593937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水利领域施工单位取得资质证书后，降低安全生产条件行为，没有发生生产安全事故，主动完成整改或者在限定期限内完成整改的</w:t>
            </w:r>
          </w:p>
        </w:tc>
        <w:tc>
          <w:tcPr>
            <w:tcW w:w="1620" w:type="dxa"/>
            <w:vAlign w:val="center"/>
          </w:tcPr>
          <w:p w14:paraId="5D8E155E">
            <w:pPr>
              <w:widowControl/>
              <w:textAlignment w:val="center"/>
              <w:rPr>
                <w:rFonts w:ascii="仿宋_GB2312" w:hAnsi="仿宋_GB2312" w:eastAsia="仿宋_GB2312" w:cs="仿宋_GB2312"/>
                <w:kern w:val="0"/>
                <w:sz w:val="24"/>
              </w:rPr>
            </w:pPr>
          </w:p>
        </w:tc>
      </w:tr>
      <w:tr w14:paraId="12CB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872D10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6253B85">
            <w:pPr>
              <w:widowControl/>
              <w:textAlignment w:val="center"/>
              <w:rPr>
                <w:rFonts w:ascii="仿宋_GB2312" w:hAnsi="仿宋_GB2312" w:eastAsia="仿宋_GB2312" w:cs="仿宋_GB2312"/>
                <w:kern w:val="0"/>
                <w:sz w:val="24"/>
              </w:rPr>
            </w:pPr>
          </w:p>
        </w:tc>
        <w:tc>
          <w:tcPr>
            <w:tcW w:w="6079" w:type="dxa"/>
            <w:vMerge w:val="continue"/>
            <w:vAlign w:val="center"/>
          </w:tcPr>
          <w:p w14:paraId="0F658A21">
            <w:pPr>
              <w:widowControl/>
              <w:textAlignment w:val="center"/>
              <w:rPr>
                <w:rFonts w:ascii="仿宋_GB2312" w:hAnsi="仿宋_GB2312" w:eastAsia="仿宋_GB2312" w:cs="仿宋_GB2312"/>
                <w:kern w:val="0"/>
                <w:sz w:val="24"/>
              </w:rPr>
            </w:pPr>
          </w:p>
        </w:tc>
        <w:tc>
          <w:tcPr>
            <w:tcW w:w="1307" w:type="dxa"/>
            <w:vAlign w:val="center"/>
          </w:tcPr>
          <w:p w14:paraId="52176E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D04C44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水利领域施工单位取得资质证书后，降低安全生产条件行为，没有发生生产安全事故，在限定期限内没有完成整改的</w:t>
            </w:r>
          </w:p>
        </w:tc>
        <w:tc>
          <w:tcPr>
            <w:tcW w:w="1620" w:type="dxa"/>
            <w:vAlign w:val="center"/>
          </w:tcPr>
          <w:p w14:paraId="1F6BC1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w:t>
            </w:r>
          </w:p>
        </w:tc>
      </w:tr>
      <w:tr w14:paraId="724E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FBDB51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41D3816">
            <w:pPr>
              <w:widowControl/>
              <w:textAlignment w:val="center"/>
              <w:rPr>
                <w:rFonts w:ascii="仿宋_GB2312" w:hAnsi="仿宋_GB2312" w:eastAsia="仿宋_GB2312" w:cs="仿宋_GB2312"/>
                <w:kern w:val="0"/>
                <w:sz w:val="24"/>
              </w:rPr>
            </w:pPr>
          </w:p>
        </w:tc>
        <w:tc>
          <w:tcPr>
            <w:tcW w:w="6079" w:type="dxa"/>
            <w:vMerge w:val="continue"/>
            <w:vAlign w:val="center"/>
          </w:tcPr>
          <w:p w14:paraId="7A8BB9D1">
            <w:pPr>
              <w:widowControl/>
              <w:textAlignment w:val="center"/>
              <w:rPr>
                <w:rFonts w:ascii="仿宋_GB2312" w:hAnsi="仿宋_GB2312" w:eastAsia="仿宋_GB2312" w:cs="仿宋_GB2312"/>
                <w:kern w:val="0"/>
                <w:sz w:val="24"/>
              </w:rPr>
            </w:pPr>
          </w:p>
        </w:tc>
        <w:tc>
          <w:tcPr>
            <w:tcW w:w="1307" w:type="dxa"/>
            <w:vAlign w:val="center"/>
          </w:tcPr>
          <w:p w14:paraId="36BE4FC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0758D3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水利领域施工单位取得资质证书后，降低安全生产条件行为，在限定整改期限内发生一般生产安全事故的</w:t>
            </w:r>
          </w:p>
        </w:tc>
        <w:tc>
          <w:tcPr>
            <w:tcW w:w="1620" w:type="dxa"/>
            <w:vAlign w:val="center"/>
          </w:tcPr>
          <w:p w14:paraId="6F76EE6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责令停业整顿，降低资质等级</w:t>
            </w:r>
          </w:p>
        </w:tc>
      </w:tr>
      <w:tr w14:paraId="5583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8EB865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20E729C">
            <w:pPr>
              <w:widowControl/>
              <w:textAlignment w:val="center"/>
              <w:rPr>
                <w:rFonts w:ascii="仿宋_GB2312" w:hAnsi="仿宋_GB2312" w:eastAsia="仿宋_GB2312" w:cs="仿宋_GB2312"/>
                <w:kern w:val="0"/>
                <w:sz w:val="24"/>
              </w:rPr>
            </w:pPr>
          </w:p>
        </w:tc>
        <w:tc>
          <w:tcPr>
            <w:tcW w:w="6079" w:type="dxa"/>
            <w:vMerge w:val="continue"/>
            <w:vAlign w:val="center"/>
          </w:tcPr>
          <w:p w14:paraId="79E2D321">
            <w:pPr>
              <w:widowControl/>
              <w:textAlignment w:val="center"/>
              <w:rPr>
                <w:rFonts w:ascii="仿宋_GB2312" w:hAnsi="仿宋_GB2312" w:eastAsia="仿宋_GB2312" w:cs="仿宋_GB2312"/>
                <w:kern w:val="0"/>
                <w:sz w:val="24"/>
              </w:rPr>
            </w:pPr>
          </w:p>
        </w:tc>
        <w:tc>
          <w:tcPr>
            <w:tcW w:w="1307" w:type="dxa"/>
            <w:vAlign w:val="center"/>
          </w:tcPr>
          <w:p w14:paraId="59241D9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C050E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水利领域施工单位取得资质证书后，降低安全生产条件行为，在限定整改期限内发生重大生产安全事故的</w:t>
            </w:r>
          </w:p>
        </w:tc>
        <w:tc>
          <w:tcPr>
            <w:tcW w:w="1620" w:type="dxa"/>
            <w:vAlign w:val="center"/>
          </w:tcPr>
          <w:p w14:paraId="20BAC9B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责令停业整顿，吊销资质证书</w:t>
            </w:r>
          </w:p>
        </w:tc>
      </w:tr>
      <w:tr w14:paraId="0734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D9A76F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111</w:t>
            </w:r>
          </w:p>
        </w:tc>
        <w:tc>
          <w:tcPr>
            <w:tcW w:w="1249" w:type="dxa"/>
            <w:vMerge w:val="restart"/>
            <w:vAlign w:val="center"/>
          </w:tcPr>
          <w:p w14:paraId="0F96DAA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对水利领域必须进行招标的项目而不招标的，将必须进行招标的项目化整为零或者以其他任何方式规避招标行为的行政处罚</w:t>
            </w:r>
          </w:p>
        </w:tc>
        <w:tc>
          <w:tcPr>
            <w:tcW w:w="6079" w:type="dxa"/>
            <w:vMerge w:val="restart"/>
            <w:vAlign w:val="center"/>
          </w:tcPr>
          <w:p w14:paraId="3035907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4439CC3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【行政法规】《中华人民共和国招标投标法实施条例》第六十三条第二款 依法必须进行招标的项目的招标人不按照规定发布资格预审公告或者招标公告，构成规避招标的，依照招标投标法第四十九条的规定处罚。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1307" w:type="dxa"/>
            <w:vAlign w:val="center"/>
          </w:tcPr>
          <w:p w14:paraId="0CE500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1976A1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在合同签订前发现，未造成实质性后果，限期未完成整改的</w:t>
            </w:r>
          </w:p>
        </w:tc>
        <w:tc>
          <w:tcPr>
            <w:tcW w:w="1620" w:type="dxa"/>
            <w:vAlign w:val="center"/>
          </w:tcPr>
          <w:p w14:paraId="1097CD4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处项目合同金额千分之五以上千分之六以下的罚款</w:t>
            </w:r>
          </w:p>
        </w:tc>
      </w:tr>
      <w:tr w14:paraId="57D6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4EDACE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842F3E7">
            <w:pPr>
              <w:widowControl/>
              <w:textAlignment w:val="center"/>
              <w:rPr>
                <w:rFonts w:ascii="仿宋_GB2312" w:hAnsi="仿宋_GB2312" w:eastAsia="仿宋_GB2312" w:cs="仿宋_GB2312"/>
                <w:kern w:val="0"/>
                <w:sz w:val="24"/>
              </w:rPr>
            </w:pPr>
          </w:p>
        </w:tc>
        <w:tc>
          <w:tcPr>
            <w:tcW w:w="6079" w:type="dxa"/>
            <w:vMerge w:val="continue"/>
            <w:vAlign w:val="center"/>
          </w:tcPr>
          <w:p w14:paraId="5EBB373F">
            <w:pPr>
              <w:widowControl/>
              <w:textAlignment w:val="center"/>
              <w:rPr>
                <w:rFonts w:ascii="仿宋_GB2312" w:hAnsi="仿宋_GB2312" w:eastAsia="仿宋_GB2312" w:cs="仿宋_GB2312"/>
                <w:kern w:val="0"/>
                <w:sz w:val="24"/>
              </w:rPr>
            </w:pPr>
          </w:p>
        </w:tc>
        <w:tc>
          <w:tcPr>
            <w:tcW w:w="1307" w:type="dxa"/>
            <w:vAlign w:val="center"/>
          </w:tcPr>
          <w:p w14:paraId="0BDEF3A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44024C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089A1F6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责令限期改正，处项目合同金额千分之六以上千分之八以下的罚款</w:t>
            </w:r>
          </w:p>
        </w:tc>
      </w:tr>
      <w:tr w14:paraId="320B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364420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BBCE2C7">
            <w:pPr>
              <w:widowControl/>
              <w:textAlignment w:val="center"/>
              <w:rPr>
                <w:rFonts w:ascii="仿宋_GB2312" w:hAnsi="仿宋_GB2312" w:eastAsia="仿宋_GB2312" w:cs="仿宋_GB2312"/>
                <w:kern w:val="0"/>
                <w:sz w:val="24"/>
              </w:rPr>
            </w:pPr>
          </w:p>
        </w:tc>
        <w:tc>
          <w:tcPr>
            <w:tcW w:w="6079" w:type="dxa"/>
            <w:vMerge w:val="continue"/>
            <w:vAlign w:val="center"/>
          </w:tcPr>
          <w:p w14:paraId="33DE2D98">
            <w:pPr>
              <w:widowControl/>
              <w:textAlignment w:val="center"/>
              <w:rPr>
                <w:rFonts w:ascii="仿宋_GB2312" w:hAnsi="仿宋_GB2312" w:eastAsia="仿宋_GB2312" w:cs="仿宋_GB2312"/>
                <w:kern w:val="0"/>
                <w:sz w:val="24"/>
              </w:rPr>
            </w:pPr>
          </w:p>
        </w:tc>
        <w:tc>
          <w:tcPr>
            <w:tcW w:w="1307" w:type="dxa"/>
            <w:vAlign w:val="center"/>
          </w:tcPr>
          <w:p w14:paraId="5206A18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49D6326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合同已履行，已造成重大实质性后果的</w:t>
            </w:r>
          </w:p>
        </w:tc>
        <w:tc>
          <w:tcPr>
            <w:tcW w:w="1620" w:type="dxa"/>
            <w:vAlign w:val="center"/>
          </w:tcPr>
          <w:p w14:paraId="757D39F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责令限期改正，处项目合同金额千分之八以上千分之十以下的罚款</w:t>
            </w:r>
          </w:p>
        </w:tc>
      </w:tr>
      <w:tr w14:paraId="04A0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136CB56">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112</w:t>
            </w:r>
          </w:p>
        </w:tc>
        <w:tc>
          <w:tcPr>
            <w:tcW w:w="1249" w:type="dxa"/>
            <w:vMerge w:val="restart"/>
            <w:vAlign w:val="center"/>
          </w:tcPr>
          <w:p w14:paraId="45F0325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对水利领域招标人以不合理的条件限制或者排斥潜在投标人，对潜在投标人实行歧视待遇，强制要求投标人组成联合体共同投标，或者限制投标人之间竞争等行为的行政处罚</w:t>
            </w:r>
          </w:p>
        </w:tc>
        <w:tc>
          <w:tcPr>
            <w:tcW w:w="6079" w:type="dxa"/>
            <w:vMerge w:val="restart"/>
            <w:vAlign w:val="center"/>
          </w:tcPr>
          <w:p w14:paraId="2276278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【行政法规】《中华人民共和国招标投标法实施条例》第六十三条第一款 招标人有下列限制或者排斥潜在投标人行为之一的，由有关行政监督部门依照招标投标法第五十一条的规定处罚：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（一）依法应当公开招标的项目不按照规定在指定媒介发布资格预审公告或者招标公告；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（二）在不同媒介发布的同一招标项目的资格预审公告或者招标公告的内容不一致，影响潜在投标人申请资格预审或者投标。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【部门规章】《工程建设项目货物招标投标办法》第五十五条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（一）依法应当公开招标的项目不按照规定在指定媒介发布资格预审公告或者招标公告；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（二）在不同媒介发布的同一招标项目的资格预审公告或者招标公告内容不一致，影响潜在投标人申请资格预审或者投标。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14:paraId="508EDB8D">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第七十三条第一款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（一）依法应当公开招标的项目不按照规定在指定媒介发布资格预审公告或者招标公告；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（二）在不同媒介发布的同一招标项目的资格预审公告或者招标公告的内容不一致，影响潜在投标人申请资格预审或者投标。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【部门规章】《工程建设项目勘察设计招标投标办法》第五十条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（一）依法必须公开招标的项目不按照规定在指定媒介发布资格预审公告或者招标公告；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（二）在不同媒介发布的同一招标项目的资格预审公告或者招标公告的内容不一致，影响潜在投标人申请资格预审或者投标。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第五十三条第一款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【部门规章】《电子招标投标办法》第五十四条 招标人或者电子招标投标系统运营机构存在以下情形的，视为限制或者排斥潜在投标人，依照招标投标法第五十一条规定处罚。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（一）利用技术手段对享有相同权限的市场主体提供有差别的信息；</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（二）拒绝或者限制社会公众、市场主体免费注册并获取依法必须公开的招标投标信息；</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（三）违规设置注册登记、投标报名等前置条件；</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（四）故意与各类需要分离开发并符合技术规范规定的工具软件不兼容对接；</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（五）故意对递交或者解密投标文件设置障碍。</w:t>
            </w:r>
          </w:p>
        </w:tc>
        <w:tc>
          <w:tcPr>
            <w:tcW w:w="1307" w:type="dxa"/>
            <w:vAlign w:val="center"/>
          </w:tcPr>
          <w:p w14:paraId="6F554E8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5DC5F1A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在评标之前发现并及时整改的</w:t>
            </w:r>
          </w:p>
        </w:tc>
        <w:tc>
          <w:tcPr>
            <w:tcW w:w="1620" w:type="dxa"/>
            <w:vAlign w:val="center"/>
          </w:tcPr>
          <w:p w14:paraId="6D43FD19">
            <w:pPr>
              <w:widowControl/>
              <w:textAlignment w:val="center"/>
              <w:rPr>
                <w:rFonts w:ascii="仿宋_GB2312" w:hAnsi="仿宋_GB2312" w:eastAsia="仿宋_GB2312" w:cs="仿宋_GB2312"/>
                <w:kern w:val="0"/>
                <w:sz w:val="24"/>
              </w:rPr>
            </w:pPr>
          </w:p>
        </w:tc>
      </w:tr>
      <w:tr w14:paraId="1A92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686EBA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FCDB42C">
            <w:pPr>
              <w:widowControl/>
              <w:textAlignment w:val="center"/>
              <w:rPr>
                <w:rFonts w:ascii="仿宋_GB2312" w:hAnsi="仿宋_GB2312" w:eastAsia="仿宋_GB2312" w:cs="仿宋_GB2312"/>
                <w:kern w:val="0"/>
                <w:sz w:val="24"/>
              </w:rPr>
            </w:pPr>
          </w:p>
        </w:tc>
        <w:tc>
          <w:tcPr>
            <w:tcW w:w="6079" w:type="dxa"/>
            <w:vMerge w:val="continue"/>
            <w:vAlign w:val="center"/>
          </w:tcPr>
          <w:p w14:paraId="176EB027">
            <w:pPr>
              <w:widowControl/>
              <w:textAlignment w:val="center"/>
              <w:rPr>
                <w:rFonts w:ascii="仿宋_GB2312" w:hAnsi="仿宋_GB2312" w:eastAsia="仿宋_GB2312" w:cs="仿宋_GB2312"/>
                <w:kern w:val="0"/>
                <w:sz w:val="24"/>
              </w:rPr>
            </w:pPr>
          </w:p>
        </w:tc>
        <w:tc>
          <w:tcPr>
            <w:tcW w:w="1307" w:type="dxa"/>
            <w:vAlign w:val="center"/>
          </w:tcPr>
          <w:p w14:paraId="742758A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1A05DD4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在评标后，合同签订前发现的；或合同已签订，未造成实质性后果的</w:t>
            </w:r>
          </w:p>
        </w:tc>
        <w:tc>
          <w:tcPr>
            <w:tcW w:w="1620" w:type="dxa"/>
            <w:vAlign w:val="center"/>
          </w:tcPr>
          <w:p w14:paraId="102F2895">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责令改正，</w:t>
            </w:r>
            <w:r>
              <w:rPr>
                <w:rFonts w:hint="eastAsia" w:ascii="仿宋_GB2312" w:hAnsi="仿宋_GB2312" w:eastAsia="仿宋_GB2312" w:cs="仿宋_GB2312"/>
                <w:kern w:val="0"/>
                <w:sz w:val="24"/>
              </w:rPr>
              <w:t>处1万元以上2万元以下的罚款</w:t>
            </w:r>
          </w:p>
        </w:tc>
      </w:tr>
      <w:tr w14:paraId="14D0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D34E0A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38F8FAD">
            <w:pPr>
              <w:widowControl/>
              <w:textAlignment w:val="center"/>
              <w:rPr>
                <w:rFonts w:ascii="仿宋_GB2312" w:hAnsi="仿宋_GB2312" w:eastAsia="仿宋_GB2312" w:cs="仿宋_GB2312"/>
                <w:kern w:val="0"/>
                <w:sz w:val="24"/>
              </w:rPr>
            </w:pPr>
          </w:p>
        </w:tc>
        <w:tc>
          <w:tcPr>
            <w:tcW w:w="6079" w:type="dxa"/>
            <w:vMerge w:val="continue"/>
            <w:vAlign w:val="center"/>
          </w:tcPr>
          <w:p w14:paraId="095017F7">
            <w:pPr>
              <w:widowControl/>
              <w:textAlignment w:val="center"/>
              <w:rPr>
                <w:rFonts w:ascii="仿宋_GB2312" w:hAnsi="仿宋_GB2312" w:eastAsia="仿宋_GB2312" w:cs="仿宋_GB2312"/>
                <w:kern w:val="0"/>
                <w:sz w:val="24"/>
              </w:rPr>
            </w:pPr>
          </w:p>
        </w:tc>
        <w:tc>
          <w:tcPr>
            <w:tcW w:w="1307" w:type="dxa"/>
            <w:vAlign w:val="center"/>
          </w:tcPr>
          <w:p w14:paraId="05AE91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57A802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6809756F">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责令改正，</w:t>
            </w:r>
            <w:r>
              <w:rPr>
                <w:rFonts w:hint="eastAsia" w:ascii="仿宋_GB2312" w:hAnsi="仿宋_GB2312" w:eastAsia="仿宋_GB2312" w:cs="仿宋_GB2312"/>
                <w:kern w:val="0"/>
                <w:sz w:val="24"/>
              </w:rPr>
              <w:t>处2万元以上4万元以下的罚款</w:t>
            </w:r>
          </w:p>
        </w:tc>
      </w:tr>
      <w:tr w14:paraId="73D8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E727B2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054CEF7">
            <w:pPr>
              <w:widowControl/>
              <w:textAlignment w:val="center"/>
              <w:rPr>
                <w:rFonts w:ascii="仿宋_GB2312" w:hAnsi="仿宋_GB2312" w:eastAsia="仿宋_GB2312" w:cs="仿宋_GB2312"/>
                <w:kern w:val="0"/>
                <w:sz w:val="24"/>
              </w:rPr>
            </w:pPr>
          </w:p>
        </w:tc>
        <w:tc>
          <w:tcPr>
            <w:tcW w:w="6079" w:type="dxa"/>
            <w:vMerge w:val="continue"/>
            <w:vAlign w:val="center"/>
          </w:tcPr>
          <w:p w14:paraId="7663F610">
            <w:pPr>
              <w:widowControl/>
              <w:textAlignment w:val="center"/>
              <w:rPr>
                <w:rFonts w:ascii="仿宋_GB2312" w:hAnsi="仿宋_GB2312" w:eastAsia="仿宋_GB2312" w:cs="仿宋_GB2312"/>
                <w:kern w:val="0"/>
                <w:sz w:val="24"/>
              </w:rPr>
            </w:pPr>
          </w:p>
        </w:tc>
        <w:tc>
          <w:tcPr>
            <w:tcW w:w="1307" w:type="dxa"/>
            <w:vAlign w:val="center"/>
          </w:tcPr>
          <w:p w14:paraId="31CFA0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9A53FF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5A3853A4">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责令改正，</w:t>
            </w:r>
            <w:r>
              <w:rPr>
                <w:rFonts w:hint="eastAsia" w:ascii="仿宋_GB2312" w:hAnsi="仿宋_GB2312" w:eastAsia="仿宋_GB2312" w:cs="仿宋_GB2312"/>
                <w:kern w:val="0"/>
                <w:sz w:val="24"/>
              </w:rPr>
              <w:t>处4万元以上5万元以下的罚款</w:t>
            </w:r>
          </w:p>
        </w:tc>
      </w:tr>
      <w:tr w14:paraId="4176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39D164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113</w:t>
            </w:r>
          </w:p>
        </w:tc>
        <w:tc>
          <w:tcPr>
            <w:tcW w:w="1249" w:type="dxa"/>
            <w:vMerge w:val="restart"/>
            <w:vAlign w:val="center"/>
          </w:tcPr>
          <w:p w14:paraId="58AFC58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对水利领域依法必须进行招标的项目，招标人向他人透露已获取招标文件的潜在投标人名称、数量或者可能影响公平竞争的有关招标投标其他情况，或者泄露标底等行为的行政处罚</w:t>
            </w:r>
          </w:p>
        </w:tc>
        <w:tc>
          <w:tcPr>
            <w:tcW w:w="6079" w:type="dxa"/>
            <w:vMerge w:val="restart"/>
            <w:vAlign w:val="center"/>
          </w:tcPr>
          <w:p w14:paraId="042BA3A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前款所列行为影响中标结果的，中标无效。</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【部门规章】《工程建设项目施工招标投标办法》第七十一条 依法必须进行招标项目的招标人向他人透露已获取招标文件的潜在投标人的名称、数量或者可能影响公平竞争的有关招标投标的其他情况的，或者泄露标底的，</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给予警告，可以并处一万元以上十万元以下的罚款；对单位直接负责的主管人员和其他直接责任人员依法给予处分；构成犯罪的，依法追究刑事责任。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前款所列行为影响中标结果的，中标无效。</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【部门规章】《电子招标投标办法》第五十六条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1307" w:type="dxa"/>
            <w:vAlign w:val="center"/>
          </w:tcPr>
          <w:p w14:paraId="36EB6F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B1E9D0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合同签订前未造成实质性后果并及时整改的</w:t>
            </w:r>
          </w:p>
        </w:tc>
        <w:tc>
          <w:tcPr>
            <w:tcW w:w="1620" w:type="dxa"/>
            <w:vAlign w:val="center"/>
          </w:tcPr>
          <w:p w14:paraId="072B0E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警告，可以并处1万元以上3万元以下的罚款</w:t>
            </w:r>
          </w:p>
        </w:tc>
      </w:tr>
      <w:tr w14:paraId="14F0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2411FA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8123691">
            <w:pPr>
              <w:widowControl/>
              <w:textAlignment w:val="center"/>
              <w:rPr>
                <w:rFonts w:ascii="仿宋_GB2312" w:hAnsi="仿宋_GB2312" w:eastAsia="仿宋_GB2312" w:cs="仿宋_GB2312"/>
                <w:kern w:val="0"/>
                <w:sz w:val="24"/>
              </w:rPr>
            </w:pPr>
          </w:p>
        </w:tc>
        <w:tc>
          <w:tcPr>
            <w:tcW w:w="6079" w:type="dxa"/>
            <w:vMerge w:val="continue"/>
            <w:vAlign w:val="center"/>
          </w:tcPr>
          <w:p w14:paraId="115FB757">
            <w:pPr>
              <w:widowControl/>
              <w:textAlignment w:val="center"/>
              <w:rPr>
                <w:rFonts w:ascii="仿宋_GB2312" w:hAnsi="仿宋_GB2312" w:eastAsia="仿宋_GB2312" w:cs="仿宋_GB2312"/>
                <w:kern w:val="0"/>
                <w:sz w:val="24"/>
              </w:rPr>
            </w:pPr>
          </w:p>
        </w:tc>
        <w:tc>
          <w:tcPr>
            <w:tcW w:w="1307" w:type="dxa"/>
            <w:vAlign w:val="center"/>
          </w:tcPr>
          <w:p w14:paraId="7107975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626FBAD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5A2FFB8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警告，可以并处3万元以上7万元以下的罚款</w:t>
            </w:r>
          </w:p>
        </w:tc>
      </w:tr>
      <w:tr w14:paraId="2FCA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215FD99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4A8C536">
            <w:pPr>
              <w:widowControl/>
              <w:textAlignment w:val="center"/>
              <w:rPr>
                <w:rFonts w:ascii="仿宋_GB2312" w:hAnsi="仿宋_GB2312" w:eastAsia="仿宋_GB2312" w:cs="仿宋_GB2312"/>
                <w:kern w:val="0"/>
                <w:sz w:val="24"/>
              </w:rPr>
            </w:pPr>
          </w:p>
        </w:tc>
        <w:tc>
          <w:tcPr>
            <w:tcW w:w="6079" w:type="dxa"/>
            <w:vMerge w:val="continue"/>
            <w:vAlign w:val="center"/>
          </w:tcPr>
          <w:p w14:paraId="75DDD58F">
            <w:pPr>
              <w:widowControl/>
              <w:textAlignment w:val="center"/>
              <w:rPr>
                <w:rFonts w:ascii="仿宋_GB2312" w:hAnsi="仿宋_GB2312" w:eastAsia="仿宋_GB2312" w:cs="仿宋_GB2312"/>
                <w:kern w:val="0"/>
                <w:sz w:val="24"/>
              </w:rPr>
            </w:pPr>
          </w:p>
        </w:tc>
        <w:tc>
          <w:tcPr>
            <w:tcW w:w="1307" w:type="dxa"/>
            <w:vAlign w:val="center"/>
          </w:tcPr>
          <w:p w14:paraId="4966B2A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42C00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64A8AE9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警告，可以并处7万元以上10万元以下的罚款</w:t>
            </w:r>
          </w:p>
        </w:tc>
      </w:tr>
      <w:tr w14:paraId="0E21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1C742BEB">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114</w:t>
            </w:r>
          </w:p>
        </w:tc>
        <w:tc>
          <w:tcPr>
            <w:tcW w:w="1249" w:type="dxa"/>
            <w:vAlign w:val="center"/>
          </w:tcPr>
          <w:p w14:paraId="7490E7B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对水利领域依法必须进行招标的项目，招标人违反规定与投标人就投标价格、投标方案等实质性内容进行谈判行为的行政处罚</w:t>
            </w:r>
          </w:p>
        </w:tc>
        <w:tc>
          <w:tcPr>
            <w:tcW w:w="6079" w:type="dxa"/>
            <w:vAlign w:val="center"/>
          </w:tcPr>
          <w:p w14:paraId="1488C66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【法律】《中华人民共和国招标投标法》第五十五条第一款 依法必须进行招标的项目，招标人违反本法规定，与投标人就投标价格、投标方案等实质性内容进行谈判的，给予警告，对单位直接负责的主管人员和其他直接责任人员依法给予处分。</w:t>
            </w:r>
          </w:p>
        </w:tc>
        <w:tc>
          <w:tcPr>
            <w:tcW w:w="1307" w:type="dxa"/>
            <w:vAlign w:val="center"/>
          </w:tcPr>
          <w:p w14:paraId="03908DF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ACF2F6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水利领域依法必须进行招标的项目，招标人违反规定与投标人就投标价格、投标方案等实质性内容进行谈判行为的</w:t>
            </w:r>
          </w:p>
        </w:tc>
        <w:tc>
          <w:tcPr>
            <w:tcW w:w="1620" w:type="dxa"/>
            <w:vAlign w:val="center"/>
          </w:tcPr>
          <w:p w14:paraId="1B8F05A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w:t>
            </w:r>
          </w:p>
        </w:tc>
      </w:tr>
      <w:tr w14:paraId="14EC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AE32EFC">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115</w:t>
            </w:r>
          </w:p>
        </w:tc>
        <w:tc>
          <w:tcPr>
            <w:tcW w:w="1249" w:type="dxa"/>
            <w:vMerge w:val="restart"/>
            <w:vAlign w:val="center"/>
          </w:tcPr>
          <w:p w14:paraId="3B3A4AD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对水利领域招标人在评标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依法推荐的中标候选人以外确定中标人，依法必须进行招标的项目在所有投标被评标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否决后自行确定中标人等行为的行政处罚</w:t>
            </w:r>
          </w:p>
        </w:tc>
        <w:tc>
          <w:tcPr>
            <w:tcW w:w="6079" w:type="dxa"/>
            <w:vMerge w:val="restart"/>
            <w:vAlign w:val="center"/>
          </w:tcPr>
          <w:p w14:paraId="642AD6A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【法律】《中华人民共和国招标投标法》第五十七条 招标人在评标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依法推荐的中标候选人以外确定中标人的，依法必须进行招标的项目在所有投标被评标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否决后自行确定中标人的，中标无效，责令改正，可以处中标项目金额千分之五以上千分之十以下的罚款；对单位直接负责的主管人员和其他直接责任人员依法给予处分。</w:t>
            </w:r>
            <w:bookmarkStart w:id="0" w:name="_GoBack"/>
            <w:bookmarkEnd w:id="0"/>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【行政法规】《中华人民共和国招标投标法实施条例》第七十三条 依法必须进行招标的项目的招标人有下列情形之一的，由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责令改正，可以处中标项目金额10‰以下的罚款；给他人造成损失的，依法承担赔偿责任；对单位直接负责的主管人员和其他直接责任人员依法给予处分：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（二）不按照规定确定中标人；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（二）不按照规定确定中标人；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【部门规章】《工程建设项目货物招标投标办法》第五十八条第一款 依法必须进行招标的项目的招标人有下列情形之一的，由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责令改正，可以处中标项目金额千分之十以下的罚款；给他人造成损失的，依法承担赔偿责任；对单位直接负责的主管人员和其他直接责任人员依法给予处分：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（二）不按照规定确定中标人；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【部门规章】《工程建设项目施工招标投标办法》第八十条 依法必须进行招标的项目的招标人有下列情形之一的，由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责令改正，可以处中标项目金额千分之十以下的罚款；给他人造成损失的，依法承担赔偿责任；对单位直接负责的主管人员和其他直接责任人员依法给予处分：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（二）不按照规定确定中标人。</w:t>
            </w:r>
          </w:p>
        </w:tc>
        <w:tc>
          <w:tcPr>
            <w:tcW w:w="1307" w:type="dxa"/>
            <w:vAlign w:val="center"/>
          </w:tcPr>
          <w:p w14:paraId="09F4EF7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78BFCD5">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合同签订前未造成实质性后果并及时整改的</w:t>
            </w:r>
          </w:p>
        </w:tc>
        <w:tc>
          <w:tcPr>
            <w:tcW w:w="1620" w:type="dxa"/>
            <w:vAlign w:val="center"/>
          </w:tcPr>
          <w:p w14:paraId="105390D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责令改正，处中标项目金额千分之五以上千分之七以下的罚款</w:t>
            </w:r>
          </w:p>
        </w:tc>
      </w:tr>
      <w:tr w14:paraId="0A1B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2D6E3E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C44150E">
            <w:pPr>
              <w:widowControl/>
              <w:textAlignment w:val="center"/>
              <w:rPr>
                <w:rFonts w:ascii="仿宋_GB2312" w:hAnsi="仿宋_GB2312" w:eastAsia="仿宋_GB2312" w:cs="仿宋_GB2312"/>
                <w:kern w:val="0"/>
                <w:sz w:val="24"/>
              </w:rPr>
            </w:pPr>
          </w:p>
        </w:tc>
        <w:tc>
          <w:tcPr>
            <w:tcW w:w="6079" w:type="dxa"/>
            <w:vMerge w:val="continue"/>
            <w:vAlign w:val="center"/>
          </w:tcPr>
          <w:p w14:paraId="6B373A6D">
            <w:pPr>
              <w:widowControl/>
              <w:textAlignment w:val="center"/>
              <w:rPr>
                <w:rFonts w:ascii="仿宋_GB2312" w:hAnsi="仿宋_GB2312" w:eastAsia="仿宋_GB2312" w:cs="仿宋_GB2312"/>
                <w:kern w:val="0"/>
                <w:sz w:val="24"/>
              </w:rPr>
            </w:pPr>
          </w:p>
        </w:tc>
        <w:tc>
          <w:tcPr>
            <w:tcW w:w="1307" w:type="dxa"/>
            <w:vAlign w:val="center"/>
          </w:tcPr>
          <w:p w14:paraId="400756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1E4F09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4D18253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责令改正，处中标项目金额千分之七以上千分之九以下的罚款</w:t>
            </w:r>
          </w:p>
        </w:tc>
      </w:tr>
      <w:tr w14:paraId="412C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B6036A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DC279C3">
            <w:pPr>
              <w:widowControl/>
              <w:textAlignment w:val="center"/>
              <w:rPr>
                <w:rFonts w:ascii="仿宋_GB2312" w:hAnsi="仿宋_GB2312" w:eastAsia="仿宋_GB2312" w:cs="仿宋_GB2312"/>
                <w:kern w:val="0"/>
                <w:sz w:val="24"/>
              </w:rPr>
            </w:pPr>
          </w:p>
        </w:tc>
        <w:tc>
          <w:tcPr>
            <w:tcW w:w="6079" w:type="dxa"/>
            <w:vMerge w:val="continue"/>
            <w:vAlign w:val="center"/>
          </w:tcPr>
          <w:p w14:paraId="63DE2E02">
            <w:pPr>
              <w:widowControl/>
              <w:textAlignment w:val="center"/>
              <w:rPr>
                <w:rFonts w:ascii="仿宋_GB2312" w:hAnsi="仿宋_GB2312" w:eastAsia="仿宋_GB2312" w:cs="仿宋_GB2312"/>
                <w:kern w:val="0"/>
                <w:sz w:val="24"/>
              </w:rPr>
            </w:pPr>
          </w:p>
        </w:tc>
        <w:tc>
          <w:tcPr>
            <w:tcW w:w="1307" w:type="dxa"/>
            <w:vAlign w:val="center"/>
          </w:tcPr>
          <w:p w14:paraId="2B01FF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908512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6908C4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责令改正，处中标项目金额千分之九以上千分之十以下的罚款</w:t>
            </w:r>
          </w:p>
        </w:tc>
      </w:tr>
      <w:tr w14:paraId="15FC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CB06483">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116</w:t>
            </w:r>
          </w:p>
        </w:tc>
        <w:tc>
          <w:tcPr>
            <w:tcW w:w="1249" w:type="dxa"/>
            <w:vMerge w:val="restart"/>
            <w:vAlign w:val="center"/>
          </w:tcPr>
          <w:p w14:paraId="6EAA20D5">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对水利领域招标人与中标人不按照招标文件和中标人的投标文件订立合同，或者招标人、中标人订立背离合同实质性内容的协议等行为的行政处罚</w:t>
            </w:r>
          </w:p>
        </w:tc>
        <w:tc>
          <w:tcPr>
            <w:tcW w:w="6079" w:type="dxa"/>
            <w:vMerge w:val="restart"/>
            <w:vAlign w:val="center"/>
          </w:tcPr>
          <w:p w14:paraId="60AB933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责令改正，可以处中标项目金额5‰以上10‰以下的罚款。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和评标方法暂行规定》第五十六条 招标人与中标人不按照招标文件和中标人的投标文件订立合同的，合同的主要条款与招标文件、中标人的投标文件的内容不一致，或者招标人、中标人订立背离合同实质性内容的协议的，由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责令改正，可以处中标项目金额千分之五以上千分之十以下的罚款。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责令改正；可以处中标项目金额千分之五以上千分之十以下的罚款。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【部门规章】《工程建设项目勘察设计招标投标办法》第五十五条 招标人与中标人不按照招标文件和中标人的投标文件订立合同，责令改正，可以处中标项目金额千分之五以上千分之十以下的罚款。</w:t>
            </w:r>
          </w:p>
        </w:tc>
        <w:tc>
          <w:tcPr>
            <w:tcW w:w="1307" w:type="dxa"/>
            <w:vAlign w:val="center"/>
          </w:tcPr>
          <w:p w14:paraId="58B7D24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5BC56A4">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合同签订前未造成实质性后果并及时整改的</w:t>
            </w:r>
          </w:p>
        </w:tc>
        <w:tc>
          <w:tcPr>
            <w:tcW w:w="1620" w:type="dxa"/>
            <w:vAlign w:val="center"/>
          </w:tcPr>
          <w:p w14:paraId="2797795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责令改正，处中标项目金额</w:t>
            </w:r>
            <w:r>
              <w:rPr>
                <w:rStyle w:val="7"/>
                <w:rFonts w:ascii="仿宋_GB2312" w:hAnsi="仿宋_GB2312" w:eastAsia="仿宋_GB2312" w:cs="仿宋_GB2312"/>
                <w:color w:val="auto"/>
                <w:sz w:val="24"/>
                <w:szCs w:val="24"/>
              </w:rPr>
              <w:t>5‰以上7‰以下</w:t>
            </w:r>
            <w:r>
              <w:rPr>
                <w:rFonts w:hint="eastAsia" w:ascii="仿宋_GB2312" w:hAnsi="仿宋_GB2312" w:eastAsia="仿宋_GB2312" w:cs="仿宋_GB2312"/>
                <w:kern w:val="0"/>
                <w:sz w:val="24"/>
              </w:rPr>
              <w:t>的罚款</w:t>
            </w:r>
          </w:p>
        </w:tc>
      </w:tr>
      <w:tr w14:paraId="377F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849399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0F17ECB">
            <w:pPr>
              <w:widowControl/>
              <w:textAlignment w:val="center"/>
              <w:rPr>
                <w:rFonts w:ascii="仿宋_GB2312" w:hAnsi="仿宋_GB2312" w:eastAsia="仿宋_GB2312" w:cs="仿宋_GB2312"/>
                <w:kern w:val="0"/>
                <w:sz w:val="24"/>
              </w:rPr>
            </w:pPr>
          </w:p>
        </w:tc>
        <w:tc>
          <w:tcPr>
            <w:tcW w:w="6079" w:type="dxa"/>
            <w:vMerge w:val="continue"/>
            <w:vAlign w:val="center"/>
          </w:tcPr>
          <w:p w14:paraId="3E4E8290">
            <w:pPr>
              <w:widowControl/>
              <w:textAlignment w:val="center"/>
              <w:rPr>
                <w:rFonts w:ascii="仿宋_GB2312" w:hAnsi="仿宋_GB2312" w:eastAsia="仿宋_GB2312" w:cs="仿宋_GB2312"/>
                <w:kern w:val="0"/>
                <w:sz w:val="24"/>
              </w:rPr>
            </w:pPr>
          </w:p>
        </w:tc>
        <w:tc>
          <w:tcPr>
            <w:tcW w:w="1307" w:type="dxa"/>
            <w:vAlign w:val="center"/>
          </w:tcPr>
          <w:p w14:paraId="4B634B1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D6E58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319EA4E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责令改正，处中标项目金额7</w:t>
            </w:r>
            <w:r>
              <w:rPr>
                <w:rStyle w:val="7"/>
                <w:rFonts w:ascii="仿宋_GB2312" w:hAnsi="仿宋_GB2312" w:eastAsia="仿宋_GB2312" w:cs="仿宋_GB2312"/>
                <w:color w:val="auto"/>
                <w:sz w:val="24"/>
                <w:szCs w:val="24"/>
              </w:rPr>
              <w:t>‰以上9‰以下</w:t>
            </w:r>
            <w:r>
              <w:rPr>
                <w:rFonts w:hint="eastAsia" w:ascii="仿宋_GB2312" w:hAnsi="仿宋_GB2312" w:eastAsia="仿宋_GB2312" w:cs="仿宋_GB2312"/>
                <w:kern w:val="0"/>
                <w:sz w:val="24"/>
              </w:rPr>
              <w:t>的罚款</w:t>
            </w:r>
          </w:p>
        </w:tc>
      </w:tr>
      <w:tr w14:paraId="7599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7D2B9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DDB91E0">
            <w:pPr>
              <w:widowControl/>
              <w:textAlignment w:val="center"/>
              <w:rPr>
                <w:rFonts w:ascii="仿宋_GB2312" w:hAnsi="仿宋_GB2312" w:eastAsia="仿宋_GB2312" w:cs="仿宋_GB2312"/>
                <w:kern w:val="0"/>
                <w:sz w:val="24"/>
              </w:rPr>
            </w:pPr>
          </w:p>
        </w:tc>
        <w:tc>
          <w:tcPr>
            <w:tcW w:w="6079" w:type="dxa"/>
            <w:vMerge w:val="continue"/>
            <w:vAlign w:val="center"/>
          </w:tcPr>
          <w:p w14:paraId="43F8DD99">
            <w:pPr>
              <w:widowControl/>
              <w:textAlignment w:val="center"/>
              <w:rPr>
                <w:rFonts w:ascii="仿宋_GB2312" w:hAnsi="仿宋_GB2312" w:eastAsia="仿宋_GB2312" w:cs="仿宋_GB2312"/>
                <w:kern w:val="0"/>
                <w:sz w:val="24"/>
              </w:rPr>
            </w:pPr>
          </w:p>
        </w:tc>
        <w:tc>
          <w:tcPr>
            <w:tcW w:w="1307" w:type="dxa"/>
            <w:vAlign w:val="center"/>
          </w:tcPr>
          <w:p w14:paraId="79BA365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793C772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5E04D5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责令改正，处中标项目金额9</w:t>
            </w:r>
            <w:r>
              <w:rPr>
                <w:rStyle w:val="7"/>
                <w:rFonts w:ascii="仿宋_GB2312" w:hAnsi="仿宋_GB2312" w:eastAsia="仿宋_GB2312" w:cs="仿宋_GB2312"/>
                <w:color w:val="auto"/>
                <w:sz w:val="24"/>
                <w:szCs w:val="24"/>
              </w:rPr>
              <w:t>‰以上10‰以下</w:t>
            </w:r>
            <w:r>
              <w:rPr>
                <w:rFonts w:hint="eastAsia" w:ascii="仿宋_GB2312" w:hAnsi="仿宋_GB2312" w:eastAsia="仿宋_GB2312" w:cs="仿宋_GB2312"/>
                <w:kern w:val="0"/>
                <w:sz w:val="24"/>
              </w:rPr>
              <w:t>的罚款</w:t>
            </w:r>
          </w:p>
        </w:tc>
      </w:tr>
      <w:tr w14:paraId="0842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2CB30D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117</w:t>
            </w:r>
          </w:p>
        </w:tc>
        <w:tc>
          <w:tcPr>
            <w:tcW w:w="1249" w:type="dxa"/>
            <w:vMerge w:val="restart"/>
            <w:vAlign w:val="center"/>
          </w:tcPr>
          <w:p w14:paraId="4AEBA1C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对水利领域招标人依法应当公开招标而采用邀请招标，接受未通过资格预审的单位或者个人参加投标等行为的行政处罚</w:t>
            </w:r>
          </w:p>
        </w:tc>
        <w:tc>
          <w:tcPr>
            <w:tcW w:w="6079" w:type="dxa"/>
            <w:vMerge w:val="restart"/>
            <w:vAlign w:val="center"/>
          </w:tcPr>
          <w:p w14:paraId="480CD573">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【行政法规】《中华人民共和国招标投标法实施条例》第六十四条 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责令改正，可以处10万元以下的罚款：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（一）依法应当公开招标而采用邀请招标；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（二）招标文件、资格预审文件的发售、澄清、修改的时限，或者确定的提交资格预审申请文件、投标文件的时限不符合招标投标法和本条例规定；</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（三）接受未通过资格预审的单位或者个人参加投标；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（四）接受应当拒收的投标文件。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招标人有前款第一项、第三项、第四项所列行为之一的，对单位直接负责的主管人员和其他直接责任人员依法给予处分。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【部门规章】《工程建设项目勘察设计招标投标办法》第五十一条 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责令改正，可以处10万元以下的罚款：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（一）依法应当公开招标而采用邀请招标；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（二）招标文件、资格预审文件的发售、澄清、修改的时限，或者确定的提交资格预审申请文件、投标文件的时限不符合招标投标法和招标投标法实施条例规定；</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（三）接受未通过资格预审的单位或者个人参加投标；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（四）接受应当拒收的投标文件。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招标人有前款第一项、第三项、第四项所列行为之一的，对单位直接负责的主管人员和其他直接责任人员依法给予处分。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【部门规章】《工程建设项目货物招标投标办法》第五十六条 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责令改正，可以处10万元以下的罚款：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（一）依法应当公开招标而采用邀请招标；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（二）招标文件、资格预审文件的发售、澄清、修改的时限，或者确定的提交资格预审申请文件、投标文件的时限不符合招标投标法和招标投标法实施条例规定；</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（三）接受未通过资格预审的单位或者个人参加投标；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（四）接受应当拒收的投标文件。</w:t>
            </w:r>
          </w:p>
          <w:p w14:paraId="0C174F4B">
            <w:pPr>
              <w:widowControl/>
              <w:ind w:firstLine="480"/>
              <w:textAlignment w:val="center"/>
              <w:rPr>
                <w:rFonts w:ascii="仿宋_GB2312" w:hAnsi="仿宋_GB2312" w:eastAsia="仿宋_GB2312" w:cs="仿宋_GB2312"/>
                <w:sz w:val="24"/>
              </w:rPr>
            </w:pPr>
            <w:r>
              <w:rPr>
                <w:rStyle w:val="7"/>
                <w:rFonts w:ascii="仿宋_GB2312" w:hAnsi="仿宋_GB2312" w:eastAsia="仿宋_GB2312" w:cs="仿宋_GB2312"/>
                <w:color w:val="auto"/>
                <w:sz w:val="24"/>
                <w:szCs w:val="24"/>
              </w:rPr>
              <w:t>招标人有前款第一项、第三项、第四项所列行为之一的，对单位直接负责的主管人员和其他直接责任人员依法给予处分。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【部门规章】《工程建设项目施工招标投标办法》第七十三条第二款 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责令改正，可以处10万元以下的罚款：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（一）依法应当公开招标而采用邀请招标；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（二）招标文件、资格预审文件的发售、澄清、修改的时限，或者确定的提交资格预审申请文件、投标文件的时限不符合招标投标法和招标投标法实施条例规定；</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（三）接受未通过资格预审的单位或者个人参加投标；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（四）接受应当拒收的投标文件。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第七十三条第三款 招标人有前款第一项、第三项、第四项所列行为之一的，对单位直接负责的主管人员和其他直接责任人员依法给予处分。</w:t>
            </w:r>
          </w:p>
        </w:tc>
        <w:tc>
          <w:tcPr>
            <w:tcW w:w="1307" w:type="dxa"/>
            <w:vAlign w:val="center"/>
          </w:tcPr>
          <w:p w14:paraId="4CD9DCE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免予处罚</w:t>
            </w:r>
          </w:p>
        </w:tc>
        <w:tc>
          <w:tcPr>
            <w:tcW w:w="3525" w:type="dxa"/>
            <w:vAlign w:val="center"/>
          </w:tcPr>
          <w:p w14:paraId="7694EFE1">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在评标之前发现并及时整改的</w:t>
            </w:r>
          </w:p>
        </w:tc>
        <w:tc>
          <w:tcPr>
            <w:tcW w:w="1620" w:type="dxa"/>
            <w:vAlign w:val="center"/>
          </w:tcPr>
          <w:p w14:paraId="066F49E0">
            <w:pPr>
              <w:widowControl/>
              <w:textAlignment w:val="center"/>
              <w:rPr>
                <w:rStyle w:val="7"/>
                <w:rFonts w:hint="default" w:ascii="仿宋_GB2312" w:hAnsi="仿宋_GB2312" w:eastAsia="仿宋_GB2312" w:cs="仿宋_GB2312"/>
                <w:color w:val="auto"/>
                <w:sz w:val="24"/>
                <w:szCs w:val="24"/>
              </w:rPr>
            </w:pPr>
          </w:p>
        </w:tc>
      </w:tr>
      <w:tr w14:paraId="20BA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A60320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CBC1129">
            <w:pPr>
              <w:widowControl/>
              <w:textAlignment w:val="center"/>
              <w:rPr>
                <w:rFonts w:ascii="仿宋_GB2312" w:hAnsi="仿宋_GB2312" w:eastAsia="仿宋_GB2312" w:cs="仿宋_GB2312"/>
                <w:kern w:val="0"/>
                <w:sz w:val="24"/>
              </w:rPr>
            </w:pPr>
          </w:p>
        </w:tc>
        <w:tc>
          <w:tcPr>
            <w:tcW w:w="6079" w:type="dxa"/>
            <w:vMerge w:val="continue"/>
            <w:vAlign w:val="center"/>
          </w:tcPr>
          <w:p w14:paraId="498198A4">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30131E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74B40100">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在评标后，合同签订前发现的；或合同已签订，未造成实质性后果的</w:t>
            </w:r>
          </w:p>
        </w:tc>
        <w:tc>
          <w:tcPr>
            <w:tcW w:w="1620" w:type="dxa"/>
            <w:vAlign w:val="center"/>
          </w:tcPr>
          <w:p w14:paraId="4D12CAF5">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责令改正，处3万元以下的罚款</w:t>
            </w:r>
          </w:p>
        </w:tc>
      </w:tr>
      <w:tr w14:paraId="135D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4F4D32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544CB73">
            <w:pPr>
              <w:widowControl/>
              <w:textAlignment w:val="center"/>
              <w:rPr>
                <w:rFonts w:ascii="仿宋_GB2312" w:hAnsi="仿宋_GB2312" w:eastAsia="仿宋_GB2312" w:cs="仿宋_GB2312"/>
                <w:kern w:val="0"/>
                <w:sz w:val="24"/>
              </w:rPr>
            </w:pPr>
          </w:p>
        </w:tc>
        <w:tc>
          <w:tcPr>
            <w:tcW w:w="6079" w:type="dxa"/>
            <w:vMerge w:val="continue"/>
            <w:vAlign w:val="center"/>
          </w:tcPr>
          <w:p w14:paraId="0B1F41FC">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5FCF7B81">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一般处罚</w:t>
            </w:r>
          </w:p>
        </w:tc>
        <w:tc>
          <w:tcPr>
            <w:tcW w:w="3525" w:type="dxa"/>
            <w:vAlign w:val="center"/>
          </w:tcPr>
          <w:p w14:paraId="0627C431">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01FAF407">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责令改正，处3万元以上7万元以下的罚款</w:t>
            </w:r>
          </w:p>
        </w:tc>
      </w:tr>
      <w:tr w14:paraId="3ED1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C4B1DD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AF4122E">
            <w:pPr>
              <w:widowControl/>
              <w:textAlignment w:val="center"/>
              <w:rPr>
                <w:rFonts w:ascii="仿宋_GB2312" w:hAnsi="仿宋_GB2312" w:eastAsia="仿宋_GB2312" w:cs="仿宋_GB2312"/>
                <w:kern w:val="0"/>
                <w:sz w:val="24"/>
              </w:rPr>
            </w:pPr>
          </w:p>
        </w:tc>
        <w:tc>
          <w:tcPr>
            <w:tcW w:w="6079" w:type="dxa"/>
            <w:vMerge w:val="continue"/>
            <w:vAlign w:val="center"/>
          </w:tcPr>
          <w:p w14:paraId="00AA3756">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0055ABE7">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从重处罚</w:t>
            </w:r>
          </w:p>
        </w:tc>
        <w:tc>
          <w:tcPr>
            <w:tcW w:w="3525" w:type="dxa"/>
            <w:vAlign w:val="center"/>
          </w:tcPr>
          <w:p w14:paraId="563E90A2">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45C2B40A">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责令改正，处7万元以上10万元以下的罚款</w:t>
            </w:r>
          </w:p>
        </w:tc>
      </w:tr>
      <w:tr w14:paraId="00C1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C2575D0">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118</w:t>
            </w:r>
          </w:p>
        </w:tc>
        <w:tc>
          <w:tcPr>
            <w:tcW w:w="1249" w:type="dxa"/>
            <w:vMerge w:val="restart"/>
            <w:vAlign w:val="center"/>
          </w:tcPr>
          <w:p w14:paraId="7BCE00D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对水利领域招标人超过规定的比例收取投标保证金、履约保证金或者不按照规定退还投标保证金及银行同期存款利息行为的行政处罚</w:t>
            </w:r>
          </w:p>
        </w:tc>
        <w:tc>
          <w:tcPr>
            <w:tcW w:w="6079" w:type="dxa"/>
            <w:vMerge w:val="restart"/>
            <w:vAlign w:val="center"/>
          </w:tcPr>
          <w:p w14:paraId="31F433C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307" w:type="dxa"/>
            <w:vAlign w:val="center"/>
          </w:tcPr>
          <w:p w14:paraId="15E49B5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3CA504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主动或者按照要求完成整改，给他人没有造成损失的</w:t>
            </w:r>
          </w:p>
        </w:tc>
        <w:tc>
          <w:tcPr>
            <w:tcW w:w="1620" w:type="dxa"/>
            <w:vAlign w:val="center"/>
          </w:tcPr>
          <w:p w14:paraId="5B04BE4A">
            <w:pPr>
              <w:widowControl/>
              <w:textAlignment w:val="center"/>
              <w:rPr>
                <w:rFonts w:ascii="仿宋_GB2312" w:hAnsi="仿宋_GB2312" w:eastAsia="仿宋_GB2312" w:cs="仿宋_GB2312"/>
                <w:kern w:val="0"/>
                <w:sz w:val="24"/>
              </w:rPr>
            </w:pPr>
          </w:p>
        </w:tc>
      </w:tr>
      <w:tr w14:paraId="4388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F57D17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DEC2BE0">
            <w:pPr>
              <w:widowControl/>
              <w:textAlignment w:val="center"/>
              <w:rPr>
                <w:rFonts w:ascii="仿宋_GB2312" w:hAnsi="仿宋_GB2312" w:eastAsia="仿宋_GB2312" w:cs="仿宋_GB2312"/>
                <w:kern w:val="0"/>
                <w:sz w:val="24"/>
              </w:rPr>
            </w:pPr>
          </w:p>
        </w:tc>
        <w:tc>
          <w:tcPr>
            <w:tcW w:w="6079" w:type="dxa"/>
            <w:vMerge w:val="continue"/>
            <w:vAlign w:val="center"/>
          </w:tcPr>
          <w:p w14:paraId="4833E626">
            <w:pPr>
              <w:widowControl/>
              <w:textAlignment w:val="center"/>
              <w:rPr>
                <w:rFonts w:ascii="仿宋_GB2312" w:hAnsi="仿宋_GB2312" w:eastAsia="仿宋_GB2312" w:cs="仿宋_GB2312"/>
                <w:kern w:val="0"/>
                <w:sz w:val="24"/>
              </w:rPr>
            </w:pPr>
          </w:p>
        </w:tc>
        <w:tc>
          <w:tcPr>
            <w:tcW w:w="1307" w:type="dxa"/>
            <w:vAlign w:val="center"/>
          </w:tcPr>
          <w:p w14:paraId="6DD91C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2A59CA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保证金超过规定比例30%以下或者逾期在30日以下未退还的</w:t>
            </w:r>
          </w:p>
        </w:tc>
        <w:tc>
          <w:tcPr>
            <w:tcW w:w="1620" w:type="dxa"/>
            <w:vAlign w:val="center"/>
          </w:tcPr>
          <w:p w14:paraId="362855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责令改正，可以处2万元以下的罚款</w:t>
            </w:r>
          </w:p>
        </w:tc>
      </w:tr>
      <w:tr w14:paraId="7A7F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F6C08D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46994D9">
            <w:pPr>
              <w:widowControl/>
              <w:textAlignment w:val="center"/>
              <w:rPr>
                <w:rFonts w:ascii="仿宋_GB2312" w:hAnsi="仿宋_GB2312" w:eastAsia="仿宋_GB2312" w:cs="仿宋_GB2312"/>
                <w:kern w:val="0"/>
                <w:sz w:val="24"/>
              </w:rPr>
            </w:pPr>
          </w:p>
        </w:tc>
        <w:tc>
          <w:tcPr>
            <w:tcW w:w="6079" w:type="dxa"/>
            <w:vMerge w:val="continue"/>
            <w:vAlign w:val="center"/>
          </w:tcPr>
          <w:p w14:paraId="66CE99E7">
            <w:pPr>
              <w:widowControl/>
              <w:textAlignment w:val="center"/>
              <w:rPr>
                <w:rFonts w:ascii="仿宋_GB2312" w:hAnsi="仿宋_GB2312" w:eastAsia="仿宋_GB2312" w:cs="仿宋_GB2312"/>
                <w:kern w:val="0"/>
                <w:sz w:val="24"/>
              </w:rPr>
            </w:pPr>
          </w:p>
        </w:tc>
        <w:tc>
          <w:tcPr>
            <w:tcW w:w="1307" w:type="dxa"/>
            <w:vAlign w:val="center"/>
          </w:tcPr>
          <w:p w14:paraId="647685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94FFEC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保证金超过规定比例30%以上60%以下或者逾期在30日以上90日以下未退还的</w:t>
            </w:r>
          </w:p>
        </w:tc>
        <w:tc>
          <w:tcPr>
            <w:tcW w:w="1620" w:type="dxa"/>
            <w:vAlign w:val="center"/>
          </w:tcPr>
          <w:p w14:paraId="5EDD48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责令改正，可以处2万元以上4万元以下的罚款</w:t>
            </w:r>
          </w:p>
        </w:tc>
      </w:tr>
      <w:tr w14:paraId="19EE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114867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CF96367">
            <w:pPr>
              <w:widowControl/>
              <w:textAlignment w:val="center"/>
              <w:rPr>
                <w:rFonts w:ascii="仿宋_GB2312" w:hAnsi="仿宋_GB2312" w:eastAsia="仿宋_GB2312" w:cs="仿宋_GB2312"/>
                <w:kern w:val="0"/>
                <w:sz w:val="24"/>
              </w:rPr>
            </w:pPr>
          </w:p>
        </w:tc>
        <w:tc>
          <w:tcPr>
            <w:tcW w:w="6079" w:type="dxa"/>
            <w:vMerge w:val="continue"/>
            <w:vAlign w:val="center"/>
          </w:tcPr>
          <w:p w14:paraId="41985D58">
            <w:pPr>
              <w:widowControl/>
              <w:textAlignment w:val="center"/>
              <w:rPr>
                <w:rFonts w:ascii="仿宋_GB2312" w:hAnsi="仿宋_GB2312" w:eastAsia="仿宋_GB2312" w:cs="仿宋_GB2312"/>
                <w:kern w:val="0"/>
                <w:sz w:val="24"/>
              </w:rPr>
            </w:pPr>
          </w:p>
        </w:tc>
        <w:tc>
          <w:tcPr>
            <w:tcW w:w="1307" w:type="dxa"/>
            <w:vAlign w:val="center"/>
          </w:tcPr>
          <w:p w14:paraId="497B4DD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C1E541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保证金超过规定比例60%以上或者逾期在90日以上未退还的</w:t>
            </w:r>
          </w:p>
        </w:tc>
        <w:tc>
          <w:tcPr>
            <w:tcW w:w="1620" w:type="dxa"/>
            <w:vAlign w:val="center"/>
          </w:tcPr>
          <w:p w14:paraId="010D045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责令改正，可以处4万元以上5万元以下的罚款</w:t>
            </w:r>
          </w:p>
        </w:tc>
      </w:tr>
      <w:tr w14:paraId="08DD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315B40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119</w:t>
            </w:r>
          </w:p>
        </w:tc>
        <w:tc>
          <w:tcPr>
            <w:tcW w:w="1249" w:type="dxa"/>
            <w:vMerge w:val="restart"/>
            <w:vAlign w:val="center"/>
          </w:tcPr>
          <w:p w14:paraId="03DF7CB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对水利领域依法必须进行招标的项目，招标人不按照规定组建评标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，或者确定、更换评标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成员违反招标投标法和招标投标法实施条例规定行为的行政处罚</w:t>
            </w:r>
          </w:p>
        </w:tc>
        <w:tc>
          <w:tcPr>
            <w:tcW w:w="6079" w:type="dxa"/>
            <w:vMerge w:val="restart"/>
            <w:vAlign w:val="center"/>
          </w:tcPr>
          <w:p w14:paraId="6A81A05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【行政法规】《中华人民共和国招标投标法实施条例》第七十条第一款 依法必须进行招标的项目的招标人不按照规定组建评标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，或者确定、更换评标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成员违反招标投标法和本条例规定的，由有关行政监督部门责令改正，可以处10万元以下的罚款，对单位直接负责的主管人员和其他直接责任人员依法给予处分；违法确定或者更换的评标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成员作出的评审结论无效，依法重新进行评审。</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【部门规章】《工程建设项目施工招标投标办法》第七十九条 依法必须进行招标的项目的招标人不按照规定组建评标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，或者确定、更换评标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成员违反招标投标法和招标投标法实施条例规定的，由有关行政监督部门责令改正，可以处10万元以下的罚款，对单位直接负责的主管人员和其他直接责任人员依法给予处分；违法确定或者更换的评标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成员作出的评审决定无效，依法重新进行评审。</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【部门规章】《工程建设项目勘察设计招标投标办法》第五十三条第二款 依法必须进行招标的项目的招标人不按照规定组建评标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，或者确定、更换评标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成员违反招标投标法和招标投标法实施条例规定的，由有关行政监督部门责令改正，可以处10万元以下的罚款，对单位直接负责的主管人员和其他直接责任人员依法给予处分；违法确定或者更换的评标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成员作出的评审结论无效，依法重新进行评审。</w:t>
            </w:r>
          </w:p>
        </w:tc>
        <w:tc>
          <w:tcPr>
            <w:tcW w:w="1307" w:type="dxa"/>
            <w:vAlign w:val="center"/>
          </w:tcPr>
          <w:p w14:paraId="36A4C5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0CD72FE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在评标之前发现并及时整改的</w:t>
            </w:r>
          </w:p>
        </w:tc>
        <w:tc>
          <w:tcPr>
            <w:tcW w:w="1620" w:type="dxa"/>
            <w:vAlign w:val="center"/>
          </w:tcPr>
          <w:p w14:paraId="48A8E4C8">
            <w:pPr>
              <w:widowControl/>
              <w:textAlignment w:val="center"/>
              <w:rPr>
                <w:rFonts w:ascii="仿宋_GB2312" w:hAnsi="仿宋_GB2312" w:eastAsia="仿宋_GB2312" w:cs="仿宋_GB2312"/>
                <w:kern w:val="0"/>
                <w:sz w:val="24"/>
              </w:rPr>
            </w:pPr>
          </w:p>
        </w:tc>
      </w:tr>
      <w:tr w14:paraId="0224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8E6779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CA4243">
            <w:pPr>
              <w:widowControl/>
              <w:textAlignment w:val="center"/>
              <w:rPr>
                <w:rFonts w:ascii="仿宋_GB2312" w:hAnsi="仿宋_GB2312" w:eastAsia="仿宋_GB2312" w:cs="仿宋_GB2312"/>
                <w:kern w:val="0"/>
                <w:sz w:val="24"/>
              </w:rPr>
            </w:pPr>
          </w:p>
        </w:tc>
        <w:tc>
          <w:tcPr>
            <w:tcW w:w="6079" w:type="dxa"/>
            <w:vMerge w:val="continue"/>
            <w:vAlign w:val="center"/>
          </w:tcPr>
          <w:p w14:paraId="7D60B68A">
            <w:pPr>
              <w:widowControl/>
              <w:textAlignment w:val="center"/>
              <w:rPr>
                <w:rFonts w:ascii="仿宋_GB2312" w:hAnsi="仿宋_GB2312" w:eastAsia="仿宋_GB2312" w:cs="仿宋_GB2312"/>
                <w:kern w:val="0"/>
                <w:sz w:val="24"/>
              </w:rPr>
            </w:pPr>
          </w:p>
        </w:tc>
        <w:tc>
          <w:tcPr>
            <w:tcW w:w="1307" w:type="dxa"/>
            <w:vAlign w:val="center"/>
          </w:tcPr>
          <w:p w14:paraId="73F9B08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DECAE9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在评标后，合同签订前发现的，或合同已签订，未造成实质性后果的</w:t>
            </w:r>
          </w:p>
        </w:tc>
        <w:tc>
          <w:tcPr>
            <w:tcW w:w="1620" w:type="dxa"/>
            <w:vAlign w:val="center"/>
          </w:tcPr>
          <w:p w14:paraId="002B8DB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责令改正，处3万元以下的罚款</w:t>
            </w:r>
          </w:p>
        </w:tc>
      </w:tr>
      <w:tr w14:paraId="1433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CE3864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9E9E0A0">
            <w:pPr>
              <w:widowControl/>
              <w:textAlignment w:val="center"/>
              <w:rPr>
                <w:rFonts w:ascii="仿宋_GB2312" w:hAnsi="仿宋_GB2312" w:eastAsia="仿宋_GB2312" w:cs="仿宋_GB2312"/>
                <w:kern w:val="0"/>
                <w:sz w:val="24"/>
              </w:rPr>
            </w:pPr>
          </w:p>
        </w:tc>
        <w:tc>
          <w:tcPr>
            <w:tcW w:w="6079" w:type="dxa"/>
            <w:vMerge w:val="continue"/>
            <w:vAlign w:val="center"/>
          </w:tcPr>
          <w:p w14:paraId="5FCC9BF8">
            <w:pPr>
              <w:widowControl/>
              <w:textAlignment w:val="center"/>
              <w:rPr>
                <w:rFonts w:ascii="仿宋_GB2312" w:hAnsi="仿宋_GB2312" w:eastAsia="仿宋_GB2312" w:cs="仿宋_GB2312"/>
                <w:kern w:val="0"/>
                <w:sz w:val="24"/>
              </w:rPr>
            </w:pPr>
          </w:p>
        </w:tc>
        <w:tc>
          <w:tcPr>
            <w:tcW w:w="1307" w:type="dxa"/>
            <w:vAlign w:val="center"/>
          </w:tcPr>
          <w:p w14:paraId="66663F3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CE9F0E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21ABFBD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责令改正，处3万元以上7万元以下的罚款</w:t>
            </w:r>
          </w:p>
        </w:tc>
      </w:tr>
      <w:tr w14:paraId="7EE1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50BECD8">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7427D35">
            <w:pPr>
              <w:widowControl/>
              <w:textAlignment w:val="center"/>
              <w:rPr>
                <w:rFonts w:ascii="仿宋_GB2312" w:hAnsi="仿宋_GB2312" w:eastAsia="仿宋_GB2312" w:cs="仿宋_GB2312"/>
                <w:kern w:val="0"/>
                <w:sz w:val="24"/>
              </w:rPr>
            </w:pPr>
          </w:p>
        </w:tc>
        <w:tc>
          <w:tcPr>
            <w:tcW w:w="6079" w:type="dxa"/>
            <w:vMerge w:val="continue"/>
            <w:vAlign w:val="center"/>
          </w:tcPr>
          <w:p w14:paraId="712AEAEC">
            <w:pPr>
              <w:widowControl/>
              <w:textAlignment w:val="center"/>
              <w:rPr>
                <w:rFonts w:ascii="仿宋_GB2312" w:hAnsi="仿宋_GB2312" w:eastAsia="仿宋_GB2312" w:cs="仿宋_GB2312"/>
                <w:kern w:val="0"/>
                <w:sz w:val="24"/>
              </w:rPr>
            </w:pPr>
          </w:p>
        </w:tc>
        <w:tc>
          <w:tcPr>
            <w:tcW w:w="1307" w:type="dxa"/>
            <w:vAlign w:val="center"/>
          </w:tcPr>
          <w:p w14:paraId="27E69E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6C407E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410C0A1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责令改正，处7万元以上10万元以下的罚款</w:t>
            </w:r>
          </w:p>
        </w:tc>
      </w:tr>
      <w:tr w14:paraId="4ED7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22F4FF9">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120</w:t>
            </w:r>
          </w:p>
        </w:tc>
        <w:tc>
          <w:tcPr>
            <w:tcW w:w="1249" w:type="dxa"/>
            <w:vMerge w:val="restart"/>
            <w:vAlign w:val="center"/>
          </w:tcPr>
          <w:p w14:paraId="437E65BB">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对水利领域依法必须进行招标的项目，招标人无正当理由不发出中标通知书，中标通知书发出后无正当理由改变中标结果等行为的行政处罚</w:t>
            </w:r>
          </w:p>
        </w:tc>
        <w:tc>
          <w:tcPr>
            <w:tcW w:w="6079" w:type="dxa"/>
            <w:vMerge w:val="restart"/>
            <w:vAlign w:val="center"/>
          </w:tcPr>
          <w:p w14:paraId="66FF312E">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【行政法规】《中华人民共和国招标投标法实施条例》第七十三条 依法必须进行招标的项目的招标人有下列情形之一的，由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责令改正，可以处中标项目金额10‰以下的罚款；给他人造成损失的，依法承担赔偿责任；对单位直接负责的主管人员和其他直接责任人员依法给予处分：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（一）无正当理由不发出中标通知书；</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（三）中标通知书发出后无正当理由改变中标结果；</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（四）无正当理由不与中标人订立合同；</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（五）在订立合同时向中标人提出附加条件。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【部门规章】《工程建设项目施工招标投标办法》第八十条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（一）无正当理由不发出中标通知书；</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（三）中标通知书发出后无正当理由改变中标结果；</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（四）无正当理由不与中标人订立合同；</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（五）在订立合同时向中标人提出附加条件。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【部门规章】《工程建设项目货物招标投标办法》第五十八条第一款 依法必须进行招标的项目的招标人有下列情形之一的，由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责令改正，可以处中标项目金额千分之十以下的罚款；给他人造成损失的，依法承担赔偿责任；对单位直接负责的主管人员和其他直接责任人员依法给予处分：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（一）无正当理由不发出中标通知书；</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（三）中标通知书发出后无正当理由改变中标结果；</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（四）无正当理由不与中标人订立合同；</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（五）在订立合同时向中标人提出附加条件。</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和评标方法暂行规定》第五十五条 招标人有下列情形之一的，责令改正，可以处中标项目金额千分之十以下的罚款；给他人造成损失的，依法承担赔偿责任；对单位直接负责的主管人员和其他直接责任人员依法给予处分：</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（一）无正当理由不发出中标通知书；</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（三）中标通知书发出后无正当理由改变中标结果；</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（四）无正当理由不与中标人订立合同；</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（五）在订立合同时向中标人提出附加条件。</w:t>
            </w:r>
          </w:p>
        </w:tc>
        <w:tc>
          <w:tcPr>
            <w:tcW w:w="1307" w:type="dxa"/>
            <w:vAlign w:val="center"/>
          </w:tcPr>
          <w:p w14:paraId="2BC725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321F480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合同签订前，按要求发出中标通知书，完成整改的</w:t>
            </w:r>
          </w:p>
        </w:tc>
        <w:tc>
          <w:tcPr>
            <w:tcW w:w="1620" w:type="dxa"/>
            <w:vAlign w:val="center"/>
          </w:tcPr>
          <w:p w14:paraId="00F778E1">
            <w:pPr>
              <w:widowControl/>
              <w:textAlignment w:val="center"/>
              <w:rPr>
                <w:rFonts w:ascii="仿宋_GB2312" w:hAnsi="仿宋_GB2312" w:eastAsia="仿宋_GB2312" w:cs="仿宋_GB2312"/>
                <w:kern w:val="0"/>
                <w:sz w:val="24"/>
              </w:rPr>
            </w:pPr>
          </w:p>
        </w:tc>
      </w:tr>
      <w:tr w14:paraId="46E2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5151D64">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612909F">
            <w:pPr>
              <w:widowControl/>
              <w:textAlignment w:val="center"/>
              <w:rPr>
                <w:rFonts w:ascii="仿宋_GB2312" w:hAnsi="仿宋_GB2312" w:eastAsia="仿宋_GB2312" w:cs="仿宋_GB2312"/>
                <w:kern w:val="0"/>
                <w:sz w:val="24"/>
              </w:rPr>
            </w:pPr>
          </w:p>
        </w:tc>
        <w:tc>
          <w:tcPr>
            <w:tcW w:w="6079" w:type="dxa"/>
            <w:vMerge w:val="continue"/>
            <w:vAlign w:val="center"/>
          </w:tcPr>
          <w:p w14:paraId="5C2CACCC">
            <w:pPr>
              <w:widowControl/>
              <w:textAlignment w:val="center"/>
              <w:rPr>
                <w:rFonts w:ascii="仿宋_GB2312" w:hAnsi="仿宋_GB2312" w:eastAsia="仿宋_GB2312" w:cs="仿宋_GB2312"/>
                <w:kern w:val="0"/>
                <w:sz w:val="24"/>
              </w:rPr>
            </w:pPr>
          </w:p>
        </w:tc>
        <w:tc>
          <w:tcPr>
            <w:tcW w:w="1307" w:type="dxa"/>
            <w:vAlign w:val="center"/>
          </w:tcPr>
          <w:p w14:paraId="2CA93EF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236CDB4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合同签订前，招标人无正当理由不发出中标通知书，中标通知书发出后无正当理由改变中标结果的</w:t>
            </w:r>
          </w:p>
        </w:tc>
        <w:tc>
          <w:tcPr>
            <w:tcW w:w="1620" w:type="dxa"/>
            <w:vAlign w:val="center"/>
          </w:tcPr>
          <w:p w14:paraId="06AFA4B9">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责令改正，处中标项目金额3‰以下的罚款</w:t>
            </w:r>
          </w:p>
        </w:tc>
      </w:tr>
      <w:tr w14:paraId="31D0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E398B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133C0FA">
            <w:pPr>
              <w:widowControl/>
              <w:textAlignment w:val="center"/>
              <w:rPr>
                <w:rFonts w:ascii="仿宋_GB2312" w:hAnsi="仿宋_GB2312" w:eastAsia="仿宋_GB2312" w:cs="仿宋_GB2312"/>
                <w:kern w:val="0"/>
                <w:sz w:val="24"/>
              </w:rPr>
            </w:pPr>
          </w:p>
        </w:tc>
        <w:tc>
          <w:tcPr>
            <w:tcW w:w="6079" w:type="dxa"/>
            <w:vMerge w:val="continue"/>
            <w:vAlign w:val="center"/>
          </w:tcPr>
          <w:p w14:paraId="64203CE3">
            <w:pPr>
              <w:widowControl/>
              <w:textAlignment w:val="center"/>
              <w:rPr>
                <w:rFonts w:ascii="仿宋_GB2312" w:hAnsi="仿宋_GB2312" w:eastAsia="仿宋_GB2312" w:cs="仿宋_GB2312"/>
                <w:kern w:val="0"/>
                <w:sz w:val="24"/>
              </w:rPr>
            </w:pPr>
          </w:p>
        </w:tc>
        <w:tc>
          <w:tcPr>
            <w:tcW w:w="1307" w:type="dxa"/>
            <w:vAlign w:val="center"/>
          </w:tcPr>
          <w:p w14:paraId="474E44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632246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777AFECC">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责令改正，处中标项目金额3‰以上7‰以下的罚款</w:t>
            </w:r>
          </w:p>
        </w:tc>
      </w:tr>
      <w:tr w14:paraId="3D02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7939A3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364CF68">
            <w:pPr>
              <w:widowControl/>
              <w:textAlignment w:val="center"/>
              <w:rPr>
                <w:rFonts w:ascii="仿宋_GB2312" w:hAnsi="仿宋_GB2312" w:eastAsia="仿宋_GB2312" w:cs="仿宋_GB2312"/>
                <w:kern w:val="0"/>
                <w:sz w:val="24"/>
              </w:rPr>
            </w:pPr>
          </w:p>
        </w:tc>
        <w:tc>
          <w:tcPr>
            <w:tcW w:w="6079" w:type="dxa"/>
            <w:vMerge w:val="continue"/>
            <w:vAlign w:val="center"/>
          </w:tcPr>
          <w:p w14:paraId="0B6CC04B">
            <w:pPr>
              <w:widowControl/>
              <w:textAlignment w:val="center"/>
              <w:rPr>
                <w:rFonts w:ascii="仿宋_GB2312" w:hAnsi="仿宋_GB2312" w:eastAsia="仿宋_GB2312" w:cs="仿宋_GB2312"/>
                <w:kern w:val="0"/>
                <w:sz w:val="24"/>
              </w:rPr>
            </w:pPr>
          </w:p>
        </w:tc>
        <w:tc>
          <w:tcPr>
            <w:tcW w:w="1307" w:type="dxa"/>
            <w:vAlign w:val="center"/>
          </w:tcPr>
          <w:p w14:paraId="32CFB62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068C89C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5BB26EA8">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责令改正，处中标项目金额7‰以上10‰以下的罚款</w:t>
            </w:r>
          </w:p>
        </w:tc>
      </w:tr>
      <w:tr w14:paraId="2032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192EB40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121</w:t>
            </w:r>
          </w:p>
        </w:tc>
        <w:tc>
          <w:tcPr>
            <w:tcW w:w="1249" w:type="dxa"/>
            <w:vMerge w:val="restart"/>
            <w:vAlign w:val="center"/>
          </w:tcPr>
          <w:p w14:paraId="25A11A40">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对水利领域投标人相互串通投标或者与招标人串通投标，以向招标人或者评标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成员行贿的手段谋取中标行为的行政处罚</w:t>
            </w:r>
          </w:p>
        </w:tc>
        <w:tc>
          <w:tcPr>
            <w:tcW w:w="6079" w:type="dxa"/>
            <w:vMerge w:val="restart"/>
            <w:vAlign w:val="center"/>
          </w:tcPr>
          <w:p w14:paraId="2FE63E2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【法律】《中华人民共和国招标投标法》第五十三条 投标人相互串通投标或者与招标人串通投标的，投标人以向招标人或者评标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【行政法规】《中华人民共和国招标投标法实施条例》第六十七条第一款 投标人相互串通投标或者与招标人串通投标的，投标人向招标人或者评标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第六十七条第二款 投标人有下列行为之一的，属于招标投标法第五十三条规定的情节严重行为，由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取消其1年至2年内参加依法必须进行招标的项目的投标资格：</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（一）以行贿谋取中标；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（二）3年内2次以上串通投标；</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（三）串通投标行为损害招标人、其他投标人或者国家、集体、公民的合法利益，造成直接经济损失30万元以上；</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（四）其他串通投标情节严重的行为。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【部门规章】《工程建设项目施工招标投标办法》第七十四条 投标人相互串通投标或者与招标人串通投标的，投标人以向招标人或者评标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成员行贿的手段谋取中标的，中标无效，由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【部门规章】《电子招标投标办法》第五十七条 招标投标活动当事人和电子招标投标系统运营机构协助招标人、投标人串通投标的，依照招标投标法第五十三条和招标投标法实施条例第六十七条规定处罚。</w:t>
            </w:r>
          </w:p>
        </w:tc>
        <w:tc>
          <w:tcPr>
            <w:tcW w:w="1307" w:type="dxa"/>
            <w:vMerge w:val="restart"/>
            <w:vAlign w:val="center"/>
          </w:tcPr>
          <w:p w14:paraId="297172A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3711549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合同签订前未造成实质性后果并及时整改的</w:t>
            </w:r>
          </w:p>
        </w:tc>
        <w:tc>
          <w:tcPr>
            <w:tcW w:w="1620" w:type="dxa"/>
            <w:vAlign w:val="center"/>
          </w:tcPr>
          <w:p w14:paraId="0B3DFCE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对投标人处中标项目合同金额</w:t>
            </w:r>
            <w:r>
              <w:rPr>
                <w:rStyle w:val="7"/>
                <w:rFonts w:ascii="仿宋_GB2312" w:hAnsi="仿宋_GB2312" w:eastAsia="仿宋_GB2312" w:cs="仿宋_GB2312"/>
                <w:color w:val="auto"/>
                <w:sz w:val="24"/>
                <w:szCs w:val="24"/>
              </w:rPr>
              <w:t>5‰</w:t>
            </w:r>
            <w:r>
              <w:rPr>
                <w:rFonts w:hint="eastAsia" w:ascii="仿宋_GB2312" w:hAnsi="仿宋_GB2312" w:eastAsia="仿宋_GB2312" w:cs="仿宋_GB2312"/>
                <w:kern w:val="0"/>
                <w:sz w:val="24"/>
              </w:rPr>
              <w:t>以上</w:t>
            </w:r>
            <w:r>
              <w:rPr>
                <w:rStyle w:val="7"/>
                <w:rFonts w:ascii="仿宋_GB2312" w:hAnsi="仿宋_GB2312" w:eastAsia="仿宋_GB2312" w:cs="仿宋_GB2312"/>
                <w:color w:val="auto"/>
                <w:sz w:val="24"/>
                <w:szCs w:val="24"/>
              </w:rPr>
              <w:t>7‰</w:t>
            </w:r>
            <w:r>
              <w:rPr>
                <w:rFonts w:hint="eastAsia" w:ascii="仿宋_GB2312" w:hAnsi="仿宋_GB2312" w:eastAsia="仿宋_GB2312" w:cs="仿宋_GB2312"/>
                <w:kern w:val="0"/>
                <w:sz w:val="24"/>
              </w:rPr>
              <w:t>以下的罚款；并处没收违法所得</w:t>
            </w:r>
          </w:p>
        </w:tc>
      </w:tr>
      <w:tr w14:paraId="6384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0F77E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9BFB1DD">
            <w:pPr>
              <w:widowControl/>
              <w:textAlignment w:val="center"/>
              <w:rPr>
                <w:rFonts w:ascii="仿宋_GB2312" w:hAnsi="仿宋_GB2312" w:eastAsia="仿宋_GB2312" w:cs="仿宋_GB2312"/>
                <w:kern w:val="0"/>
                <w:sz w:val="24"/>
              </w:rPr>
            </w:pPr>
          </w:p>
        </w:tc>
        <w:tc>
          <w:tcPr>
            <w:tcW w:w="6079" w:type="dxa"/>
            <w:vMerge w:val="continue"/>
            <w:vAlign w:val="center"/>
          </w:tcPr>
          <w:p w14:paraId="2B26692C">
            <w:pPr>
              <w:widowControl/>
              <w:textAlignment w:val="center"/>
              <w:rPr>
                <w:rFonts w:ascii="仿宋_GB2312" w:hAnsi="仿宋_GB2312" w:eastAsia="仿宋_GB2312" w:cs="仿宋_GB2312"/>
                <w:kern w:val="0"/>
                <w:sz w:val="24"/>
              </w:rPr>
            </w:pPr>
          </w:p>
        </w:tc>
        <w:tc>
          <w:tcPr>
            <w:tcW w:w="1307" w:type="dxa"/>
            <w:vMerge w:val="continue"/>
            <w:vAlign w:val="center"/>
          </w:tcPr>
          <w:p w14:paraId="7B46192F">
            <w:pPr>
              <w:widowControl/>
              <w:textAlignment w:val="center"/>
              <w:rPr>
                <w:rFonts w:ascii="仿宋_GB2312" w:hAnsi="仿宋_GB2312" w:eastAsia="仿宋_GB2312" w:cs="仿宋_GB2312"/>
                <w:kern w:val="0"/>
                <w:sz w:val="24"/>
              </w:rPr>
            </w:pPr>
          </w:p>
        </w:tc>
        <w:tc>
          <w:tcPr>
            <w:tcW w:w="3525" w:type="dxa"/>
            <w:vMerge w:val="continue"/>
            <w:vAlign w:val="center"/>
          </w:tcPr>
          <w:p w14:paraId="000BAEC5">
            <w:pPr>
              <w:widowControl/>
              <w:textAlignment w:val="center"/>
              <w:rPr>
                <w:rFonts w:ascii="仿宋_GB2312" w:hAnsi="仿宋_GB2312" w:eastAsia="仿宋_GB2312" w:cs="仿宋_GB2312"/>
                <w:kern w:val="0"/>
                <w:sz w:val="24"/>
              </w:rPr>
            </w:pPr>
          </w:p>
        </w:tc>
        <w:tc>
          <w:tcPr>
            <w:tcW w:w="1620" w:type="dxa"/>
            <w:vAlign w:val="center"/>
          </w:tcPr>
          <w:p w14:paraId="57832B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对投标人单位直接负责的主管人员和其他直接责任人员处单位罚款数额5%以上7%以下的罚款</w:t>
            </w:r>
          </w:p>
        </w:tc>
      </w:tr>
      <w:tr w14:paraId="46BF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63C9C2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3387525">
            <w:pPr>
              <w:widowControl/>
              <w:textAlignment w:val="center"/>
              <w:rPr>
                <w:rFonts w:ascii="仿宋_GB2312" w:hAnsi="仿宋_GB2312" w:eastAsia="仿宋_GB2312" w:cs="仿宋_GB2312"/>
                <w:kern w:val="0"/>
                <w:sz w:val="24"/>
              </w:rPr>
            </w:pPr>
          </w:p>
        </w:tc>
        <w:tc>
          <w:tcPr>
            <w:tcW w:w="6079" w:type="dxa"/>
            <w:vMerge w:val="continue"/>
            <w:vAlign w:val="center"/>
          </w:tcPr>
          <w:p w14:paraId="6844759E">
            <w:pPr>
              <w:widowControl/>
              <w:textAlignment w:val="center"/>
              <w:rPr>
                <w:rFonts w:ascii="仿宋_GB2312" w:hAnsi="仿宋_GB2312" w:eastAsia="仿宋_GB2312" w:cs="仿宋_GB2312"/>
                <w:kern w:val="0"/>
                <w:sz w:val="24"/>
              </w:rPr>
            </w:pPr>
          </w:p>
        </w:tc>
        <w:tc>
          <w:tcPr>
            <w:tcW w:w="1307" w:type="dxa"/>
            <w:vMerge w:val="restart"/>
            <w:vAlign w:val="center"/>
          </w:tcPr>
          <w:p w14:paraId="147D9B6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528440AF">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4B56BAF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对投标人处中标项目合同金额</w:t>
            </w:r>
            <w:r>
              <w:rPr>
                <w:rStyle w:val="7"/>
                <w:rFonts w:ascii="仿宋_GB2312" w:hAnsi="仿宋_GB2312" w:eastAsia="仿宋_GB2312" w:cs="仿宋_GB2312"/>
                <w:color w:val="auto"/>
                <w:sz w:val="24"/>
                <w:szCs w:val="24"/>
              </w:rPr>
              <w:t>7‰</w:t>
            </w:r>
            <w:r>
              <w:rPr>
                <w:rFonts w:hint="eastAsia" w:ascii="仿宋_GB2312" w:hAnsi="仿宋_GB2312" w:eastAsia="仿宋_GB2312" w:cs="仿宋_GB2312"/>
                <w:kern w:val="0"/>
                <w:sz w:val="24"/>
              </w:rPr>
              <w:t>以上</w:t>
            </w:r>
            <w:r>
              <w:rPr>
                <w:rStyle w:val="7"/>
                <w:rFonts w:ascii="仿宋_GB2312" w:hAnsi="仿宋_GB2312" w:eastAsia="仿宋_GB2312" w:cs="仿宋_GB2312"/>
                <w:color w:val="auto"/>
                <w:sz w:val="24"/>
                <w:szCs w:val="24"/>
              </w:rPr>
              <w:t>9‰</w:t>
            </w:r>
            <w:r>
              <w:rPr>
                <w:rFonts w:hint="eastAsia" w:ascii="仿宋_GB2312" w:hAnsi="仿宋_GB2312" w:eastAsia="仿宋_GB2312" w:cs="仿宋_GB2312"/>
                <w:kern w:val="0"/>
                <w:sz w:val="24"/>
              </w:rPr>
              <w:t>以下的罚款；并处没收违法所得</w:t>
            </w:r>
          </w:p>
        </w:tc>
      </w:tr>
      <w:tr w14:paraId="3627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6E0E0E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2951F90">
            <w:pPr>
              <w:widowControl/>
              <w:textAlignment w:val="center"/>
              <w:rPr>
                <w:rFonts w:ascii="仿宋_GB2312" w:hAnsi="仿宋_GB2312" w:eastAsia="仿宋_GB2312" w:cs="仿宋_GB2312"/>
                <w:kern w:val="0"/>
                <w:sz w:val="24"/>
              </w:rPr>
            </w:pPr>
          </w:p>
        </w:tc>
        <w:tc>
          <w:tcPr>
            <w:tcW w:w="6079" w:type="dxa"/>
            <w:vMerge w:val="continue"/>
            <w:vAlign w:val="center"/>
          </w:tcPr>
          <w:p w14:paraId="39D81E0B">
            <w:pPr>
              <w:widowControl/>
              <w:textAlignment w:val="center"/>
              <w:rPr>
                <w:rFonts w:ascii="仿宋_GB2312" w:hAnsi="仿宋_GB2312" w:eastAsia="仿宋_GB2312" w:cs="仿宋_GB2312"/>
                <w:kern w:val="0"/>
                <w:sz w:val="24"/>
              </w:rPr>
            </w:pPr>
          </w:p>
        </w:tc>
        <w:tc>
          <w:tcPr>
            <w:tcW w:w="1307" w:type="dxa"/>
            <w:vMerge w:val="continue"/>
            <w:vAlign w:val="center"/>
          </w:tcPr>
          <w:p w14:paraId="3F38594C">
            <w:pPr>
              <w:widowControl/>
              <w:textAlignment w:val="center"/>
              <w:rPr>
                <w:rFonts w:ascii="仿宋_GB2312" w:hAnsi="仿宋_GB2312" w:eastAsia="仿宋_GB2312" w:cs="仿宋_GB2312"/>
                <w:kern w:val="0"/>
                <w:sz w:val="24"/>
              </w:rPr>
            </w:pPr>
          </w:p>
        </w:tc>
        <w:tc>
          <w:tcPr>
            <w:tcW w:w="3525" w:type="dxa"/>
            <w:vMerge w:val="continue"/>
            <w:vAlign w:val="center"/>
          </w:tcPr>
          <w:p w14:paraId="5D11DCC3">
            <w:pPr>
              <w:widowControl/>
              <w:textAlignment w:val="center"/>
              <w:rPr>
                <w:rFonts w:ascii="仿宋_GB2312" w:hAnsi="仿宋_GB2312" w:eastAsia="仿宋_GB2312" w:cs="仿宋_GB2312"/>
                <w:kern w:val="0"/>
                <w:sz w:val="24"/>
              </w:rPr>
            </w:pPr>
          </w:p>
        </w:tc>
        <w:tc>
          <w:tcPr>
            <w:tcW w:w="1620" w:type="dxa"/>
            <w:vAlign w:val="center"/>
          </w:tcPr>
          <w:p w14:paraId="25D7065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对投标人单位直接负责的主管人员和其他直接责任人员处单位罚款数额7%以上9%以下的罚款</w:t>
            </w:r>
          </w:p>
        </w:tc>
      </w:tr>
      <w:tr w14:paraId="7F52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5BC695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0D2A84B">
            <w:pPr>
              <w:widowControl/>
              <w:textAlignment w:val="center"/>
              <w:rPr>
                <w:rFonts w:ascii="仿宋_GB2312" w:hAnsi="仿宋_GB2312" w:eastAsia="仿宋_GB2312" w:cs="仿宋_GB2312"/>
                <w:kern w:val="0"/>
                <w:sz w:val="24"/>
              </w:rPr>
            </w:pPr>
          </w:p>
        </w:tc>
        <w:tc>
          <w:tcPr>
            <w:tcW w:w="6079" w:type="dxa"/>
            <w:vMerge w:val="continue"/>
            <w:vAlign w:val="center"/>
          </w:tcPr>
          <w:p w14:paraId="4908684F">
            <w:pPr>
              <w:widowControl/>
              <w:textAlignment w:val="center"/>
              <w:rPr>
                <w:rFonts w:ascii="仿宋_GB2312" w:hAnsi="仿宋_GB2312" w:eastAsia="仿宋_GB2312" w:cs="仿宋_GB2312"/>
                <w:kern w:val="0"/>
                <w:sz w:val="24"/>
              </w:rPr>
            </w:pPr>
          </w:p>
        </w:tc>
        <w:tc>
          <w:tcPr>
            <w:tcW w:w="1307" w:type="dxa"/>
            <w:vMerge w:val="restart"/>
            <w:vAlign w:val="center"/>
          </w:tcPr>
          <w:p w14:paraId="72E215A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3AA3E2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r>
              <w:rPr>
                <w:rStyle w:val="7"/>
                <w:rFonts w:ascii="仿宋_GB2312" w:hAnsi="仿宋_GB2312" w:eastAsia="仿宋_GB2312" w:cs="仿宋_GB2312"/>
                <w:color w:val="auto"/>
                <w:sz w:val="24"/>
                <w:szCs w:val="24"/>
              </w:rPr>
              <w:t>3年内2次以上串通投标的；串通投标行为损害招标人、其他投标人或者国家、集体、公民的合法利益，造成直接经济损失30万元以上的</w:t>
            </w:r>
          </w:p>
        </w:tc>
        <w:tc>
          <w:tcPr>
            <w:tcW w:w="1620" w:type="dxa"/>
            <w:vAlign w:val="center"/>
          </w:tcPr>
          <w:p w14:paraId="0D03E66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对投标人处中标项目合同金额</w:t>
            </w:r>
            <w:r>
              <w:rPr>
                <w:rStyle w:val="7"/>
                <w:rFonts w:ascii="仿宋_GB2312" w:hAnsi="仿宋_GB2312" w:eastAsia="仿宋_GB2312" w:cs="仿宋_GB2312"/>
                <w:color w:val="auto"/>
                <w:sz w:val="24"/>
                <w:szCs w:val="24"/>
              </w:rPr>
              <w:t>9‰</w:t>
            </w:r>
            <w:r>
              <w:rPr>
                <w:rFonts w:hint="eastAsia" w:ascii="仿宋_GB2312" w:hAnsi="仿宋_GB2312" w:eastAsia="仿宋_GB2312" w:cs="仿宋_GB2312"/>
                <w:kern w:val="0"/>
                <w:sz w:val="24"/>
              </w:rPr>
              <w:t>以上</w:t>
            </w:r>
            <w:r>
              <w:rPr>
                <w:rStyle w:val="7"/>
                <w:rFonts w:ascii="仿宋_GB2312" w:hAnsi="仿宋_GB2312" w:eastAsia="仿宋_GB2312" w:cs="仿宋_GB2312"/>
                <w:color w:val="auto"/>
                <w:sz w:val="24"/>
                <w:szCs w:val="24"/>
              </w:rPr>
              <w:t>10‰</w:t>
            </w:r>
            <w:r>
              <w:rPr>
                <w:rFonts w:hint="eastAsia" w:ascii="仿宋_GB2312" w:hAnsi="仿宋_GB2312" w:eastAsia="仿宋_GB2312" w:cs="仿宋_GB2312"/>
                <w:kern w:val="0"/>
                <w:sz w:val="24"/>
              </w:rPr>
              <w:t>以下的罚款，并处没收违法所得。有其他情节严重行为的，取消其一年至二年内参加依法必须进行招标的项目的投标资格，直至</w:t>
            </w:r>
            <w:r>
              <w:rPr>
                <w:rStyle w:val="7"/>
                <w:rFonts w:ascii="仿宋_GB2312" w:hAnsi="仿宋_GB2312" w:eastAsia="仿宋_GB2312" w:cs="仿宋_GB2312"/>
                <w:color w:val="auto"/>
                <w:sz w:val="24"/>
                <w:szCs w:val="24"/>
              </w:rPr>
              <w:t>吊销营业执照</w:t>
            </w:r>
          </w:p>
        </w:tc>
      </w:tr>
      <w:tr w14:paraId="1343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1595683">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AD0E1D0">
            <w:pPr>
              <w:widowControl/>
              <w:textAlignment w:val="center"/>
              <w:rPr>
                <w:rFonts w:ascii="仿宋_GB2312" w:hAnsi="仿宋_GB2312" w:eastAsia="仿宋_GB2312" w:cs="仿宋_GB2312"/>
                <w:kern w:val="0"/>
                <w:sz w:val="24"/>
              </w:rPr>
            </w:pPr>
          </w:p>
        </w:tc>
        <w:tc>
          <w:tcPr>
            <w:tcW w:w="6079" w:type="dxa"/>
            <w:vMerge w:val="continue"/>
            <w:vAlign w:val="center"/>
          </w:tcPr>
          <w:p w14:paraId="13D492CF">
            <w:pPr>
              <w:widowControl/>
              <w:textAlignment w:val="center"/>
              <w:rPr>
                <w:rFonts w:ascii="仿宋_GB2312" w:hAnsi="仿宋_GB2312" w:eastAsia="仿宋_GB2312" w:cs="仿宋_GB2312"/>
                <w:kern w:val="0"/>
                <w:sz w:val="24"/>
              </w:rPr>
            </w:pPr>
          </w:p>
        </w:tc>
        <w:tc>
          <w:tcPr>
            <w:tcW w:w="1307" w:type="dxa"/>
            <w:vMerge w:val="continue"/>
            <w:vAlign w:val="center"/>
          </w:tcPr>
          <w:p w14:paraId="43A25986">
            <w:pPr>
              <w:widowControl/>
              <w:textAlignment w:val="center"/>
              <w:rPr>
                <w:rFonts w:ascii="仿宋_GB2312" w:hAnsi="仿宋_GB2312" w:eastAsia="仿宋_GB2312" w:cs="仿宋_GB2312"/>
                <w:kern w:val="0"/>
                <w:sz w:val="24"/>
              </w:rPr>
            </w:pPr>
          </w:p>
        </w:tc>
        <w:tc>
          <w:tcPr>
            <w:tcW w:w="3525" w:type="dxa"/>
            <w:vMerge w:val="continue"/>
            <w:vAlign w:val="center"/>
          </w:tcPr>
          <w:p w14:paraId="6CF2A0B3">
            <w:pPr>
              <w:widowControl/>
              <w:textAlignment w:val="center"/>
              <w:rPr>
                <w:rFonts w:ascii="仿宋_GB2312" w:hAnsi="仿宋_GB2312" w:eastAsia="仿宋_GB2312" w:cs="仿宋_GB2312"/>
                <w:kern w:val="0"/>
                <w:sz w:val="24"/>
              </w:rPr>
            </w:pPr>
          </w:p>
        </w:tc>
        <w:tc>
          <w:tcPr>
            <w:tcW w:w="1620" w:type="dxa"/>
            <w:vAlign w:val="center"/>
          </w:tcPr>
          <w:p w14:paraId="41C1D6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对投标人单位直接负责的主管人员和其他直接责任人员处单位罚款数额9%以上10%以下的罚款</w:t>
            </w:r>
          </w:p>
        </w:tc>
      </w:tr>
      <w:tr w14:paraId="6C46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212C092">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122</w:t>
            </w:r>
          </w:p>
        </w:tc>
        <w:tc>
          <w:tcPr>
            <w:tcW w:w="1249" w:type="dxa"/>
            <w:vMerge w:val="restart"/>
            <w:vAlign w:val="center"/>
          </w:tcPr>
          <w:p w14:paraId="371246B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对水利领域投标人以他人名义投标或者以其他方式弄虚作假，骗取中标等行为的行政处罚</w:t>
            </w:r>
          </w:p>
        </w:tc>
        <w:tc>
          <w:tcPr>
            <w:tcW w:w="6079" w:type="dxa"/>
            <w:vMerge w:val="restart"/>
            <w:vAlign w:val="center"/>
          </w:tcPr>
          <w:p w14:paraId="5769B43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【法律】《中华人民共和国招标投标法》第五十四条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【行政法规】《中华人民共和国招标投标法实施条例》第六十八条第一款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第六十八条第二款 投标人有下列行为之一的，属于招标投标法第五十四条规定的情节严重行为，由有关行政监督部门取消其1年至3年内参加依法必须进行招标的项目的投标资格：</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（一）伪造、变造资格、资质证书或者其他许可证件骗取中标；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（二）3年内2次以上使用他人名义投标；</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（三）弄虚作假骗取中标给招标人造成直接经济损失30万元以上；</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（四）其他弄虚作假骗取中标情节严重的行为。</w:t>
            </w:r>
          </w:p>
          <w:p w14:paraId="31E12DB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【部门规章】《工程建设项目施工招标投标办法》第七十五条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依法必须进行招标项目的投标人有前款所列行为尚未构成犯罪的，有</w:t>
            </w:r>
            <w:r>
              <w:rPr>
                <w:rStyle w:val="8"/>
                <w:rFonts w:ascii="仿宋_GB2312" w:hAnsi="仿宋_GB2312" w:eastAsia="仿宋_GB2312" w:cs="仿宋_GB2312"/>
                <w:b w:val="0"/>
                <w:color w:val="auto"/>
                <w:sz w:val="24"/>
                <w:szCs w:val="24"/>
              </w:rPr>
              <w:t>关行政监督部门</w:t>
            </w:r>
            <w:r>
              <w:rPr>
                <w:rStyle w:val="7"/>
                <w:rFonts w:ascii="仿宋_GB2312" w:hAnsi="仿宋_GB2312" w:eastAsia="仿宋_GB2312" w:cs="仿宋_GB2312"/>
                <w:color w:val="auto"/>
                <w:sz w:val="24"/>
                <w:szCs w:val="24"/>
              </w:rPr>
              <w:t>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【部门规章】《工程建设项目勘察设计招标投标办法》第五十二条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【部门规章】《电子招标投标办法》第五十八条 招标投标活动当事人和电子招标投标系统运营机构伪造、篡改、损毁招标投标信息，或者以其他方式弄虚作假的，依照招标投标法第五十四条和招标投标法实施条例第六十八条规定处罚。</w:t>
            </w:r>
          </w:p>
        </w:tc>
        <w:tc>
          <w:tcPr>
            <w:tcW w:w="1307" w:type="dxa"/>
            <w:vMerge w:val="restart"/>
            <w:vAlign w:val="center"/>
          </w:tcPr>
          <w:p w14:paraId="2506E80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495FE3F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合同签订前未造成实质性后果并及时整改的</w:t>
            </w:r>
          </w:p>
        </w:tc>
        <w:tc>
          <w:tcPr>
            <w:tcW w:w="1620" w:type="dxa"/>
            <w:vAlign w:val="center"/>
          </w:tcPr>
          <w:p w14:paraId="3B3BCD4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对投标人处中标项目合同金额</w:t>
            </w:r>
            <w:r>
              <w:rPr>
                <w:rStyle w:val="7"/>
                <w:rFonts w:ascii="仿宋_GB2312" w:hAnsi="仿宋_GB2312" w:eastAsia="仿宋_GB2312" w:cs="仿宋_GB2312"/>
                <w:color w:val="auto"/>
                <w:sz w:val="24"/>
                <w:szCs w:val="24"/>
              </w:rPr>
              <w:t>5‰</w:t>
            </w:r>
            <w:r>
              <w:rPr>
                <w:rFonts w:hint="eastAsia" w:ascii="仿宋_GB2312" w:hAnsi="仿宋_GB2312" w:eastAsia="仿宋_GB2312" w:cs="仿宋_GB2312"/>
                <w:kern w:val="0"/>
                <w:sz w:val="24"/>
              </w:rPr>
              <w:t>以上</w:t>
            </w:r>
            <w:r>
              <w:rPr>
                <w:rStyle w:val="7"/>
                <w:rFonts w:ascii="仿宋_GB2312" w:hAnsi="仿宋_GB2312" w:eastAsia="仿宋_GB2312" w:cs="仿宋_GB2312"/>
                <w:color w:val="auto"/>
                <w:sz w:val="24"/>
                <w:szCs w:val="24"/>
              </w:rPr>
              <w:t>7‰</w:t>
            </w:r>
            <w:r>
              <w:rPr>
                <w:rFonts w:hint="eastAsia" w:ascii="仿宋_GB2312" w:hAnsi="仿宋_GB2312" w:eastAsia="仿宋_GB2312" w:cs="仿宋_GB2312"/>
                <w:kern w:val="0"/>
                <w:sz w:val="24"/>
              </w:rPr>
              <w:t>以下的罚款；并处没收违法所得。</w:t>
            </w:r>
          </w:p>
        </w:tc>
      </w:tr>
      <w:tr w14:paraId="6184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7E486A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E7BC973">
            <w:pPr>
              <w:widowControl/>
              <w:textAlignment w:val="center"/>
              <w:rPr>
                <w:rFonts w:ascii="仿宋_GB2312" w:hAnsi="仿宋_GB2312" w:eastAsia="仿宋_GB2312" w:cs="仿宋_GB2312"/>
                <w:kern w:val="0"/>
                <w:sz w:val="24"/>
              </w:rPr>
            </w:pPr>
          </w:p>
        </w:tc>
        <w:tc>
          <w:tcPr>
            <w:tcW w:w="6079" w:type="dxa"/>
            <w:vMerge w:val="continue"/>
            <w:vAlign w:val="center"/>
          </w:tcPr>
          <w:p w14:paraId="2130FCC0">
            <w:pPr>
              <w:widowControl/>
              <w:textAlignment w:val="center"/>
              <w:rPr>
                <w:rFonts w:ascii="仿宋_GB2312" w:hAnsi="仿宋_GB2312" w:eastAsia="仿宋_GB2312" w:cs="仿宋_GB2312"/>
                <w:kern w:val="0"/>
                <w:sz w:val="24"/>
              </w:rPr>
            </w:pPr>
          </w:p>
        </w:tc>
        <w:tc>
          <w:tcPr>
            <w:tcW w:w="1307" w:type="dxa"/>
            <w:vMerge w:val="continue"/>
            <w:vAlign w:val="center"/>
          </w:tcPr>
          <w:p w14:paraId="2FF2ACE1">
            <w:pPr>
              <w:widowControl/>
              <w:textAlignment w:val="center"/>
              <w:rPr>
                <w:rFonts w:ascii="仿宋_GB2312" w:hAnsi="仿宋_GB2312" w:eastAsia="仿宋_GB2312" w:cs="仿宋_GB2312"/>
                <w:kern w:val="0"/>
                <w:sz w:val="24"/>
              </w:rPr>
            </w:pPr>
          </w:p>
        </w:tc>
        <w:tc>
          <w:tcPr>
            <w:tcW w:w="3525" w:type="dxa"/>
            <w:vMerge w:val="continue"/>
            <w:vAlign w:val="center"/>
          </w:tcPr>
          <w:p w14:paraId="3F658659">
            <w:pPr>
              <w:widowControl/>
              <w:textAlignment w:val="center"/>
              <w:rPr>
                <w:rFonts w:ascii="仿宋_GB2312" w:hAnsi="仿宋_GB2312" w:eastAsia="仿宋_GB2312" w:cs="仿宋_GB2312"/>
                <w:kern w:val="0"/>
                <w:sz w:val="24"/>
              </w:rPr>
            </w:pPr>
          </w:p>
        </w:tc>
        <w:tc>
          <w:tcPr>
            <w:tcW w:w="1620" w:type="dxa"/>
            <w:vAlign w:val="center"/>
          </w:tcPr>
          <w:p w14:paraId="2D43A19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对投标人单位直接负责的主管人员和其他直接责任人员处单位罚款数额5%以上7%以下的罚款。</w:t>
            </w:r>
          </w:p>
        </w:tc>
      </w:tr>
      <w:tr w14:paraId="06B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222A06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369FFBA">
            <w:pPr>
              <w:widowControl/>
              <w:textAlignment w:val="center"/>
              <w:rPr>
                <w:rFonts w:ascii="仿宋_GB2312" w:hAnsi="仿宋_GB2312" w:eastAsia="仿宋_GB2312" w:cs="仿宋_GB2312"/>
                <w:kern w:val="0"/>
                <w:sz w:val="24"/>
              </w:rPr>
            </w:pPr>
          </w:p>
        </w:tc>
        <w:tc>
          <w:tcPr>
            <w:tcW w:w="6079" w:type="dxa"/>
            <w:vMerge w:val="continue"/>
            <w:vAlign w:val="center"/>
          </w:tcPr>
          <w:p w14:paraId="2496EA9D">
            <w:pPr>
              <w:widowControl/>
              <w:textAlignment w:val="center"/>
              <w:rPr>
                <w:rFonts w:ascii="仿宋_GB2312" w:hAnsi="仿宋_GB2312" w:eastAsia="仿宋_GB2312" w:cs="仿宋_GB2312"/>
                <w:kern w:val="0"/>
                <w:sz w:val="24"/>
              </w:rPr>
            </w:pPr>
          </w:p>
        </w:tc>
        <w:tc>
          <w:tcPr>
            <w:tcW w:w="1307" w:type="dxa"/>
            <w:vMerge w:val="restart"/>
            <w:vAlign w:val="center"/>
          </w:tcPr>
          <w:p w14:paraId="0B6B66A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48D9796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0454C18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对投标人处中标项目合同金额</w:t>
            </w:r>
            <w:r>
              <w:rPr>
                <w:rStyle w:val="7"/>
                <w:rFonts w:ascii="仿宋_GB2312" w:hAnsi="仿宋_GB2312" w:eastAsia="仿宋_GB2312" w:cs="仿宋_GB2312"/>
                <w:color w:val="auto"/>
                <w:sz w:val="24"/>
                <w:szCs w:val="24"/>
              </w:rPr>
              <w:t>7‰</w:t>
            </w:r>
            <w:r>
              <w:rPr>
                <w:rFonts w:hint="eastAsia" w:ascii="仿宋_GB2312" w:hAnsi="仿宋_GB2312" w:eastAsia="仿宋_GB2312" w:cs="仿宋_GB2312"/>
                <w:kern w:val="0"/>
                <w:sz w:val="24"/>
              </w:rPr>
              <w:t>以上</w:t>
            </w:r>
            <w:r>
              <w:rPr>
                <w:rStyle w:val="7"/>
                <w:rFonts w:ascii="仿宋_GB2312" w:hAnsi="仿宋_GB2312" w:eastAsia="仿宋_GB2312" w:cs="仿宋_GB2312"/>
                <w:color w:val="auto"/>
                <w:sz w:val="24"/>
                <w:szCs w:val="24"/>
              </w:rPr>
              <w:t>9‰</w:t>
            </w:r>
            <w:r>
              <w:rPr>
                <w:rFonts w:hint="eastAsia" w:ascii="仿宋_GB2312" w:hAnsi="仿宋_GB2312" w:eastAsia="仿宋_GB2312" w:cs="仿宋_GB2312"/>
                <w:kern w:val="0"/>
                <w:sz w:val="24"/>
              </w:rPr>
              <w:t>以下的罚款；并处没收违法所得。</w:t>
            </w:r>
          </w:p>
        </w:tc>
      </w:tr>
      <w:tr w14:paraId="2120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6A4BDB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B67C769">
            <w:pPr>
              <w:widowControl/>
              <w:textAlignment w:val="center"/>
              <w:rPr>
                <w:rFonts w:ascii="仿宋_GB2312" w:hAnsi="仿宋_GB2312" w:eastAsia="仿宋_GB2312" w:cs="仿宋_GB2312"/>
                <w:kern w:val="0"/>
                <w:sz w:val="24"/>
              </w:rPr>
            </w:pPr>
          </w:p>
        </w:tc>
        <w:tc>
          <w:tcPr>
            <w:tcW w:w="6079" w:type="dxa"/>
            <w:vMerge w:val="continue"/>
            <w:vAlign w:val="center"/>
          </w:tcPr>
          <w:p w14:paraId="19351C0F">
            <w:pPr>
              <w:widowControl/>
              <w:textAlignment w:val="center"/>
              <w:rPr>
                <w:rFonts w:ascii="仿宋_GB2312" w:hAnsi="仿宋_GB2312" w:eastAsia="仿宋_GB2312" w:cs="仿宋_GB2312"/>
                <w:kern w:val="0"/>
                <w:sz w:val="24"/>
              </w:rPr>
            </w:pPr>
          </w:p>
        </w:tc>
        <w:tc>
          <w:tcPr>
            <w:tcW w:w="1307" w:type="dxa"/>
            <w:vMerge w:val="continue"/>
            <w:vAlign w:val="center"/>
          </w:tcPr>
          <w:p w14:paraId="59137AAB">
            <w:pPr>
              <w:widowControl/>
              <w:textAlignment w:val="center"/>
              <w:rPr>
                <w:rFonts w:ascii="仿宋_GB2312" w:hAnsi="仿宋_GB2312" w:eastAsia="仿宋_GB2312" w:cs="仿宋_GB2312"/>
                <w:kern w:val="0"/>
                <w:sz w:val="24"/>
              </w:rPr>
            </w:pPr>
          </w:p>
        </w:tc>
        <w:tc>
          <w:tcPr>
            <w:tcW w:w="3525" w:type="dxa"/>
            <w:vMerge w:val="continue"/>
            <w:vAlign w:val="center"/>
          </w:tcPr>
          <w:p w14:paraId="63D29F48">
            <w:pPr>
              <w:widowControl/>
              <w:textAlignment w:val="center"/>
              <w:rPr>
                <w:rFonts w:ascii="仿宋_GB2312" w:hAnsi="仿宋_GB2312" w:eastAsia="仿宋_GB2312" w:cs="仿宋_GB2312"/>
                <w:kern w:val="0"/>
                <w:sz w:val="24"/>
              </w:rPr>
            </w:pPr>
          </w:p>
        </w:tc>
        <w:tc>
          <w:tcPr>
            <w:tcW w:w="1620" w:type="dxa"/>
            <w:vAlign w:val="center"/>
          </w:tcPr>
          <w:p w14:paraId="3B2E2F7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对投标人单位直接负责的主管人员和其他直接责任人员处单位罚款数额7%以上9%以下的罚款。</w:t>
            </w:r>
          </w:p>
        </w:tc>
      </w:tr>
      <w:tr w14:paraId="466A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ED868F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00DBE12">
            <w:pPr>
              <w:widowControl/>
              <w:textAlignment w:val="center"/>
              <w:rPr>
                <w:rFonts w:ascii="仿宋_GB2312" w:hAnsi="仿宋_GB2312" w:eastAsia="仿宋_GB2312" w:cs="仿宋_GB2312"/>
                <w:kern w:val="0"/>
                <w:sz w:val="24"/>
              </w:rPr>
            </w:pPr>
          </w:p>
        </w:tc>
        <w:tc>
          <w:tcPr>
            <w:tcW w:w="6079" w:type="dxa"/>
            <w:vMerge w:val="continue"/>
            <w:vAlign w:val="center"/>
          </w:tcPr>
          <w:p w14:paraId="1D0A269C">
            <w:pPr>
              <w:widowControl/>
              <w:textAlignment w:val="center"/>
              <w:rPr>
                <w:rFonts w:ascii="仿宋_GB2312" w:hAnsi="仿宋_GB2312" w:eastAsia="仿宋_GB2312" w:cs="仿宋_GB2312"/>
                <w:kern w:val="0"/>
                <w:sz w:val="24"/>
              </w:rPr>
            </w:pPr>
          </w:p>
        </w:tc>
        <w:tc>
          <w:tcPr>
            <w:tcW w:w="1307" w:type="dxa"/>
            <w:vMerge w:val="restart"/>
            <w:vAlign w:val="center"/>
          </w:tcPr>
          <w:p w14:paraId="11D121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2C0184B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合同已签订，已造成实质性后果且情节严重的；3年内2次以上使用他人名义投标的</w:t>
            </w:r>
            <w:r>
              <w:rPr>
                <w:rStyle w:val="7"/>
                <w:rFonts w:ascii="仿宋_GB2312" w:hAnsi="仿宋_GB2312" w:eastAsia="仿宋_GB2312" w:cs="仿宋_GB2312"/>
                <w:color w:val="auto"/>
                <w:sz w:val="24"/>
                <w:szCs w:val="24"/>
              </w:rPr>
              <w:t>；</w:t>
            </w:r>
            <w:r>
              <w:rPr>
                <w:rFonts w:hint="eastAsia" w:ascii="仿宋_GB2312" w:hAnsi="仿宋_GB2312" w:eastAsia="仿宋_GB2312" w:cs="仿宋_GB2312"/>
                <w:kern w:val="0"/>
                <w:sz w:val="24"/>
              </w:rPr>
              <w:t>弄虚作假骗取中标给招标人造成直接经济损失30万元以上的</w:t>
            </w:r>
          </w:p>
        </w:tc>
        <w:tc>
          <w:tcPr>
            <w:tcW w:w="1620" w:type="dxa"/>
            <w:vAlign w:val="center"/>
          </w:tcPr>
          <w:p w14:paraId="33D82AF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对投标人处中标项目合同金额</w:t>
            </w:r>
            <w:r>
              <w:rPr>
                <w:rStyle w:val="7"/>
                <w:rFonts w:ascii="仿宋_GB2312" w:hAnsi="仿宋_GB2312" w:eastAsia="仿宋_GB2312" w:cs="仿宋_GB2312"/>
                <w:color w:val="auto"/>
                <w:sz w:val="24"/>
                <w:szCs w:val="24"/>
              </w:rPr>
              <w:t>9‰</w:t>
            </w:r>
            <w:r>
              <w:rPr>
                <w:rFonts w:hint="eastAsia" w:ascii="仿宋_GB2312" w:hAnsi="仿宋_GB2312" w:eastAsia="仿宋_GB2312" w:cs="仿宋_GB2312"/>
                <w:kern w:val="0"/>
                <w:sz w:val="24"/>
              </w:rPr>
              <w:t>以上</w:t>
            </w:r>
            <w:r>
              <w:rPr>
                <w:rStyle w:val="7"/>
                <w:rFonts w:ascii="仿宋_GB2312" w:hAnsi="仿宋_GB2312" w:eastAsia="仿宋_GB2312" w:cs="仿宋_GB2312"/>
                <w:color w:val="auto"/>
                <w:sz w:val="24"/>
                <w:szCs w:val="24"/>
              </w:rPr>
              <w:t>10‰</w:t>
            </w:r>
            <w:r>
              <w:rPr>
                <w:rFonts w:hint="eastAsia" w:ascii="仿宋_GB2312" w:hAnsi="仿宋_GB2312" w:eastAsia="仿宋_GB2312" w:cs="仿宋_GB2312"/>
                <w:kern w:val="0"/>
                <w:sz w:val="24"/>
              </w:rPr>
              <w:t>以下的罚款，并处没收违法所得。有其他情节严重行为的，取消其一年至三年内参加依法必须进行招标的项目的投标资格，直至</w:t>
            </w:r>
            <w:r>
              <w:rPr>
                <w:rStyle w:val="7"/>
                <w:rFonts w:ascii="仿宋_GB2312" w:hAnsi="仿宋_GB2312" w:eastAsia="仿宋_GB2312" w:cs="仿宋_GB2312"/>
                <w:color w:val="auto"/>
                <w:sz w:val="24"/>
                <w:szCs w:val="24"/>
              </w:rPr>
              <w:t>吊销营业执照</w:t>
            </w:r>
          </w:p>
        </w:tc>
      </w:tr>
      <w:tr w14:paraId="0FD6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E3FA39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DF73B4E">
            <w:pPr>
              <w:widowControl/>
              <w:textAlignment w:val="center"/>
              <w:rPr>
                <w:rFonts w:ascii="仿宋_GB2312" w:hAnsi="仿宋_GB2312" w:eastAsia="仿宋_GB2312" w:cs="仿宋_GB2312"/>
                <w:kern w:val="0"/>
                <w:sz w:val="24"/>
              </w:rPr>
            </w:pPr>
          </w:p>
        </w:tc>
        <w:tc>
          <w:tcPr>
            <w:tcW w:w="6079" w:type="dxa"/>
            <w:vMerge w:val="continue"/>
            <w:vAlign w:val="center"/>
          </w:tcPr>
          <w:p w14:paraId="1BF604B2">
            <w:pPr>
              <w:widowControl/>
              <w:textAlignment w:val="center"/>
              <w:rPr>
                <w:rFonts w:ascii="仿宋_GB2312" w:hAnsi="仿宋_GB2312" w:eastAsia="仿宋_GB2312" w:cs="仿宋_GB2312"/>
                <w:kern w:val="0"/>
                <w:sz w:val="24"/>
              </w:rPr>
            </w:pPr>
          </w:p>
        </w:tc>
        <w:tc>
          <w:tcPr>
            <w:tcW w:w="1307" w:type="dxa"/>
            <w:vMerge w:val="continue"/>
            <w:vAlign w:val="center"/>
          </w:tcPr>
          <w:p w14:paraId="1922DD41">
            <w:pPr>
              <w:widowControl/>
              <w:textAlignment w:val="center"/>
              <w:rPr>
                <w:rFonts w:ascii="仿宋_GB2312" w:hAnsi="仿宋_GB2312" w:eastAsia="仿宋_GB2312" w:cs="仿宋_GB2312"/>
                <w:kern w:val="0"/>
                <w:sz w:val="24"/>
              </w:rPr>
            </w:pPr>
          </w:p>
        </w:tc>
        <w:tc>
          <w:tcPr>
            <w:tcW w:w="3525" w:type="dxa"/>
            <w:vMerge w:val="continue"/>
            <w:vAlign w:val="center"/>
          </w:tcPr>
          <w:p w14:paraId="5A162080">
            <w:pPr>
              <w:widowControl/>
              <w:textAlignment w:val="center"/>
              <w:rPr>
                <w:rFonts w:ascii="仿宋_GB2312" w:hAnsi="仿宋_GB2312" w:eastAsia="仿宋_GB2312" w:cs="仿宋_GB2312"/>
                <w:kern w:val="0"/>
                <w:sz w:val="24"/>
              </w:rPr>
            </w:pPr>
          </w:p>
        </w:tc>
        <w:tc>
          <w:tcPr>
            <w:tcW w:w="1620" w:type="dxa"/>
            <w:vAlign w:val="center"/>
          </w:tcPr>
          <w:p w14:paraId="062A7A0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对投标人单位直接负责的主管人员和其他直接责任人员处单位罚款数额9%以上10%以下的罚款。</w:t>
            </w:r>
          </w:p>
        </w:tc>
      </w:tr>
      <w:tr w14:paraId="41E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A8A093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123</w:t>
            </w:r>
          </w:p>
        </w:tc>
        <w:tc>
          <w:tcPr>
            <w:tcW w:w="1249" w:type="dxa"/>
            <w:vMerge w:val="restart"/>
            <w:vAlign w:val="center"/>
          </w:tcPr>
          <w:p w14:paraId="01F7565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对水利领域招标代理机构泄露应当保密的与招标投标活动有关的情况和资料，或者与招标人、投标人串通损害国家利益、社会公共利益或者他人合法权益等行为的行政处罚</w:t>
            </w:r>
          </w:p>
        </w:tc>
        <w:tc>
          <w:tcPr>
            <w:tcW w:w="6079" w:type="dxa"/>
            <w:vMerge w:val="restart"/>
            <w:vAlign w:val="center"/>
          </w:tcPr>
          <w:p w14:paraId="63D53D06">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前款所列行为影响中标结果的，中标无效。</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【部门规章】《工程建设项目施工招标投标办法》第六十九条 招标代理机构违法泄露应当保密的与招标投标活动有关的情况和资料的，或者与招标人、投标人串通损害国家利益、社会公共利益或者他人合法权益的，由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前款所列行为影响中标结果，并且中标人为前款所列行为的受益人的，中标无效。</w:t>
            </w:r>
          </w:p>
        </w:tc>
        <w:tc>
          <w:tcPr>
            <w:tcW w:w="1307" w:type="dxa"/>
            <w:vMerge w:val="restart"/>
            <w:vAlign w:val="center"/>
          </w:tcPr>
          <w:p w14:paraId="14572E7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Merge w:val="restart"/>
            <w:vAlign w:val="center"/>
          </w:tcPr>
          <w:p w14:paraId="46A6516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合同签订前未造成实质性后果并及时整改的</w:t>
            </w:r>
          </w:p>
        </w:tc>
        <w:tc>
          <w:tcPr>
            <w:tcW w:w="1620" w:type="dxa"/>
            <w:vAlign w:val="center"/>
          </w:tcPr>
          <w:p w14:paraId="31B1569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对招标代理机构处5万元以上10万元以下的罚款；并处没收违法所得</w:t>
            </w:r>
          </w:p>
        </w:tc>
      </w:tr>
      <w:tr w14:paraId="7136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1BF565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58B3153C">
            <w:pPr>
              <w:widowControl/>
              <w:textAlignment w:val="center"/>
              <w:rPr>
                <w:rFonts w:ascii="仿宋_GB2312" w:hAnsi="仿宋_GB2312" w:eastAsia="仿宋_GB2312" w:cs="仿宋_GB2312"/>
                <w:kern w:val="0"/>
                <w:sz w:val="24"/>
              </w:rPr>
            </w:pPr>
          </w:p>
        </w:tc>
        <w:tc>
          <w:tcPr>
            <w:tcW w:w="6079" w:type="dxa"/>
            <w:vMerge w:val="continue"/>
            <w:vAlign w:val="center"/>
          </w:tcPr>
          <w:p w14:paraId="397B45B7">
            <w:pPr>
              <w:widowControl/>
              <w:textAlignment w:val="center"/>
              <w:rPr>
                <w:rFonts w:ascii="仿宋_GB2312" w:hAnsi="仿宋_GB2312" w:eastAsia="仿宋_GB2312" w:cs="仿宋_GB2312"/>
                <w:kern w:val="0"/>
                <w:sz w:val="24"/>
              </w:rPr>
            </w:pPr>
          </w:p>
        </w:tc>
        <w:tc>
          <w:tcPr>
            <w:tcW w:w="1307" w:type="dxa"/>
            <w:vMerge w:val="continue"/>
            <w:vAlign w:val="center"/>
          </w:tcPr>
          <w:p w14:paraId="4E06ABA9">
            <w:pPr>
              <w:widowControl/>
              <w:textAlignment w:val="center"/>
              <w:rPr>
                <w:rFonts w:ascii="仿宋_GB2312" w:hAnsi="仿宋_GB2312" w:eastAsia="仿宋_GB2312" w:cs="仿宋_GB2312"/>
                <w:kern w:val="0"/>
                <w:sz w:val="24"/>
              </w:rPr>
            </w:pPr>
          </w:p>
        </w:tc>
        <w:tc>
          <w:tcPr>
            <w:tcW w:w="3525" w:type="dxa"/>
            <w:vMerge w:val="continue"/>
            <w:vAlign w:val="center"/>
          </w:tcPr>
          <w:p w14:paraId="3D330DF0">
            <w:pPr>
              <w:widowControl/>
              <w:textAlignment w:val="center"/>
              <w:rPr>
                <w:rFonts w:ascii="仿宋_GB2312" w:hAnsi="仿宋_GB2312" w:eastAsia="仿宋_GB2312" w:cs="仿宋_GB2312"/>
                <w:kern w:val="0"/>
                <w:sz w:val="24"/>
              </w:rPr>
            </w:pPr>
          </w:p>
        </w:tc>
        <w:tc>
          <w:tcPr>
            <w:tcW w:w="1620" w:type="dxa"/>
            <w:vAlign w:val="center"/>
          </w:tcPr>
          <w:p w14:paraId="7B1C76E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对单位直接负责的主管人员和其他直接责任人员处单位罚款数额5%以上7%以下的罚款</w:t>
            </w:r>
          </w:p>
        </w:tc>
      </w:tr>
      <w:tr w14:paraId="05B5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0B0B96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772AD1A">
            <w:pPr>
              <w:widowControl/>
              <w:textAlignment w:val="center"/>
              <w:rPr>
                <w:rFonts w:ascii="仿宋_GB2312" w:hAnsi="仿宋_GB2312" w:eastAsia="仿宋_GB2312" w:cs="仿宋_GB2312"/>
                <w:kern w:val="0"/>
                <w:sz w:val="24"/>
              </w:rPr>
            </w:pPr>
          </w:p>
        </w:tc>
        <w:tc>
          <w:tcPr>
            <w:tcW w:w="6079" w:type="dxa"/>
            <w:vMerge w:val="continue"/>
            <w:vAlign w:val="center"/>
          </w:tcPr>
          <w:p w14:paraId="1FD6EA00">
            <w:pPr>
              <w:widowControl/>
              <w:textAlignment w:val="center"/>
              <w:rPr>
                <w:rFonts w:ascii="仿宋_GB2312" w:hAnsi="仿宋_GB2312" w:eastAsia="仿宋_GB2312" w:cs="仿宋_GB2312"/>
                <w:kern w:val="0"/>
                <w:sz w:val="24"/>
              </w:rPr>
            </w:pPr>
          </w:p>
        </w:tc>
        <w:tc>
          <w:tcPr>
            <w:tcW w:w="1307" w:type="dxa"/>
            <w:vMerge w:val="restart"/>
            <w:vAlign w:val="center"/>
          </w:tcPr>
          <w:p w14:paraId="2D69901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Merge w:val="restart"/>
            <w:vAlign w:val="center"/>
          </w:tcPr>
          <w:p w14:paraId="0178D81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合同已签订，已造成实质性后果的</w:t>
            </w:r>
          </w:p>
        </w:tc>
        <w:tc>
          <w:tcPr>
            <w:tcW w:w="1620" w:type="dxa"/>
            <w:vAlign w:val="center"/>
          </w:tcPr>
          <w:p w14:paraId="68B00F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对招标代理机构处10万元以上20万元以下的罚款；并处没收违法所得</w:t>
            </w:r>
          </w:p>
        </w:tc>
      </w:tr>
      <w:tr w14:paraId="1F83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D5AF75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F8FCDB6">
            <w:pPr>
              <w:widowControl/>
              <w:textAlignment w:val="center"/>
              <w:rPr>
                <w:rFonts w:ascii="仿宋_GB2312" w:hAnsi="仿宋_GB2312" w:eastAsia="仿宋_GB2312" w:cs="仿宋_GB2312"/>
                <w:kern w:val="0"/>
                <w:sz w:val="24"/>
              </w:rPr>
            </w:pPr>
          </w:p>
        </w:tc>
        <w:tc>
          <w:tcPr>
            <w:tcW w:w="6079" w:type="dxa"/>
            <w:vMerge w:val="continue"/>
            <w:vAlign w:val="center"/>
          </w:tcPr>
          <w:p w14:paraId="3D9AA2D7">
            <w:pPr>
              <w:widowControl/>
              <w:textAlignment w:val="center"/>
              <w:rPr>
                <w:rFonts w:ascii="仿宋_GB2312" w:hAnsi="仿宋_GB2312" w:eastAsia="仿宋_GB2312" w:cs="仿宋_GB2312"/>
                <w:kern w:val="0"/>
                <w:sz w:val="24"/>
              </w:rPr>
            </w:pPr>
          </w:p>
        </w:tc>
        <w:tc>
          <w:tcPr>
            <w:tcW w:w="1307" w:type="dxa"/>
            <w:vMerge w:val="continue"/>
            <w:vAlign w:val="center"/>
          </w:tcPr>
          <w:p w14:paraId="2A6B4394">
            <w:pPr>
              <w:widowControl/>
              <w:textAlignment w:val="center"/>
              <w:rPr>
                <w:rFonts w:ascii="仿宋_GB2312" w:hAnsi="仿宋_GB2312" w:eastAsia="仿宋_GB2312" w:cs="仿宋_GB2312"/>
                <w:kern w:val="0"/>
                <w:sz w:val="24"/>
              </w:rPr>
            </w:pPr>
          </w:p>
        </w:tc>
        <w:tc>
          <w:tcPr>
            <w:tcW w:w="3525" w:type="dxa"/>
            <w:vMerge w:val="continue"/>
            <w:vAlign w:val="center"/>
          </w:tcPr>
          <w:p w14:paraId="379AB9DC">
            <w:pPr>
              <w:widowControl/>
              <w:textAlignment w:val="center"/>
              <w:rPr>
                <w:rFonts w:ascii="仿宋_GB2312" w:hAnsi="仿宋_GB2312" w:eastAsia="仿宋_GB2312" w:cs="仿宋_GB2312"/>
                <w:kern w:val="0"/>
                <w:sz w:val="24"/>
              </w:rPr>
            </w:pPr>
          </w:p>
        </w:tc>
        <w:tc>
          <w:tcPr>
            <w:tcW w:w="1620" w:type="dxa"/>
            <w:vAlign w:val="center"/>
          </w:tcPr>
          <w:p w14:paraId="0291584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对单位直接负责的主管人员和其他直接责任人员处单位罚款数额7%以上9%以下的罚款</w:t>
            </w:r>
          </w:p>
        </w:tc>
      </w:tr>
      <w:tr w14:paraId="26D9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AD52FDD">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C4C72A6">
            <w:pPr>
              <w:widowControl/>
              <w:textAlignment w:val="center"/>
              <w:rPr>
                <w:rFonts w:ascii="仿宋_GB2312" w:hAnsi="仿宋_GB2312" w:eastAsia="仿宋_GB2312" w:cs="仿宋_GB2312"/>
                <w:kern w:val="0"/>
                <w:sz w:val="24"/>
              </w:rPr>
            </w:pPr>
          </w:p>
        </w:tc>
        <w:tc>
          <w:tcPr>
            <w:tcW w:w="6079" w:type="dxa"/>
            <w:vMerge w:val="continue"/>
            <w:vAlign w:val="center"/>
          </w:tcPr>
          <w:p w14:paraId="2251F2AC">
            <w:pPr>
              <w:widowControl/>
              <w:textAlignment w:val="center"/>
              <w:rPr>
                <w:rFonts w:ascii="仿宋_GB2312" w:hAnsi="仿宋_GB2312" w:eastAsia="仿宋_GB2312" w:cs="仿宋_GB2312"/>
                <w:kern w:val="0"/>
                <w:sz w:val="24"/>
              </w:rPr>
            </w:pPr>
          </w:p>
        </w:tc>
        <w:tc>
          <w:tcPr>
            <w:tcW w:w="1307" w:type="dxa"/>
            <w:vMerge w:val="restart"/>
            <w:vAlign w:val="center"/>
          </w:tcPr>
          <w:p w14:paraId="3338931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Merge w:val="restart"/>
            <w:vAlign w:val="center"/>
          </w:tcPr>
          <w:p w14:paraId="61C5CA2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合同已签订，已造成实质性后果且情节严重的</w:t>
            </w:r>
          </w:p>
        </w:tc>
        <w:tc>
          <w:tcPr>
            <w:tcW w:w="1620" w:type="dxa"/>
            <w:vAlign w:val="center"/>
          </w:tcPr>
          <w:p w14:paraId="365305E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对招标代理机构处20万元以上25万元以下的罚款；并处没收违法所得，情节严重的，可禁止其一年至二年内代理依法必须进行招标的项目，</w:t>
            </w:r>
            <w:r>
              <w:rPr>
                <w:rStyle w:val="7"/>
                <w:rFonts w:ascii="仿宋_GB2312" w:hAnsi="仿宋_GB2312" w:eastAsia="仿宋_GB2312" w:cs="仿宋_GB2312"/>
                <w:color w:val="auto"/>
                <w:sz w:val="24"/>
                <w:szCs w:val="24"/>
              </w:rPr>
              <w:t>取消招标代理资格，直至吊销营业执照</w:t>
            </w:r>
          </w:p>
        </w:tc>
      </w:tr>
      <w:tr w14:paraId="62B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C81C1D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67070DD">
            <w:pPr>
              <w:widowControl/>
              <w:textAlignment w:val="center"/>
              <w:rPr>
                <w:rFonts w:ascii="仿宋_GB2312" w:hAnsi="仿宋_GB2312" w:eastAsia="仿宋_GB2312" w:cs="仿宋_GB2312"/>
                <w:kern w:val="0"/>
                <w:sz w:val="24"/>
              </w:rPr>
            </w:pPr>
          </w:p>
        </w:tc>
        <w:tc>
          <w:tcPr>
            <w:tcW w:w="6079" w:type="dxa"/>
            <w:vMerge w:val="continue"/>
            <w:vAlign w:val="center"/>
          </w:tcPr>
          <w:p w14:paraId="502ACA9A">
            <w:pPr>
              <w:widowControl/>
              <w:textAlignment w:val="center"/>
              <w:rPr>
                <w:rFonts w:ascii="仿宋_GB2312" w:hAnsi="仿宋_GB2312" w:eastAsia="仿宋_GB2312" w:cs="仿宋_GB2312"/>
                <w:kern w:val="0"/>
                <w:sz w:val="24"/>
              </w:rPr>
            </w:pPr>
          </w:p>
        </w:tc>
        <w:tc>
          <w:tcPr>
            <w:tcW w:w="1307" w:type="dxa"/>
            <w:vMerge w:val="continue"/>
            <w:vAlign w:val="center"/>
          </w:tcPr>
          <w:p w14:paraId="34A917AB">
            <w:pPr>
              <w:widowControl/>
              <w:textAlignment w:val="center"/>
              <w:rPr>
                <w:rFonts w:ascii="仿宋_GB2312" w:hAnsi="仿宋_GB2312" w:eastAsia="仿宋_GB2312" w:cs="仿宋_GB2312"/>
                <w:kern w:val="0"/>
                <w:sz w:val="24"/>
              </w:rPr>
            </w:pPr>
          </w:p>
        </w:tc>
        <w:tc>
          <w:tcPr>
            <w:tcW w:w="3525" w:type="dxa"/>
            <w:vMerge w:val="continue"/>
            <w:vAlign w:val="center"/>
          </w:tcPr>
          <w:p w14:paraId="6D1F2AE7">
            <w:pPr>
              <w:widowControl/>
              <w:textAlignment w:val="center"/>
              <w:rPr>
                <w:rFonts w:ascii="仿宋_GB2312" w:hAnsi="仿宋_GB2312" w:eastAsia="仿宋_GB2312" w:cs="仿宋_GB2312"/>
                <w:kern w:val="0"/>
                <w:sz w:val="24"/>
              </w:rPr>
            </w:pPr>
          </w:p>
        </w:tc>
        <w:tc>
          <w:tcPr>
            <w:tcW w:w="1620" w:type="dxa"/>
            <w:vAlign w:val="center"/>
          </w:tcPr>
          <w:p w14:paraId="28F366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对投标人单位直接负责的主管人员和其他直接责任人员处单位罚款数额9%以上10%以下的罚款</w:t>
            </w:r>
          </w:p>
        </w:tc>
      </w:tr>
      <w:tr w14:paraId="2F9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Align w:val="center"/>
          </w:tcPr>
          <w:p w14:paraId="3CCD7FF7">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124</w:t>
            </w:r>
          </w:p>
        </w:tc>
        <w:tc>
          <w:tcPr>
            <w:tcW w:w="1249" w:type="dxa"/>
            <w:vAlign w:val="center"/>
          </w:tcPr>
          <w:p w14:paraId="55A0E622">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对水利领域公共资源交易平台运行服务机构及其工作人员行使行政监督管理职能，违法从事或强制指定招标、拍卖、政府采购代理、工程造价等中介服务等行为的行政处罚</w:t>
            </w:r>
          </w:p>
        </w:tc>
        <w:tc>
          <w:tcPr>
            <w:tcW w:w="6079" w:type="dxa"/>
            <w:vAlign w:val="center"/>
          </w:tcPr>
          <w:p w14:paraId="2FE6FFB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【部门规章】《公共资源交易平台管理暂行办法》第十八条 公共资源交易平台运行服务机构及其工作人员不得从事以下活动：</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（一）行使任何审批、备案、监管、处罚等行政监督管理职能；</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（二）违法从事或强制指定招标、拍卖、政府采购代理、工程造价等中介服务；</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（三）强制非公共资源交易项目进入平台交易；</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（四）干涉市场主体选择依法建设和运行的公共资源电子交易系统；</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（五）非法扣押企业和人员的相关证照资料；</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（六）通过设置注册登记、设立分支机构、资质验证、投标（竞买）许可、强制担保等限制性条件阻碍或者排斥其他地区市场主体进入本地区公共资源交易市场；</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（七）违法要求企业法定代表人到场办理相关手续；</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（八）其他违反法律法规规定的情形。</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第三十八条 公共资源交易平台运行服务机构未公开服务内容、服务流程、工作规范、收费标准和监督渠道，由</w:t>
            </w:r>
            <w:r>
              <w:rPr>
                <w:rStyle w:val="8"/>
                <w:rFonts w:ascii="仿宋_GB2312" w:hAnsi="仿宋_GB2312" w:eastAsia="仿宋_GB2312" w:cs="仿宋_GB2312"/>
                <w:b w:val="0"/>
                <w:color w:val="auto"/>
                <w:sz w:val="24"/>
                <w:szCs w:val="24"/>
              </w:rPr>
              <w:t>政府有关部门</w:t>
            </w:r>
            <w:r>
              <w:rPr>
                <w:rStyle w:val="7"/>
                <w:rFonts w:ascii="仿宋_GB2312" w:hAnsi="仿宋_GB2312" w:eastAsia="仿宋_GB2312" w:cs="仿宋_GB2312"/>
                <w:color w:val="auto"/>
                <w:sz w:val="24"/>
                <w:szCs w:val="24"/>
              </w:rPr>
              <w:t>责令限期改正。拒不改正的，予以通报批评。</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第三十九条 公共资源交易平台运行服务机构及其工作人员违反本办法第十八条禁止性规定的，由</w:t>
            </w:r>
            <w:r>
              <w:rPr>
                <w:rStyle w:val="8"/>
                <w:rFonts w:ascii="仿宋_GB2312" w:hAnsi="仿宋_GB2312" w:eastAsia="仿宋_GB2312" w:cs="仿宋_GB2312"/>
                <w:b w:val="0"/>
                <w:color w:val="auto"/>
                <w:sz w:val="24"/>
                <w:szCs w:val="24"/>
              </w:rPr>
              <w:t>政府有关部门</w:t>
            </w:r>
            <w:r>
              <w:rPr>
                <w:rStyle w:val="7"/>
                <w:rFonts w:ascii="仿宋_GB2312" w:hAnsi="仿宋_GB2312" w:eastAsia="仿宋_GB2312" w:cs="仿宋_GB2312"/>
                <w:color w:val="auto"/>
                <w:sz w:val="24"/>
                <w:szCs w:val="24"/>
              </w:rPr>
              <w:t>责令限期改正，并予以通报批评。情节严重的，依法追究直接责任人和有关领导的责任。构成犯罪的，依法追究刑事责任。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第四十三条 公共资源交易平台运行服务机构及其工作人员向他人透露依法应当保密的公共资源交易信息的，由</w:t>
            </w:r>
            <w:r>
              <w:rPr>
                <w:rStyle w:val="8"/>
                <w:rFonts w:ascii="仿宋_GB2312" w:hAnsi="仿宋_GB2312" w:eastAsia="仿宋_GB2312" w:cs="仿宋_GB2312"/>
                <w:b w:val="0"/>
                <w:color w:val="auto"/>
                <w:sz w:val="24"/>
                <w:szCs w:val="24"/>
              </w:rPr>
              <w:t>政府有关部门</w:t>
            </w:r>
            <w:r>
              <w:rPr>
                <w:rStyle w:val="7"/>
                <w:rFonts w:ascii="仿宋_GB2312" w:hAnsi="仿宋_GB2312" w:eastAsia="仿宋_GB2312" w:cs="仿宋_GB2312"/>
                <w:color w:val="auto"/>
                <w:sz w:val="24"/>
                <w:szCs w:val="24"/>
              </w:rPr>
              <w:t>责令限期改正，并予以通报批评。情节严重的，依法追究直接责任人和有关领导的责任。构成犯罪的，依法追究刑事责任。</w:t>
            </w:r>
          </w:p>
        </w:tc>
        <w:tc>
          <w:tcPr>
            <w:tcW w:w="1307" w:type="dxa"/>
            <w:vAlign w:val="center"/>
          </w:tcPr>
          <w:p w14:paraId="3A410D7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F124F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水利领域公共资源交易平台运行服务机构及其工作人员行使行政监督管理职能，违法从事或强制指定招标、拍卖、政府采购代理、工程造价等中介服务等行为的</w:t>
            </w:r>
          </w:p>
        </w:tc>
        <w:tc>
          <w:tcPr>
            <w:tcW w:w="1620" w:type="dxa"/>
            <w:vAlign w:val="center"/>
          </w:tcPr>
          <w:p w14:paraId="102ECDD1">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通报批评</w:t>
            </w:r>
          </w:p>
        </w:tc>
      </w:tr>
      <w:tr w14:paraId="430B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516FB2A">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125</w:t>
            </w:r>
          </w:p>
        </w:tc>
        <w:tc>
          <w:tcPr>
            <w:tcW w:w="1249" w:type="dxa"/>
            <w:vMerge w:val="restart"/>
            <w:vAlign w:val="center"/>
          </w:tcPr>
          <w:p w14:paraId="46E7ECBA">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成员应当回避而不回避、擅离职守、不按照招标文件规定的评标标准和方法评标等行为的行政处罚</w:t>
            </w:r>
          </w:p>
        </w:tc>
        <w:tc>
          <w:tcPr>
            <w:tcW w:w="6079" w:type="dxa"/>
            <w:vMerge w:val="restart"/>
            <w:vAlign w:val="center"/>
          </w:tcPr>
          <w:p w14:paraId="466952C7">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【行政法规】《中华人民共和国招标投标法实施条例》第七十一条 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成员有下列行为之一的，由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责令改正；情节严重的，禁止其在一定期限内参加依法必须进行招标的项目的评标；情节特别严重的，取消其担任评标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【部门规章】《工程建设项目货物招标投标办法》第五十七条 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成员有下列行为之一的，由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责令改正；情节严重的，禁止其在一定期限内参加依法必须进行招标的项目的评标；情节特别严重的，取消其担任评标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【部门规章】《工程建设项目勘察设计招标投标办法》第五十四条 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成员有下列行为之一的，由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责令改正；情节严重的，禁止其在一定期限内参加依法必须进行招标的项目的评标；情节特别严重的，取消其担任评标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不按照招标文件规定的评标标准和方法评标；（二）应当回避而不回避；（三）擅离职守；（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和评标方法暂行规定》第五十三条 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成员有下列行为之一的，由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责令改正；情节严重的，禁止其在一定期限内参加依法必须进行招标的项目的评标；情节特别严重的，取消其担任评标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307" w:type="dxa"/>
            <w:vAlign w:val="center"/>
          </w:tcPr>
          <w:p w14:paraId="7822D92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免予处罚</w:t>
            </w:r>
          </w:p>
        </w:tc>
        <w:tc>
          <w:tcPr>
            <w:tcW w:w="3525" w:type="dxa"/>
            <w:vAlign w:val="center"/>
          </w:tcPr>
          <w:p w14:paraId="38EAF55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成员不按照招标文件规定的评标标准和方法评标的，但不影响评标结果的</w:t>
            </w:r>
          </w:p>
        </w:tc>
        <w:tc>
          <w:tcPr>
            <w:tcW w:w="1620" w:type="dxa"/>
            <w:vAlign w:val="center"/>
          </w:tcPr>
          <w:p w14:paraId="761970C6">
            <w:pPr>
              <w:widowControl/>
              <w:textAlignment w:val="center"/>
              <w:rPr>
                <w:rFonts w:ascii="仿宋_GB2312" w:hAnsi="仿宋_GB2312" w:eastAsia="仿宋_GB2312" w:cs="仿宋_GB2312"/>
                <w:kern w:val="0"/>
                <w:sz w:val="24"/>
              </w:rPr>
            </w:pPr>
          </w:p>
        </w:tc>
      </w:tr>
      <w:tr w14:paraId="0E5D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0FA89B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D78B254">
            <w:pPr>
              <w:widowControl/>
              <w:textAlignment w:val="center"/>
              <w:rPr>
                <w:rFonts w:ascii="仿宋_GB2312" w:hAnsi="仿宋_GB2312" w:eastAsia="仿宋_GB2312" w:cs="仿宋_GB2312"/>
                <w:kern w:val="0"/>
                <w:sz w:val="24"/>
              </w:rPr>
            </w:pPr>
          </w:p>
        </w:tc>
        <w:tc>
          <w:tcPr>
            <w:tcW w:w="6079" w:type="dxa"/>
            <w:vMerge w:val="continue"/>
            <w:vAlign w:val="center"/>
          </w:tcPr>
          <w:p w14:paraId="26CC105E">
            <w:pPr>
              <w:widowControl/>
              <w:textAlignment w:val="center"/>
              <w:rPr>
                <w:rFonts w:ascii="仿宋_GB2312" w:hAnsi="仿宋_GB2312" w:eastAsia="仿宋_GB2312" w:cs="仿宋_GB2312"/>
                <w:kern w:val="0"/>
                <w:sz w:val="24"/>
              </w:rPr>
            </w:pPr>
          </w:p>
        </w:tc>
        <w:tc>
          <w:tcPr>
            <w:tcW w:w="1307" w:type="dxa"/>
            <w:vAlign w:val="center"/>
          </w:tcPr>
          <w:p w14:paraId="2DB44BD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3C299A9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水利领域评标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成员应当回避而不回避、擅离职守、不按照招标文件规定的评标标准和方法评标影响评标结果的、私下接触投标人等行为，造成不良影响的</w:t>
            </w:r>
          </w:p>
        </w:tc>
        <w:tc>
          <w:tcPr>
            <w:tcW w:w="1620" w:type="dxa"/>
            <w:vAlign w:val="center"/>
          </w:tcPr>
          <w:p w14:paraId="210CC8FA">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禁止其在一定期限内参加依法必须进行招标的项目的评标</w:t>
            </w:r>
          </w:p>
        </w:tc>
      </w:tr>
      <w:tr w14:paraId="1B1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7F4E23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8282D3A">
            <w:pPr>
              <w:widowControl/>
              <w:textAlignment w:val="center"/>
              <w:rPr>
                <w:rFonts w:ascii="仿宋_GB2312" w:hAnsi="仿宋_GB2312" w:eastAsia="仿宋_GB2312" w:cs="仿宋_GB2312"/>
                <w:kern w:val="0"/>
                <w:sz w:val="24"/>
              </w:rPr>
            </w:pPr>
          </w:p>
        </w:tc>
        <w:tc>
          <w:tcPr>
            <w:tcW w:w="6079" w:type="dxa"/>
            <w:vMerge w:val="continue"/>
            <w:vAlign w:val="center"/>
          </w:tcPr>
          <w:p w14:paraId="711C6C9C">
            <w:pPr>
              <w:widowControl/>
              <w:textAlignment w:val="center"/>
              <w:rPr>
                <w:rFonts w:ascii="仿宋_GB2312" w:hAnsi="仿宋_GB2312" w:eastAsia="仿宋_GB2312" w:cs="仿宋_GB2312"/>
                <w:kern w:val="0"/>
                <w:sz w:val="24"/>
              </w:rPr>
            </w:pPr>
          </w:p>
        </w:tc>
        <w:tc>
          <w:tcPr>
            <w:tcW w:w="1307" w:type="dxa"/>
            <w:vAlign w:val="center"/>
          </w:tcPr>
          <w:p w14:paraId="6CCA33F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61A7FE1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情节特别严重的</w:t>
            </w:r>
          </w:p>
        </w:tc>
        <w:tc>
          <w:tcPr>
            <w:tcW w:w="1620" w:type="dxa"/>
            <w:vAlign w:val="center"/>
          </w:tcPr>
          <w:p w14:paraId="359697EF">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p>
        </w:tc>
      </w:tr>
      <w:tr w14:paraId="385C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48BF07B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126</w:t>
            </w:r>
          </w:p>
        </w:tc>
        <w:tc>
          <w:tcPr>
            <w:tcW w:w="1249" w:type="dxa"/>
            <w:vMerge w:val="restart"/>
            <w:vAlign w:val="center"/>
          </w:tcPr>
          <w:p w14:paraId="4B04F82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成员或者与评标活动有关的工作人员向他人透露对投标文件的评审和比较、中标候选人的推荐以及与评标有关的其他情况等行为的行政处罚</w:t>
            </w:r>
          </w:p>
        </w:tc>
        <w:tc>
          <w:tcPr>
            <w:tcW w:w="6079" w:type="dxa"/>
            <w:vMerge w:val="restart"/>
            <w:vAlign w:val="center"/>
          </w:tcPr>
          <w:p w14:paraId="4C8DF65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【法律】《中华人民共和国招标投标法》第五十六条 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或者参加评标的有关工作人员向他人透露对投标文件的评审和比较、中标候选人的推荐以及与评标有关的其他情况的，给予警告，没收收受的财物，可以并处三千元以上五万元以下的罚款，对有所列违法行为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成员取消担任评标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成员的资格，不得再参加任何依法必须进行招标的项目的评标；构成犯罪的，依法追究刑事责任。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【行政法规】《中华人民共和国招标投标法实施条例》第七十二条 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成员收受投标人的财物或者其他好处的，没收收受的财物，处3000元以上5万元以下的罚款，取消担任评标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成员的资格，不得再参加依法必须进行招标的项目的评标；构成犯罪的，依法追究刑事责任。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和评标方法暂行规定》第五十四条 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或者与评标活动有关的工作人员向他人透露对投标文件的评审和比较、中标候选人的推荐以及与评标有关的其他情况的，给予警告，没收收受的财物，可以并处三千元以上五万元以下的罚款；对有所列违法行为的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成员取消担任评标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成员的资格，不得再参加任何依法必须进行招标项目的评标；构成犯罪的，依法追究刑事责任。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【部门规章】《工程建设项目施工招标投标办法》第七十七条 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成员收受投标人的财物或者其他好处的，没收收受的财物，可以并处三千元以上五万元以下的罚款，取消担任评标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成员的资格并予以公告，不得再参加依法必须进行招标的项目的评标；构成犯罪的，依法追究刑事责任。</w:t>
            </w:r>
          </w:p>
        </w:tc>
        <w:tc>
          <w:tcPr>
            <w:tcW w:w="1307" w:type="dxa"/>
            <w:vAlign w:val="center"/>
          </w:tcPr>
          <w:p w14:paraId="19782C3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53150AA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成员收受投标人的财物或者其他好处3000元以下的</w:t>
            </w:r>
          </w:p>
        </w:tc>
        <w:tc>
          <w:tcPr>
            <w:tcW w:w="1620" w:type="dxa"/>
            <w:vAlign w:val="center"/>
          </w:tcPr>
          <w:p w14:paraId="5F9433F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警告，没收收受的财物，并处3000元以上1万元以下的罚款，</w:t>
            </w:r>
            <w:r>
              <w:rPr>
                <w:rStyle w:val="7"/>
                <w:rFonts w:ascii="仿宋_GB2312" w:hAnsi="仿宋_GB2312" w:eastAsia="仿宋_GB2312" w:cs="仿宋_GB2312"/>
                <w:color w:val="auto"/>
                <w:sz w:val="24"/>
                <w:szCs w:val="24"/>
              </w:rPr>
              <w:t>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Fonts w:hint="eastAsia" w:ascii="仿宋_GB2312" w:hAnsi="仿宋_GB2312" w:eastAsia="仿宋_GB2312" w:cs="仿宋_GB2312"/>
                <w:kern w:val="0"/>
                <w:sz w:val="24"/>
              </w:rPr>
              <w:t>不得再参加任何依法必须进行招标的项目的评标</w:t>
            </w:r>
          </w:p>
        </w:tc>
      </w:tr>
      <w:tr w14:paraId="5582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FD3891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271CD36">
            <w:pPr>
              <w:widowControl/>
              <w:textAlignment w:val="center"/>
              <w:rPr>
                <w:rFonts w:ascii="仿宋_GB2312" w:hAnsi="仿宋_GB2312" w:eastAsia="仿宋_GB2312" w:cs="仿宋_GB2312"/>
                <w:kern w:val="0"/>
                <w:sz w:val="24"/>
              </w:rPr>
            </w:pPr>
          </w:p>
        </w:tc>
        <w:tc>
          <w:tcPr>
            <w:tcW w:w="6079" w:type="dxa"/>
            <w:vMerge w:val="continue"/>
            <w:vAlign w:val="center"/>
          </w:tcPr>
          <w:p w14:paraId="6C03C85E">
            <w:pPr>
              <w:widowControl/>
              <w:textAlignment w:val="center"/>
              <w:rPr>
                <w:rFonts w:ascii="仿宋_GB2312" w:hAnsi="仿宋_GB2312" w:eastAsia="仿宋_GB2312" w:cs="仿宋_GB2312"/>
                <w:kern w:val="0"/>
                <w:sz w:val="24"/>
              </w:rPr>
            </w:pPr>
          </w:p>
        </w:tc>
        <w:tc>
          <w:tcPr>
            <w:tcW w:w="1307" w:type="dxa"/>
            <w:vAlign w:val="center"/>
          </w:tcPr>
          <w:p w14:paraId="30B6E3C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45975EF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成员收受投标人的财物或者其他好处3000元以上1万元以下的</w:t>
            </w:r>
          </w:p>
        </w:tc>
        <w:tc>
          <w:tcPr>
            <w:tcW w:w="1620" w:type="dxa"/>
            <w:vAlign w:val="center"/>
          </w:tcPr>
          <w:p w14:paraId="42AE94B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警告，没收收受的财物，并处1万元以上3万元以下的罚款，</w:t>
            </w:r>
            <w:r>
              <w:rPr>
                <w:rStyle w:val="7"/>
                <w:rFonts w:ascii="仿宋_GB2312" w:hAnsi="仿宋_GB2312" w:eastAsia="仿宋_GB2312" w:cs="仿宋_GB2312"/>
                <w:color w:val="auto"/>
                <w:sz w:val="24"/>
                <w:szCs w:val="24"/>
              </w:rPr>
              <w:t>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Fonts w:hint="eastAsia" w:ascii="仿宋_GB2312" w:hAnsi="仿宋_GB2312" w:eastAsia="仿宋_GB2312" w:cs="仿宋_GB2312"/>
                <w:kern w:val="0"/>
                <w:sz w:val="24"/>
              </w:rPr>
              <w:t>不得再参加任何依法必须进行招标的项目的评标</w:t>
            </w:r>
          </w:p>
        </w:tc>
      </w:tr>
      <w:tr w14:paraId="66A4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B6D728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991D2DF">
            <w:pPr>
              <w:widowControl/>
              <w:textAlignment w:val="center"/>
              <w:rPr>
                <w:rFonts w:ascii="仿宋_GB2312" w:hAnsi="仿宋_GB2312" w:eastAsia="仿宋_GB2312" w:cs="仿宋_GB2312"/>
                <w:kern w:val="0"/>
                <w:sz w:val="24"/>
              </w:rPr>
            </w:pPr>
          </w:p>
        </w:tc>
        <w:tc>
          <w:tcPr>
            <w:tcW w:w="6079" w:type="dxa"/>
            <w:vMerge w:val="continue"/>
            <w:vAlign w:val="center"/>
          </w:tcPr>
          <w:p w14:paraId="0E9806BD">
            <w:pPr>
              <w:widowControl/>
              <w:textAlignment w:val="center"/>
              <w:rPr>
                <w:rFonts w:ascii="仿宋_GB2312" w:hAnsi="仿宋_GB2312" w:eastAsia="仿宋_GB2312" w:cs="仿宋_GB2312"/>
                <w:kern w:val="0"/>
                <w:sz w:val="24"/>
              </w:rPr>
            </w:pPr>
          </w:p>
        </w:tc>
        <w:tc>
          <w:tcPr>
            <w:tcW w:w="1307" w:type="dxa"/>
            <w:vAlign w:val="center"/>
          </w:tcPr>
          <w:p w14:paraId="20A2F77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2974D0F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成员收受投标人的财物或者其他好处1万元以上的</w:t>
            </w:r>
          </w:p>
        </w:tc>
        <w:tc>
          <w:tcPr>
            <w:tcW w:w="1620" w:type="dxa"/>
            <w:vAlign w:val="center"/>
          </w:tcPr>
          <w:p w14:paraId="51A91B1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警告，没收收受的财物，可以并处3万元以上5万元以下的罚款，</w:t>
            </w:r>
            <w:r>
              <w:rPr>
                <w:rStyle w:val="7"/>
                <w:rFonts w:ascii="仿宋_GB2312" w:hAnsi="仿宋_GB2312" w:eastAsia="仿宋_GB2312" w:cs="仿宋_GB2312"/>
                <w:color w:val="auto"/>
                <w:sz w:val="24"/>
                <w:szCs w:val="24"/>
              </w:rPr>
              <w:t>取消其担任评标</w:t>
            </w:r>
            <w:r>
              <w:rPr>
                <w:rStyle w:val="7"/>
                <w:rFonts w:ascii="仿宋_GB2312" w:hAnsi="仿宋_GB2312" w:eastAsia="仿宋_GB2312" w:cs="仿宋_GB2312"/>
                <w:color w:val="auto"/>
                <w:sz w:val="24"/>
                <w:szCs w:val="24"/>
                <w:lang w:eastAsia="zh-CN"/>
              </w:rPr>
              <w:t>委员会</w:t>
            </w:r>
            <w:r>
              <w:rPr>
                <w:rStyle w:val="7"/>
                <w:rFonts w:ascii="仿宋_GB2312" w:hAnsi="仿宋_GB2312" w:eastAsia="仿宋_GB2312" w:cs="仿宋_GB2312"/>
                <w:color w:val="auto"/>
                <w:sz w:val="24"/>
                <w:szCs w:val="24"/>
              </w:rPr>
              <w:t>成员的资格，</w:t>
            </w:r>
            <w:r>
              <w:rPr>
                <w:rFonts w:hint="eastAsia" w:ascii="仿宋_GB2312" w:hAnsi="仿宋_GB2312" w:eastAsia="仿宋_GB2312" w:cs="仿宋_GB2312"/>
                <w:kern w:val="0"/>
                <w:sz w:val="24"/>
              </w:rPr>
              <w:t>不得再参加任何依法必须进行招标的项目的评标</w:t>
            </w:r>
          </w:p>
        </w:tc>
      </w:tr>
      <w:tr w14:paraId="1058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99CCA1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127</w:t>
            </w:r>
          </w:p>
        </w:tc>
        <w:tc>
          <w:tcPr>
            <w:tcW w:w="1249" w:type="dxa"/>
            <w:vMerge w:val="restart"/>
            <w:vAlign w:val="center"/>
          </w:tcPr>
          <w:p w14:paraId="131B8A1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对水利领域中标人不履行与招标人订立的合同，不按照与招标人订立的合同履行义务等行为的行政处罚</w:t>
            </w:r>
          </w:p>
        </w:tc>
        <w:tc>
          <w:tcPr>
            <w:tcW w:w="6079" w:type="dxa"/>
            <w:vMerge w:val="restart"/>
            <w:vAlign w:val="center"/>
          </w:tcPr>
          <w:p w14:paraId="03736888">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【法律】《中华人民共和国招标投标法》第六十条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中标人不按照与招标人订立的合同履行义务，情节严重的，取消其二年至五年内参加依法必须进行招标的项目的投标资格并予以公告，直至由工商行政管理机关吊销营业执照。</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因不可抗力不能履行合同的，不适用前两款规定。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【行政法规】《中华人民共和国招标投标法实施条例》第七十四条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【部门规章】《评标</w:t>
            </w:r>
            <w:r>
              <w:rPr>
                <w:rFonts w:hint="eastAsia" w:ascii="仿宋_GB2312" w:hAnsi="仿宋_GB2312" w:eastAsia="仿宋_GB2312" w:cs="仿宋_GB2312"/>
                <w:kern w:val="0"/>
                <w:sz w:val="24"/>
                <w:lang w:eastAsia="zh-CN"/>
              </w:rPr>
              <w:t>委员会</w:t>
            </w:r>
            <w:r>
              <w:rPr>
                <w:rFonts w:hint="eastAsia" w:ascii="仿宋_GB2312" w:hAnsi="仿宋_GB2312" w:eastAsia="仿宋_GB2312" w:cs="仿宋_GB2312"/>
                <w:kern w:val="0"/>
                <w:sz w:val="24"/>
              </w:rPr>
              <w:t>和评标方法暂行规定》第五十七条 中标人无正当理由不与招标人订立合同，在签订合同时向招标人提出附加条件，或者不按照招标文件要求提交履约保证金的，取消其中标资格，投标保证金不予退还。对依法必须进行招标的项目的中标人，由</w:t>
            </w:r>
            <w:r>
              <w:rPr>
                <w:rStyle w:val="8"/>
                <w:rFonts w:ascii="仿宋_GB2312" w:hAnsi="仿宋_GB2312" w:eastAsia="仿宋_GB2312" w:cs="仿宋_GB2312"/>
                <w:b w:val="0"/>
                <w:color w:val="auto"/>
                <w:sz w:val="24"/>
                <w:szCs w:val="24"/>
              </w:rPr>
              <w:t>有关行政监督部门</w:t>
            </w:r>
            <w:r>
              <w:rPr>
                <w:rStyle w:val="7"/>
                <w:rFonts w:ascii="仿宋_GB2312" w:hAnsi="仿宋_GB2312" w:eastAsia="仿宋_GB2312" w:cs="仿宋_GB2312"/>
                <w:color w:val="auto"/>
                <w:sz w:val="24"/>
                <w:szCs w:val="24"/>
              </w:rPr>
              <w:t>责令改正，可以处中标项目金额10‰以下的罚款。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【部门规章】《工程建设项目货物招标投标办法》第五十八条第二款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【部门规章】《工程建设项目施工招标投标办法》第八十一条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第八十四条 中标人不履行与招标人订立的合同的，履约保证金不予退还，给招标人造成的损失超过履约保证金数额的，还应当对超过部分予以赔偿；没有提交履约保证金的，应当对招标人的损失承担赔偿责任。</w:t>
            </w:r>
          </w:p>
          <w:p w14:paraId="48BC207D">
            <w:pPr>
              <w:widowControl/>
              <w:textAlignment w:val="center"/>
              <w:rPr>
                <w:rStyle w:val="7"/>
                <w:rFonts w:hint="default" w:ascii="仿宋_GB2312" w:hAnsi="仿宋_GB2312" w:eastAsia="仿宋_GB2312" w:cs="仿宋_GB2312"/>
                <w:color w:val="auto"/>
                <w:sz w:val="24"/>
                <w:szCs w:val="24"/>
              </w:rPr>
            </w:pPr>
            <w:r>
              <w:rPr>
                <w:rStyle w:val="7"/>
                <w:rFonts w:ascii="仿宋_GB2312" w:hAnsi="仿宋_GB2312" w:eastAsia="仿宋_GB2312" w:cs="仿宋_GB2312"/>
                <w:color w:val="auto"/>
                <w:sz w:val="24"/>
                <w:szCs w:val="24"/>
              </w:rPr>
              <w:t xml:space="preserve">    中标人不按照与招标人订立的合同履行义务，情节严重的，有关行政监督部门取消其二至五年参加招标项目的投标资格并予以公告，直至由工商行政管理机关吊销营业执照。</w:t>
            </w:r>
          </w:p>
          <w:p w14:paraId="5FD92675">
            <w:pPr>
              <w:widowControl/>
              <w:textAlignment w:val="center"/>
              <w:rPr>
                <w:rFonts w:ascii="仿宋_GB2312" w:hAnsi="仿宋_GB2312" w:eastAsia="仿宋_GB2312" w:cs="仿宋_GB2312"/>
                <w:sz w:val="24"/>
              </w:rPr>
            </w:pPr>
            <w:r>
              <w:rPr>
                <w:rStyle w:val="7"/>
                <w:rFonts w:ascii="仿宋_GB2312" w:hAnsi="仿宋_GB2312" w:eastAsia="仿宋_GB2312" w:cs="仿宋_GB2312"/>
                <w:color w:val="auto"/>
                <w:sz w:val="24"/>
                <w:szCs w:val="24"/>
              </w:rPr>
              <w:t xml:space="preserve">    因不可抗力不能履行合同的，不适用前两款规定。</w:t>
            </w:r>
          </w:p>
        </w:tc>
        <w:tc>
          <w:tcPr>
            <w:tcW w:w="1307" w:type="dxa"/>
            <w:vAlign w:val="center"/>
          </w:tcPr>
          <w:p w14:paraId="0E6C2401">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从轻处罚</w:t>
            </w:r>
          </w:p>
        </w:tc>
        <w:tc>
          <w:tcPr>
            <w:tcW w:w="3525" w:type="dxa"/>
            <w:vAlign w:val="center"/>
          </w:tcPr>
          <w:p w14:paraId="645DD89D">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中标人无正当理由不与招标人订立合同，在签订合同时向招标人提出附加条件，或者不按照招标文件要求提交履约保证金情节较轻的</w:t>
            </w:r>
          </w:p>
        </w:tc>
        <w:tc>
          <w:tcPr>
            <w:tcW w:w="1620" w:type="dxa"/>
            <w:vAlign w:val="center"/>
          </w:tcPr>
          <w:p w14:paraId="4B93F602">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处中标项目金额5‰以下的罚款</w:t>
            </w:r>
            <w:r>
              <w:rPr>
                <w:rFonts w:hint="eastAsia" w:ascii="仿宋_GB2312" w:hAnsi="仿宋_GB2312" w:eastAsia="仿宋_GB2312" w:cs="仿宋_GB2312"/>
                <w:kern w:val="0"/>
                <w:sz w:val="24"/>
              </w:rPr>
              <w:br w:type="textWrapping"/>
            </w:r>
          </w:p>
        </w:tc>
      </w:tr>
      <w:tr w14:paraId="4C04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522EA6CB">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FDD4CAE">
            <w:pPr>
              <w:widowControl/>
              <w:textAlignment w:val="center"/>
              <w:rPr>
                <w:rFonts w:ascii="仿宋_GB2312" w:hAnsi="仿宋_GB2312" w:eastAsia="仿宋_GB2312" w:cs="仿宋_GB2312"/>
                <w:kern w:val="0"/>
                <w:sz w:val="24"/>
              </w:rPr>
            </w:pPr>
          </w:p>
        </w:tc>
        <w:tc>
          <w:tcPr>
            <w:tcW w:w="6079" w:type="dxa"/>
            <w:vMerge w:val="continue"/>
            <w:vAlign w:val="center"/>
          </w:tcPr>
          <w:p w14:paraId="64CBB99D">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3982B8D6">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一般处罚</w:t>
            </w:r>
          </w:p>
        </w:tc>
        <w:tc>
          <w:tcPr>
            <w:tcW w:w="3525" w:type="dxa"/>
            <w:vAlign w:val="center"/>
          </w:tcPr>
          <w:p w14:paraId="683842CD">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中标人无正当理由不与招标人订立合同，在签订合同时向招标人提出附加条件，或者不按照招标文件要求提交履约保证金情节较重的</w:t>
            </w:r>
          </w:p>
        </w:tc>
        <w:tc>
          <w:tcPr>
            <w:tcW w:w="1620" w:type="dxa"/>
            <w:vAlign w:val="center"/>
          </w:tcPr>
          <w:p w14:paraId="043C7877">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处中标项目金额5‰以上10‰以下的罚款</w:t>
            </w:r>
          </w:p>
        </w:tc>
      </w:tr>
      <w:tr w14:paraId="60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8E82D5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51AF2DD">
            <w:pPr>
              <w:widowControl/>
              <w:textAlignment w:val="center"/>
              <w:rPr>
                <w:rFonts w:ascii="仿宋_GB2312" w:hAnsi="仿宋_GB2312" w:eastAsia="仿宋_GB2312" w:cs="仿宋_GB2312"/>
                <w:kern w:val="0"/>
                <w:sz w:val="24"/>
              </w:rPr>
            </w:pPr>
          </w:p>
        </w:tc>
        <w:tc>
          <w:tcPr>
            <w:tcW w:w="6079" w:type="dxa"/>
            <w:vMerge w:val="continue"/>
            <w:vAlign w:val="center"/>
          </w:tcPr>
          <w:p w14:paraId="180ABB67">
            <w:pPr>
              <w:widowControl/>
              <w:textAlignment w:val="center"/>
              <w:rPr>
                <w:rStyle w:val="7"/>
                <w:rFonts w:hint="default" w:ascii="仿宋_GB2312" w:hAnsi="仿宋_GB2312" w:eastAsia="仿宋_GB2312" w:cs="仿宋_GB2312"/>
                <w:color w:val="auto"/>
                <w:sz w:val="24"/>
                <w:szCs w:val="24"/>
              </w:rPr>
            </w:pPr>
          </w:p>
        </w:tc>
        <w:tc>
          <w:tcPr>
            <w:tcW w:w="1307" w:type="dxa"/>
            <w:vAlign w:val="center"/>
          </w:tcPr>
          <w:p w14:paraId="2418BCCC">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从重处罚</w:t>
            </w:r>
          </w:p>
        </w:tc>
        <w:tc>
          <w:tcPr>
            <w:tcW w:w="3525" w:type="dxa"/>
            <w:vAlign w:val="center"/>
          </w:tcPr>
          <w:p w14:paraId="6D10D6AD">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中标人不按照与招标人订立的合同履行义务，情节严重的</w:t>
            </w:r>
          </w:p>
        </w:tc>
        <w:tc>
          <w:tcPr>
            <w:tcW w:w="1620" w:type="dxa"/>
            <w:vAlign w:val="center"/>
          </w:tcPr>
          <w:p w14:paraId="25AD323E">
            <w:pPr>
              <w:widowControl/>
              <w:textAlignment w:val="center"/>
              <w:rPr>
                <w:rStyle w:val="7"/>
                <w:rFonts w:hint="default" w:ascii="仿宋_GB2312" w:hAnsi="仿宋_GB2312" w:eastAsia="仿宋_GB2312" w:cs="仿宋_GB2312"/>
                <w:color w:val="auto"/>
                <w:sz w:val="24"/>
                <w:szCs w:val="24"/>
              </w:rPr>
            </w:pPr>
            <w:r>
              <w:rPr>
                <w:rFonts w:hint="eastAsia" w:ascii="仿宋_GB2312" w:hAnsi="仿宋_GB2312" w:eastAsia="仿宋_GB2312" w:cs="仿宋_GB2312"/>
                <w:kern w:val="0"/>
                <w:sz w:val="24"/>
              </w:rPr>
              <w:t>取消其二年至五年内参加依法必须进行招标的项目的投标资格并予以公告，直至由工商行政管理机关吊销营业执照</w:t>
            </w:r>
          </w:p>
        </w:tc>
      </w:tr>
      <w:tr w14:paraId="4AD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7CB6DB2E">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128</w:t>
            </w:r>
          </w:p>
        </w:tc>
        <w:tc>
          <w:tcPr>
            <w:tcW w:w="1249" w:type="dxa"/>
            <w:vMerge w:val="restart"/>
            <w:vAlign w:val="center"/>
          </w:tcPr>
          <w:p w14:paraId="1884C30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对施工总承包单位、分包单位未实行劳动用工实名制管理，建设单位未依法提供工程款支付担保行为的处罚</w:t>
            </w:r>
          </w:p>
        </w:tc>
        <w:tc>
          <w:tcPr>
            <w:tcW w:w="6079" w:type="dxa"/>
            <w:vMerge w:val="restart"/>
            <w:vAlign w:val="center"/>
          </w:tcPr>
          <w:p w14:paraId="6528EAE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【行政法规】《保障农民工工资支付条例》第五十五条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2BFC5AF3">
            <w:pPr>
              <w:widowControl/>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（三）施工总承包单位、分包单位未实行劳动用工实名制管理。</w:t>
            </w:r>
          </w:p>
          <w:p w14:paraId="064425BE">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第五十七条 有下列情形之一的，由人力资源社会保障行政部门、相关行业工程建设主管部门按照职责责令限期改正；逾期不改正的，责令项目停工，并处5万元以上10万元以下的罚款：</w:t>
            </w:r>
          </w:p>
          <w:p w14:paraId="447DC587">
            <w:pPr>
              <w:widowControl/>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（一）建设单位未依法提供工程款支付担保。</w:t>
            </w:r>
          </w:p>
        </w:tc>
        <w:tc>
          <w:tcPr>
            <w:tcW w:w="1307" w:type="dxa"/>
            <w:vAlign w:val="center"/>
          </w:tcPr>
          <w:p w14:paraId="7FC644F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不予处罚</w:t>
            </w:r>
          </w:p>
        </w:tc>
        <w:tc>
          <w:tcPr>
            <w:tcW w:w="3525" w:type="dxa"/>
            <w:vAlign w:val="center"/>
          </w:tcPr>
          <w:p w14:paraId="0D4CCC3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主动完成整改或者在限定期限内完成整改</w:t>
            </w:r>
          </w:p>
        </w:tc>
        <w:tc>
          <w:tcPr>
            <w:tcW w:w="1620" w:type="dxa"/>
            <w:vAlign w:val="center"/>
          </w:tcPr>
          <w:p w14:paraId="04F40237">
            <w:pPr>
              <w:widowControl/>
              <w:ind w:firstLine="480" w:firstLineChars="200"/>
              <w:textAlignment w:val="center"/>
              <w:rPr>
                <w:rFonts w:ascii="仿宋_GB2312" w:hAnsi="仿宋_GB2312" w:eastAsia="仿宋_GB2312" w:cs="仿宋_GB2312"/>
                <w:kern w:val="0"/>
                <w:sz w:val="24"/>
              </w:rPr>
            </w:pPr>
          </w:p>
        </w:tc>
      </w:tr>
      <w:tr w14:paraId="40B9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D0D518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A6EB9B2">
            <w:pPr>
              <w:widowControl/>
              <w:textAlignment w:val="center"/>
              <w:rPr>
                <w:rFonts w:ascii="仿宋_GB2312" w:hAnsi="仿宋_GB2312" w:eastAsia="仿宋_GB2312" w:cs="仿宋_GB2312"/>
                <w:kern w:val="0"/>
                <w:sz w:val="24"/>
              </w:rPr>
            </w:pPr>
          </w:p>
        </w:tc>
        <w:tc>
          <w:tcPr>
            <w:tcW w:w="6079" w:type="dxa"/>
            <w:vMerge w:val="continue"/>
            <w:vAlign w:val="center"/>
          </w:tcPr>
          <w:p w14:paraId="0A5A0E32">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2BCE8DE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AFF9C8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施工总承包单位、分包单位未实行劳动用工实名制管理，在限定期限内没有完成整改，未实行劳动用工实名制管理人数为10人以下的；</w:t>
            </w:r>
          </w:p>
          <w:p w14:paraId="70A1A048">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建设单位未依法提供工程款支付担保，在限定期限内没有完成整改，项目合同金额为5000万元以下的</w:t>
            </w:r>
          </w:p>
        </w:tc>
        <w:tc>
          <w:tcPr>
            <w:tcW w:w="1620" w:type="dxa"/>
            <w:vAlign w:val="center"/>
          </w:tcPr>
          <w:p w14:paraId="24D901C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处5万元以上7万元以下的罚款</w:t>
            </w:r>
          </w:p>
        </w:tc>
      </w:tr>
      <w:tr w14:paraId="1F8B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78A1D6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7E05A67">
            <w:pPr>
              <w:widowControl/>
              <w:textAlignment w:val="center"/>
              <w:rPr>
                <w:rFonts w:ascii="仿宋_GB2312" w:hAnsi="仿宋_GB2312" w:eastAsia="仿宋_GB2312" w:cs="仿宋_GB2312"/>
                <w:kern w:val="0"/>
                <w:sz w:val="24"/>
              </w:rPr>
            </w:pPr>
          </w:p>
        </w:tc>
        <w:tc>
          <w:tcPr>
            <w:tcW w:w="6079" w:type="dxa"/>
            <w:vMerge w:val="continue"/>
            <w:vAlign w:val="center"/>
          </w:tcPr>
          <w:p w14:paraId="30E1F636">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6D1D7A8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180BDB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施工总承包单位、分包单位未实行劳动用工实名制管理，在限定期限内没有完成整改，未实行劳动用工实名制管理人数为10人以上50人以下的；</w:t>
            </w:r>
          </w:p>
          <w:p w14:paraId="320A3704">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建设单位未依法提供工程款支付担保，在限定期限内没有完成整改，项目合同金额为5000万元以上的</w:t>
            </w:r>
          </w:p>
        </w:tc>
        <w:tc>
          <w:tcPr>
            <w:tcW w:w="1620" w:type="dxa"/>
            <w:vAlign w:val="center"/>
          </w:tcPr>
          <w:p w14:paraId="4FCBE7F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处7万元以上10万元以下的罚款</w:t>
            </w:r>
          </w:p>
        </w:tc>
      </w:tr>
      <w:tr w14:paraId="5722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45C4916">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AE8C4BD">
            <w:pPr>
              <w:widowControl/>
              <w:textAlignment w:val="center"/>
              <w:rPr>
                <w:rFonts w:ascii="仿宋_GB2312" w:hAnsi="仿宋_GB2312" w:eastAsia="仿宋_GB2312" w:cs="仿宋_GB2312"/>
                <w:kern w:val="0"/>
                <w:sz w:val="24"/>
              </w:rPr>
            </w:pPr>
          </w:p>
        </w:tc>
        <w:tc>
          <w:tcPr>
            <w:tcW w:w="6079" w:type="dxa"/>
            <w:vMerge w:val="continue"/>
            <w:vAlign w:val="center"/>
          </w:tcPr>
          <w:p w14:paraId="526C5473">
            <w:pPr>
              <w:widowControl/>
              <w:ind w:firstLine="480" w:firstLineChars="200"/>
              <w:textAlignment w:val="center"/>
              <w:rPr>
                <w:rFonts w:ascii="仿宋_GB2312" w:hAnsi="仿宋_GB2312" w:eastAsia="仿宋_GB2312" w:cs="仿宋_GB2312"/>
                <w:kern w:val="0"/>
                <w:sz w:val="24"/>
              </w:rPr>
            </w:pPr>
          </w:p>
        </w:tc>
        <w:tc>
          <w:tcPr>
            <w:tcW w:w="1307" w:type="dxa"/>
            <w:vAlign w:val="center"/>
          </w:tcPr>
          <w:p w14:paraId="0825A88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107B5A6">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施工总承包单位、分包单位未实行劳动用工实名制管理，在限定期限内没有完成整改，未实行劳动用工实名制管理人数为50人以上的</w:t>
            </w:r>
          </w:p>
        </w:tc>
        <w:tc>
          <w:tcPr>
            <w:tcW w:w="1620" w:type="dxa"/>
            <w:vAlign w:val="center"/>
          </w:tcPr>
          <w:p w14:paraId="5205B96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限制承接新工程、降低资质等级、吊销资质证书等处罚</w:t>
            </w:r>
          </w:p>
        </w:tc>
      </w:tr>
      <w:tr w14:paraId="50BB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B105467">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129</w:t>
            </w:r>
          </w:p>
        </w:tc>
        <w:tc>
          <w:tcPr>
            <w:tcW w:w="1249" w:type="dxa"/>
            <w:vMerge w:val="restart"/>
            <w:vAlign w:val="center"/>
          </w:tcPr>
          <w:p w14:paraId="470F5418">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对被许可人以欺骗、贿赂等不正当手段取得水行政许可行为的行政处罚</w:t>
            </w:r>
          </w:p>
        </w:tc>
        <w:tc>
          <w:tcPr>
            <w:tcW w:w="6079" w:type="dxa"/>
            <w:vMerge w:val="restart"/>
            <w:vAlign w:val="center"/>
          </w:tcPr>
          <w:p w14:paraId="056316F1">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【法律】《中华人民共和国行政许可法》第六十九条</w:t>
            </w:r>
            <w:r>
              <w:rPr>
                <w:rStyle w:val="7"/>
                <w:rFonts w:ascii="仿宋_GB2312" w:hAnsi="仿宋_GB2312" w:eastAsia="仿宋_GB2312" w:cs="仿宋_GB2312"/>
                <w:color w:val="auto"/>
                <w:sz w:val="24"/>
                <w:szCs w:val="24"/>
              </w:rPr>
              <w:t>第二款 被许可人以欺骗、贿赂等不正当手段取得行政许可的，应当予以撤销。</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w:t>
            </w:r>
            <w:r>
              <w:rPr>
                <w:rFonts w:hint="eastAsia" w:ascii="仿宋_GB2312" w:hAnsi="仿宋_GB2312" w:eastAsia="仿宋_GB2312" w:cs="仿宋_GB2312"/>
                <w:kern w:val="0"/>
                <w:sz w:val="24"/>
              </w:rPr>
              <w:t>第六十九条</w:t>
            </w:r>
            <w:r>
              <w:rPr>
                <w:rStyle w:val="7"/>
                <w:rFonts w:ascii="仿宋_GB2312" w:hAnsi="仿宋_GB2312" w:eastAsia="仿宋_GB2312" w:cs="仿宋_GB2312"/>
                <w:color w:val="auto"/>
                <w:sz w:val="24"/>
                <w:szCs w:val="24"/>
              </w:rPr>
              <w:t>第三款 依照前两款的规定撤销行政许可，可能对公共利益造成重大损害的，不予撤销。</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 xml:space="preserve">    第七十九条 被许可人以欺骗、贿赂等不正当手段取得行政许可的，</w:t>
            </w:r>
            <w:r>
              <w:rPr>
                <w:rStyle w:val="8"/>
                <w:rFonts w:ascii="仿宋_GB2312" w:hAnsi="仿宋_GB2312" w:eastAsia="仿宋_GB2312" w:cs="仿宋_GB2312"/>
                <w:b w:val="0"/>
                <w:color w:val="auto"/>
                <w:sz w:val="24"/>
                <w:szCs w:val="24"/>
              </w:rPr>
              <w:t>行政机关</w:t>
            </w:r>
            <w:r>
              <w:rPr>
                <w:rStyle w:val="7"/>
                <w:rFonts w:ascii="仿宋_GB2312" w:hAnsi="仿宋_GB2312" w:eastAsia="仿宋_GB2312" w:cs="仿宋_GB2312"/>
                <w:color w:val="auto"/>
                <w:sz w:val="24"/>
                <w:szCs w:val="24"/>
              </w:rPr>
              <w:t>应当依法给予行政处罚；取得的行政许可属于直接关系公共安全、人身健康、生命财产安全事项的，申请人在三年内不得再次申请该行政许可；构成犯罪的，依法追究刑事责任。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【部门规章】《水行政许可实施办法》第五十六条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r>
              <w:rPr>
                <w:rStyle w:val="7"/>
                <w:rFonts w:ascii="仿宋_GB2312" w:hAnsi="仿宋_GB2312" w:eastAsia="仿宋_GB2312" w:cs="仿宋_GB2312"/>
                <w:color w:val="auto"/>
                <w:sz w:val="24"/>
                <w:szCs w:val="24"/>
              </w:rPr>
              <w:br w:type="textWrapping"/>
            </w:r>
            <w:r>
              <w:rPr>
                <w:rStyle w:val="7"/>
                <w:rFonts w:ascii="仿宋_GB2312" w:hAnsi="仿宋_GB2312" w:eastAsia="仿宋_GB2312" w:cs="仿宋_GB2312"/>
                <w:color w:val="auto"/>
                <w:sz w:val="24"/>
                <w:szCs w:val="24"/>
              </w:rPr>
              <w:t>【部门规章】《勘察设计注册工程师管理规定》第二十九条 以欺骗、贿赂等不正当手段取得注册证书的，由负责审批的部门撤销其注册，3年内不得再次申请注册；并由</w:t>
            </w:r>
            <w:r>
              <w:rPr>
                <w:rStyle w:val="8"/>
                <w:rFonts w:ascii="仿宋_GB2312" w:hAnsi="仿宋_GB2312" w:eastAsia="仿宋_GB2312" w:cs="仿宋_GB2312"/>
                <w:b w:val="0"/>
                <w:color w:val="auto"/>
                <w:sz w:val="24"/>
                <w:szCs w:val="24"/>
              </w:rPr>
              <w:t>县级以上人民政府住房城乡建设主管部门</w:t>
            </w:r>
            <w:r>
              <w:rPr>
                <w:rStyle w:val="7"/>
                <w:rFonts w:ascii="仿宋_GB2312" w:hAnsi="仿宋_GB2312" w:eastAsia="仿宋_GB2312" w:cs="仿宋_GB2312"/>
                <w:color w:val="auto"/>
                <w:sz w:val="24"/>
                <w:szCs w:val="24"/>
              </w:rPr>
              <w:t>或者</w:t>
            </w:r>
            <w:r>
              <w:rPr>
                <w:rStyle w:val="8"/>
                <w:rFonts w:ascii="仿宋_GB2312" w:hAnsi="仿宋_GB2312" w:eastAsia="仿宋_GB2312" w:cs="仿宋_GB2312"/>
                <w:b w:val="0"/>
                <w:color w:val="auto"/>
                <w:sz w:val="24"/>
                <w:szCs w:val="24"/>
              </w:rPr>
              <w:t>有关部门</w:t>
            </w:r>
            <w:r>
              <w:rPr>
                <w:rStyle w:val="7"/>
                <w:rFonts w:ascii="仿宋_GB2312" w:hAnsi="仿宋_GB2312" w:eastAsia="仿宋_GB2312" w:cs="仿宋_GB2312"/>
                <w:color w:val="auto"/>
                <w:sz w:val="24"/>
                <w:szCs w:val="24"/>
              </w:rPr>
              <w:t>处以罚款，其中没有违法所得的，处以1万元以下的罚款；有违法所得的，处以违法所得3倍以下且不超过3万元的罚款；构成犯罪的，依法追究刑事责任。</w:t>
            </w:r>
          </w:p>
        </w:tc>
        <w:tc>
          <w:tcPr>
            <w:tcW w:w="1307" w:type="dxa"/>
            <w:vAlign w:val="center"/>
          </w:tcPr>
          <w:p w14:paraId="1FB5F17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44F5C642">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被许可人以欺骗、贿赂等不正当手段取得水行政许可行为，欺骗手段轻微或者行贿金额在3000元以下，不</w:t>
            </w:r>
            <w:r>
              <w:rPr>
                <w:rStyle w:val="7"/>
                <w:rFonts w:ascii="仿宋_GB2312" w:hAnsi="仿宋_GB2312" w:eastAsia="仿宋_GB2312" w:cs="仿宋_GB2312"/>
                <w:color w:val="auto"/>
                <w:sz w:val="24"/>
                <w:szCs w:val="24"/>
              </w:rPr>
              <w:t>直接关系防洪安全、水利工程安全、水生态环境安全、人民群众生命财产安全事项的许可事项</w:t>
            </w:r>
            <w:r>
              <w:rPr>
                <w:rFonts w:hint="eastAsia" w:ascii="仿宋_GB2312" w:hAnsi="仿宋_GB2312" w:eastAsia="仿宋_GB2312" w:cs="仿宋_GB2312"/>
                <w:kern w:val="0"/>
                <w:sz w:val="24"/>
              </w:rPr>
              <w:t>的</w:t>
            </w:r>
          </w:p>
        </w:tc>
        <w:tc>
          <w:tcPr>
            <w:tcW w:w="1620" w:type="dxa"/>
            <w:vAlign w:val="center"/>
          </w:tcPr>
          <w:p w14:paraId="60B19616">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撤销许可决定，并给予警告。从事非经营活动的，可以处500元以下罚款；从事经营活动，有违法所得的，可以处违法所得1倍以下罚款，但是最高不得超过1万元，没有违法所得的，可以处3000元以下罚款</w:t>
            </w:r>
          </w:p>
        </w:tc>
      </w:tr>
      <w:tr w14:paraId="4F17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57D9D52">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1531CC8">
            <w:pPr>
              <w:widowControl/>
              <w:textAlignment w:val="center"/>
              <w:rPr>
                <w:rFonts w:ascii="仿宋_GB2312" w:hAnsi="仿宋_GB2312" w:eastAsia="仿宋_GB2312" w:cs="仿宋_GB2312"/>
                <w:kern w:val="0"/>
                <w:sz w:val="24"/>
              </w:rPr>
            </w:pPr>
          </w:p>
        </w:tc>
        <w:tc>
          <w:tcPr>
            <w:tcW w:w="6079" w:type="dxa"/>
            <w:vMerge w:val="continue"/>
            <w:vAlign w:val="center"/>
          </w:tcPr>
          <w:p w14:paraId="12C80AD7">
            <w:pPr>
              <w:widowControl/>
              <w:textAlignment w:val="center"/>
              <w:rPr>
                <w:rFonts w:ascii="仿宋_GB2312" w:hAnsi="仿宋_GB2312" w:eastAsia="仿宋_GB2312" w:cs="仿宋_GB2312"/>
                <w:kern w:val="0"/>
                <w:sz w:val="24"/>
              </w:rPr>
            </w:pPr>
          </w:p>
        </w:tc>
        <w:tc>
          <w:tcPr>
            <w:tcW w:w="1307" w:type="dxa"/>
            <w:vAlign w:val="center"/>
          </w:tcPr>
          <w:p w14:paraId="4EB69BBB">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063AA2F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被许可人以欺骗、贿赂等不正当手段取得水行政许可行为，情节较重，欺骗手段轻微或者行贿金额在3000元以上1万元以下，不</w:t>
            </w:r>
            <w:r>
              <w:rPr>
                <w:rStyle w:val="7"/>
                <w:rFonts w:ascii="仿宋_GB2312" w:hAnsi="仿宋_GB2312" w:eastAsia="仿宋_GB2312" w:cs="仿宋_GB2312"/>
                <w:color w:val="auto"/>
                <w:sz w:val="24"/>
                <w:szCs w:val="24"/>
              </w:rPr>
              <w:t>直接关系防洪安全、水利工程安全、水生态环境安全、人民群众生命财产安全事项的许可事项</w:t>
            </w:r>
            <w:r>
              <w:rPr>
                <w:rFonts w:hint="eastAsia" w:ascii="仿宋_GB2312" w:hAnsi="仿宋_GB2312" w:eastAsia="仿宋_GB2312" w:cs="仿宋_GB2312"/>
                <w:kern w:val="0"/>
                <w:sz w:val="24"/>
              </w:rPr>
              <w:t>的</w:t>
            </w:r>
          </w:p>
        </w:tc>
        <w:tc>
          <w:tcPr>
            <w:tcW w:w="1620" w:type="dxa"/>
            <w:vAlign w:val="center"/>
          </w:tcPr>
          <w:p w14:paraId="4C7111D1">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撤销许可决定，并给予警告。从事非经营活动的，可以处500元以上700元以下罚款；从事经营活动，有违法所得的，可以处违法所得1倍以上2倍以下罚款，但是最高不得超过2万元，没有违法所得的，可以处3000元以上7000元以下罚款</w:t>
            </w:r>
          </w:p>
        </w:tc>
      </w:tr>
      <w:tr w14:paraId="42B8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CE3A8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2683CB4">
            <w:pPr>
              <w:widowControl/>
              <w:textAlignment w:val="center"/>
              <w:rPr>
                <w:rFonts w:ascii="仿宋_GB2312" w:hAnsi="仿宋_GB2312" w:eastAsia="仿宋_GB2312" w:cs="仿宋_GB2312"/>
                <w:kern w:val="0"/>
                <w:sz w:val="24"/>
              </w:rPr>
            </w:pPr>
          </w:p>
        </w:tc>
        <w:tc>
          <w:tcPr>
            <w:tcW w:w="6079" w:type="dxa"/>
            <w:vMerge w:val="continue"/>
            <w:vAlign w:val="center"/>
          </w:tcPr>
          <w:p w14:paraId="30DB55D7">
            <w:pPr>
              <w:widowControl/>
              <w:textAlignment w:val="center"/>
              <w:rPr>
                <w:rFonts w:ascii="仿宋_GB2312" w:hAnsi="仿宋_GB2312" w:eastAsia="仿宋_GB2312" w:cs="仿宋_GB2312"/>
                <w:kern w:val="0"/>
                <w:sz w:val="24"/>
              </w:rPr>
            </w:pPr>
          </w:p>
        </w:tc>
        <w:tc>
          <w:tcPr>
            <w:tcW w:w="1307" w:type="dxa"/>
            <w:vAlign w:val="center"/>
          </w:tcPr>
          <w:p w14:paraId="4FBE001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18F27207">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被许可人以欺骗、贿赂等不正当手段取得水行政许可行为，行贿金额超过1万元或者</w:t>
            </w:r>
            <w:r>
              <w:rPr>
                <w:rStyle w:val="7"/>
                <w:rFonts w:ascii="仿宋_GB2312" w:hAnsi="仿宋_GB2312" w:eastAsia="仿宋_GB2312" w:cs="仿宋_GB2312"/>
                <w:color w:val="auto"/>
                <w:sz w:val="24"/>
                <w:szCs w:val="24"/>
              </w:rPr>
              <w:t>直接关系防洪安全、水利工程安全、水生态环境安全、人民群众生命财产安全事项的许可事项</w:t>
            </w:r>
            <w:r>
              <w:rPr>
                <w:rFonts w:hint="eastAsia" w:ascii="仿宋_GB2312" w:hAnsi="仿宋_GB2312" w:eastAsia="仿宋_GB2312" w:cs="仿宋_GB2312"/>
                <w:kern w:val="0"/>
                <w:sz w:val="24"/>
              </w:rPr>
              <w:t>情节严重的</w:t>
            </w:r>
          </w:p>
        </w:tc>
        <w:tc>
          <w:tcPr>
            <w:tcW w:w="1620" w:type="dxa"/>
            <w:vAlign w:val="center"/>
          </w:tcPr>
          <w:p w14:paraId="70857BC2">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撤销许可决定，并给予警告。从事非经营活动的，可以处700元以上1000元以下罚款；从事经营活动，有违法所得的，可以处违法所得2倍以上3倍以下罚款，但是最高不得超过3万元，没有违法所得的，可以处7000元以上1万元以下罚款</w:t>
            </w:r>
          </w:p>
        </w:tc>
      </w:tr>
      <w:tr w14:paraId="4F4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ABBDB44">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130</w:t>
            </w:r>
          </w:p>
        </w:tc>
        <w:tc>
          <w:tcPr>
            <w:tcW w:w="1249" w:type="dxa"/>
            <w:vMerge w:val="restart"/>
            <w:vAlign w:val="center"/>
          </w:tcPr>
          <w:p w14:paraId="3EAF9D7C">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对水行政许可申请人隐瞒有关情况或者提供虚假材料申请水行政许可行为的行政处罚</w:t>
            </w:r>
          </w:p>
        </w:tc>
        <w:tc>
          <w:tcPr>
            <w:tcW w:w="6079" w:type="dxa"/>
            <w:vMerge w:val="restart"/>
            <w:vAlign w:val="center"/>
          </w:tcPr>
          <w:p w14:paraId="5798A80D">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【法律】《中华人民共和国行政许可法》第七十八条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【部门规章】《水行政许可实施办法》第五十五条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c>
          <w:tcPr>
            <w:tcW w:w="1307" w:type="dxa"/>
            <w:vAlign w:val="center"/>
          </w:tcPr>
          <w:p w14:paraId="193FD7E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643A689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水行政许可申请人隐瞒有关情况或者提供虚假材料申请水行政许可行为，有1份隐瞒有关情况或者虚假材料的</w:t>
            </w:r>
          </w:p>
        </w:tc>
        <w:tc>
          <w:tcPr>
            <w:tcW w:w="1620" w:type="dxa"/>
            <w:vAlign w:val="center"/>
          </w:tcPr>
          <w:p w14:paraId="03A01E5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w:t>
            </w:r>
          </w:p>
        </w:tc>
      </w:tr>
      <w:tr w14:paraId="7B62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69A35DA">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3D6E4C8C">
            <w:pPr>
              <w:widowControl/>
              <w:textAlignment w:val="center"/>
              <w:rPr>
                <w:rFonts w:ascii="仿宋_GB2312" w:hAnsi="仿宋_GB2312" w:eastAsia="仿宋_GB2312" w:cs="仿宋_GB2312"/>
                <w:kern w:val="0"/>
                <w:sz w:val="24"/>
              </w:rPr>
            </w:pPr>
          </w:p>
        </w:tc>
        <w:tc>
          <w:tcPr>
            <w:tcW w:w="6079" w:type="dxa"/>
            <w:vMerge w:val="continue"/>
            <w:vAlign w:val="center"/>
          </w:tcPr>
          <w:p w14:paraId="6BCA1337">
            <w:pPr>
              <w:widowControl/>
              <w:textAlignment w:val="center"/>
              <w:rPr>
                <w:rFonts w:ascii="仿宋_GB2312" w:hAnsi="仿宋_GB2312" w:eastAsia="仿宋_GB2312" w:cs="仿宋_GB2312"/>
                <w:kern w:val="0"/>
                <w:sz w:val="24"/>
              </w:rPr>
            </w:pPr>
          </w:p>
        </w:tc>
        <w:tc>
          <w:tcPr>
            <w:tcW w:w="1307" w:type="dxa"/>
            <w:vAlign w:val="center"/>
          </w:tcPr>
          <w:p w14:paraId="290022DE">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27EDB8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水行政许可申请人隐瞒有关情况或者提供虚假材料申请水行政许可行为，有1份隐瞒有关情况或者虚假材料，水行政许可申请属于直接关系防洪安全、水利工程安全、水生态环境安全、人民群众生命财产安全事项的</w:t>
            </w:r>
          </w:p>
        </w:tc>
        <w:tc>
          <w:tcPr>
            <w:tcW w:w="1620" w:type="dxa"/>
            <w:vAlign w:val="center"/>
          </w:tcPr>
          <w:p w14:paraId="67230BD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警告，一年内不得再次申请该水行政许可</w:t>
            </w:r>
          </w:p>
        </w:tc>
      </w:tr>
      <w:tr w14:paraId="3CF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32AA96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131</w:t>
            </w:r>
          </w:p>
        </w:tc>
        <w:tc>
          <w:tcPr>
            <w:tcW w:w="1249" w:type="dxa"/>
            <w:vMerge w:val="restart"/>
            <w:vAlign w:val="center"/>
          </w:tcPr>
          <w:p w14:paraId="6D012229">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对被许可人涂改、倒卖、出租、出借水行政许可证件，或者以其他形式非法转让水行政许可等行为的行政处罚</w:t>
            </w:r>
          </w:p>
        </w:tc>
        <w:tc>
          <w:tcPr>
            <w:tcW w:w="6079" w:type="dxa"/>
            <w:vMerge w:val="restart"/>
            <w:vAlign w:val="center"/>
          </w:tcPr>
          <w:p w14:paraId="3EFBE1E3">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【法律】《中华人民共和国行政许可法》第八十条 被许可人有下列行为之一的，行政机关应当依法给予行政处罚；构成犯罪的，依法追究刑事责任：</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（一）涂改、倒卖、出租、出借行政许可证件，或者以其他形式非法转让行政许可的；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（二）超越行政许可范围进行活动的；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（三）向负责监督检查的行政机关隐瞒有关情况、提供虚假材料或者拒绝提供反映其活动情况的真实材料的；</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（四）法律、法规、规章规定的其他违法行为。</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【部门规章】《水行政许可实施办法》第五十七条 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w:t>
            </w:r>
          </w:p>
        </w:tc>
        <w:tc>
          <w:tcPr>
            <w:tcW w:w="1307" w:type="dxa"/>
            <w:vAlign w:val="center"/>
          </w:tcPr>
          <w:p w14:paraId="6CBECFB0">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02AF303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被许可人涂改、倒卖、出租、出借水行政许可证件，或者以其他形式非法转让水行政许可的</w:t>
            </w:r>
          </w:p>
        </w:tc>
        <w:tc>
          <w:tcPr>
            <w:tcW w:w="1620" w:type="dxa"/>
            <w:vAlign w:val="center"/>
          </w:tcPr>
          <w:p w14:paraId="299FEB0F">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警告。从事非经营活动的，可以处500元以下罚款；从事经营活动，有违法所得的，可以处违法所得1倍以下罚款，但是最高不得超过1万元，没有违法所得的，可以处3000元以下罚款</w:t>
            </w:r>
          </w:p>
        </w:tc>
      </w:tr>
      <w:tr w14:paraId="712F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921A141">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DEB1239">
            <w:pPr>
              <w:widowControl/>
              <w:textAlignment w:val="center"/>
              <w:rPr>
                <w:rFonts w:ascii="仿宋_GB2312" w:hAnsi="仿宋_GB2312" w:eastAsia="仿宋_GB2312" w:cs="仿宋_GB2312"/>
                <w:kern w:val="0"/>
                <w:sz w:val="24"/>
              </w:rPr>
            </w:pPr>
          </w:p>
        </w:tc>
        <w:tc>
          <w:tcPr>
            <w:tcW w:w="6079" w:type="dxa"/>
            <w:vMerge w:val="continue"/>
            <w:vAlign w:val="center"/>
          </w:tcPr>
          <w:p w14:paraId="239B1929">
            <w:pPr>
              <w:widowControl/>
              <w:textAlignment w:val="center"/>
              <w:rPr>
                <w:rFonts w:ascii="仿宋_GB2312" w:hAnsi="仿宋_GB2312" w:eastAsia="仿宋_GB2312" w:cs="仿宋_GB2312"/>
                <w:kern w:val="0"/>
                <w:sz w:val="24"/>
              </w:rPr>
            </w:pPr>
          </w:p>
        </w:tc>
        <w:tc>
          <w:tcPr>
            <w:tcW w:w="1307" w:type="dxa"/>
            <w:vAlign w:val="center"/>
          </w:tcPr>
          <w:p w14:paraId="2D4013CC">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24D8E26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被许可人超越行政许可范围进行活动的</w:t>
            </w:r>
          </w:p>
        </w:tc>
        <w:tc>
          <w:tcPr>
            <w:tcW w:w="1620" w:type="dxa"/>
            <w:vAlign w:val="center"/>
          </w:tcPr>
          <w:p w14:paraId="0EDAA8C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降低资质等级，</w:t>
            </w:r>
            <w:r>
              <w:rPr>
                <w:rStyle w:val="7"/>
                <w:rFonts w:ascii="仿宋_GB2312" w:hAnsi="仿宋_GB2312" w:eastAsia="仿宋_GB2312" w:cs="仿宋_GB2312"/>
                <w:color w:val="auto"/>
                <w:sz w:val="24"/>
                <w:szCs w:val="24"/>
              </w:rPr>
              <w:t>从事非经营活动的，可以处500元以上700元以下罚款；从事经营活动，有违法所得的，可以处违法所得1倍以上2倍以下罚款，但是最高不得超过2万元，没有违法所得的，可以处3000元以上7000元以下罚款</w:t>
            </w:r>
          </w:p>
        </w:tc>
      </w:tr>
      <w:tr w14:paraId="3ECC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BA48A5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B8D9263">
            <w:pPr>
              <w:widowControl/>
              <w:textAlignment w:val="center"/>
              <w:rPr>
                <w:rFonts w:ascii="仿宋_GB2312" w:hAnsi="仿宋_GB2312" w:eastAsia="仿宋_GB2312" w:cs="仿宋_GB2312"/>
                <w:kern w:val="0"/>
                <w:sz w:val="24"/>
              </w:rPr>
            </w:pPr>
          </w:p>
        </w:tc>
        <w:tc>
          <w:tcPr>
            <w:tcW w:w="6079" w:type="dxa"/>
            <w:vMerge w:val="continue"/>
            <w:vAlign w:val="center"/>
          </w:tcPr>
          <w:p w14:paraId="6D4998D8">
            <w:pPr>
              <w:widowControl/>
              <w:textAlignment w:val="center"/>
              <w:rPr>
                <w:rFonts w:ascii="仿宋_GB2312" w:hAnsi="仿宋_GB2312" w:eastAsia="仿宋_GB2312" w:cs="仿宋_GB2312"/>
                <w:kern w:val="0"/>
                <w:sz w:val="24"/>
              </w:rPr>
            </w:pPr>
          </w:p>
        </w:tc>
        <w:tc>
          <w:tcPr>
            <w:tcW w:w="1307" w:type="dxa"/>
            <w:vAlign w:val="center"/>
          </w:tcPr>
          <w:p w14:paraId="53A70BC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399941B1">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向负责监督检查的行政机关隐瞒有关情况、提供虚假材料或者拒绝提供反映其活动情况的真实材料的</w:t>
            </w:r>
          </w:p>
        </w:tc>
        <w:tc>
          <w:tcPr>
            <w:tcW w:w="1620" w:type="dxa"/>
            <w:vAlign w:val="center"/>
          </w:tcPr>
          <w:p w14:paraId="6D36B14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降低资质等级，</w:t>
            </w:r>
            <w:r>
              <w:rPr>
                <w:rStyle w:val="7"/>
                <w:rFonts w:ascii="仿宋_GB2312" w:hAnsi="仿宋_GB2312" w:eastAsia="仿宋_GB2312" w:cs="仿宋_GB2312"/>
                <w:color w:val="auto"/>
                <w:sz w:val="24"/>
                <w:szCs w:val="24"/>
              </w:rPr>
              <w:t>从事非经营活动的，可以处700元以上1000元以下罚款；从事经营活动，有违法所得的，可以处违法所得2倍以上3倍以下罚款，但是最高不得超过3万元，没有违法所得的，可以处7000元以上1万元以下罚款</w:t>
            </w:r>
          </w:p>
        </w:tc>
      </w:tr>
      <w:tr w14:paraId="1771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08ABBA55">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132</w:t>
            </w:r>
          </w:p>
        </w:tc>
        <w:tc>
          <w:tcPr>
            <w:tcW w:w="1249" w:type="dxa"/>
            <w:vMerge w:val="restart"/>
            <w:vAlign w:val="center"/>
          </w:tcPr>
          <w:p w14:paraId="09DBEFF4">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对未经水行政许可擅自从事依法应取得水行政许可的活动行为的行政处罚</w:t>
            </w:r>
          </w:p>
        </w:tc>
        <w:tc>
          <w:tcPr>
            <w:tcW w:w="6079" w:type="dxa"/>
            <w:vMerge w:val="restart"/>
            <w:vAlign w:val="center"/>
          </w:tcPr>
          <w:p w14:paraId="6DB64EF5">
            <w:pPr>
              <w:widowControl/>
              <w:textAlignment w:val="center"/>
              <w:rPr>
                <w:rFonts w:ascii="仿宋_GB2312" w:hAnsi="仿宋_GB2312" w:eastAsia="仿宋_GB2312" w:cs="仿宋_GB2312"/>
                <w:sz w:val="24"/>
              </w:rPr>
            </w:pPr>
            <w:r>
              <w:rPr>
                <w:rFonts w:hint="eastAsia" w:ascii="仿宋_GB2312" w:hAnsi="仿宋_GB2312" w:eastAsia="仿宋_GB2312" w:cs="仿宋_GB2312"/>
                <w:kern w:val="0"/>
                <w:sz w:val="24"/>
              </w:rPr>
              <w:t>【部门规章】《水行政许可实施办法》第五十八条 公民、法人或者其他组织未经水行政许可，擅自从事依法应当取得水行政许可的活动的，</w:t>
            </w:r>
            <w:r>
              <w:rPr>
                <w:rStyle w:val="8"/>
                <w:rFonts w:ascii="仿宋_GB2312" w:hAnsi="仿宋_GB2312" w:eastAsia="仿宋_GB2312" w:cs="仿宋_GB2312"/>
                <w:b w:val="0"/>
                <w:color w:val="auto"/>
                <w:sz w:val="24"/>
                <w:szCs w:val="24"/>
              </w:rPr>
              <w:t>水行政许可实施机关</w:t>
            </w:r>
            <w:r>
              <w:rPr>
                <w:rStyle w:val="7"/>
                <w:rFonts w:ascii="仿宋_GB2312" w:hAnsi="仿宋_GB2312" w:eastAsia="仿宋_GB2312" w:cs="仿宋_GB2312"/>
                <w:color w:val="auto"/>
                <w:sz w:val="24"/>
                <w:szCs w:val="24"/>
              </w:rPr>
              <w:t>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c>
          <w:tcPr>
            <w:tcW w:w="1307" w:type="dxa"/>
            <w:vAlign w:val="center"/>
          </w:tcPr>
          <w:p w14:paraId="2985FD95">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从轻处罚</w:t>
            </w:r>
          </w:p>
        </w:tc>
        <w:tc>
          <w:tcPr>
            <w:tcW w:w="3525" w:type="dxa"/>
            <w:vAlign w:val="center"/>
          </w:tcPr>
          <w:p w14:paraId="3237AE4F">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未经水行政许可擅自从事依法应取得水行政许可的活动行为，</w:t>
            </w:r>
            <w:r>
              <w:rPr>
                <w:rStyle w:val="7"/>
                <w:rFonts w:ascii="仿宋_GB2312" w:hAnsi="仿宋_GB2312" w:eastAsia="仿宋_GB2312" w:cs="仿宋_GB2312"/>
                <w:color w:val="auto"/>
                <w:sz w:val="24"/>
                <w:szCs w:val="24"/>
              </w:rPr>
              <w:t>从事非经营活动1次，从事经营活动违法所得在1万元以下</w:t>
            </w:r>
            <w:r>
              <w:rPr>
                <w:rFonts w:hint="eastAsia" w:ascii="仿宋_GB2312" w:hAnsi="仿宋_GB2312" w:eastAsia="仿宋_GB2312" w:cs="仿宋_GB2312"/>
                <w:kern w:val="0"/>
                <w:sz w:val="24"/>
              </w:rPr>
              <w:t>的</w:t>
            </w:r>
          </w:p>
        </w:tc>
        <w:tc>
          <w:tcPr>
            <w:tcW w:w="1620" w:type="dxa"/>
            <w:vAlign w:val="center"/>
          </w:tcPr>
          <w:p w14:paraId="75678B0D">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警告。从事非经营活动的，可以处500元以下罚款；从事经营活动，有违法所得的，可以处违法所得1倍以下罚款，但是最高不得超过1万元，没有违法所得的，可以处3000元以下罚款</w:t>
            </w:r>
          </w:p>
        </w:tc>
      </w:tr>
      <w:tr w14:paraId="4824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16D6AD1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72E97423">
            <w:pPr>
              <w:widowControl/>
              <w:textAlignment w:val="center"/>
              <w:rPr>
                <w:rFonts w:ascii="仿宋_GB2312" w:hAnsi="仿宋_GB2312" w:eastAsia="仿宋_GB2312" w:cs="仿宋_GB2312"/>
                <w:kern w:val="0"/>
                <w:sz w:val="24"/>
              </w:rPr>
            </w:pPr>
          </w:p>
        </w:tc>
        <w:tc>
          <w:tcPr>
            <w:tcW w:w="6079" w:type="dxa"/>
            <w:vMerge w:val="continue"/>
            <w:vAlign w:val="center"/>
          </w:tcPr>
          <w:p w14:paraId="1C4EAC56">
            <w:pPr>
              <w:widowControl/>
              <w:textAlignment w:val="center"/>
              <w:rPr>
                <w:rFonts w:ascii="仿宋_GB2312" w:hAnsi="仿宋_GB2312" w:eastAsia="仿宋_GB2312" w:cs="仿宋_GB2312"/>
                <w:kern w:val="0"/>
                <w:sz w:val="24"/>
              </w:rPr>
            </w:pPr>
          </w:p>
        </w:tc>
        <w:tc>
          <w:tcPr>
            <w:tcW w:w="1307" w:type="dxa"/>
            <w:vAlign w:val="center"/>
          </w:tcPr>
          <w:p w14:paraId="74CE41AD">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一般处罚</w:t>
            </w:r>
          </w:p>
        </w:tc>
        <w:tc>
          <w:tcPr>
            <w:tcW w:w="3525" w:type="dxa"/>
            <w:vAlign w:val="center"/>
          </w:tcPr>
          <w:p w14:paraId="55B0D73A">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未经水行政许可擅自从事依法应取得水行政许可的活动行为，</w:t>
            </w:r>
            <w:r>
              <w:rPr>
                <w:rStyle w:val="7"/>
                <w:rFonts w:ascii="仿宋_GB2312" w:hAnsi="仿宋_GB2312" w:eastAsia="仿宋_GB2312" w:cs="仿宋_GB2312"/>
                <w:color w:val="auto"/>
                <w:sz w:val="24"/>
                <w:szCs w:val="24"/>
              </w:rPr>
              <w:t>从事非经营活动1次以上3次以下，从事经营活动违法所得在1万元以上5万元以下</w:t>
            </w:r>
            <w:r>
              <w:rPr>
                <w:rFonts w:hint="eastAsia" w:ascii="仿宋_GB2312" w:hAnsi="仿宋_GB2312" w:eastAsia="仿宋_GB2312" w:cs="仿宋_GB2312"/>
                <w:kern w:val="0"/>
                <w:sz w:val="24"/>
              </w:rPr>
              <w:t>的</w:t>
            </w:r>
          </w:p>
        </w:tc>
        <w:tc>
          <w:tcPr>
            <w:tcW w:w="1620" w:type="dxa"/>
            <w:vAlign w:val="center"/>
          </w:tcPr>
          <w:p w14:paraId="5B8B5694">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警告。从事非经营活动的，可以处500元以上700元以下罚款；从事经营活动，有违法所得的，可以处违法所得1倍以上2倍以下罚款，但是最高不得超过2万元，没有违法所得的，可以处3000元以上7000元以下罚款</w:t>
            </w:r>
          </w:p>
        </w:tc>
      </w:tr>
      <w:tr w14:paraId="506E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59232D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0AC14C97">
            <w:pPr>
              <w:widowControl/>
              <w:textAlignment w:val="center"/>
              <w:rPr>
                <w:rFonts w:ascii="仿宋_GB2312" w:hAnsi="仿宋_GB2312" w:eastAsia="仿宋_GB2312" w:cs="仿宋_GB2312"/>
                <w:kern w:val="0"/>
                <w:sz w:val="24"/>
              </w:rPr>
            </w:pPr>
          </w:p>
        </w:tc>
        <w:tc>
          <w:tcPr>
            <w:tcW w:w="6079" w:type="dxa"/>
            <w:vMerge w:val="continue"/>
            <w:vAlign w:val="center"/>
          </w:tcPr>
          <w:p w14:paraId="1452D9CA">
            <w:pPr>
              <w:widowControl/>
              <w:textAlignment w:val="center"/>
              <w:rPr>
                <w:rFonts w:ascii="仿宋_GB2312" w:hAnsi="仿宋_GB2312" w:eastAsia="仿宋_GB2312" w:cs="仿宋_GB2312"/>
                <w:kern w:val="0"/>
                <w:sz w:val="24"/>
              </w:rPr>
            </w:pPr>
          </w:p>
        </w:tc>
        <w:tc>
          <w:tcPr>
            <w:tcW w:w="1307" w:type="dxa"/>
            <w:vAlign w:val="center"/>
          </w:tcPr>
          <w:p w14:paraId="494019B3">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从重处罚</w:t>
            </w:r>
          </w:p>
        </w:tc>
        <w:tc>
          <w:tcPr>
            <w:tcW w:w="3525" w:type="dxa"/>
            <w:vAlign w:val="center"/>
          </w:tcPr>
          <w:p w14:paraId="55D46959">
            <w:pPr>
              <w:widowControl/>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未经水行政许可擅自从事依法应取得水行政许可的活动行为，</w:t>
            </w:r>
            <w:r>
              <w:rPr>
                <w:rStyle w:val="7"/>
                <w:rFonts w:ascii="仿宋_GB2312" w:hAnsi="仿宋_GB2312" w:eastAsia="仿宋_GB2312" w:cs="仿宋_GB2312"/>
                <w:color w:val="auto"/>
                <w:sz w:val="24"/>
                <w:szCs w:val="24"/>
              </w:rPr>
              <w:t>从事非经营活动3次以上，从事经营活动违法所得在5万元以上</w:t>
            </w:r>
            <w:r>
              <w:rPr>
                <w:rFonts w:hint="eastAsia" w:ascii="仿宋_GB2312" w:hAnsi="仿宋_GB2312" w:eastAsia="仿宋_GB2312" w:cs="仿宋_GB2312"/>
                <w:kern w:val="0"/>
                <w:sz w:val="24"/>
              </w:rPr>
              <w:t>的</w:t>
            </w:r>
          </w:p>
        </w:tc>
        <w:tc>
          <w:tcPr>
            <w:tcW w:w="1620" w:type="dxa"/>
            <w:vAlign w:val="center"/>
          </w:tcPr>
          <w:p w14:paraId="734990AF">
            <w:pPr>
              <w:widowControl/>
              <w:textAlignment w:val="center"/>
              <w:rPr>
                <w:rFonts w:ascii="仿宋_GB2312" w:hAnsi="仿宋_GB2312" w:eastAsia="仿宋_GB2312" w:cs="仿宋_GB2312"/>
                <w:kern w:val="0"/>
                <w:sz w:val="24"/>
              </w:rPr>
            </w:pPr>
            <w:r>
              <w:rPr>
                <w:rStyle w:val="7"/>
                <w:rFonts w:ascii="仿宋_GB2312" w:hAnsi="仿宋_GB2312" w:eastAsia="仿宋_GB2312" w:cs="仿宋_GB2312"/>
                <w:color w:val="auto"/>
                <w:sz w:val="24"/>
                <w:szCs w:val="24"/>
              </w:rPr>
              <w:t>警告。从事非经营活动的，可以处700元以上1000元以下罚款；从事经营活动，有违法所得的，可以处违法所得2倍以上3倍以下罚款，但是最高不得超过3万元，没有违法所得的，可以处7000元以上1万元以下罚款</w:t>
            </w:r>
          </w:p>
        </w:tc>
      </w:tr>
      <w:tr w14:paraId="6568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5CE0B46B">
            <w:pPr>
              <w:jc w:val="center"/>
              <w:rPr>
                <w:rFonts w:ascii="仿宋_GB2312" w:hAnsi="仿宋_GB2312" w:eastAsia="仿宋_GB2312" w:cs="仿宋_GB2312"/>
                <w:sz w:val="24"/>
              </w:rPr>
            </w:pPr>
            <w:r>
              <w:rPr>
                <w:rFonts w:hint="eastAsia" w:ascii="仿宋_GB2312" w:hAnsi="仿宋_GB2312" w:eastAsia="仿宋_GB2312" w:cs="仿宋_GB2312"/>
                <w:sz w:val="24"/>
              </w:rPr>
              <w:t>133</w:t>
            </w:r>
          </w:p>
        </w:tc>
        <w:tc>
          <w:tcPr>
            <w:tcW w:w="1249" w:type="dxa"/>
            <w:vMerge w:val="restart"/>
            <w:vAlign w:val="center"/>
          </w:tcPr>
          <w:p w14:paraId="5773F601">
            <w:pPr>
              <w:rPr>
                <w:rFonts w:ascii="仿宋_GB2312" w:hAnsi="仿宋_GB2312" w:eastAsia="仿宋_GB2312" w:cs="仿宋_GB2312"/>
                <w:sz w:val="24"/>
              </w:rPr>
            </w:pPr>
            <w:r>
              <w:rPr>
                <w:rFonts w:hint="eastAsia" w:ascii="仿宋_GB2312" w:hAnsi="仿宋_GB2312" w:eastAsia="仿宋_GB2312" w:cs="仿宋_GB2312"/>
                <w:sz w:val="24"/>
              </w:rPr>
              <w:t>对侵占、损毁、擅自移动用水计量设施或者干扰用水计量行为的行政处罚</w:t>
            </w:r>
          </w:p>
        </w:tc>
        <w:tc>
          <w:tcPr>
            <w:tcW w:w="6079" w:type="dxa"/>
            <w:vMerge w:val="restart"/>
            <w:vAlign w:val="center"/>
          </w:tcPr>
          <w:p w14:paraId="67DE392B">
            <w:pPr>
              <w:rPr>
                <w:rFonts w:ascii="仿宋_GB2312" w:hAnsi="仿宋_GB2312" w:eastAsia="仿宋_GB2312" w:cs="仿宋_GB2312"/>
                <w:sz w:val="24"/>
              </w:rPr>
            </w:pPr>
            <w:r>
              <w:rPr>
                <w:rFonts w:hint="eastAsia" w:ascii="仿宋_GB2312" w:hAnsi="仿宋_GB2312" w:eastAsia="仿宋_GB2312" w:cs="仿宋_GB2312"/>
                <w:sz w:val="24"/>
              </w:rPr>
              <w:t>【行政法规】《节约用水条例》第四十六条 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tc>
        <w:tc>
          <w:tcPr>
            <w:tcW w:w="1307" w:type="dxa"/>
            <w:vAlign w:val="center"/>
          </w:tcPr>
          <w:p w14:paraId="3F02AA16">
            <w:pPr>
              <w:rPr>
                <w:rFonts w:ascii="仿宋_GB2312" w:hAnsi="仿宋_GB2312" w:eastAsia="仿宋_GB2312" w:cs="仿宋_GB2312"/>
                <w:sz w:val="24"/>
              </w:rPr>
            </w:pPr>
            <w:r>
              <w:rPr>
                <w:rFonts w:hint="eastAsia" w:ascii="仿宋_GB2312" w:hAnsi="仿宋_GB2312" w:eastAsia="仿宋_GB2312" w:cs="仿宋_GB2312"/>
                <w:sz w:val="24"/>
              </w:rPr>
              <w:t>免于处罚</w:t>
            </w:r>
          </w:p>
        </w:tc>
        <w:tc>
          <w:tcPr>
            <w:tcW w:w="3525" w:type="dxa"/>
            <w:vAlign w:val="center"/>
          </w:tcPr>
          <w:p w14:paraId="7CD808EA">
            <w:pPr>
              <w:rPr>
                <w:rFonts w:ascii="仿宋_GB2312" w:hAnsi="仿宋_GB2312" w:eastAsia="仿宋_GB2312" w:cs="仿宋_GB2312"/>
                <w:sz w:val="24"/>
              </w:rPr>
            </w:pPr>
            <w:r>
              <w:rPr>
                <w:rFonts w:hint="eastAsia" w:ascii="仿宋_GB2312" w:hAnsi="仿宋_GB2312" w:eastAsia="仿宋_GB2312" w:cs="仿宋_GB2312"/>
                <w:sz w:val="24"/>
              </w:rPr>
              <w:t>侵占、损毁、擅自移动用水计量设施，或者干扰用水计量，主动采取补救措施，且未造成不良影响的</w:t>
            </w:r>
          </w:p>
        </w:tc>
        <w:tc>
          <w:tcPr>
            <w:tcW w:w="1620" w:type="dxa"/>
            <w:vAlign w:val="center"/>
          </w:tcPr>
          <w:p w14:paraId="57CE28F1">
            <w:pPr>
              <w:rPr>
                <w:rFonts w:ascii="仿宋_GB2312" w:hAnsi="仿宋_GB2312" w:eastAsia="仿宋_GB2312" w:cs="仿宋_GB2312"/>
                <w:sz w:val="24"/>
              </w:rPr>
            </w:pPr>
          </w:p>
        </w:tc>
      </w:tr>
      <w:tr w14:paraId="6C23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1300C67">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4BF7A71">
            <w:pPr>
              <w:widowControl/>
              <w:textAlignment w:val="center"/>
              <w:rPr>
                <w:rFonts w:ascii="仿宋_GB2312" w:hAnsi="仿宋_GB2312" w:eastAsia="仿宋_GB2312" w:cs="仿宋_GB2312"/>
                <w:kern w:val="0"/>
                <w:sz w:val="24"/>
              </w:rPr>
            </w:pPr>
          </w:p>
        </w:tc>
        <w:tc>
          <w:tcPr>
            <w:tcW w:w="6079" w:type="dxa"/>
            <w:vMerge w:val="continue"/>
            <w:vAlign w:val="center"/>
          </w:tcPr>
          <w:p w14:paraId="2E5CC2A3">
            <w:pPr>
              <w:widowControl/>
              <w:textAlignment w:val="center"/>
              <w:rPr>
                <w:rFonts w:ascii="仿宋_GB2312" w:hAnsi="仿宋_GB2312" w:eastAsia="仿宋_GB2312" w:cs="仿宋_GB2312"/>
                <w:kern w:val="0"/>
                <w:sz w:val="24"/>
              </w:rPr>
            </w:pPr>
          </w:p>
        </w:tc>
        <w:tc>
          <w:tcPr>
            <w:tcW w:w="1307" w:type="dxa"/>
            <w:vAlign w:val="center"/>
          </w:tcPr>
          <w:p w14:paraId="1FAA99AA">
            <w:pPr>
              <w:rPr>
                <w:rFonts w:ascii="仿宋_GB2312" w:hAnsi="仿宋_GB2312" w:eastAsia="仿宋_GB2312" w:cs="仿宋_GB2312"/>
                <w:sz w:val="24"/>
              </w:rPr>
            </w:pPr>
            <w:r>
              <w:rPr>
                <w:rFonts w:hint="eastAsia" w:ascii="仿宋_GB2312" w:hAnsi="仿宋_GB2312" w:eastAsia="仿宋_GB2312" w:cs="仿宋_GB2312"/>
                <w:sz w:val="24"/>
              </w:rPr>
              <w:t>减轻处罚</w:t>
            </w:r>
          </w:p>
        </w:tc>
        <w:tc>
          <w:tcPr>
            <w:tcW w:w="3525" w:type="dxa"/>
            <w:vAlign w:val="center"/>
          </w:tcPr>
          <w:p w14:paraId="29115A73">
            <w:pPr>
              <w:rPr>
                <w:rFonts w:ascii="仿宋_GB2312" w:hAnsi="仿宋_GB2312" w:eastAsia="仿宋_GB2312" w:cs="仿宋_GB2312"/>
                <w:sz w:val="24"/>
              </w:rPr>
            </w:pPr>
            <w:r>
              <w:rPr>
                <w:rFonts w:hint="eastAsia" w:ascii="仿宋_GB2312" w:hAnsi="仿宋_GB2312" w:eastAsia="仿宋_GB2312" w:cs="仿宋_GB2312"/>
                <w:sz w:val="24"/>
              </w:rPr>
              <w:t>侵占、损毁、擅自移动用水计量设施，或者干扰用水计量，在规定期限内完成补救，首次违法且未造成严重影响的</w:t>
            </w:r>
          </w:p>
        </w:tc>
        <w:tc>
          <w:tcPr>
            <w:tcW w:w="1620" w:type="dxa"/>
            <w:vAlign w:val="center"/>
          </w:tcPr>
          <w:p w14:paraId="6CBDE1AF">
            <w:pPr>
              <w:rPr>
                <w:rFonts w:ascii="仿宋_GB2312" w:hAnsi="仿宋_GB2312" w:eastAsia="仿宋_GB2312" w:cs="仿宋_GB2312"/>
                <w:sz w:val="24"/>
              </w:rPr>
            </w:pPr>
            <w:r>
              <w:rPr>
                <w:rFonts w:hint="eastAsia" w:ascii="仿宋_GB2312" w:hAnsi="仿宋_GB2312" w:eastAsia="仿宋_GB2312" w:cs="仿宋_GB2312"/>
                <w:sz w:val="24"/>
              </w:rPr>
              <w:t>处1万元以下罚款</w:t>
            </w:r>
          </w:p>
        </w:tc>
      </w:tr>
      <w:tr w14:paraId="5C35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69C17D90">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C38387A">
            <w:pPr>
              <w:widowControl/>
              <w:textAlignment w:val="center"/>
              <w:rPr>
                <w:rFonts w:ascii="仿宋_GB2312" w:hAnsi="仿宋_GB2312" w:eastAsia="仿宋_GB2312" w:cs="仿宋_GB2312"/>
                <w:kern w:val="0"/>
                <w:sz w:val="24"/>
              </w:rPr>
            </w:pPr>
          </w:p>
        </w:tc>
        <w:tc>
          <w:tcPr>
            <w:tcW w:w="6079" w:type="dxa"/>
            <w:vMerge w:val="continue"/>
            <w:vAlign w:val="center"/>
          </w:tcPr>
          <w:p w14:paraId="6CF414D1">
            <w:pPr>
              <w:widowControl/>
              <w:textAlignment w:val="center"/>
              <w:rPr>
                <w:rFonts w:ascii="仿宋_GB2312" w:hAnsi="仿宋_GB2312" w:eastAsia="仿宋_GB2312" w:cs="仿宋_GB2312"/>
                <w:kern w:val="0"/>
                <w:sz w:val="24"/>
              </w:rPr>
            </w:pPr>
          </w:p>
        </w:tc>
        <w:tc>
          <w:tcPr>
            <w:tcW w:w="1307" w:type="dxa"/>
            <w:vAlign w:val="center"/>
          </w:tcPr>
          <w:p w14:paraId="0F8E60B3">
            <w:pPr>
              <w:rPr>
                <w:rFonts w:ascii="仿宋_GB2312" w:hAnsi="仿宋_GB2312" w:eastAsia="仿宋_GB2312" w:cs="仿宋_GB2312"/>
                <w:sz w:val="24"/>
              </w:rPr>
            </w:pPr>
            <w:r>
              <w:rPr>
                <w:rFonts w:hint="eastAsia" w:ascii="仿宋_GB2312" w:hAnsi="仿宋_GB2312" w:eastAsia="仿宋_GB2312" w:cs="仿宋_GB2312"/>
                <w:sz w:val="24"/>
              </w:rPr>
              <w:t>从轻处罚</w:t>
            </w:r>
          </w:p>
        </w:tc>
        <w:tc>
          <w:tcPr>
            <w:tcW w:w="3525" w:type="dxa"/>
            <w:vAlign w:val="center"/>
          </w:tcPr>
          <w:p w14:paraId="34E982F0">
            <w:pPr>
              <w:rPr>
                <w:rFonts w:ascii="仿宋_GB2312" w:hAnsi="仿宋_GB2312" w:eastAsia="仿宋_GB2312" w:cs="仿宋_GB2312"/>
                <w:sz w:val="24"/>
              </w:rPr>
            </w:pPr>
            <w:r>
              <w:rPr>
                <w:rFonts w:hint="eastAsia" w:ascii="仿宋_GB2312" w:hAnsi="仿宋_GB2312" w:eastAsia="仿宋_GB2312" w:cs="仿宋_GB2312"/>
                <w:sz w:val="24"/>
              </w:rPr>
              <w:t>侵占、损毁、擅自移动用水计量设施，或者干扰用水计量，在规定期限内完成补救，且未造成严重影响的</w:t>
            </w:r>
          </w:p>
        </w:tc>
        <w:tc>
          <w:tcPr>
            <w:tcW w:w="1620" w:type="dxa"/>
            <w:vAlign w:val="center"/>
          </w:tcPr>
          <w:p w14:paraId="737FE260">
            <w:pPr>
              <w:rPr>
                <w:rFonts w:ascii="仿宋_GB2312" w:hAnsi="仿宋_GB2312" w:eastAsia="仿宋_GB2312" w:cs="仿宋_GB2312"/>
                <w:sz w:val="24"/>
              </w:rPr>
            </w:pPr>
            <w:r>
              <w:rPr>
                <w:rFonts w:hint="eastAsia" w:ascii="仿宋_GB2312" w:hAnsi="仿宋_GB2312" w:eastAsia="仿宋_GB2312" w:cs="仿宋_GB2312"/>
                <w:sz w:val="24"/>
              </w:rPr>
              <w:t>处1万元以上3万元以下罚款</w:t>
            </w:r>
          </w:p>
        </w:tc>
      </w:tr>
      <w:tr w14:paraId="1F37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A8871FE">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542CE95">
            <w:pPr>
              <w:widowControl/>
              <w:textAlignment w:val="center"/>
              <w:rPr>
                <w:rFonts w:ascii="仿宋_GB2312" w:hAnsi="仿宋_GB2312" w:eastAsia="仿宋_GB2312" w:cs="仿宋_GB2312"/>
                <w:kern w:val="0"/>
                <w:sz w:val="24"/>
              </w:rPr>
            </w:pPr>
          </w:p>
        </w:tc>
        <w:tc>
          <w:tcPr>
            <w:tcW w:w="6079" w:type="dxa"/>
            <w:vMerge w:val="continue"/>
            <w:vAlign w:val="center"/>
          </w:tcPr>
          <w:p w14:paraId="13657889">
            <w:pPr>
              <w:widowControl/>
              <w:textAlignment w:val="center"/>
              <w:rPr>
                <w:rFonts w:ascii="仿宋_GB2312" w:hAnsi="仿宋_GB2312" w:eastAsia="仿宋_GB2312" w:cs="仿宋_GB2312"/>
                <w:kern w:val="0"/>
                <w:sz w:val="24"/>
              </w:rPr>
            </w:pPr>
          </w:p>
        </w:tc>
        <w:tc>
          <w:tcPr>
            <w:tcW w:w="1307" w:type="dxa"/>
            <w:vAlign w:val="center"/>
          </w:tcPr>
          <w:p w14:paraId="12766C4D">
            <w:pPr>
              <w:rPr>
                <w:rFonts w:ascii="仿宋_GB2312" w:hAnsi="仿宋_GB2312" w:eastAsia="仿宋_GB2312" w:cs="仿宋_GB2312"/>
                <w:sz w:val="24"/>
              </w:rPr>
            </w:pPr>
            <w:r>
              <w:rPr>
                <w:rFonts w:hint="eastAsia" w:ascii="仿宋_GB2312" w:hAnsi="仿宋_GB2312" w:eastAsia="仿宋_GB2312" w:cs="仿宋_GB2312"/>
                <w:sz w:val="24"/>
              </w:rPr>
              <w:t>一般处罚</w:t>
            </w:r>
          </w:p>
        </w:tc>
        <w:tc>
          <w:tcPr>
            <w:tcW w:w="3525" w:type="dxa"/>
            <w:vAlign w:val="center"/>
          </w:tcPr>
          <w:p w14:paraId="6415593A">
            <w:pPr>
              <w:rPr>
                <w:rFonts w:ascii="仿宋_GB2312" w:hAnsi="仿宋_GB2312" w:eastAsia="仿宋_GB2312" w:cs="仿宋_GB2312"/>
                <w:sz w:val="24"/>
              </w:rPr>
            </w:pPr>
            <w:r>
              <w:rPr>
                <w:rFonts w:hint="eastAsia" w:ascii="仿宋_GB2312" w:hAnsi="仿宋_GB2312" w:eastAsia="仿宋_GB2312" w:cs="仿宋_GB2312"/>
                <w:sz w:val="24"/>
              </w:rPr>
              <w:t>侵占、损毁、擅自移动用水计量设施，或者干扰用水计量，在规定期限内采取补救措施，但未在规定期限内完成补救，且未造成严重影响的</w:t>
            </w:r>
          </w:p>
        </w:tc>
        <w:tc>
          <w:tcPr>
            <w:tcW w:w="1620" w:type="dxa"/>
            <w:vAlign w:val="center"/>
          </w:tcPr>
          <w:p w14:paraId="24D666D0">
            <w:pPr>
              <w:rPr>
                <w:rFonts w:ascii="仿宋_GB2312" w:hAnsi="仿宋_GB2312" w:eastAsia="仿宋_GB2312" w:cs="仿宋_GB2312"/>
                <w:sz w:val="24"/>
              </w:rPr>
            </w:pPr>
            <w:r>
              <w:rPr>
                <w:rFonts w:hint="eastAsia" w:ascii="仿宋_GB2312" w:hAnsi="仿宋_GB2312" w:eastAsia="仿宋_GB2312" w:cs="仿宋_GB2312"/>
                <w:sz w:val="24"/>
              </w:rPr>
              <w:t>处3万元以上7万元以下罚款</w:t>
            </w:r>
          </w:p>
        </w:tc>
      </w:tr>
      <w:tr w14:paraId="0AB6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7E1755AC">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1B1E9271">
            <w:pPr>
              <w:widowControl/>
              <w:textAlignment w:val="center"/>
              <w:rPr>
                <w:rFonts w:ascii="仿宋_GB2312" w:hAnsi="仿宋_GB2312" w:eastAsia="仿宋_GB2312" w:cs="仿宋_GB2312"/>
                <w:kern w:val="0"/>
                <w:sz w:val="24"/>
              </w:rPr>
            </w:pPr>
          </w:p>
        </w:tc>
        <w:tc>
          <w:tcPr>
            <w:tcW w:w="6079" w:type="dxa"/>
            <w:vMerge w:val="continue"/>
            <w:vAlign w:val="center"/>
          </w:tcPr>
          <w:p w14:paraId="6368F72B">
            <w:pPr>
              <w:widowControl/>
              <w:textAlignment w:val="center"/>
              <w:rPr>
                <w:rFonts w:ascii="仿宋_GB2312" w:hAnsi="仿宋_GB2312" w:eastAsia="仿宋_GB2312" w:cs="仿宋_GB2312"/>
                <w:kern w:val="0"/>
                <w:sz w:val="24"/>
              </w:rPr>
            </w:pPr>
          </w:p>
        </w:tc>
        <w:tc>
          <w:tcPr>
            <w:tcW w:w="1307" w:type="dxa"/>
            <w:vAlign w:val="center"/>
          </w:tcPr>
          <w:p w14:paraId="3BCBEC00">
            <w:pPr>
              <w:rPr>
                <w:rFonts w:ascii="仿宋_GB2312" w:hAnsi="仿宋_GB2312" w:eastAsia="仿宋_GB2312" w:cs="仿宋_GB2312"/>
                <w:sz w:val="24"/>
              </w:rPr>
            </w:pPr>
            <w:r>
              <w:rPr>
                <w:rFonts w:hint="eastAsia" w:ascii="仿宋_GB2312" w:hAnsi="仿宋_GB2312" w:eastAsia="仿宋_GB2312" w:cs="仿宋_GB2312"/>
                <w:sz w:val="24"/>
              </w:rPr>
              <w:t>从重处罚</w:t>
            </w:r>
          </w:p>
        </w:tc>
        <w:tc>
          <w:tcPr>
            <w:tcW w:w="3525" w:type="dxa"/>
            <w:vAlign w:val="center"/>
          </w:tcPr>
          <w:p w14:paraId="7AF1BA6B">
            <w:pPr>
              <w:rPr>
                <w:rFonts w:ascii="仿宋_GB2312" w:hAnsi="仿宋_GB2312" w:eastAsia="仿宋_GB2312" w:cs="仿宋_GB2312"/>
                <w:sz w:val="24"/>
              </w:rPr>
            </w:pPr>
            <w:r>
              <w:rPr>
                <w:rFonts w:hint="eastAsia" w:ascii="仿宋_GB2312" w:hAnsi="仿宋_GB2312" w:eastAsia="仿宋_GB2312" w:cs="仿宋_GB2312"/>
                <w:sz w:val="24"/>
              </w:rPr>
              <w:t>侵占、损毁、擅自移动用水计量设施，或者干扰用水计量，在规定期限内不采取补救措施的</w:t>
            </w:r>
          </w:p>
        </w:tc>
        <w:tc>
          <w:tcPr>
            <w:tcW w:w="1620" w:type="dxa"/>
            <w:vAlign w:val="center"/>
          </w:tcPr>
          <w:p w14:paraId="26BCC531">
            <w:pPr>
              <w:rPr>
                <w:rFonts w:ascii="仿宋_GB2312" w:hAnsi="仿宋_GB2312" w:eastAsia="仿宋_GB2312" w:cs="仿宋_GB2312"/>
                <w:sz w:val="24"/>
              </w:rPr>
            </w:pPr>
            <w:r>
              <w:rPr>
                <w:rFonts w:hint="eastAsia" w:ascii="仿宋_GB2312" w:hAnsi="仿宋_GB2312" w:eastAsia="仿宋_GB2312" w:cs="仿宋_GB2312"/>
                <w:sz w:val="24"/>
              </w:rPr>
              <w:t>处7万元以上10万元以下罚款</w:t>
            </w:r>
          </w:p>
        </w:tc>
      </w:tr>
      <w:tr w14:paraId="6811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6F98B385">
            <w:pPr>
              <w:jc w:val="center"/>
              <w:rPr>
                <w:rFonts w:ascii="仿宋_GB2312" w:hAnsi="仿宋_GB2312" w:eastAsia="仿宋_GB2312" w:cs="仿宋_GB2312"/>
                <w:sz w:val="24"/>
              </w:rPr>
            </w:pPr>
            <w:r>
              <w:rPr>
                <w:rFonts w:hint="eastAsia" w:ascii="仿宋_GB2312" w:hAnsi="仿宋_GB2312" w:eastAsia="仿宋_GB2312" w:cs="仿宋_GB2312"/>
                <w:sz w:val="24"/>
              </w:rPr>
              <w:t>134</w:t>
            </w:r>
          </w:p>
        </w:tc>
        <w:tc>
          <w:tcPr>
            <w:tcW w:w="1249" w:type="dxa"/>
            <w:vMerge w:val="restart"/>
            <w:vAlign w:val="center"/>
          </w:tcPr>
          <w:p w14:paraId="3DC2B52E">
            <w:pPr>
              <w:rPr>
                <w:rFonts w:ascii="仿宋_GB2312" w:hAnsi="仿宋_GB2312" w:eastAsia="仿宋_GB2312" w:cs="仿宋_GB2312"/>
                <w:sz w:val="24"/>
              </w:rPr>
            </w:pPr>
            <w:r>
              <w:rPr>
                <w:rFonts w:hint="eastAsia" w:ascii="仿宋_GB2312" w:hAnsi="仿宋_GB2312" w:eastAsia="仿宋_GB2312" w:cs="仿宋_GB2312"/>
                <w:sz w:val="24"/>
              </w:rPr>
              <w:t>对高耗水工业企业用水水平超过用水定额，未在规定的期限内进行节水改造行为的行政处罚</w:t>
            </w:r>
          </w:p>
        </w:tc>
        <w:tc>
          <w:tcPr>
            <w:tcW w:w="6079" w:type="dxa"/>
            <w:vMerge w:val="restart"/>
            <w:vAlign w:val="center"/>
          </w:tcPr>
          <w:p w14:paraId="7F67D351">
            <w:pPr>
              <w:rPr>
                <w:rFonts w:ascii="仿宋_GB2312" w:hAnsi="仿宋_GB2312" w:eastAsia="仿宋_GB2312" w:cs="仿宋_GB2312"/>
                <w:sz w:val="24"/>
              </w:rPr>
            </w:pPr>
            <w:r>
              <w:rPr>
                <w:rFonts w:hint="eastAsia" w:ascii="仿宋_GB2312" w:hAnsi="仿宋_GB2312" w:eastAsia="仿宋_GB2312" w:cs="仿宋_GB2312"/>
                <w:sz w:val="24"/>
              </w:rPr>
              <w:t>【行政法规】《节约用水条例》第四十八条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tc>
        <w:tc>
          <w:tcPr>
            <w:tcW w:w="1307" w:type="dxa"/>
            <w:vAlign w:val="center"/>
          </w:tcPr>
          <w:p w14:paraId="5728FBB8">
            <w:pPr>
              <w:rPr>
                <w:rFonts w:ascii="仿宋_GB2312" w:hAnsi="仿宋_GB2312" w:eastAsia="仿宋_GB2312" w:cs="仿宋_GB2312"/>
                <w:sz w:val="24"/>
              </w:rPr>
            </w:pPr>
            <w:r>
              <w:rPr>
                <w:rFonts w:hint="eastAsia" w:ascii="仿宋_GB2312" w:hAnsi="仿宋_GB2312" w:eastAsia="仿宋_GB2312" w:cs="仿宋_GB2312"/>
                <w:sz w:val="24"/>
              </w:rPr>
              <w:t>免于处罚</w:t>
            </w:r>
          </w:p>
        </w:tc>
        <w:tc>
          <w:tcPr>
            <w:tcW w:w="3525" w:type="dxa"/>
            <w:vAlign w:val="center"/>
          </w:tcPr>
          <w:p w14:paraId="7FBD4152">
            <w:pPr>
              <w:rPr>
                <w:rFonts w:ascii="仿宋_GB2312" w:hAnsi="仿宋_GB2312" w:eastAsia="仿宋_GB2312" w:cs="仿宋_GB2312"/>
                <w:sz w:val="24"/>
              </w:rPr>
            </w:pPr>
            <w:r>
              <w:rPr>
                <w:rFonts w:hint="eastAsia" w:ascii="仿宋_GB2312" w:hAnsi="仿宋_GB2312" w:eastAsia="仿宋_GB2312" w:cs="仿宋_GB2312"/>
                <w:sz w:val="24"/>
              </w:rPr>
              <w:t>高耗水工业企业用水水平超过用水定额，在规定期限内进行节水改造的</w:t>
            </w:r>
          </w:p>
        </w:tc>
        <w:tc>
          <w:tcPr>
            <w:tcW w:w="1620" w:type="dxa"/>
            <w:vAlign w:val="center"/>
          </w:tcPr>
          <w:p w14:paraId="1233828F">
            <w:pPr>
              <w:rPr>
                <w:rFonts w:ascii="仿宋_GB2312" w:hAnsi="仿宋_GB2312" w:eastAsia="仿宋_GB2312" w:cs="仿宋_GB2312"/>
                <w:sz w:val="24"/>
              </w:rPr>
            </w:pPr>
          </w:p>
        </w:tc>
      </w:tr>
      <w:tr w14:paraId="3B69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4113C755">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20EF83A2">
            <w:pPr>
              <w:widowControl/>
              <w:textAlignment w:val="center"/>
              <w:rPr>
                <w:rFonts w:ascii="仿宋_GB2312" w:hAnsi="仿宋_GB2312" w:eastAsia="仿宋_GB2312" w:cs="仿宋_GB2312"/>
                <w:kern w:val="0"/>
                <w:sz w:val="24"/>
              </w:rPr>
            </w:pPr>
          </w:p>
        </w:tc>
        <w:tc>
          <w:tcPr>
            <w:tcW w:w="6079" w:type="dxa"/>
            <w:vMerge w:val="continue"/>
            <w:vAlign w:val="center"/>
          </w:tcPr>
          <w:p w14:paraId="3ECB3090">
            <w:pPr>
              <w:widowControl/>
              <w:textAlignment w:val="center"/>
              <w:rPr>
                <w:rFonts w:ascii="仿宋_GB2312" w:hAnsi="仿宋_GB2312" w:eastAsia="仿宋_GB2312" w:cs="仿宋_GB2312"/>
                <w:kern w:val="0"/>
                <w:sz w:val="24"/>
              </w:rPr>
            </w:pPr>
          </w:p>
        </w:tc>
        <w:tc>
          <w:tcPr>
            <w:tcW w:w="1307" w:type="dxa"/>
            <w:vAlign w:val="center"/>
          </w:tcPr>
          <w:p w14:paraId="309D677C">
            <w:pPr>
              <w:rPr>
                <w:rFonts w:ascii="仿宋_GB2312" w:hAnsi="仿宋_GB2312" w:eastAsia="仿宋_GB2312" w:cs="仿宋_GB2312"/>
                <w:sz w:val="24"/>
              </w:rPr>
            </w:pPr>
            <w:r>
              <w:rPr>
                <w:rFonts w:hint="eastAsia" w:ascii="仿宋_GB2312" w:hAnsi="仿宋_GB2312" w:eastAsia="仿宋_GB2312" w:cs="仿宋_GB2312"/>
                <w:sz w:val="24"/>
              </w:rPr>
              <w:t>从轻处罚</w:t>
            </w:r>
          </w:p>
        </w:tc>
        <w:tc>
          <w:tcPr>
            <w:tcW w:w="3525" w:type="dxa"/>
            <w:vAlign w:val="center"/>
          </w:tcPr>
          <w:p w14:paraId="2D266605">
            <w:pPr>
              <w:rPr>
                <w:rFonts w:ascii="仿宋_GB2312" w:hAnsi="仿宋_GB2312" w:eastAsia="仿宋_GB2312" w:cs="仿宋_GB2312"/>
                <w:sz w:val="24"/>
              </w:rPr>
            </w:pPr>
            <w:r>
              <w:rPr>
                <w:rFonts w:hint="eastAsia" w:ascii="仿宋_GB2312" w:hAnsi="仿宋_GB2312" w:eastAsia="仿宋_GB2312" w:cs="仿宋_GB2312"/>
                <w:sz w:val="24"/>
              </w:rPr>
              <w:t>高耗水工业企业用水水平超过用水定额，未在规定期限内进行节水改造，由主管部门责令改正后，及时完成改正的</w:t>
            </w:r>
          </w:p>
        </w:tc>
        <w:tc>
          <w:tcPr>
            <w:tcW w:w="1620" w:type="dxa"/>
            <w:vAlign w:val="center"/>
          </w:tcPr>
          <w:p w14:paraId="08DBB8F6">
            <w:pPr>
              <w:rPr>
                <w:rFonts w:ascii="仿宋_GB2312" w:hAnsi="仿宋_GB2312" w:eastAsia="仿宋_GB2312" w:cs="仿宋_GB2312"/>
                <w:sz w:val="24"/>
              </w:rPr>
            </w:pPr>
            <w:r>
              <w:rPr>
                <w:rFonts w:hint="eastAsia" w:ascii="仿宋_GB2312" w:hAnsi="仿宋_GB2312" w:eastAsia="仿宋_GB2312" w:cs="仿宋_GB2312"/>
                <w:sz w:val="24"/>
              </w:rPr>
              <w:t>处10万元以下罚款</w:t>
            </w:r>
          </w:p>
        </w:tc>
      </w:tr>
      <w:tr w14:paraId="2E60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096D7E79">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60131816">
            <w:pPr>
              <w:widowControl/>
              <w:textAlignment w:val="center"/>
              <w:rPr>
                <w:rFonts w:ascii="仿宋_GB2312" w:hAnsi="仿宋_GB2312" w:eastAsia="仿宋_GB2312" w:cs="仿宋_GB2312"/>
                <w:kern w:val="0"/>
                <w:sz w:val="24"/>
              </w:rPr>
            </w:pPr>
          </w:p>
        </w:tc>
        <w:tc>
          <w:tcPr>
            <w:tcW w:w="6079" w:type="dxa"/>
            <w:vMerge w:val="continue"/>
            <w:vAlign w:val="center"/>
          </w:tcPr>
          <w:p w14:paraId="6467E4E0">
            <w:pPr>
              <w:widowControl/>
              <w:textAlignment w:val="center"/>
              <w:rPr>
                <w:rFonts w:ascii="仿宋_GB2312" w:hAnsi="仿宋_GB2312" w:eastAsia="仿宋_GB2312" w:cs="仿宋_GB2312"/>
                <w:kern w:val="0"/>
                <w:sz w:val="24"/>
              </w:rPr>
            </w:pPr>
          </w:p>
        </w:tc>
        <w:tc>
          <w:tcPr>
            <w:tcW w:w="1307" w:type="dxa"/>
            <w:vAlign w:val="center"/>
          </w:tcPr>
          <w:p w14:paraId="76814CF7">
            <w:pPr>
              <w:rPr>
                <w:rFonts w:ascii="仿宋_GB2312" w:hAnsi="仿宋_GB2312" w:eastAsia="仿宋_GB2312" w:cs="仿宋_GB2312"/>
                <w:sz w:val="24"/>
              </w:rPr>
            </w:pPr>
            <w:r>
              <w:rPr>
                <w:rFonts w:hint="eastAsia" w:ascii="仿宋_GB2312" w:hAnsi="仿宋_GB2312" w:eastAsia="仿宋_GB2312" w:cs="仿宋_GB2312"/>
                <w:sz w:val="24"/>
              </w:rPr>
              <w:t>一般处罚</w:t>
            </w:r>
          </w:p>
        </w:tc>
        <w:tc>
          <w:tcPr>
            <w:tcW w:w="3525" w:type="dxa"/>
            <w:vAlign w:val="center"/>
          </w:tcPr>
          <w:p w14:paraId="422E1AAF">
            <w:pPr>
              <w:rPr>
                <w:rFonts w:ascii="仿宋_GB2312" w:hAnsi="仿宋_GB2312" w:eastAsia="仿宋_GB2312" w:cs="仿宋_GB2312"/>
                <w:sz w:val="24"/>
              </w:rPr>
            </w:pPr>
            <w:r>
              <w:rPr>
                <w:rFonts w:hint="eastAsia" w:ascii="仿宋_GB2312" w:hAnsi="仿宋_GB2312" w:eastAsia="仿宋_GB2312" w:cs="仿宋_GB2312"/>
                <w:sz w:val="24"/>
              </w:rPr>
              <w:t>高耗水工业企业用水水平超过用水定额，未在规定期限内进行节水改造，由主管部门责令改正后，拒不改正的</w:t>
            </w:r>
          </w:p>
        </w:tc>
        <w:tc>
          <w:tcPr>
            <w:tcW w:w="1620" w:type="dxa"/>
            <w:vAlign w:val="center"/>
          </w:tcPr>
          <w:p w14:paraId="440F0062">
            <w:pPr>
              <w:rPr>
                <w:rFonts w:ascii="仿宋_GB2312" w:hAnsi="仿宋_GB2312" w:eastAsia="仿宋_GB2312" w:cs="仿宋_GB2312"/>
                <w:sz w:val="24"/>
              </w:rPr>
            </w:pPr>
            <w:r>
              <w:rPr>
                <w:rFonts w:hint="eastAsia" w:ascii="仿宋_GB2312" w:hAnsi="仿宋_GB2312" w:eastAsia="仿宋_GB2312" w:cs="仿宋_GB2312"/>
                <w:sz w:val="24"/>
              </w:rPr>
              <w:t>处10万元以上30万元以下罚款</w:t>
            </w:r>
          </w:p>
        </w:tc>
      </w:tr>
      <w:tr w14:paraId="1B80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vAlign w:val="center"/>
          </w:tcPr>
          <w:p w14:paraId="3042849F">
            <w:pPr>
              <w:widowControl/>
              <w:jc w:val="center"/>
              <w:textAlignment w:val="center"/>
              <w:rPr>
                <w:rFonts w:ascii="仿宋_GB2312" w:hAnsi="仿宋_GB2312" w:eastAsia="仿宋_GB2312" w:cs="仿宋_GB2312"/>
                <w:kern w:val="0"/>
                <w:sz w:val="24"/>
              </w:rPr>
            </w:pPr>
          </w:p>
        </w:tc>
        <w:tc>
          <w:tcPr>
            <w:tcW w:w="1249" w:type="dxa"/>
            <w:vMerge w:val="continue"/>
            <w:vAlign w:val="center"/>
          </w:tcPr>
          <w:p w14:paraId="4854F350">
            <w:pPr>
              <w:widowControl/>
              <w:textAlignment w:val="center"/>
              <w:rPr>
                <w:rFonts w:ascii="仿宋_GB2312" w:hAnsi="仿宋_GB2312" w:eastAsia="仿宋_GB2312" w:cs="仿宋_GB2312"/>
                <w:kern w:val="0"/>
                <w:sz w:val="24"/>
              </w:rPr>
            </w:pPr>
          </w:p>
        </w:tc>
        <w:tc>
          <w:tcPr>
            <w:tcW w:w="6079" w:type="dxa"/>
            <w:vMerge w:val="continue"/>
            <w:vAlign w:val="center"/>
          </w:tcPr>
          <w:p w14:paraId="11C48FD1">
            <w:pPr>
              <w:widowControl/>
              <w:textAlignment w:val="center"/>
              <w:rPr>
                <w:rFonts w:ascii="仿宋_GB2312" w:hAnsi="仿宋_GB2312" w:eastAsia="仿宋_GB2312" w:cs="仿宋_GB2312"/>
                <w:kern w:val="0"/>
                <w:sz w:val="24"/>
              </w:rPr>
            </w:pPr>
          </w:p>
        </w:tc>
        <w:tc>
          <w:tcPr>
            <w:tcW w:w="1307" w:type="dxa"/>
            <w:vAlign w:val="center"/>
          </w:tcPr>
          <w:p w14:paraId="7CF5070B">
            <w:pPr>
              <w:rPr>
                <w:rFonts w:ascii="仿宋_GB2312" w:hAnsi="仿宋_GB2312" w:eastAsia="仿宋_GB2312" w:cs="仿宋_GB2312"/>
                <w:sz w:val="24"/>
              </w:rPr>
            </w:pPr>
            <w:r>
              <w:rPr>
                <w:rFonts w:hint="eastAsia" w:ascii="仿宋_GB2312" w:hAnsi="仿宋_GB2312" w:eastAsia="仿宋_GB2312" w:cs="仿宋_GB2312"/>
                <w:sz w:val="24"/>
              </w:rPr>
              <w:t>从重处罚</w:t>
            </w:r>
          </w:p>
        </w:tc>
        <w:tc>
          <w:tcPr>
            <w:tcW w:w="3525" w:type="dxa"/>
            <w:vAlign w:val="center"/>
          </w:tcPr>
          <w:p w14:paraId="2B176EBB">
            <w:pPr>
              <w:rPr>
                <w:rFonts w:ascii="仿宋_GB2312" w:hAnsi="仿宋_GB2312" w:eastAsia="仿宋_GB2312" w:cs="仿宋_GB2312"/>
                <w:sz w:val="24"/>
              </w:rPr>
            </w:pPr>
            <w:r>
              <w:rPr>
                <w:rFonts w:hint="eastAsia" w:ascii="仿宋_GB2312" w:hAnsi="仿宋_GB2312" w:eastAsia="仿宋_GB2312" w:cs="仿宋_GB2312"/>
                <w:sz w:val="24"/>
              </w:rPr>
              <w:t>高耗水工业企业用水水平超过用水定额，未在规定期限内进行节水改造，由主管部门责令改正后，拒不改正，且情节严重的</w:t>
            </w:r>
          </w:p>
        </w:tc>
        <w:tc>
          <w:tcPr>
            <w:tcW w:w="1620" w:type="dxa"/>
            <w:vAlign w:val="center"/>
          </w:tcPr>
          <w:p w14:paraId="2F1218A4">
            <w:pPr>
              <w:rPr>
                <w:rFonts w:ascii="仿宋_GB2312" w:hAnsi="仿宋_GB2312" w:eastAsia="仿宋_GB2312" w:cs="仿宋_GB2312"/>
                <w:sz w:val="24"/>
              </w:rPr>
            </w:pPr>
            <w:r>
              <w:rPr>
                <w:rFonts w:hint="eastAsia" w:ascii="仿宋_GB2312" w:hAnsi="仿宋_GB2312" w:eastAsia="仿宋_GB2312" w:cs="仿宋_GB2312"/>
                <w:sz w:val="24"/>
              </w:rPr>
              <w:t>处30万元以上50万元以下罚款，并采取限制用水措施或者吊销取水许可证</w:t>
            </w:r>
          </w:p>
        </w:tc>
      </w:tr>
      <w:tr w14:paraId="0C8C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restart"/>
            <w:vAlign w:val="center"/>
          </w:tcPr>
          <w:p w14:paraId="20DCE5B3">
            <w:pPr>
              <w:jc w:val="center"/>
              <w:rPr>
                <w:rFonts w:ascii="仿宋_GB2312" w:hAnsi="仿宋_GB2312" w:eastAsia="仿宋_GB2312" w:cs="仿宋_GB2312"/>
                <w:sz w:val="24"/>
              </w:rPr>
            </w:pPr>
            <w:r>
              <w:rPr>
                <w:rFonts w:hint="eastAsia" w:ascii="仿宋_GB2312" w:hAnsi="仿宋_GB2312" w:eastAsia="仿宋_GB2312" w:cs="仿宋_GB2312"/>
                <w:sz w:val="24"/>
              </w:rPr>
              <w:t>135</w:t>
            </w:r>
          </w:p>
        </w:tc>
        <w:tc>
          <w:tcPr>
            <w:tcW w:w="1249" w:type="dxa"/>
            <w:vMerge w:val="restart"/>
            <w:vAlign w:val="center"/>
          </w:tcPr>
          <w:p w14:paraId="4C81FC68">
            <w:pPr>
              <w:rPr>
                <w:rFonts w:ascii="仿宋_GB2312" w:hAnsi="仿宋_GB2312" w:eastAsia="仿宋_GB2312" w:cs="仿宋_GB2312"/>
                <w:sz w:val="24"/>
              </w:rPr>
            </w:pPr>
            <w:r>
              <w:rPr>
                <w:rFonts w:hint="eastAsia" w:ascii="仿宋_GB2312" w:hAnsi="仿宋_GB2312" w:eastAsia="仿宋_GB2312" w:cs="仿宋_GB2312"/>
                <w:sz w:val="24"/>
              </w:rPr>
              <w:t>对未回收利用工业企业的生产设备冷却水、空调冷却水、锅炉冷凝水行为的行政处罚</w:t>
            </w:r>
          </w:p>
        </w:tc>
        <w:tc>
          <w:tcPr>
            <w:tcW w:w="6079" w:type="dxa"/>
            <w:vMerge w:val="restart"/>
            <w:vAlign w:val="center"/>
          </w:tcPr>
          <w:p w14:paraId="4006BF55">
            <w:pPr>
              <w:rPr>
                <w:rFonts w:ascii="仿宋_GB2312" w:hAnsi="仿宋_GB2312" w:eastAsia="仿宋_GB2312" w:cs="仿宋_GB2312"/>
                <w:sz w:val="24"/>
              </w:rPr>
            </w:pPr>
            <w:r>
              <w:rPr>
                <w:rFonts w:hint="eastAsia" w:ascii="仿宋_GB2312" w:hAnsi="仿宋_GB2312" w:eastAsia="仿宋_GB2312" w:cs="仿宋_GB2312"/>
                <w:sz w:val="24"/>
              </w:rPr>
              <w:t>【行政法规】《节约用水条例》第四十九条 工业企业的生产设备冷却水、空调冷却水、锅炉冷凝水未回收利用的，由县级以上地方人民政府水行政主管部门责令改正，可以处5万元以下的罚款；拒不改正的，处5万元以上10万元以下的罚款。</w:t>
            </w:r>
          </w:p>
        </w:tc>
        <w:tc>
          <w:tcPr>
            <w:tcW w:w="1307" w:type="dxa"/>
            <w:vAlign w:val="center"/>
          </w:tcPr>
          <w:p w14:paraId="5FBF8548">
            <w:pPr>
              <w:rPr>
                <w:rFonts w:ascii="仿宋_GB2312" w:hAnsi="仿宋_GB2312" w:eastAsia="仿宋_GB2312" w:cs="仿宋_GB2312"/>
                <w:sz w:val="24"/>
              </w:rPr>
            </w:pPr>
            <w:r>
              <w:rPr>
                <w:rFonts w:hint="eastAsia" w:ascii="仿宋_GB2312" w:hAnsi="仿宋_GB2312" w:eastAsia="仿宋_GB2312" w:cs="仿宋_GB2312"/>
                <w:sz w:val="24"/>
              </w:rPr>
              <w:t>从轻处罚</w:t>
            </w:r>
          </w:p>
        </w:tc>
        <w:tc>
          <w:tcPr>
            <w:tcW w:w="3525" w:type="dxa"/>
            <w:vAlign w:val="center"/>
          </w:tcPr>
          <w:p w14:paraId="336F1B72">
            <w:pPr>
              <w:rPr>
                <w:rFonts w:ascii="仿宋_GB2312" w:hAnsi="仿宋_GB2312" w:eastAsia="仿宋_GB2312" w:cs="仿宋_GB2312"/>
                <w:sz w:val="24"/>
              </w:rPr>
            </w:pPr>
            <w:r>
              <w:rPr>
                <w:rFonts w:hint="eastAsia" w:ascii="仿宋_GB2312" w:hAnsi="仿宋_GB2312" w:eastAsia="仿宋_GB2312" w:cs="仿宋_GB2312"/>
                <w:sz w:val="24"/>
              </w:rPr>
              <w:t>工业企业的生产设备冷却水、空调冷却水、锅炉冷凝水未回收利用，在规定期限内完成改正的</w:t>
            </w:r>
          </w:p>
        </w:tc>
        <w:tc>
          <w:tcPr>
            <w:tcW w:w="1620" w:type="dxa"/>
            <w:vAlign w:val="center"/>
          </w:tcPr>
          <w:p w14:paraId="073418C7">
            <w:pPr>
              <w:rPr>
                <w:rFonts w:ascii="仿宋_GB2312" w:hAnsi="仿宋_GB2312" w:eastAsia="仿宋_GB2312" w:cs="仿宋_GB2312"/>
                <w:sz w:val="24"/>
              </w:rPr>
            </w:pPr>
            <w:r>
              <w:rPr>
                <w:rFonts w:hint="eastAsia" w:ascii="仿宋_GB2312" w:hAnsi="仿宋_GB2312" w:eastAsia="仿宋_GB2312" w:cs="仿宋_GB2312"/>
                <w:sz w:val="24"/>
              </w:rPr>
              <w:t>处3万元以下罚款</w:t>
            </w:r>
          </w:p>
        </w:tc>
      </w:tr>
      <w:tr w14:paraId="7FB0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tcPr>
          <w:p w14:paraId="7072E11D">
            <w:pPr>
              <w:widowControl/>
              <w:jc w:val="center"/>
              <w:textAlignment w:val="center"/>
              <w:rPr>
                <w:rFonts w:ascii="宋体" w:hAnsi="宋体" w:eastAsia="宋体" w:cs="宋体"/>
                <w:kern w:val="0"/>
                <w:sz w:val="24"/>
              </w:rPr>
            </w:pPr>
          </w:p>
        </w:tc>
        <w:tc>
          <w:tcPr>
            <w:tcW w:w="1249" w:type="dxa"/>
            <w:vMerge w:val="continue"/>
            <w:vAlign w:val="center"/>
          </w:tcPr>
          <w:p w14:paraId="3490E64A">
            <w:pPr>
              <w:widowControl/>
              <w:textAlignment w:val="center"/>
              <w:rPr>
                <w:rFonts w:ascii="仿宋_GB2312" w:hAnsi="仿宋_GB2312" w:eastAsia="仿宋_GB2312" w:cs="仿宋_GB2312"/>
                <w:kern w:val="0"/>
                <w:sz w:val="24"/>
              </w:rPr>
            </w:pPr>
          </w:p>
        </w:tc>
        <w:tc>
          <w:tcPr>
            <w:tcW w:w="6079" w:type="dxa"/>
            <w:vMerge w:val="continue"/>
            <w:vAlign w:val="center"/>
          </w:tcPr>
          <w:p w14:paraId="0BF5E173">
            <w:pPr>
              <w:widowControl/>
              <w:textAlignment w:val="center"/>
              <w:rPr>
                <w:rFonts w:ascii="仿宋_GB2312" w:hAnsi="仿宋_GB2312" w:eastAsia="仿宋_GB2312" w:cs="仿宋_GB2312"/>
                <w:kern w:val="0"/>
                <w:sz w:val="24"/>
              </w:rPr>
            </w:pPr>
          </w:p>
        </w:tc>
        <w:tc>
          <w:tcPr>
            <w:tcW w:w="1307" w:type="dxa"/>
            <w:vAlign w:val="center"/>
          </w:tcPr>
          <w:p w14:paraId="3AE0AEC9">
            <w:pPr>
              <w:rPr>
                <w:rFonts w:ascii="仿宋_GB2312" w:hAnsi="仿宋_GB2312" w:eastAsia="仿宋_GB2312" w:cs="仿宋_GB2312"/>
                <w:sz w:val="24"/>
              </w:rPr>
            </w:pPr>
            <w:r>
              <w:rPr>
                <w:rFonts w:hint="eastAsia" w:ascii="仿宋_GB2312" w:hAnsi="仿宋_GB2312" w:eastAsia="仿宋_GB2312" w:cs="仿宋_GB2312"/>
                <w:sz w:val="24"/>
              </w:rPr>
              <w:t>一般处罚</w:t>
            </w:r>
          </w:p>
        </w:tc>
        <w:tc>
          <w:tcPr>
            <w:tcW w:w="3525" w:type="dxa"/>
            <w:vAlign w:val="center"/>
          </w:tcPr>
          <w:p w14:paraId="1A70830B">
            <w:pPr>
              <w:rPr>
                <w:rFonts w:ascii="仿宋_GB2312" w:hAnsi="仿宋_GB2312" w:eastAsia="仿宋_GB2312" w:cs="仿宋_GB2312"/>
                <w:sz w:val="24"/>
              </w:rPr>
            </w:pPr>
            <w:r>
              <w:rPr>
                <w:rFonts w:hint="eastAsia" w:ascii="仿宋_GB2312" w:hAnsi="仿宋_GB2312" w:eastAsia="仿宋_GB2312" w:cs="仿宋_GB2312"/>
                <w:sz w:val="24"/>
              </w:rPr>
              <w:t>工业企业的生产设备冷却水、空调冷却水、锅炉冷凝水未回收利用，在规定期限内采取改正措施，但未在规定期限内完成改正的</w:t>
            </w:r>
          </w:p>
        </w:tc>
        <w:tc>
          <w:tcPr>
            <w:tcW w:w="1620" w:type="dxa"/>
            <w:vAlign w:val="center"/>
          </w:tcPr>
          <w:p w14:paraId="06E6DB26">
            <w:pPr>
              <w:rPr>
                <w:rFonts w:ascii="仿宋_GB2312" w:hAnsi="仿宋_GB2312" w:eastAsia="仿宋_GB2312" w:cs="仿宋_GB2312"/>
                <w:sz w:val="24"/>
              </w:rPr>
            </w:pPr>
            <w:r>
              <w:rPr>
                <w:rFonts w:hint="eastAsia" w:ascii="仿宋_GB2312" w:hAnsi="仿宋_GB2312" w:eastAsia="仿宋_GB2312" w:cs="仿宋_GB2312"/>
                <w:sz w:val="24"/>
              </w:rPr>
              <w:t>处3万元以上7万元以下罚款</w:t>
            </w:r>
          </w:p>
        </w:tc>
      </w:tr>
      <w:tr w14:paraId="730F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5" w:type="dxa"/>
            <w:vMerge w:val="continue"/>
          </w:tcPr>
          <w:p w14:paraId="26F8F2B1">
            <w:pPr>
              <w:widowControl/>
              <w:jc w:val="center"/>
              <w:textAlignment w:val="center"/>
              <w:rPr>
                <w:rFonts w:ascii="宋体" w:hAnsi="宋体" w:eastAsia="宋体" w:cs="宋体"/>
                <w:kern w:val="0"/>
                <w:sz w:val="24"/>
              </w:rPr>
            </w:pPr>
          </w:p>
        </w:tc>
        <w:tc>
          <w:tcPr>
            <w:tcW w:w="1249" w:type="dxa"/>
            <w:vMerge w:val="continue"/>
            <w:vAlign w:val="center"/>
          </w:tcPr>
          <w:p w14:paraId="6517BF21">
            <w:pPr>
              <w:widowControl/>
              <w:textAlignment w:val="center"/>
              <w:rPr>
                <w:rFonts w:ascii="仿宋_GB2312" w:hAnsi="仿宋_GB2312" w:eastAsia="仿宋_GB2312" w:cs="仿宋_GB2312"/>
                <w:kern w:val="0"/>
                <w:sz w:val="24"/>
              </w:rPr>
            </w:pPr>
          </w:p>
        </w:tc>
        <w:tc>
          <w:tcPr>
            <w:tcW w:w="6079" w:type="dxa"/>
            <w:vMerge w:val="continue"/>
            <w:vAlign w:val="center"/>
          </w:tcPr>
          <w:p w14:paraId="1744C57F">
            <w:pPr>
              <w:widowControl/>
              <w:textAlignment w:val="center"/>
              <w:rPr>
                <w:rFonts w:ascii="仿宋_GB2312" w:hAnsi="仿宋_GB2312" w:eastAsia="仿宋_GB2312" w:cs="仿宋_GB2312"/>
                <w:kern w:val="0"/>
                <w:sz w:val="24"/>
              </w:rPr>
            </w:pPr>
          </w:p>
        </w:tc>
        <w:tc>
          <w:tcPr>
            <w:tcW w:w="1307" w:type="dxa"/>
            <w:vAlign w:val="center"/>
          </w:tcPr>
          <w:p w14:paraId="61A6EE83">
            <w:pPr>
              <w:rPr>
                <w:rFonts w:ascii="仿宋_GB2312" w:hAnsi="仿宋_GB2312" w:eastAsia="仿宋_GB2312" w:cs="仿宋_GB2312"/>
                <w:sz w:val="24"/>
              </w:rPr>
            </w:pPr>
            <w:r>
              <w:rPr>
                <w:rFonts w:hint="eastAsia" w:ascii="仿宋_GB2312" w:hAnsi="仿宋_GB2312" w:eastAsia="仿宋_GB2312" w:cs="仿宋_GB2312"/>
                <w:sz w:val="24"/>
              </w:rPr>
              <w:t>从重处罚</w:t>
            </w:r>
          </w:p>
        </w:tc>
        <w:tc>
          <w:tcPr>
            <w:tcW w:w="3525" w:type="dxa"/>
            <w:vAlign w:val="center"/>
          </w:tcPr>
          <w:p w14:paraId="5875345D">
            <w:pPr>
              <w:rPr>
                <w:rFonts w:ascii="仿宋_GB2312" w:hAnsi="仿宋_GB2312" w:eastAsia="仿宋_GB2312" w:cs="仿宋_GB2312"/>
                <w:sz w:val="24"/>
              </w:rPr>
            </w:pPr>
            <w:r>
              <w:rPr>
                <w:rFonts w:hint="eastAsia" w:ascii="仿宋_GB2312" w:hAnsi="仿宋_GB2312" w:eastAsia="仿宋_GB2312" w:cs="仿宋_GB2312"/>
                <w:sz w:val="24"/>
              </w:rPr>
              <w:t>工业企业的生产设备冷却水、空调冷却水、锅炉冷凝水未回收利用，在规定期限内拒不改正的</w:t>
            </w:r>
          </w:p>
        </w:tc>
        <w:tc>
          <w:tcPr>
            <w:tcW w:w="1620" w:type="dxa"/>
            <w:vAlign w:val="center"/>
          </w:tcPr>
          <w:p w14:paraId="0AA1C4BA">
            <w:pPr>
              <w:rPr>
                <w:rFonts w:ascii="仿宋_GB2312" w:hAnsi="仿宋_GB2312" w:eastAsia="仿宋_GB2312" w:cs="仿宋_GB2312"/>
                <w:sz w:val="24"/>
              </w:rPr>
            </w:pPr>
            <w:r>
              <w:rPr>
                <w:rFonts w:hint="eastAsia" w:ascii="仿宋_GB2312" w:hAnsi="仿宋_GB2312" w:eastAsia="仿宋_GB2312" w:cs="仿宋_GB2312"/>
                <w:sz w:val="24"/>
              </w:rPr>
              <w:t>处7万元以上10万元以下罚款</w:t>
            </w:r>
          </w:p>
        </w:tc>
      </w:tr>
    </w:tbl>
    <w:p w14:paraId="58EF7C3C">
      <w:pPr>
        <w:rPr>
          <w:rFonts w:ascii="宋体" w:hAnsi="宋体" w:eastAsia="宋体"/>
          <w:sz w:val="24"/>
        </w:rPr>
        <w:sectPr>
          <w:footerReference r:id="rId3" w:type="default"/>
          <w:pgSz w:w="16838" w:h="11906" w:orient="landscape"/>
          <w:pgMar w:top="1800" w:right="1440" w:bottom="1800" w:left="1440" w:header="851" w:footer="992" w:gutter="0"/>
          <w:cols w:space="425" w:num="1"/>
          <w:docGrid w:type="lines" w:linePitch="312" w:charSpace="0"/>
        </w:sectPr>
      </w:pPr>
    </w:p>
    <w:p w14:paraId="7BB93E2D">
      <w:pPr>
        <w:rPr>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C906">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8307CFF">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wYjRhM2I2OGZjM2ZkNmM5MjdlZTA4YjEyMzNmMjUifQ=="/>
  </w:docVars>
  <w:rsids>
    <w:rsidRoot w:val="0B50717A"/>
    <w:rsid w:val="00187DE7"/>
    <w:rsid w:val="00292BAB"/>
    <w:rsid w:val="002E19A1"/>
    <w:rsid w:val="003E5AE1"/>
    <w:rsid w:val="004B2B21"/>
    <w:rsid w:val="005B0D1B"/>
    <w:rsid w:val="006B4F71"/>
    <w:rsid w:val="015C0FB8"/>
    <w:rsid w:val="019404F8"/>
    <w:rsid w:val="019E4ED3"/>
    <w:rsid w:val="01C42B8B"/>
    <w:rsid w:val="01D134FA"/>
    <w:rsid w:val="02364D85"/>
    <w:rsid w:val="024141DC"/>
    <w:rsid w:val="026054AC"/>
    <w:rsid w:val="02B32C00"/>
    <w:rsid w:val="02C72207"/>
    <w:rsid w:val="02D60AEA"/>
    <w:rsid w:val="02E1776D"/>
    <w:rsid w:val="03084CFA"/>
    <w:rsid w:val="037B3BAC"/>
    <w:rsid w:val="039D7B38"/>
    <w:rsid w:val="03E4125B"/>
    <w:rsid w:val="03E42616"/>
    <w:rsid w:val="040A4AA1"/>
    <w:rsid w:val="04115E30"/>
    <w:rsid w:val="04463D2B"/>
    <w:rsid w:val="044A30F0"/>
    <w:rsid w:val="044B1342"/>
    <w:rsid w:val="04635E25"/>
    <w:rsid w:val="04676DB1"/>
    <w:rsid w:val="046C0D5B"/>
    <w:rsid w:val="04CA514B"/>
    <w:rsid w:val="04E23328"/>
    <w:rsid w:val="054225A3"/>
    <w:rsid w:val="05AD1B88"/>
    <w:rsid w:val="05FB0B46"/>
    <w:rsid w:val="0680104B"/>
    <w:rsid w:val="06C13B3D"/>
    <w:rsid w:val="06DA2A4F"/>
    <w:rsid w:val="06FC6923"/>
    <w:rsid w:val="07043A2A"/>
    <w:rsid w:val="07064FB6"/>
    <w:rsid w:val="07323A29"/>
    <w:rsid w:val="07373517"/>
    <w:rsid w:val="073A569E"/>
    <w:rsid w:val="07707311"/>
    <w:rsid w:val="081E71B6"/>
    <w:rsid w:val="08465077"/>
    <w:rsid w:val="0849203C"/>
    <w:rsid w:val="08815F59"/>
    <w:rsid w:val="08880DCC"/>
    <w:rsid w:val="08B23075"/>
    <w:rsid w:val="08B7092C"/>
    <w:rsid w:val="08D331E8"/>
    <w:rsid w:val="090B10A0"/>
    <w:rsid w:val="09175C96"/>
    <w:rsid w:val="09774987"/>
    <w:rsid w:val="097F1A8E"/>
    <w:rsid w:val="098825BA"/>
    <w:rsid w:val="09C327FB"/>
    <w:rsid w:val="0A14667A"/>
    <w:rsid w:val="0ACC2AB1"/>
    <w:rsid w:val="0AD63C3B"/>
    <w:rsid w:val="0AE6213D"/>
    <w:rsid w:val="0B02540F"/>
    <w:rsid w:val="0B0B182B"/>
    <w:rsid w:val="0B260413"/>
    <w:rsid w:val="0B50717A"/>
    <w:rsid w:val="0B9C31E4"/>
    <w:rsid w:val="0BB07003"/>
    <w:rsid w:val="0C000C64"/>
    <w:rsid w:val="0C1B5A9E"/>
    <w:rsid w:val="0C2D4F93"/>
    <w:rsid w:val="0C6F1945"/>
    <w:rsid w:val="0CB65BAA"/>
    <w:rsid w:val="0CCF590A"/>
    <w:rsid w:val="0CD01D09"/>
    <w:rsid w:val="0CE235EF"/>
    <w:rsid w:val="0CEA7811"/>
    <w:rsid w:val="0D002EE5"/>
    <w:rsid w:val="0D2D6C73"/>
    <w:rsid w:val="0D427390"/>
    <w:rsid w:val="0D482297"/>
    <w:rsid w:val="0D8B69ED"/>
    <w:rsid w:val="0DE545B5"/>
    <w:rsid w:val="0DF44A6A"/>
    <w:rsid w:val="0E320E7D"/>
    <w:rsid w:val="0E665F64"/>
    <w:rsid w:val="0EBC129C"/>
    <w:rsid w:val="0EDA6847"/>
    <w:rsid w:val="0EE4486D"/>
    <w:rsid w:val="0EE53D32"/>
    <w:rsid w:val="0EEF1CEC"/>
    <w:rsid w:val="0EF73797"/>
    <w:rsid w:val="0F123B08"/>
    <w:rsid w:val="0F704352"/>
    <w:rsid w:val="0FB04FB8"/>
    <w:rsid w:val="0FD04EBC"/>
    <w:rsid w:val="0FDD6C19"/>
    <w:rsid w:val="0FE617B2"/>
    <w:rsid w:val="100B07F3"/>
    <w:rsid w:val="1021389E"/>
    <w:rsid w:val="104E5CEB"/>
    <w:rsid w:val="10686DD7"/>
    <w:rsid w:val="10C761F4"/>
    <w:rsid w:val="10D206F5"/>
    <w:rsid w:val="10D97CD5"/>
    <w:rsid w:val="10F845FF"/>
    <w:rsid w:val="11295677"/>
    <w:rsid w:val="114F1D45"/>
    <w:rsid w:val="11533A80"/>
    <w:rsid w:val="116379BC"/>
    <w:rsid w:val="11710023"/>
    <w:rsid w:val="1191235E"/>
    <w:rsid w:val="11AD363C"/>
    <w:rsid w:val="11CC3396"/>
    <w:rsid w:val="11E21C7B"/>
    <w:rsid w:val="11E701D0"/>
    <w:rsid w:val="11F45AE2"/>
    <w:rsid w:val="120B2F46"/>
    <w:rsid w:val="1230601B"/>
    <w:rsid w:val="127001C5"/>
    <w:rsid w:val="1281022A"/>
    <w:rsid w:val="131830C0"/>
    <w:rsid w:val="1323348A"/>
    <w:rsid w:val="136046DE"/>
    <w:rsid w:val="138A3509"/>
    <w:rsid w:val="13960100"/>
    <w:rsid w:val="13AB30B0"/>
    <w:rsid w:val="13C46A1B"/>
    <w:rsid w:val="142935E2"/>
    <w:rsid w:val="1436128F"/>
    <w:rsid w:val="14805D17"/>
    <w:rsid w:val="14862CC2"/>
    <w:rsid w:val="14BF2B65"/>
    <w:rsid w:val="14E1414F"/>
    <w:rsid w:val="15802E15"/>
    <w:rsid w:val="15A25AB2"/>
    <w:rsid w:val="15B14D7D"/>
    <w:rsid w:val="15B4312D"/>
    <w:rsid w:val="15CB446A"/>
    <w:rsid w:val="15E72E94"/>
    <w:rsid w:val="15FB06EE"/>
    <w:rsid w:val="16007AB2"/>
    <w:rsid w:val="1651030E"/>
    <w:rsid w:val="16E178E4"/>
    <w:rsid w:val="16EF3DAF"/>
    <w:rsid w:val="17255A22"/>
    <w:rsid w:val="17307E7E"/>
    <w:rsid w:val="173619DD"/>
    <w:rsid w:val="174E2EC4"/>
    <w:rsid w:val="17CD23B2"/>
    <w:rsid w:val="17E33415"/>
    <w:rsid w:val="17FD79E1"/>
    <w:rsid w:val="18784278"/>
    <w:rsid w:val="18A12884"/>
    <w:rsid w:val="18AB63FB"/>
    <w:rsid w:val="18CD6371"/>
    <w:rsid w:val="194B7296"/>
    <w:rsid w:val="195B1BCF"/>
    <w:rsid w:val="19AE61A3"/>
    <w:rsid w:val="19EB72D2"/>
    <w:rsid w:val="1A310B82"/>
    <w:rsid w:val="1A4563DB"/>
    <w:rsid w:val="1A5605E9"/>
    <w:rsid w:val="1A772A39"/>
    <w:rsid w:val="1AB53561"/>
    <w:rsid w:val="1AB62E35"/>
    <w:rsid w:val="1AB772D9"/>
    <w:rsid w:val="1AC47300"/>
    <w:rsid w:val="1AC83294"/>
    <w:rsid w:val="1ADA6B24"/>
    <w:rsid w:val="1AFFB028"/>
    <w:rsid w:val="1B071A1D"/>
    <w:rsid w:val="1B5C578B"/>
    <w:rsid w:val="1B7900EB"/>
    <w:rsid w:val="1BFE2CE6"/>
    <w:rsid w:val="1C054074"/>
    <w:rsid w:val="1C6E39C8"/>
    <w:rsid w:val="1C6E5776"/>
    <w:rsid w:val="1C7865F4"/>
    <w:rsid w:val="1CA05B4B"/>
    <w:rsid w:val="1CBC2077"/>
    <w:rsid w:val="1CE617B0"/>
    <w:rsid w:val="1D7274E7"/>
    <w:rsid w:val="1D792624"/>
    <w:rsid w:val="1DC6338F"/>
    <w:rsid w:val="1DCF66E8"/>
    <w:rsid w:val="1DDF4451"/>
    <w:rsid w:val="1E0F4D36"/>
    <w:rsid w:val="1E391DB3"/>
    <w:rsid w:val="1E463899"/>
    <w:rsid w:val="1EE91A2B"/>
    <w:rsid w:val="1EEE7052"/>
    <w:rsid w:val="1F07352A"/>
    <w:rsid w:val="1F38206B"/>
    <w:rsid w:val="1FA6645B"/>
    <w:rsid w:val="1FBB33C8"/>
    <w:rsid w:val="1FD00254"/>
    <w:rsid w:val="20014B53"/>
    <w:rsid w:val="20586FE4"/>
    <w:rsid w:val="206656A3"/>
    <w:rsid w:val="206C021E"/>
    <w:rsid w:val="208539D6"/>
    <w:rsid w:val="20DE1894"/>
    <w:rsid w:val="20F14BC7"/>
    <w:rsid w:val="21303941"/>
    <w:rsid w:val="213918BD"/>
    <w:rsid w:val="21656616"/>
    <w:rsid w:val="216B6728"/>
    <w:rsid w:val="21E23903"/>
    <w:rsid w:val="220C1B6B"/>
    <w:rsid w:val="227B299A"/>
    <w:rsid w:val="229978D5"/>
    <w:rsid w:val="229F5F55"/>
    <w:rsid w:val="22C04851"/>
    <w:rsid w:val="22F03706"/>
    <w:rsid w:val="23067AFD"/>
    <w:rsid w:val="232D6531"/>
    <w:rsid w:val="239314AB"/>
    <w:rsid w:val="23B033EB"/>
    <w:rsid w:val="23C6058D"/>
    <w:rsid w:val="24284DA4"/>
    <w:rsid w:val="24457704"/>
    <w:rsid w:val="24A02B8C"/>
    <w:rsid w:val="24C3687B"/>
    <w:rsid w:val="24CC572F"/>
    <w:rsid w:val="24E52C95"/>
    <w:rsid w:val="24ED56A6"/>
    <w:rsid w:val="24F66C50"/>
    <w:rsid w:val="257F2617"/>
    <w:rsid w:val="25867FD4"/>
    <w:rsid w:val="25FA03B6"/>
    <w:rsid w:val="2618609A"/>
    <w:rsid w:val="265130D2"/>
    <w:rsid w:val="2670658E"/>
    <w:rsid w:val="2677097A"/>
    <w:rsid w:val="26B01230"/>
    <w:rsid w:val="26FE2C5F"/>
    <w:rsid w:val="27166F00"/>
    <w:rsid w:val="27335F39"/>
    <w:rsid w:val="27390907"/>
    <w:rsid w:val="2758774E"/>
    <w:rsid w:val="275A0A70"/>
    <w:rsid w:val="275E288B"/>
    <w:rsid w:val="276818DD"/>
    <w:rsid w:val="277976C4"/>
    <w:rsid w:val="27A110F5"/>
    <w:rsid w:val="27C22C3D"/>
    <w:rsid w:val="27C95DD2"/>
    <w:rsid w:val="27F531EF"/>
    <w:rsid w:val="28017DE6"/>
    <w:rsid w:val="28237D5C"/>
    <w:rsid w:val="28771E56"/>
    <w:rsid w:val="288851D2"/>
    <w:rsid w:val="289A78F2"/>
    <w:rsid w:val="28E05C4D"/>
    <w:rsid w:val="28F214DC"/>
    <w:rsid w:val="29035D88"/>
    <w:rsid w:val="29125222"/>
    <w:rsid w:val="29995DFC"/>
    <w:rsid w:val="299F1664"/>
    <w:rsid w:val="29A900F9"/>
    <w:rsid w:val="29D84B76"/>
    <w:rsid w:val="29F7216A"/>
    <w:rsid w:val="2A261D85"/>
    <w:rsid w:val="2A4C1D58"/>
    <w:rsid w:val="2A874EDE"/>
    <w:rsid w:val="2AB949A8"/>
    <w:rsid w:val="2AF61758"/>
    <w:rsid w:val="2AFC62A8"/>
    <w:rsid w:val="2B133D68"/>
    <w:rsid w:val="2B193698"/>
    <w:rsid w:val="2B2838DB"/>
    <w:rsid w:val="2B822FEC"/>
    <w:rsid w:val="2BD575BF"/>
    <w:rsid w:val="2BE07D12"/>
    <w:rsid w:val="2C10541E"/>
    <w:rsid w:val="2C5C1A8E"/>
    <w:rsid w:val="2C882884"/>
    <w:rsid w:val="2CAA40A3"/>
    <w:rsid w:val="2CCE417F"/>
    <w:rsid w:val="2CEE645F"/>
    <w:rsid w:val="2D577962"/>
    <w:rsid w:val="2D6C5D01"/>
    <w:rsid w:val="2D7D7F0E"/>
    <w:rsid w:val="2D8F7C42"/>
    <w:rsid w:val="2D9708A4"/>
    <w:rsid w:val="2DA01E4F"/>
    <w:rsid w:val="2DAC25A2"/>
    <w:rsid w:val="2DC773DC"/>
    <w:rsid w:val="2DD92C6B"/>
    <w:rsid w:val="2EA66FF1"/>
    <w:rsid w:val="2EBA2D10"/>
    <w:rsid w:val="2EFA558F"/>
    <w:rsid w:val="2F167947"/>
    <w:rsid w:val="2F4B6BE3"/>
    <w:rsid w:val="2F7C41F6"/>
    <w:rsid w:val="2FB7772F"/>
    <w:rsid w:val="2FB96F8F"/>
    <w:rsid w:val="2FC75471"/>
    <w:rsid w:val="300246FB"/>
    <w:rsid w:val="302456FF"/>
    <w:rsid w:val="3032722C"/>
    <w:rsid w:val="3034062C"/>
    <w:rsid w:val="306F78CD"/>
    <w:rsid w:val="3098247E"/>
    <w:rsid w:val="30B5176D"/>
    <w:rsid w:val="310D14BB"/>
    <w:rsid w:val="312C320C"/>
    <w:rsid w:val="314B0324"/>
    <w:rsid w:val="318A7673"/>
    <w:rsid w:val="31A80CBB"/>
    <w:rsid w:val="31C51273"/>
    <w:rsid w:val="31F21B54"/>
    <w:rsid w:val="320F4EAD"/>
    <w:rsid w:val="322207D3"/>
    <w:rsid w:val="329C1188"/>
    <w:rsid w:val="32D83E39"/>
    <w:rsid w:val="32ED1F8F"/>
    <w:rsid w:val="32F522F5"/>
    <w:rsid w:val="330B7D6A"/>
    <w:rsid w:val="330E6938"/>
    <w:rsid w:val="33910544"/>
    <w:rsid w:val="339B7340"/>
    <w:rsid w:val="33C65A3F"/>
    <w:rsid w:val="34104296"/>
    <w:rsid w:val="341F2868"/>
    <w:rsid w:val="343819DA"/>
    <w:rsid w:val="34515C51"/>
    <w:rsid w:val="346D235F"/>
    <w:rsid w:val="347D07F4"/>
    <w:rsid w:val="348C008D"/>
    <w:rsid w:val="348C6C89"/>
    <w:rsid w:val="34C46423"/>
    <w:rsid w:val="34D128EE"/>
    <w:rsid w:val="34D50630"/>
    <w:rsid w:val="350902DA"/>
    <w:rsid w:val="351F5D4F"/>
    <w:rsid w:val="354E2190"/>
    <w:rsid w:val="358160C2"/>
    <w:rsid w:val="35A61B92"/>
    <w:rsid w:val="35EF5721"/>
    <w:rsid w:val="35FE3BB6"/>
    <w:rsid w:val="363B44C3"/>
    <w:rsid w:val="36503AC4"/>
    <w:rsid w:val="36752ACB"/>
    <w:rsid w:val="36CC15BF"/>
    <w:rsid w:val="36F079A3"/>
    <w:rsid w:val="373B2D70"/>
    <w:rsid w:val="374E0226"/>
    <w:rsid w:val="3825542A"/>
    <w:rsid w:val="386358E7"/>
    <w:rsid w:val="38B2543D"/>
    <w:rsid w:val="38BB7B3D"/>
    <w:rsid w:val="38D97394"/>
    <w:rsid w:val="38DB1F8D"/>
    <w:rsid w:val="38DC559C"/>
    <w:rsid w:val="39070FD4"/>
    <w:rsid w:val="396D0A5D"/>
    <w:rsid w:val="39887641"/>
    <w:rsid w:val="39C26CA9"/>
    <w:rsid w:val="39DC3C10"/>
    <w:rsid w:val="3A105C66"/>
    <w:rsid w:val="3A23599A"/>
    <w:rsid w:val="3A310DF9"/>
    <w:rsid w:val="3A337AFB"/>
    <w:rsid w:val="3AD2717E"/>
    <w:rsid w:val="3AF70BD4"/>
    <w:rsid w:val="3B426E12"/>
    <w:rsid w:val="3B4419E7"/>
    <w:rsid w:val="3B457B92"/>
    <w:rsid w:val="3BBF063C"/>
    <w:rsid w:val="3BC9431F"/>
    <w:rsid w:val="3BDB0E11"/>
    <w:rsid w:val="3C9B32A1"/>
    <w:rsid w:val="3CAB0B46"/>
    <w:rsid w:val="3CAB143F"/>
    <w:rsid w:val="3CBB635D"/>
    <w:rsid w:val="3D0F48FB"/>
    <w:rsid w:val="3D3E0D3C"/>
    <w:rsid w:val="3E00673D"/>
    <w:rsid w:val="3E104487"/>
    <w:rsid w:val="3E66054B"/>
    <w:rsid w:val="3E93702A"/>
    <w:rsid w:val="3EC701A3"/>
    <w:rsid w:val="3ECB29C8"/>
    <w:rsid w:val="3EEF0051"/>
    <w:rsid w:val="3F045EE2"/>
    <w:rsid w:val="3F3348D1"/>
    <w:rsid w:val="3F4A39C9"/>
    <w:rsid w:val="3F516B05"/>
    <w:rsid w:val="3F5B0817"/>
    <w:rsid w:val="400C0C7E"/>
    <w:rsid w:val="40271F5C"/>
    <w:rsid w:val="40552625"/>
    <w:rsid w:val="40F97454"/>
    <w:rsid w:val="411249BA"/>
    <w:rsid w:val="416C40CA"/>
    <w:rsid w:val="418503CC"/>
    <w:rsid w:val="419E624E"/>
    <w:rsid w:val="41AC16A0"/>
    <w:rsid w:val="42187DAE"/>
    <w:rsid w:val="42336996"/>
    <w:rsid w:val="42383FAC"/>
    <w:rsid w:val="42A2473F"/>
    <w:rsid w:val="42A45A3D"/>
    <w:rsid w:val="42B20202"/>
    <w:rsid w:val="42B871C2"/>
    <w:rsid w:val="42C57F36"/>
    <w:rsid w:val="42DE0FF8"/>
    <w:rsid w:val="43140575"/>
    <w:rsid w:val="433E3844"/>
    <w:rsid w:val="436402BB"/>
    <w:rsid w:val="436A4BBC"/>
    <w:rsid w:val="438F22F2"/>
    <w:rsid w:val="43AE09CA"/>
    <w:rsid w:val="44B334A0"/>
    <w:rsid w:val="44B90672"/>
    <w:rsid w:val="44CB55AC"/>
    <w:rsid w:val="44F854AA"/>
    <w:rsid w:val="44FF0DB1"/>
    <w:rsid w:val="45AA6F6F"/>
    <w:rsid w:val="45C52022"/>
    <w:rsid w:val="45E07359"/>
    <w:rsid w:val="45ED56D2"/>
    <w:rsid w:val="462C18BF"/>
    <w:rsid w:val="4679486A"/>
    <w:rsid w:val="468452BE"/>
    <w:rsid w:val="47344059"/>
    <w:rsid w:val="475F3D89"/>
    <w:rsid w:val="476939E0"/>
    <w:rsid w:val="4774202F"/>
    <w:rsid w:val="478D181D"/>
    <w:rsid w:val="479267FC"/>
    <w:rsid w:val="47C22C96"/>
    <w:rsid w:val="47CA38F8"/>
    <w:rsid w:val="47ED75E7"/>
    <w:rsid w:val="482A2BCD"/>
    <w:rsid w:val="48322F4E"/>
    <w:rsid w:val="483D231C"/>
    <w:rsid w:val="484216E1"/>
    <w:rsid w:val="489F73D0"/>
    <w:rsid w:val="48D82045"/>
    <w:rsid w:val="490E1F0B"/>
    <w:rsid w:val="49373210"/>
    <w:rsid w:val="493E4A48"/>
    <w:rsid w:val="494D2A33"/>
    <w:rsid w:val="49584F34"/>
    <w:rsid w:val="49787384"/>
    <w:rsid w:val="49D15412"/>
    <w:rsid w:val="49D96075"/>
    <w:rsid w:val="4A416781"/>
    <w:rsid w:val="4A4A2ACF"/>
    <w:rsid w:val="4A4D0811"/>
    <w:rsid w:val="4A58168F"/>
    <w:rsid w:val="4AC62A9D"/>
    <w:rsid w:val="4AE12FDA"/>
    <w:rsid w:val="4AFF0EB7"/>
    <w:rsid w:val="4B3B2CF5"/>
    <w:rsid w:val="4B46598C"/>
    <w:rsid w:val="4B9136A8"/>
    <w:rsid w:val="4B9E1DAF"/>
    <w:rsid w:val="4B9F509C"/>
    <w:rsid w:val="4BB328F5"/>
    <w:rsid w:val="4BB70638"/>
    <w:rsid w:val="4BDC53F7"/>
    <w:rsid w:val="4BDD643F"/>
    <w:rsid w:val="4C1E4213"/>
    <w:rsid w:val="4C3752D5"/>
    <w:rsid w:val="4C6C2E52"/>
    <w:rsid w:val="4C72630D"/>
    <w:rsid w:val="4CA46E0E"/>
    <w:rsid w:val="4CAA5AA7"/>
    <w:rsid w:val="4CC93ED6"/>
    <w:rsid w:val="4D5B650E"/>
    <w:rsid w:val="4D5D0D6B"/>
    <w:rsid w:val="4D6031E9"/>
    <w:rsid w:val="4D7132FD"/>
    <w:rsid w:val="4E1A6C5C"/>
    <w:rsid w:val="4E4A5793"/>
    <w:rsid w:val="4E7B3B9E"/>
    <w:rsid w:val="4EF91124"/>
    <w:rsid w:val="4F244236"/>
    <w:rsid w:val="4F2C4E99"/>
    <w:rsid w:val="4F3F4BCC"/>
    <w:rsid w:val="4F716D4F"/>
    <w:rsid w:val="4F766D7B"/>
    <w:rsid w:val="4F77762F"/>
    <w:rsid w:val="4F7A5C04"/>
    <w:rsid w:val="4F7C5E20"/>
    <w:rsid w:val="4F9A62A6"/>
    <w:rsid w:val="4FA405E5"/>
    <w:rsid w:val="4FF5E988"/>
    <w:rsid w:val="507714E5"/>
    <w:rsid w:val="50C54080"/>
    <w:rsid w:val="5156444F"/>
    <w:rsid w:val="51765F5E"/>
    <w:rsid w:val="51B3364F"/>
    <w:rsid w:val="51C969CF"/>
    <w:rsid w:val="51CC64BF"/>
    <w:rsid w:val="51E33F7A"/>
    <w:rsid w:val="520260A9"/>
    <w:rsid w:val="52232B41"/>
    <w:rsid w:val="528F0A38"/>
    <w:rsid w:val="534C3D5B"/>
    <w:rsid w:val="5358040C"/>
    <w:rsid w:val="539F032F"/>
    <w:rsid w:val="53BD3365"/>
    <w:rsid w:val="54273D65"/>
    <w:rsid w:val="545D78A2"/>
    <w:rsid w:val="5495528E"/>
    <w:rsid w:val="549A0089"/>
    <w:rsid w:val="54A20968"/>
    <w:rsid w:val="55142657"/>
    <w:rsid w:val="55214D74"/>
    <w:rsid w:val="558275C0"/>
    <w:rsid w:val="55B63A41"/>
    <w:rsid w:val="55D668A1"/>
    <w:rsid w:val="56097CE2"/>
    <w:rsid w:val="56293EE0"/>
    <w:rsid w:val="568D0913"/>
    <w:rsid w:val="56BC40B9"/>
    <w:rsid w:val="56BD0A63"/>
    <w:rsid w:val="56D93B58"/>
    <w:rsid w:val="57B65C47"/>
    <w:rsid w:val="57EB02E7"/>
    <w:rsid w:val="57F953E1"/>
    <w:rsid w:val="57FF139C"/>
    <w:rsid w:val="5801789B"/>
    <w:rsid w:val="5842572D"/>
    <w:rsid w:val="58490869"/>
    <w:rsid w:val="58AD477B"/>
    <w:rsid w:val="58E07741"/>
    <w:rsid w:val="58FB01AB"/>
    <w:rsid w:val="59407EBE"/>
    <w:rsid w:val="595C45CC"/>
    <w:rsid w:val="59C7413C"/>
    <w:rsid w:val="59DD395F"/>
    <w:rsid w:val="5A5A0B0C"/>
    <w:rsid w:val="5A9D4E9D"/>
    <w:rsid w:val="5AB126F6"/>
    <w:rsid w:val="5ACB1A0A"/>
    <w:rsid w:val="5AE605F2"/>
    <w:rsid w:val="5AF54CD9"/>
    <w:rsid w:val="5B0311A3"/>
    <w:rsid w:val="5B156152"/>
    <w:rsid w:val="5B3550D5"/>
    <w:rsid w:val="5BBE5226"/>
    <w:rsid w:val="5C3A6E47"/>
    <w:rsid w:val="5C4C6B7A"/>
    <w:rsid w:val="5C9B27FB"/>
    <w:rsid w:val="5CD8040E"/>
    <w:rsid w:val="5CD96F20"/>
    <w:rsid w:val="5CFB4CC5"/>
    <w:rsid w:val="5D0D6309"/>
    <w:rsid w:val="5D2C42B6"/>
    <w:rsid w:val="5D43446A"/>
    <w:rsid w:val="5DA0717E"/>
    <w:rsid w:val="5DEC23C3"/>
    <w:rsid w:val="5DF62B48"/>
    <w:rsid w:val="5DF70034"/>
    <w:rsid w:val="5DFF8BB2"/>
    <w:rsid w:val="5E0019CA"/>
    <w:rsid w:val="5E0C4813"/>
    <w:rsid w:val="5E5C36F9"/>
    <w:rsid w:val="5E84084D"/>
    <w:rsid w:val="5E9045BE"/>
    <w:rsid w:val="5F3468F8"/>
    <w:rsid w:val="5F6B5569"/>
    <w:rsid w:val="5F6E6E08"/>
    <w:rsid w:val="5F70492E"/>
    <w:rsid w:val="5F766B16"/>
    <w:rsid w:val="5FD41360"/>
    <w:rsid w:val="5FDD5BF5"/>
    <w:rsid w:val="5FE175D9"/>
    <w:rsid w:val="600362A7"/>
    <w:rsid w:val="602F6597"/>
    <w:rsid w:val="603760DE"/>
    <w:rsid w:val="60A56859"/>
    <w:rsid w:val="60CE7B5E"/>
    <w:rsid w:val="60E23609"/>
    <w:rsid w:val="61FB0E26"/>
    <w:rsid w:val="621E2D67"/>
    <w:rsid w:val="623205C0"/>
    <w:rsid w:val="625B18C5"/>
    <w:rsid w:val="627961EF"/>
    <w:rsid w:val="62C76F5B"/>
    <w:rsid w:val="62F615EE"/>
    <w:rsid w:val="631B72A6"/>
    <w:rsid w:val="632C2653"/>
    <w:rsid w:val="63534C92"/>
    <w:rsid w:val="635A1CCD"/>
    <w:rsid w:val="6361115D"/>
    <w:rsid w:val="63711586"/>
    <w:rsid w:val="63A9364E"/>
    <w:rsid w:val="63B4348E"/>
    <w:rsid w:val="64065861"/>
    <w:rsid w:val="64122457"/>
    <w:rsid w:val="641C56FF"/>
    <w:rsid w:val="64202DC6"/>
    <w:rsid w:val="643C1BC7"/>
    <w:rsid w:val="64A84B6A"/>
    <w:rsid w:val="64AF0543"/>
    <w:rsid w:val="64C96D19"/>
    <w:rsid w:val="64EA4FF0"/>
    <w:rsid w:val="64F91EF5"/>
    <w:rsid w:val="652D1F23"/>
    <w:rsid w:val="6546685C"/>
    <w:rsid w:val="658B0713"/>
    <w:rsid w:val="658B72E8"/>
    <w:rsid w:val="65F04A1A"/>
    <w:rsid w:val="66B73663"/>
    <w:rsid w:val="6712451C"/>
    <w:rsid w:val="67333E21"/>
    <w:rsid w:val="674B19C6"/>
    <w:rsid w:val="674F751F"/>
    <w:rsid w:val="67CFF75A"/>
    <w:rsid w:val="67D973BA"/>
    <w:rsid w:val="68021C21"/>
    <w:rsid w:val="68355DEF"/>
    <w:rsid w:val="684B57A1"/>
    <w:rsid w:val="6884144A"/>
    <w:rsid w:val="68E35AFA"/>
    <w:rsid w:val="68F14D31"/>
    <w:rsid w:val="690E550D"/>
    <w:rsid w:val="69230C63"/>
    <w:rsid w:val="699F653B"/>
    <w:rsid w:val="6A1C5DDE"/>
    <w:rsid w:val="6A49294B"/>
    <w:rsid w:val="6A7259FE"/>
    <w:rsid w:val="6AF74155"/>
    <w:rsid w:val="6AFF300A"/>
    <w:rsid w:val="6B122D3D"/>
    <w:rsid w:val="6B4A24D7"/>
    <w:rsid w:val="6BBE4C73"/>
    <w:rsid w:val="6BC304F2"/>
    <w:rsid w:val="6BD66460"/>
    <w:rsid w:val="6CC62031"/>
    <w:rsid w:val="6CE34991"/>
    <w:rsid w:val="6D120C30"/>
    <w:rsid w:val="6D5E0D59"/>
    <w:rsid w:val="6E404713"/>
    <w:rsid w:val="6E557B10"/>
    <w:rsid w:val="6EA21129"/>
    <w:rsid w:val="6EEA1ABB"/>
    <w:rsid w:val="6EFF5CCE"/>
    <w:rsid w:val="6F377216"/>
    <w:rsid w:val="6F3FBC54"/>
    <w:rsid w:val="6F5C6C7D"/>
    <w:rsid w:val="6F6A7C1F"/>
    <w:rsid w:val="6F6CF10F"/>
    <w:rsid w:val="6F753591"/>
    <w:rsid w:val="6FCA1E38"/>
    <w:rsid w:val="701337DF"/>
    <w:rsid w:val="712F289B"/>
    <w:rsid w:val="720808DD"/>
    <w:rsid w:val="722A3355"/>
    <w:rsid w:val="725B321B"/>
    <w:rsid w:val="729E7162"/>
    <w:rsid w:val="72CB03A1"/>
    <w:rsid w:val="7329331A"/>
    <w:rsid w:val="734D2172"/>
    <w:rsid w:val="734D57B5"/>
    <w:rsid w:val="73EB6821"/>
    <w:rsid w:val="74123518"/>
    <w:rsid w:val="745224A0"/>
    <w:rsid w:val="74746816"/>
    <w:rsid w:val="748E1315"/>
    <w:rsid w:val="74D472B5"/>
    <w:rsid w:val="74DB0643"/>
    <w:rsid w:val="75776B4C"/>
    <w:rsid w:val="75A373B3"/>
    <w:rsid w:val="75A86778"/>
    <w:rsid w:val="75F47C0F"/>
    <w:rsid w:val="763C5112"/>
    <w:rsid w:val="764A3CD3"/>
    <w:rsid w:val="767158B7"/>
    <w:rsid w:val="76C858A5"/>
    <w:rsid w:val="77070D67"/>
    <w:rsid w:val="77381D7D"/>
    <w:rsid w:val="77631AB9"/>
    <w:rsid w:val="77721C78"/>
    <w:rsid w:val="77811976"/>
    <w:rsid w:val="778154D2"/>
    <w:rsid w:val="78324A1E"/>
    <w:rsid w:val="787D038F"/>
    <w:rsid w:val="78857244"/>
    <w:rsid w:val="78B62BF3"/>
    <w:rsid w:val="78CD346B"/>
    <w:rsid w:val="78DB50B6"/>
    <w:rsid w:val="790444F9"/>
    <w:rsid w:val="79365183"/>
    <w:rsid w:val="79442C5B"/>
    <w:rsid w:val="795608B7"/>
    <w:rsid w:val="796123E1"/>
    <w:rsid w:val="79646E59"/>
    <w:rsid w:val="796764BD"/>
    <w:rsid w:val="79CB0554"/>
    <w:rsid w:val="79FD2E0A"/>
    <w:rsid w:val="7A680BCB"/>
    <w:rsid w:val="7AB46601"/>
    <w:rsid w:val="7B18439F"/>
    <w:rsid w:val="7B2C5B07"/>
    <w:rsid w:val="7B486307"/>
    <w:rsid w:val="7B6207FD"/>
    <w:rsid w:val="7B971768"/>
    <w:rsid w:val="7BA07EF1"/>
    <w:rsid w:val="7BD56A26"/>
    <w:rsid w:val="7BE41C3E"/>
    <w:rsid w:val="7C4A4A2C"/>
    <w:rsid w:val="7C52743D"/>
    <w:rsid w:val="7C540912"/>
    <w:rsid w:val="7C8C34CC"/>
    <w:rsid w:val="7C8F243F"/>
    <w:rsid w:val="7CE83A8D"/>
    <w:rsid w:val="7D2F8841"/>
    <w:rsid w:val="7D4C0330"/>
    <w:rsid w:val="7D6531A0"/>
    <w:rsid w:val="7D9D631C"/>
    <w:rsid w:val="7DAB14FB"/>
    <w:rsid w:val="7DFDEB0F"/>
    <w:rsid w:val="7E02443A"/>
    <w:rsid w:val="7E6B38C2"/>
    <w:rsid w:val="7E7F4735"/>
    <w:rsid w:val="7E9B95DE"/>
    <w:rsid w:val="7EBC64ED"/>
    <w:rsid w:val="7EEF3669"/>
    <w:rsid w:val="7F0A2251"/>
    <w:rsid w:val="7F141322"/>
    <w:rsid w:val="7F767779"/>
    <w:rsid w:val="7FFD3B64"/>
    <w:rsid w:val="7FFDDD52"/>
    <w:rsid w:val="9EFBC8B0"/>
    <w:rsid w:val="9EFF1B8C"/>
    <w:rsid w:val="A17EBE87"/>
    <w:rsid w:val="B3B75493"/>
    <w:rsid w:val="BDFEB900"/>
    <w:rsid w:val="DD0FE708"/>
    <w:rsid w:val="DED50ED0"/>
    <w:rsid w:val="ED2B32C8"/>
    <w:rsid w:val="EFD5467C"/>
    <w:rsid w:val="EFF318CB"/>
    <w:rsid w:val="F756E4EA"/>
    <w:rsid w:val="FB3C6346"/>
    <w:rsid w:val="FBFE3F03"/>
    <w:rsid w:val="FC9C0907"/>
    <w:rsid w:val="FD9AE0FC"/>
    <w:rsid w:val="FDBBE8D8"/>
    <w:rsid w:val="FEDE46CF"/>
    <w:rsid w:val="FEFC26C2"/>
    <w:rsid w:val="FF2F8F92"/>
    <w:rsid w:val="FF5AE141"/>
    <w:rsid w:val="FFA51C7A"/>
    <w:rsid w:val="FFBF407C"/>
    <w:rsid w:val="FFDFB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41"/>
    <w:basedOn w:val="6"/>
    <w:qFormat/>
    <w:uiPriority w:val="0"/>
    <w:rPr>
      <w:rFonts w:hint="eastAsia" w:ascii="宋体" w:hAnsi="宋体" w:eastAsia="宋体" w:cs="宋体"/>
      <w:color w:val="000000"/>
      <w:sz w:val="22"/>
      <w:szCs w:val="22"/>
      <w:u w:val="none"/>
    </w:rPr>
  </w:style>
  <w:style w:type="character" w:customStyle="1" w:styleId="8">
    <w:name w:val="font31"/>
    <w:basedOn w:val="6"/>
    <w:qFormat/>
    <w:uiPriority w:val="0"/>
    <w:rPr>
      <w:rFonts w:hint="eastAsia" w:ascii="宋体" w:hAnsi="宋体" w:eastAsia="宋体" w:cs="宋体"/>
      <w:b/>
      <w:color w:val="000000"/>
      <w:sz w:val="22"/>
      <w:szCs w:val="22"/>
      <w:u w:val="none"/>
    </w:rPr>
  </w:style>
  <w:style w:type="character" w:customStyle="1" w:styleId="9">
    <w:name w:val="font111"/>
    <w:basedOn w:val="6"/>
    <w:qFormat/>
    <w:uiPriority w:val="0"/>
    <w:rPr>
      <w:rFonts w:hint="eastAsia" w:ascii="宋体" w:hAnsi="宋体" w:eastAsia="宋体" w:cs="宋体"/>
      <w:color w:val="000000"/>
      <w:sz w:val="18"/>
      <w:szCs w:val="18"/>
      <w:u w:val="none"/>
    </w:rPr>
  </w:style>
  <w:style w:type="character" w:customStyle="1" w:styleId="10">
    <w:name w:val="font71"/>
    <w:basedOn w:val="6"/>
    <w:qFormat/>
    <w:uiPriority w:val="0"/>
    <w:rPr>
      <w:rFonts w:hint="eastAsia" w:ascii="宋体" w:hAnsi="宋体" w:eastAsia="宋体" w:cs="宋体"/>
      <w:b/>
      <w:color w:val="000000"/>
      <w:sz w:val="18"/>
      <w:szCs w:val="18"/>
      <w:u w:val="none"/>
    </w:rPr>
  </w:style>
  <w:style w:type="character" w:customStyle="1" w:styleId="11">
    <w:name w:val="font61"/>
    <w:basedOn w:val="6"/>
    <w:qFormat/>
    <w:uiPriority w:val="0"/>
    <w:rPr>
      <w:rFonts w:hint="eastAsia" w:ascii="宋体" w:hAnsi="宋体" w:eastAsia="宋体" w:cs="宋体"/>
      <w:b/>
      <w:color w:val="000000"/>
      <w:sz w:val="21"/>
      <w:szCs w:val="21"/>
      <w:u w:val="none"/>
    </w:rPr>
  </w:style>
  <w:style w:type="character" w:customStyle="1" w:styleId="12">
    <w:name w:val="font12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b/>
      <w:color w:val="000000"/>
      <w:sz w:val="20"/>
      <w:szCs w:val="20"/>
      <w:u w:val="none"/>
    </w:rPr>
  </w:style>
  <w:style w:type="character" w:customStyle="1" w:styleId="14">
    <w:name w:val="font132"/>
    <w:basedOn w:val="6"/>
    <w:qFormat/>
    <w:uiPriority w:val="0"/>
    <w:rPr>
      <w:rFonts w:hint="eastAsia" w:ascii="宋体" w:hAnsi="宋体" w:eastAsia="宋体" w:cs="宋体"/>
      <w:color w:val="000000"/>
      <w:sz w:val="20"/>
      <w:szCs w:val="20"/>
      <w:u w:val="none"/>
    </w:rPr>
  </w:style>
  <w:style w:type="character" w:customStyle="1" w:styleId="15">
    <w:name w:val="font2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18801</Words>
  <Characters>19138</Characters>
  <Lines>788</Lines>
  <Paragraphs>222</Paragraphs>
  <TotalTime>67</TotalTime>
  <ScaleCrop>false</ScaleCrop>
  <LinksUpToDate>false</LinksUpToDate>
  <CharactersWithSpaces>19317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2023-09-15T17:07:00Z</dcterms:created>
  <dc:creator>SSLT</dc:creator>
  <cp:lastModifiedBy>欣若依旧</cp:lastModifiedBy>
  <cp:lastPrinted>2025-07-29T03:29:00Z</cp:lastPrinted>
  <dcterms:modified xsi:type="dcterms:W3CDTF">2025-08-20T01:49:55Z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DEB8315BA40044359DC409EBD7310602_12</vt:lpwstr>
  </property>
  <property fmtid="{D5CDD505-2E9C-101B-9397-08002B2CF9AE}" pid="4" name="KSOTemplateDocerSaveRecord">
    <vt:lpwstr>eyJoZGlkIjoiMTM0OThmMDI0ZmQ2MDA2OTJjZTRjMWNmY2E5ZjkzNWQiLCJ1c2VySWQiOiIxMzAyMjMyODA1In0=</vt:lpwstr>
  </property>
</Properties>
</file>