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val="0"/>
        <w:autoSpaceDN w:val="0"/>
        <w:bidi w:val="0"/>
        <w:adjustRightInd/>
        <w:snapToGrid w:val="0"/>
        <w:spacing w:line="556" w:lineRule="exact"/>
        <w:jc w:val="both"/>
        <w:textAlignment w:val="auto"/>
        <w:rPr>
          <w:rFonts w:hint="eastAsia" w:ascii="方正小标宋_GBK" w:eastAsia="方正小标宋_GBK"/>
          <w:sz w:val="36"/>
          <w:szCs w:val="36"/>
        </w:rPr>
      </w:pPr>
    </w:p>
    <w:p>
      <w:pPr>
        <w:keepNext w:val="0"/>
        <w:keepLines w:val="0"/>
        <w:pageBreakBefore w:val="0"/>
        <w:widowControl w:val="0"/>
        <w:tabs>
          <w:tab w:val="left" w:pos="8460"/>
        </w:tabs>
        <w:kinsoku/>
        <w:wordWrap/>
        <w:overflowPunct/>
        <w:topLinePunct/>
        <w:autoSpaceDE w:val="0"/>
        <w:autoSpaceDN w:val="0"/>
        <w:bidi w:val="0"/>
        <w:adjustRightInd/>
        <w:snapToGrid w:val="0"/>
        <w:spacing w:line="556" w:lineRule="exact"/>
        <w:ind w:left="4" w:leftChars="0" w:hanging="4" w:firstLineChars="0"/>
        <w:jc w:val="both"/>
        <w:textAlignment w:val="auto"/>
        <w:rPr>
          <w:rFonts w:hint="eastAsia" w:ascii="仿宋_GB2312" w:eastAsia="仿宋_GB2312"/>
          <w:sz w:val="32"/>
          <w:szCs w:val="32"/>
        </w:rPr>
      </w:pPr>
    </w:p>
    <w:p>
      <w:pPr>
        <w:keepNext w:val="0"/>
        <w:keepLines w:val="0"/>
        <w:pageBreakBefore w:val="0"/>
        <w:widowControl w:val="0"/>
        <w:kinsoku/>
        <w:wordWrap/>
        <w:overflowPunct/>
        <w:topLinePunct/>
        <w:autoSpaceDE w:val="0"/>
        <w:autoSpaceDN w:val="0"/>
        <w:bidi w:val="0"/>
        <w:adjustRightInd/>
        <w:snapToGrid w:val="0"/>
        <w:spacing w:line="576" w:lineRule="exact"/>
        <w:ind w:left="0" w:leftChars="0" w:firstLine="0" w:firstLineChars="0"/>
        <w:jc w:val="righ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广利水</w:t>
      </w:r>
      <w:r>
        <w:rPr>
          <w:rFonts w:hint="eastAsia" w:ascii="方正仿宋简体" w:hAnsi="方正仿宋简体" w:eastAsia="方正仿宋简体" w:cs="方正仿宋简体"/>
          <w:kern w:val="0"/>
          <w:sz w:val="32"/>
          <w:szCs w:val="32"/>
          <w:lang w:val="en-US" w:eastAsia="zh-CN"/>
        </w:rPr>
        <w:t>许可决</w:t>
      </w:r>
      <w:r>
        <w:rPr>
          <w:rFonts w:hint="eastAsia"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号</w:t>
      </w:r>
    </w:p>
    <w:p>
      <w:pPr>
        <w:keepNext w:val="0"/>
        <w:keepLines w:val="0"/>
        <w:pageBreakBefore w:val="0"/>
        <w:widowControl w:val="0"/>
        <w:kinsoku/>
        <w:wordWrap/>
        <w:overflowPunct/>
        <w:topLinePunct/>
        <w:autoSpaceDE w:val="0"/>
        <w:autoSpaceDN w:val="0"/>
        <w:bidi w:val="0"/>
        <w:adjustRightInd/>
        <w:snapToGrid/>
        <w:spacing w:line="576" w:lineRule="exact"/>
        <w:jc w:val="both"/>
        <w:textAlignment w:val="auto"/>
        <w:outlineLvl w:val="1"/>
        <w:rPr>
          <w:rFonts w:hint="eastAsia" w:ascii="方正大标宋简体" w:hAnsi="方正大标宋简体" w:eastAsia="方正大标宋简体" w:cs="方正大标宋简体"/>
          <w:b w:val="0"/>
          <w:bCs w:val="0"/>
          <w:color w:val="222222"/>
          <w:kern w:val="0"/>
          <w:sz w:val="44"/>
          <w:szCs w:val="44"/>
        </w:rPr>
      </w:pPr>
    </w:p>
    <w:p>
      <w:pPr>
        <w:keepNext w:val="0"/>
        <w:keepLines w:val="0"/>
        <w:pageBreakBefore w:val="0"/>
        <w:wordWrap/>
        <w:overflowPunct/>
        <w:topLinePunct w:val="0"/>
        <w:bidi w:val="0"/>
        <w:adjustRightInd w:val="0"/>
        <w:snapToGrid w:val="0"/>
        <w:spacing w:line="57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广元市</w:t>
      </w:r>
      <w:r>
        <w:rPr>
          <w:rFonts w:hint="eastAsia" w:ascii="方正小标宋简体" w:hAnsi="方正小标宋简体" w:eastAsia="方正小标宋简体" w:cs="方正小标宋简体"/>
          <w:sz w:val="44"/>
          <w:szCs w:val="44"/>
          <w:lang w:eastAsia="zh-CN"/>
        </w:rPr>
        <w:t>利州区</w:t>
      </w:r>
      <w:r>
        <w:rPr>
          <w:rFonts w:hint="eastAsia" w:ascii="方正小标宋简体" w:hAnsi="方正小标宋简体" w:eastAsia="方正小标宋简体" w:cs="方正小标宋简体"/>
          <w:sz w:val="44"/>
          <w:szCs w:val="44"/>
        </w:rPr>
        <w:t>水利局</w:t>
      </w:r>
    </w:p>
    <w:p>
      <w:pPr>
        <w:keepNext w:val="0"/>
        <w:keepLines w:val="0"/>
        <w:pageBreakBefore w:val="0"/>
        <w:wordWrap/>
        <w:overflowPunct/>
        <w:topLinePunct w:val="0"/>
        <w:bidi w:val="0"/>
        <w:adjustRightInd w:val="0"/>
        <w:snapToGrid w:val="0"/>
        <w:spacing w:line="57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广元天宇商品混凝土生产线</w:t>
      </w:r>
      <w:r>
        <w:rPr>
          <w:rFonts w:hint="eastAsia" w:ascii="方正小标宋简体" w:hAnsi="方正小标宋简体" w:eastAsia="方正小标宋简体" w:cs="方正小标宋简体"/>
          <w:sz w:val="44"/>
          <w:szCs w:val="44"/>
          <w:lang w:val="en-US" w:eastAsia="zh-CN"/>
        </w:rPr>
        <w:t>2条项目</w:t>
      </w:r>
      <w:r>
        <w:rPr>
          <w:rFonts w:hint="eastAsia" w:ascii="方正小标宋简体" w:hAnsi="方正小标宋简体" w:eastAsia="方正小标宋简体" w:cs="方正小标宋简体"/>
          <w:sz w:val="44"/>
          <w:szCs w:val="44"/>
        </w:rPr>
        <w:t>取水工程取水申请的行政许可决定</w:t>
      </w:r>
    </w:p>
    <w:p>
      <w:pPr>
        <w:keepNext w:val="0"/>
        <w:keepLines w:val="0"/>
        <w:pageBreakBefore w:val="0"/>
        <w:wordWrap/>
        <w:overflowPunct/>
        <w:topLinePunct w:val="0"/>
        <w:bidi w:val="0"/>
        <w:adjustRightInd w:val="0"/>
        <w:snapToGrid w:val="0"/>
        <w:spacing w:line="576" w:lineRule="exact"/>
        <w:rPr>
          <w:rFonts w:hint="eastAsia" w:ascii="方正仿宋简体" w:hAnsi="方正仿宋简体" w:eastAsia="方正仿宋简体" w:cs="方正仿宋简体"/>
          <w:sz w:val="21"/>
        </w:rPr>
      </w:pPr>
    </w:p>
    <w:p>
      <w:pPr>
        <w:keepNext w:val="0"/>
        <w:keepLines w:val="0"/>
        <w:pageBreakBefore w:val="0"/>
        <w:wordWrap/>
        <w:overflowPunct/>
        <w:topLinePunct w:val="0"/>
        <w:bidi w:val="0"/>
        <w:adjustRightInd w:val="0"/>
        <w:snapToGrid w:val="0"/>
        <w:spacing w:line="576"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广元天宇商品混凝土有限公司</w:t>
      </w:r>
      <w:r>
        <w:rPr>
          <w:rFonts w:hint="eastAsia" w:ascii="方正仿宋简体" w:hAnsi="方正仿宋简体" w:eastAsia="方正仿宋简体" w:cs="方正仿宋简体"/>
          <w:sz w:val="32"/>
          <w:szCs w:val="32"/>
        </w:rPr>
        <w:t>：</w:t>
      </w:r>
    </w:p>
    <w:p>
      <w:pPr>
        <w:keepNext w:val="0"/>
        <w:keepLines w:val="0"/>
        <w:pageBreakBefore w:val="0"/>
        <w:kinsoku/>
        <w:wordWrap w:val="0"/>
        <w:overflowPunct/>
        <w:topLinePunct/>
        <w:autoSpaceDE/>
        <w:autoSpaceDN/>
        <w:bidi w:val="0"/>
        <w:adjustRightInd w:val="0"/>
        <w:snapToGrid w:val="0"/>
        <w:spacing w:line="576" w:lineRule="exact"/>
        <w:ind w:firstLine="640" w:firstLineChars="20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你</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单位</w:t>
      </w:r>
      <w:r>
        <w:rPr>
          <w:rFonts w:hint="eastAsia" w:ascii="方正仿宋简体" w:hAnsi="方正仿宋简体" w:eastAsia="方正仿宋简体" w:cs="方正仿宋简体"/>
          <w:color w:val="000000" w:themeColor="text1"/>
          <w:sz w:val="32"/>
          <w:szCs w:val="32"/>
          <w14:textFill>
            <w14:solidFill>
              <w14:schemeClr w14:val="tx1"/>
            </w14:solidFill>
          </w14:textFill>
        </w:rPr>
        <w:t>提交的《</w:t>
      </w:r>
      <w:r>
        <w:rPr>
          <w:rFonts w:hint="eastAsia" w:ascii="方正仿宋简体" w:hAnsi="方正仿宋简体" w:eastAsia="方正仿宋简体" w:cs="方正仿宋简体"/>
          <w:sz w:val="32"/>
          <w:szCs w:val="32"/>
          <w:lang w:eastAsia="zh-CN"/>
        </w:rPr>
        <w:t>广元天宇商品混凝土生产线</w:t>
      </w:r>
      <w:r>
        <w:rPr>
          <w:rFonts w:hint="eastAsia" w:ascii="方正仿宋简体" w:hAnsi="方正仿宋简体" w:eastAsia="方正仿宋简体" w:cs="方正仿宋简体"/>
          <w:sz w:val="32"/>
          <w:szCs w:val="32"/>
          <w:lang w:val="en-US" w:eastAsia="zh-CN"/>
        </w:rPr>
        <w:t>2条项目</w:t>
      </w:r>
      <w:r>
        <w:rPr>
          <w:rFonts w:hint="eastAsia" w:ascii="方正仿宋简体" w:hAnsi="方正仿宋简体" w:eastAsia="方正仿宋简体" w:cs="方正仿宋简体"/>
          <w:color w:val="000000" w:themeColor="text1"/>
          <w:sz w:val="32"/>
          <w:szCs w:val="32"/>
          <w14:textFill>
            <w14:solidFill>
              <w14:schemeClr w14:val="tx1"/>
            </w14:solidFill>
          </w14:textFill>
        </w:rPr>
        <w:t>取水申请》（区政务服</w:t>
      </w:r>
      <w:bookmarkStart w:id="0" w:name="_GoBack"/>
      <w:bookmarkEnd w:id="0"/>
      <w:r>
        <w:rPr>
          <w:rFonts w:hint="eastAsia" w:ascii="方正仿宋简体" w:hAnsi="方正仿宋简体" w:eastAsia="方正仿宋简体" w:cs="方正仿宋简体"/>
          <w:color w:val="000000" w:themeColor="text1"/>
          <w:sz w:val="32"/>
          <w:szCs w:val="32"/>
          <w14:textFill>
            <w14:solidFill>
              <w14:schemeClr w14:val="tx1"/>
            </w14:solidFill>
          </w14:textFill>
        </w:rPr>
        <w:t>务中心受理编号510802-2022</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0926</w:t>
      </w:r>
      <w:r>
        <w:rPr>
          <w:rFonts w:hint="eastAsia" w:ascii="方正仿宋简体" w:hAnsi="方正仿宋简体" w:eastAsia="方正仿宋简体" w:cs="方正仿宋简体"/>
          <w:color w:val="000000" w:themeColor="text1"/>
          <w:sz w:val="32"/>
          <w:szCs w:val="32"/>
          <w14:textFill>
            <w14:solidFill>
              <w14:schemeClr w14:val="tx1"/>
            </w14:solidFill>
          </w14:textFill>
        </w:rPr>
        <w:t>-00</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0867</w:t>
      </w:r>
      <w:r>
        <w:rPr>
          <w:rFonts w:hint="eastAsia" w:ascii="方正仿宋简体" w:hAnsi="方正仿宋简体" w:eastAsia="方正仿宋简体" w:cs="方正仿宋简体"/>
          <w:color w:val="000000" w:themeColor="text1"/>
          <w:sz w:val="32"/>
          <w:szCs w:val="32"/>
          <w14:textFill>
            <w14:solidFill>
              <w14:schemeClr w14:val="tx1"/>
            </w14:solidFill>
          </w14:textFill>
        </w:rPr>
        <w:t>）和《</w:t>
      </w:r>
      <w:r>
        <w:rPr>
          <w:rFonts w:hint="eastAsia" w:ascii="方正仿宋简体" w:hAnsi="方正仿宋简体" w:eastAsia="方正仿宋简体" w:cs="方正仿宋简体"/>
          <w:sz w:val="32"/>
          <w:szCs w:val="32"/>
          <w:lang w:eastAsia="zh-CN"/>
        </w:rPr>
        <w:t>广元天宇商品混凝土生产线</w:t>
      </w:r>
      <w:r>
        <w:rPr>
          <w:rFonts w:hint="eastAsia" w:ascii="方正仿宋简体" w:hAnsi="方正仿宋简体" w:eastAsia="方正仿宋简体" w:cs="方正仿宋简体"/>
          <w:sz w:val="32"/>
          <w:szCs w:val="32"/>
          <w:lang w:val="en-US" w:eastAsia="zh-CN"/>
        </w:rPr>
        <w:t>2条项目</w:t>
      </w:r>
      <w:r>
        <w:rPr>
          <w:rFonts w:hint="eastAsia" w:ascii="方正仿宋简体" w:hAnsi="方正仿宋简体" w:eastAsia="方正仿宋简体" w:cs="方正仿宋简体"/>
          <w:color w:val="000000" w:themeColor="text1"/>
          <w:sz w:val="32"/>
          <w:szCs w:val="32"/>
          <w14:textFill>
            <w14:solidFill>
              <w14:schemeClr w14:val="tx1"/>
            </w14:solidFill>
          </w14:textFill>
        </w:rPr>
        <w:t>水资源论证报告表》（以下简称《报告表》）收悉。</w:t>
      </w:r>
      <w:r>
        <w:rPr>
          <w:rFonts w:hint="eastAsia" w:ascii="方正仿宋简体" w:hAnsi="方正仿宋简体" w:eastAsia="方正仿宋简体" w:cs="方正仿宋简体"/>
          <w:sz w:val="32"/>
          <w:szCs w:val="32"/>
        </w:rPr>
        <w:t>经审查，取水申请材料齐全，符合法定形式，根据《</w:t>
      </w:r>
      <w:r>
        <w:rPr>
          <w:rFonts w:hint="eastAsia" w:ascii="方正仿宋简体" w:hAnsi="方正仿宋简体" w:eastAsia="方正仿宋简体" w:cs="方正仿宋简体"/>
          <w:color w:val="000000" w:themeColor="text1"/>
          <w:sz w:val="32"/>
          <w:szCs w:val="32"/>
          <w14:textFill>
            <w14:solidFill>
              <w14:schemeClr w14:val="tx1"/>
            </w14:solidFill>
          </w14:textFill>
        </w:rPr>
        <w:t>中华人民共和国</w:t>
      </w:r>
      <w:r>
        <w:rPr>
          <w:rFonts w:hint="eastAsia" w:ascii="方正仿宋简体" w:hAnsi="方正仿宋简体" w:eastAsia="方正仿宋简体" w:cs="方正仿宋简体"/>
          <w:sz w:val="32"/>
          <w:szCs w:val="32"/>
        </w:rPr>
        <w:t>水法》《行政许可法》《取水许可管理办法》《四川省取水许可和水资源费征收管理办法》等规定，现决定如下。</w:t>
      </w:r>
    </w:p>
    <w:p>
      <w:pPr>
        <w:keepNext w:val="0"/>
        <w:keepLines w:val="0"/>
        <w:pageBreakBefore w:val="0"/>
        <w:kinsoku/>
        <w:wordWrap w:val="0"/>
        <w:overflowPunct/>
        <w:topLinePunct/>
        <w:autoSpaceDE/>
        <w:autoSpaceDN/>
        <w:bidi w:val="0"/>
        <w:adjustRightInd w:val="0"/>
        <w:snapToGrid w:val="0"/>
        <w:spacing w:line="576" w:lineRule="exact"/>
        <w:ind w:firstLine="640" w:firstLineChars="20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w:t>
      </w:r>
      <w:r>
        <w:rPr>
          <w:rFonts w:hint="eastAsia" w:ascii="方正仿宋简体" w:hAnsi="方正仿宋简体" w:eastAsia="方正仿宋简体" w:cs="方正仿宋简体"/>
          <w:sz w:val="32"/>
          <w:szCs w:val="32"/>
          <w:lang w:eastAsia="zh-CN"/>
        </w:rPr>
        <w:t>广元天宇商品混凝土生产线</w:t>
      </w:r>
      <w:r>
        <w:rPr>
          <w:rFonts w:hint="eastAsia" w:ascii="方正仿宋简体" w:hAnsi="方正仿宋简体" w:eastAsia="方正仿宋简体" w:cs="方正仿宋简体"/>
          <w:sz w:val="32"/>
          <w:szCs w:val="32"/>
          <w:lang w:val="en-US" w:eastAsia="zh-CN"/>
        </w:rPr>
        <w:t>2条项目</w:t>
      </w:r>
      <w:r>
        <w:rPr>
          <w:rFonts w:hint="eastAsia" w:ascii="方正仿宋简体" w:hAnsi="方正仿宋简体" w:eastAsia="方正仿宋简体" w:cs="方正仿宋简体"/>
          <w:sz w:val="32"/>
          <w:szCs w:val="32"/>
        </w:rPr>
        <w:t>取水工程符合国家产业政策，属于已</w:t>
      </w:r>
      <w:r>
        <w:rPr>
          <w:rFonts w:hint="eastAsia" w:ascii="方正仿宋简体" w:hAnsi="方正仿宋简体" w:eastAsia="方正仿宋简体" w:cs="方正仿宋简体"/>
          <w:sz w:val="32"/>
          <w:szCs w:val="32"/>
          <w:lang w:eastAsia="zh-CN"/>
        </w:rPr>
        <w:t>建</w:t>
      </w:r>
      <w:r>
        <w:rPr>
          <w:rFonts w:hint="eastAsia" w:ascii="方正仿宋简体" w:hAnsi="方正仿宋简体" w:eastAsia="方正仿宋简体" w:cs="方正仿宋简体"/>
          <w:sz w:val="32"/>
          <w:szCs w:val="32"/>
        </w:rPr>
        <w:t>项目。四川睿博工程设计有限公司编制的《</w:t>
      </w:r>
      <w:r>
        <w:rPr>
          <w:rFonts w:hint="eastAsia" w:ascii="方正仿宋简体" w:hAnsi="方正仿宋简体" w:eastAsia="方正仿宋简体" w:cs="方正仿宋简体"/>
          <w:sz w:val="32"/>
          <w:szCs w:val="32"/>
          <w:lang w:eastAsia="zh-CN"/>
        </w:rPr>
        <w:t>广元天宇商品混凝土生产线</w:t>
      </w:r>
      <w:r>
        <w:rPr>
          <w:rFonts w:hint="eastAsia" w:ascii="方正仿宋简体" w:hAnsi="方正仿宋简体" w:eastAsia="方正仿宋简体" w:cs="方正仿宋简体"/>
          <w:sz w:val="32"/>
          <w:szCs w:val="32"/>
          <w:lang w:val="en-US" w:eastAsia="zh-CN"/>
        </w:rPr>
        <w:t>2条项目取水</w:t>
      </w:r>
      <w:r>
        <w:rPr>
          <w:rFonts w:hint="eastAsia" w:ascii="方正仿宋简体" w:hAnsi="方正仿宋简体" w:eastAsia="方正仿宋简体" w:cs="方正仿宋简体"/>
          <w:sz w:val="32"/>
          <w:szCs w:val="32"/>
        </w:rPr>
        <w:t>工程水资源论证报告</w:t>
      </w:r>
      <w:r>
        <w:rPr>
          <w:rFonts w:hint="eastAsia" w:ascii="方正仿宋简体" w:hAnsi="方正仿宋简体" w:eastAsia="方正仿宋简体" w:cs="方正仿宋简体"/>
          <w:sz w:val="32"/>
          <w:szCs w:val="32"/>
          <w:lang w:eastAsia="zh-CN"/>
        </w:rPr>
        <w:t>表</w:t>
      </w:r>
      <w:r>
        <w:rPr>
          <w:rFonts w:hint="eastAsia" w:ascii="方正仿宋简体" w:hAnsi="方正仿宋简体" w:eastAsia="方正仿宋简体" w:cs="方正仿宋简体"/>
          <w:sz w:val="32"/>
          <w:szCs w:val="32"/>
        </w:rPr>
        <w:t>》(以下简称《报告</w:t>
      </w:r>
      <w:r>
        <w:rPr>
          <w:rFonts w:hint="eastAsia" w:ascii="方正仿宋简体" w:hAnsi="方正仿宋简体" w:eastAsia="方正仿宋简体" w:cs="方正仿宋简体"/>
          <w:sz w:val="32"/>
          <w:szCs w:val="32"/>
          <w:lang w:eastAsia="zh-CN"/>
        </w:rPr>
        <w:t>表</w:t>
      </w:r>
      <w:r>
        <w:rPr>
          <w:rFonts w:hint="eastAsia" w:ascii="方正仿宋简体" w:hAnsi="方正仿宋简体" w:eastAsia="方正仿宋简体" w:cs="方正仿宋简体"/>
          <w:sz w:val="32"/>
          <w:szCs w:val="32"/>
        </w:rPr>
        <w:t>》)基本符合水资源论证报告编制要求，取水、用水影响分析评价合理，结论基本可行。</w:t>
      </w:r>
      <w:r>
        <w:rPr>
          <w:rFonts w:hint="eastAsia" w:ascii="方正仿宋简体" w:hAnsi="方正仿宋简体" w:eastAsia="方正仿宋简体" w:cs="方正仿宋简体"/>
          <w:sz w:val="32"/>
          <w:szCs w:val="32"/>
          <w:lang w:eastAsia="zh-CN"/>
        </w:rPr>
        <w:t>报告表</w:t>
      </w:r>
      <w:r>
        <w:rPr>
          <w:rFonts w:hint="eastAsia" w:ascii="方正仿宋简体" w:hAnsi="方正仿宋简体" w:eastAsia="方正仿宋简体" w:cs="方正仿宋简体"/>
          <w:sz w:val="32"/>
          <w:szCs w:val="32"/>
        </w:rPr>
        <w:t>可以作为取水申请的技术依据。</w:t>
      </w:r>
    </w:p>
    <w:p>
      <w:pPr>
        <w:keepNext w:val="0"/>
        <w:keepLines w:val="0"/>
        <w:pageBreakBefore w:val="0"/>
        <w:kinsoku/>
        <w:wordWrap w:val="0"/>
        <w:overflowPunct/>
        <w:topLinePunct/>
        <w:autoSpaceDE/>
        <w:autoSpaceDN/>
        <w:bidi w:val="0"/>
        <w:adjustRightInd w:val="0"/>
        <w:snapToGrid w:val="0"/>
        <w:spacing w:line="576" w:lineRule="exact"/>
        <w:ind w:firstLine="616" w:firstLineChars="200"/>
        <w:jc w:val="both"/>
        <w:rPr>
          <w:rFonts w:hint="eastAsia" w:ascii="方正仿宋简体" w:hAnsi="方正仿宋简体" w:eastAsia="方正仿宋简体" w:cs="方正仿宋简体"/>
          <w:color w:val="000000" w:themeColor="text1"/>
          <w:spacing w:val="-6"/>
          <w:sz w:val="32"/>
          <w:szCs w:val="32"/>
          <w14:textFill>
            <w14:solidFill>
              <w14:schemeClr w14:val="tx1"/>
            </w14:solidFill>
          </w14:textFill>
        </w:rPr>
      </w:pPr>
      <w:r>
        <w:rPr>
          <w:rFonts w:hint="eastAsia" w:ascii="方正仿宋简体" w:hAnsi="方正仿宋简体" w:eastAsia="方正仿宋简体" w:cs="方正仿宋简体"/>
          <w:spacing w:val="-6"/>
          <w:sz w:val="32"/>
          <w:szCs w:val="32"/>
        </w:rPr>
        <w:t>二、</w:t>
      </w:r>
      <w:r>
        <w:rPr>
          <w:rFonts w:hint="eastAsia" w:ascii="方正仿宋简体" w:hAnsi="方正仿宋简体" w:eastAsia="方正仿宋简体" w:cs="方正仿宋简体"/>
          <w:color w:val="000000" w:themeColor="text1"/>
          <w:spacing w:val="-6"/>
          <w:sz w:val="32"/>
          <w:szCs w:val="32"/>
          <w14:textFill>
            <w14:solidFill>
              <w14:schemeClr w14:val="tx1"/>
            </w14:solidFill>
          </w14:textFill>
        </w:rPr>
        <w:t>同意你单位在广元市利州区</w:t>
      </w:r>
      <w:r>
        <w:rPr>
          <w:rFonts w:hint="eastAsia" w:ascii="方正仿宋简体" w:hAnsi="方正仿宋简体" w:eastAsia="方正仿宋简体" w:cs="方正仿宋简体"/>
          <w:color w:val="000000" w:themeColor="text1"/>
          <w:spacing w:val="-6"/>
          <w:sz w:val="32"/>
          <w:szCs w:val="32"/>
          <w:lang w:eastAsia="zh-CN"/>
          <w14:textFill>
            <w14:solidFill>
              <w14:schemeClr w14:val="tx1"/>
            </w14:solidFill>
          </w14:textFill>
        </w:rPr>
        <w:t>河</w:t>
      </w:r>
      <w:r>
        <w:rPr>
          <w:rFonts w:hint="eastAsia" w:ascii="方正仿宋简体" w:hAnsi="方正仿宋简体" w:eastAsia="方正仿宋简体" w:cs="方正仿宋简体"/>
          <w:color w:val="000000" w:themeColor="text1"/>
          <w:spacing w:val="-6"/>
          <w:sz w:val="32"/>
          <w:szCs w:val="32"/>
          <w14:textFill>
            <w14:solidFill>
              <w14:schemeClr w14:val="tx1"/>
            </w14:solidFill>
          </w14:textFill>
        </w:rPr>
        <w:t>西</w:t>
      </w:r>
      <w:r>
        <w:rPr>
          <w:rFonts w:hint="eastAsia" w:ascii="方正仿宋简体" w:hAnsi="方正仿宋简体" w:eastAsia="方正仿宋简体" w:cs="方正仿宋简体"/>
          <w:color w:val="000000" w:themeColor="text1"/>
          <w:spacing w:val="-6"/>
          <w:sz w:val="32"/>
          <w:szCs w:val="32"/>
          <w:lang w:eastAsia="zh-CN"/>
          <w14:textFill>
            <w14:solidFill>
              <w14:schemeClr w14:val="tx1"/>
            </w14:solidFill>
          </w14:textFill>
        </w:rPr>
        <w:t>街道</w:t>
      </w:r>
      <w:r>
        <w:rPr>
          <w:rFonts w:hint="eastAsia" w:ascii="方正仿宋简体" w:hAnsi="方正仿宋简体" w:eastAsia="方正仿宋简体" w:cs="方正仿宋简体"/>
          <w:color w:val="000000" w:themeColor="text1"/>
          <w:spacing w:val="-6"/>
          <w:sz w:val="32"/>
          <w:szCs w:val="32"/>
          <w14:textFill>
            <w14:solidFill>
              <w14:schemeClr w14:val="tx1"/>
            </w14:solidFill>
          </w14:textFill>
        </w:rPr>
        <w:t>办事处回龙河工业园区</w:t>
      </w:r>
      <w:r>
        <w:rPr>
          <w:rFonts w:hint="eastAsia" w:ascii="方正仿宋简体" w:hAnsi="方正仿宋简体" w:eastAsia="方正仿宋简体" w:cs="方正仿宋简体"/>
          <w:color w:val="000000" w:themeColor="text1"/>
          <w:spacing w:val="-6"/>
          <w:sz w:val="32"/>
          <w:szCs w:val="32"/>
          <w:lang w:eastAsia="zh-CN"/>
          <w14:textFill>
            <w14:solidFill>
              <w14:schemeClr w14:val="tx1"/>
            </w14:solidFill>
          </w14:textFill>
        </w:rPr>
        <w:t>同心村十组</w:t>
      </w:r>
      <w:r>
        <w:rPr>
          <w:rFonts w:hint="eastAsia" w:ascii="方正仿宋简体" w:hAnsi="方正仿宋简体" w:eastAsia="方正仿宋简体" w:cs="方正仿宋简体"/>
          <w:color w:val="000000" w:themeColor="text1"/>
          <w:spacing w:val="-6"/>
          <w:sz w:val="32"/>
          <w:szCs w:val="32"/>
          <w14:textFill>
            <w14:solidFill>
              <w14:schemeClr w14:val="tx1"/>
            </w14:solidFill>
          </w14:textFill>
        </w:rPr>
        <w:t>（水源点东经105°46′</w:t>
      </w:r>
      <w:r>
        <w:rPr>
          <w:rFonts w:hint="eastAsia" w:ascii="方正仿宋简体" w:hAnsi="方正仿宋简体" w:eastAsia="方正仿宋简体" w:cs="方正仿宋简体"/>
          <w:color w:val="000000" w:themeColor="text1"/>
          <w:spacing w:val="-6"/>
          <w:sz w:val="32"/>
          <w:szCs w:val="32"/>
          <w:lang w:val="en-US" w:eastAsia="zh-CN"/>
          <w14:textFill>
            <w14:solidFill>
              <w14:schemeClr w14:val="tx1"/>
            </w14:solidFill>
          </w14:textFill>
        </w:rPr>
        <w:t>38</w:t>
      </w:r>
      <w:r>
        <w:rPr>
          <w:rFonts w:hint="eastAsia" w:ascii="方正仿宋简体" w:hAnsi="方正仿宋简体" w:eastAsia="方正仿宋简体" w:cs="方正仿宋简体"/>
          <w:color w:val="000000" w:themeColor="text1"/>
          <w:spacing w:val="-6"/>
          <w:sz w:val="32"/>
          <w:szCs w:val="32"/>
          <w14:textFill>
            <w14:solidFill>
              <w14:schemeClr w14:val="tx1"/>
            </w14:solidFill>
          </w14:textFill>
        </w:rPr>
        <w:t>″，北纬32°2</w:t>
      </w:r>
      <w:r>
        <w:rPr>
          <w:rFonts w:hint="eastAsia" w:ascii="方正仿宋简体" w:hAnsi="方正仿宋简体" w:eastAsia="方正仿宋简体" w:cs="方正仿宋简体"/>
          <w:color w:val="000000" w:themeColor="text1"/>
          <w:spacing w:val="-6"/>
          <w:sz w:val="32"/>
          <w:szCs w:val="32"/>
          <w:lang w:val="en-US" w:eastAsia="zh-CN"/>
          <w14:textFill>
            <w14:solidFill>
              <w14:schemeClr w14:val="tx1"/>
            </w14:solidFill>
          </w14:textFill>
        </w:rPr>
        <w:t>6</w:t>
      </w:r>
      <w:r>
        <w:rPr>
          <w:rFonts w:hint="eastAsia" w:ascii="方正仿宋简体" w:hAnsi="方正仿宋简体" w:eastAsia="方正仿宋简体" w:cs="方正仿宋简体"/>
          <w:color w:val="000000" w:themeColor="text1"/>
          <w:spacing w:val="-6"/>
          <w:sz w:val="32"/>
          <w:szCs w:val="32"/>
          <w14:textFill>
            <w14:solidFill>
              <w14:schemeClr w14:val="tx1"/>
            </w14:solidFill>
          </w14:textFill>
        </w:rPr>
        <w:t>′</w:t>
      </w:r>
      <w:r>
        <w:rPr>
          <w:rFonts w:hint="eastAsia" w:ascii="方正仿宋简体" w:hAnsi="方正仿宋简体" w:eastAsia="方正仿宋简体" w:cs="方正仿宋简体"/>
          <w:color w:val="000000" w:themeColor="text1"/>
          <w:spacing w:val="-6"/>
          <w:sz w:val="32"/>
          <w:szCs w:val="32"/>
          <w:lang w:val="en-US" w:eastAsia="zh-CN"/>
          <w14:textFill>
            <w14:solidFill>
              <w14:schemeClr w14:val="tx1"/>
            </w14:solidFill>
          </w14:textFill>
        </w:rPr>
        <w:t>41</w:t>
      </w:r>
      <w:r>
        <w:rPr>
          <w:rFonts w:hint="eastAsia" w:ascii="方正仿宋简体" w:hAnsi="方正仿宋简体" w:eastAsia="方正仿宋简体" w:cs="方正仿宋简体"/>
          <w:color w:val="000000" w:themeColor="text1"/>
          <w:spacing w:val="-6"/>
          <w:sz w:val="32"/>
          <w:szCs w:val="32"/>
          <w14:textFill>
            <w14:solidFill>
              <w14:schemeClr w14:val="tx1"/>
            </w14:solidFill>
          </w14:textFill>
        </w:rPr>
        <w:t>″）采用</w:t>
      </w:r>
      <w:r>
        <w:rPr>
          <w:rFonts w:hint="eastAsia" w:ascii="方正仿宋简体" w:hAnsi="方正仿宋简体" w:eastAsia="方正仿宋简体" w:cs="方正仿宋简体"/>
          <w:color w:val="000000" w:themeColor="text1"/>
          <w:spacing w:val="-6"/>
          <w:sz w:val="32"/>
          <w:szCs w:val="32"/>
          <w:lang w:eastAsia="zh-CN"/>
          <w14:textFill>
            <w14:solidFill>
              <w14:schemeClr w14:val="tx1"/>
            </w14:solidFill>
          </w14:textFill>
        </w:rPr>
        <w:t>水泵</w:t>
      </w:r>
      <w:r>
        <w:rPr>
          <w:rFonts w:hint="eastAsia" w:ascii="方正仿宋简体" w:hAnsi="方正仿宋简体" w:eastAsia="方正仿宋简体" w:cs="方正仿宋简体"/>
          <w:color w:val="000000" w:themeColor="text1"/>
          <w:spacing w:val="-6"/>
          <w:sz w:val="32"/>
          <w:szCs w:val="32"/>
          <w14:textFill>
            <w14:solidFill>
              <w14:schemeClr w14:val="tx1"/>
            </w14:solidFill>
          </w14:textFill>
        </w:rPr>
        <w:t>提水方式取用地表水，本项目取水主要用于生产商品混凝土，包括混凝土配料用水、车辆冲洗用水、设备清洗用水及场地洒扫用水等；项目日最大取水量为</w:t>
      </w:r>
      <w:r>
        <w:rPr>
          <w:rFonts w:hint="eastAsia" w:ascii="方正仿宋简体" w:hAnsi="方正仿宋简体" w:eastAsia="方正仿宋简体" w:cs="方正仿宋简体"/>
          <w:color w:val="000000" w:themeColor="text1"/>
          <w:spacing w:val="-6"/>
          <w:sz w:val="32"/>
          <w:szCs w:val="32"/>
          <w:lang w:val="en-US" w:eastAsia="zh-CN"/>
          <w14:textFill>
            <w14:solidFill>
              <w14:schemeClr w14:val="tx1"/>
            </w14:solidFill>
          </w14:textFill>
        </w:rPr>
        <w:t>160</w:t>
      </w:r>
      <w:r>
        <w:rPr>
          <w:rFonts w:hint="eastAsia" w:ascii="方正仿宋简体" w:hAnsi="方正仿宋简体" w:eastAsia="方正仿宋简体" w:cs="方正仿宋简体"/>
          <w:color w:val="000000" w:themeColor="text1"/>
          <w:spacing w:val="-6"/>
          <w:sz w:val="32"/>
          <w:szCs w:val="32"/>
          <w14:textFill>
            <w14:solidFill>
              <w14:schemeClr w14:val="tx1"/>
            </w14:solidFill>
          </w14:textFill>
        </w:rPr>
        <w:t>m³，年取水量</w:t>
      </w:r>
      <w:r>
        <w:rPr>
          <w:rFonts w:hint="eastAsia" w:ascii="方正仿宋简体" w:hAnsi="方正仿宋简体" w:eastAsia="方正仿宋简体" w:cs="方正仿宋简体"/>
          <w:color w:val="000000" w:themeColor="text1"/>
          <w:spacing w:val="-6"/>
          <w:sz w:val="32"/>
          <w:szCs w:val="32"/>
          <w:lang w:val="en-US" w:eastAsia="zh-CN"/>
          <w14:textFill>
            <w14:solidFill>
              <w14:schemeClr w14:val="tx1"/>
            </w14:solidFill>
          </w14:textFill>
        </w:rPr>
        <w:t>4.68</w:t>
      </w:r>
      <w:r>
        <w:rPr>
          <w:rFonts w:hint="eastAsia" w:ascii="方正仿宋简体" w:hAnsi="方正仿宋简体" w:eastAsia="方正仿宋简体" w:cs="方正仿宋简体"/>
          <w:color w:val="000000" w:themeColor="text1"/>
          <w:spacing w:val="-6"/>
          <w:sz w:val="32"/>
          <w:szCs w:val="32"/>
          <w14:textFill>
            <w14:solidFill>
              <w14:schemeClr w14:val="tx1"/>
            </w14:solidFill>
          </w14:textFill>
        </w:rPr>
        <w:t>万m³。该项目清洗设备及车辆冲洗废水由砂石分离机处理后循环用于混凝土配料，不外排，因此无退水。</w:t>
      </w:r>
    </w:p>
    <w:p>
      <w:pPr>
        <w:keepNext w:val="0"/>
        <w:keepLines w:val="0"/>
        <w:pageBreakBefore w:val="0"/>
        <w:kinsoku/>
        <w:wordWrap w:val="0"/>
        <w:overflowPunct/>
        <w:topLinePunct/>
        <w:autoSpaceDE/>
        <w:autoSpaceDN/>
        <w:bidi w:val="0"/>
        <w:adjustRightInd w:val="0"/>
        <w:snapToGrid w:val="0"/>
        <w:spacing w:line="576" w:lineRule="exact"/>
        <w:ind w:firstLine="640" w:firstLineChars="20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三、你单位应做好取水口取水计量设施的运行维护，确保计量准确，做好取水和用水统计，建立分类用水台账，并按规定报送取水用水统计报表。认真落实《</w:t>
      </w:r>
      <w:r>
        <w:rPr>
          <w:rFonts w:hint="eastAsia" w:ascii="方正仿宋简体" w:hAnsi="方正仿宋简体" w:eastAsia="方正仿宋简体" w:cs="方正仿宋简体"/>
          <w:sz w:val="32"/>
          <w:szCs w:val="32"/>
          <w:lang w:eastAsia="zh-CN"/>
        </w:rPr>
        <w:t>报告表</w:t>
      </w:r>
      <w:r>
        <w:rPr>
          <w:rFonts w:hint="eastAsia" w:ascii="方正仿宋简体" w:hAnsi="方正仿宋简体" w:eastAsia="方正仿宋简体" w:cs="方正仿宋简体"/>
          <w:sz w:val="32"/>
          <w:szCs w:val="32"/>
        </w:rPr>
        <w:t>》中提出的各项节水措施，强化用水过程管理。上述要求是取水验收的重要内容。</w:t>
      </w:r>
    </w:p>
    <w:p>
      <w:pPr>
        <w:keepNext w:val="0"/>
        <w:keepLines w:val="0"/>
        <w:pageBreakBefore w:val="0"/>
        <w:kinsoku/>
        <w:wordWrap w:val="0"/>
        <w:overflowPunct/>
        <w:topLinePunct/>
        <w:autoSpaceDE/>
        <w:autoSpaceDN/>
        <w:bidi w:val="0"/>
        <w:adjustRightInd w:val="0"/>
        <w:snapToGrid w:val="0"/>
        <w:spacing w:line="576" w:lineRule="exact"/>
        <w:ind w:firstLine="640" w:firstLineChars="20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四、按规定向我局申请取水工程验收，经验收合格后核发取水许可证。</w:t>
      </w:r>
    </w:p>
    <w:p>
      <w:pPr>
        <w:keepNext w:val="0"/>
        <w:keepLines w:val="0"/>
        <w:pageBreakBefore w:val="0"/>
        <w:kinsoku/>
        <w:wordWrap w:val="0"/>
        <w:overflowPunct/>
        <w:topLinePunct/>
        <w:autoSpaceDE/>
        <w:autoSpaceDN/>
        <w:bidi w:val="0"/>
        <w:adjustRightInd w:val="0"/>
        <w:snapToGrid w:val="0"/>
        <w:spacing w:line="576" w:lineRule="exact"/>
        <w:ind w:firstLine="640" w:firstLineChars="20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五、每年12月31日前，</w:t>
      </w:r>
      <w:r>
        <w:rPr>
          <w:rFonts w:hint="eastAsia" w:ascii="方正仿宋简体" w:hAnsi="方正仿宋简体" w:eastAsia="方正仿宋简体" w:cs="方正仿宋简体"/>
          <w:sz w:val="32"/>
          <w:szCs w:val="32"/>
          <w:lang w:eastAsia="zh-CN"/>
        </w:rPr>
        <w:t>应</w:t>
      </w:r>
      <w:r>
        <w:rPr>
          <w:rFonts w:hint="eastAsia" w:ascii="方正仿宋简体" w:hAnsi="方正仿宋简体" w:eastAsia="方正仿宋简体" w:cs="方正仿宋简体"/>
          <w:sz w:val="32"/>
          <w:szCs w:val="32"/>
        </w:rPr>
        <w:t>向</w:t>
      </w:r>
      <w:r>
        <w:rPr>
          <w:rFonts w:hint="eastAsia" w:ascii="方正仿宋简体" w:hAnsi="方正仿宋简体" w:eastAsia="方正仿宋简体" w:cs="方正仿宋简体"/>
          <w:sz w:val="32"/>
          <w:szCs w:val="32"/>
          <w:lang w:eastAsia="zh-CN"/>
        </w:rPr>
        <w:t>本局</w:t>
      </w:r>
      <w:r>
        <w:rPr>
          <w:rFonts w:hint="eastAsia" w:ascii="方正仿宋简体" w:hAnsi="方正仿宋简体" w:eastAsia="方正仿宋简体" w:cs="方正仿宋简体"/>
          <w:sz w:val="32"/>
          <w:szCs w:val="32"/>
        </w:rPr>
        <w:t>报送本年度取用水总结和下一年度取水计划，并按批准的取水计划取水。</w:t>
      </w:r>
    </w:p>
    <w:p>
      <w:pPr>
        <w:keepNext w:val="0"/>
        <w:keepLines w:val="0"/>
        <w:pageBreakBefore w:val="0"/>
        <w:widowControl w:val="0"/>
        <w:kinsoku/>
        <w:wordWrap w:val="0"/>
        <w:overflowPunct/>
        <w:topLinePunct/>
        <w:autoSpaceDE/>
        <w:autoSpaceDN/>
        <w:bidi w:val="0"/>
        <w:adjustRightInd w:val="0"/>
        <w:snapToGrid w:val="0"/>
        <w:spacing w:line="576" w:lineRule="exact"/>
        <w:ind w:firstLine="640" w:firstLineChars="200"/>
        <w:jc w:val="both"/>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六</w:t>
      </w:r>
      <w:r>
        <w:rPr>
          <w:rFonts w:hint="eastAsia" w:ascii="方正仿宋简体" w:hAnsi="方正仿宋简体" w:eastAsia="方正仿宋简体" w:cs="方正仿宋简体"/>
          <w:color w:val="000000" w:themeColor="text1"/>
          <w:sz w:val="32"/>
          <w:szCs w:val="32"/>
          <w14:textFill>
            <w14:solidFill>
              <w14:schemeClr w14:val="tx1"/>
            </w14:solidFill>
          </w14:textFill>
        </w:rPr>
        <w:t>、请你单位根据国家法律法规相关规定，按时按量上交水资源税。</w:t>
      </w:r>
    </w:p>
    <w:p>
      <w:pPr>
        <w:keepNext w:val="0"/>
        <w:keepLines w:val="0"/>
        <w:pageBreakBefore w:val="0"/>
        <w:kinsoku/>
        <w:wordWrap w:val="0"/>
        <w:overflowPunct/>
        <w:topLinePunct/>
        <w:autoSpaceDE/>
        <w:autoSpaceDN/>
        <w:bidi w:val="0"/>
        <w:adjustRightInd w:val="0"/>
        <w:snapToGrid w:val="0"/>
        <w:spacing w:line="576" w:lineRule="exact"/>
        <w:ind w:firstLine="640" w:firstLineChars="20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七</w:t>
      </w:r>
      <w:r>
        <w:rPr>
          <w:rFonts w:hint="eastAsia" w:ascii="方正仿宋简体" w:hAnsi="方正仿宋简体" w:eastAsia="方正仿宋简体" w:cs="方正仿宋简体"/>
          <w:sz w:val="32"/>
          <w:szCs w:val="32"/>
        </w:rPr>
        <w:t>、若出现法定取水限制情形时，应当服从水行政主管部门水资源调度和取水限制决定。</w:t>
      </w:r>
    </w:p>
    <w:p>
      <w:pPr>
        <w:keepNext w:val="0"/>
        <w:keepLines w:val="0"/>
        <w:pageBreakBefore w:val="0"/>
        <w:kinsoku/>
        <w:wordWrap w:val="0"/>
        <w:overflowPunct/>
        <w:topLinePunct/>
        <w:autoSpaceDE/>
        <w:autoSpaceDN/>
        <w:bidi w:val="0"/>
        <w:adjustRightInd w:val="0"/>
        <w:snapToGrid w:val="0"/>
        <w:spacing w:line="576" w:lineRule="exact"/>
        <w:ind w:firstLine="640" w:firstLineChars="20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八</w:t>
      </w:r>
      <w:r>
        <w:rPr>
          <w:rFonts w:hint="eastAsia" w:ascii="方正仿宋简体" w:hAnsi="方正仿宋简体" w:eastAsia="方正仿宋简体" w:cs="方正仿宋简体"/>
          <w:sz w:val="32"/>
          <w:szCs w:val="32"/>
        </w:rPr>
        <w:t>、若该项目取水事项有较大变更的，你单位应当重新开展建设项目水资源论证，办理取水申请批准文件。</w:t>
      </w:r>
    </w:p>
    <w:p>
      <w:pPr>
        <w:keepNext w:val="0"/>
        <w:keepLines w:val="0"/>
        <w:pageBreakBefore w:val="0"/>
        <w:kinsoku/>
        <w:wordWrap w:val="0"/>
        <w:overflowPunct/>
        <w:topLinePunct/>
        <w:autoSpaceDE/>
        <w:autoSpaceDN/>
        <w:bidi w:val="0"/>
        <w:adjustRightInd w:val="0"/>
        <w:snapToGrid w:val="0"/>
        <w:spacing w:line="576" w:lineRule="exact"/>
        <w:jc w:val="both"/>
        <w:rPr>
          <w:rFonts w:hint="eastAsia" w:ascii="方正仿宋简体" w:hAnsi="方正仿宋简体" w:eastAsia="方正仿宋简体" w:cs="方正仿宋简体"/>
          <w:sz w:val="32"/>
          <w:szCs w:val="32"/>
        </w:rPr>
      </w:pPr>
    </w:p>
    <w:p>
      <w:pPr>
        <w:pStyle w:val="4"/>
        <w:keepNext w:val="0"/>
        <w:keepLines w:val="0"/>
        <w:pageBreakBefore w:val="0"/>
        <w:wordWrap/>
        <w:overflowPunct/>
        <w:topLinePunct w:val="0"/>
        <w:bidi w:val="0"/>
        <w:adjustRightInd w:val="0"/>
        <w:snapToGrid w:val="0"/>
        <w:spacing w:line="576" w:lineRule="exact"/>
        <w:ind w:left="1598" w:leftChars="304" w:hanging="960" w:hangingChars="300"/>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pPr>
      <w:r>
        <w:rPr>
          <w:rFonts w:hint="eastAsia" w:ascii="方正仿宋简体" w:hAnsi="方正仿宋简体" w:eastAsia="方正仿宋简体" w:cs="方正仿宋简体"/>
          <w:sz w:val="32"/>
          <w:szCs w:val="32"/>
          <w:lang w:eastAsia="zh-CN"/>
        </w:rPr>
        <w:t>附件：广元天宇商品混凝土生产线</w:t>
      </w:r>
      <w:r>
        <w:rPr>
          <w:rFonts w:hint="eastAsia" w:ascii="方正仿宋简体" w:hAnsi="方正仿宋简体" w:eastAsia="方正仿宋简体" w:cs="方正仿宋简体"/>
          <w:sz w:val="32"/>
          <w:szCs w:val="32"/>
          <w:lang w:val="en-US" w:eastAsia="zh-CN"/>
        </w:rPr>
        <w:t>2条项目</w:t>
      </w:r>
      <w:r>
        <w:rPr>
          <w:rFonts w:hint="eastAsia" w:ascii="方正仿宋简体" w:hAnsi="方正仿宋简体" w:eastAsia="方正仿宋简体" w:cs="方正仿宋简体"/>
          <w:color w:val="000000" w:themeColor="text1"/>
          <w:sz w:val="32"/>
          <w:szCs w:val="32"/>
          <w14:textFill>
            <w14:solidFill>
              <w14:schemeClr w14:val="tx1"/>
            </w14:solidFill>
          </w14:textFill>
        </w:rPr>
        <w:t>水资源论证</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专家审查意见</w:t>
      </w:r>
    </w:p>
    <w:p>
      <w:pPr>
        <w:pStyle w:val="4"/>
        <w:keepNext w:val="0"/>
        <w:keepLines w:val="0"/>
        <w:pageBreakBefore w:val="0"/>
        <w:wordWrap/>
        <w:overflowPunct/>
        <w:topLinePunct w:val="0"/>
        <w:bidi w:val="0"/>
        <w:adjustRightInd w:val="0"/>
        <w:snapToGrid w:val="0"/>
        <w:spacing w:line="576" w:lineRule="exact"/>
        <w:ind w:left="1598" w:leftChars="304" w:hanging="960" w:hangingChars="300"/>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pPr>
    </w:p>
    <w:p>
      <w:pPr>
        <w:pStyle w:val="4"/>
        <w:keepNext w:val="0"/>
        <w:keepLines w:val="0"/>
        <w:pageBreakBefore w:val="0"/>
        <w:wordWrap/>
        <w:overflowPunct/>
        <w:topLinePunct w:val="0"/>
        <w:bidi w:val="0"/>
        <w:adjustRightInd w:val="0"/>
        <w:snapToGrid w:val="0"/>
        <w:spacing w:line="576" w:lineRule="exact"/>
        <w:ind w:left="1598" w:leftChars="304" w:hanging="960" w:hangingChars="300"/>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pPr>
    </w:p>
    <w:p>
      <w:pPr>
        <w:keepNext w:val="0"/>
        <w:keepLines w:val="0"/>
        <w:pageBreakBefore w:val="0"/>
        <w:widowControl/>
        <w:kinsoku/>
        <w:wordWrap w:val="0"/>
        <w:overflowPunct/>
        <w:topLinePunct/>
        <w:autoSpaceDE/>
        <w:autoSpaceDN/>
        <w:bidi w:val="0"/>
        <w:adjustRightInd w:val="0"/>
        <w:snapToGrid w:val="0"/>
        <w:spacing w:line="576" w:lineRule="exact"/>
        <w:ind w:firstLine="5120" w:firstLineChars="1600"/>
        <w:textAlignment w:val="baseline"/>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广元市利州区水利局</w:t>
      </w:r>
    </w:p>
    <w:p>
      <w:pPr>
        <w:keepNext w:val="0"/>
        <w:keepLines w:val="0"/>
        <w:pageBreakBefore w:val="0"/>
        <w:widowControl/>
        <w:kinsoku/>
        <w:wordWrap w:val="0"/>
        <w:overflowPunct/>
        <w:topLinePunct/>
        <w:autoSpaceDE/>
        <w:autoSpaceDN/>
        <w:bidi w:val="0"/>
        <w:adjustRightInd w:val="0"/>
        <w:snapToGrid w:val="0"/>
        <w:spacing w:line="576" w:lineRule="exact"/>
        <w:ind w:firstLine="5440" w:firstLineChars="1700"/>
        <w:textAlignment w:val="baseline"/>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2022年9月30日　　　　　　　　　　　　　　　　　　　　　</w:t>
      </w:r>
    </w:p>
    <w:p>
      <w:pPr>
        <w:pStyle w:val="4"/>
        <w:keepNext w:val="0"/>
        <w:keepLines w:val="0"/>
        <w:pageBreakBefore w:val="0"/>
        <w:widowControl/>
        <w:kinsoku/>
        <w:wordWrap w:val="0"/>
        <w:overflowPunct/>
        <w:topLinePunct/>
        <w:autoSpaceDE/>
        <w:autoSpaceDN/>
        <w:bidi w:val="0"/>
        <w:adjustRightInd w:val="0"/>
        <w:snapToGrid w:val="0"/>
        <w:spacing w:line="576" w:lineRule="exact"/>
        <w:ind w:left="1598" w:leftChars="304" w:hanging="960" w:hangingChars="300"/>
        <w:textAlignment w:val="baseline"/>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sectPr>
          <w:footerReference r:id="rId5" w:type="default"/>
          <w:pgSz w:w="11910" w:h="16840"/>
          <w:pgMar w:top="2098" w:right="1474" w:bottom="1984" w:left="1587" w:header="0" w:footer="1365" w:gutter="0"/>
          <w:pgNumType w:fmt="decimal"/>
          <w:cols w:space="720" w:num="1"/>
        </w:sectPr>
      </w:pPr>
    </w:p>
    <w:p>
      <w:pPr>
        <w:bidi w:val="0"/>
        <w:rPr>
          <w:rFonts w:hint="eastAsia" w:ascii="方正黑体简体" w:hAnsi="方正黑体简体" w:eastAsia="方正黑体简体" w:cs="方正黑体简体"/>
          <w:sz w:val="28"/>
          <w:szCs w:val="28"/>
          <w:lang w:eastAsia="zh-CN"/>
        </w:rPr>
      </w:pPr>
      <w:r>
        <w:rPr>
          <w:rFonts w:hint="eastAsia" w:ascii="方正黑体简体" w:hAnsi="方正黑体简体" w:eastAsia="方正黑体简体" w:cs="方正黑体简体"/>
          <w:sz w:val="28"/>
          <w:szCs w:val="28"/>
          <w:lang w:eastAsia="zh-CN"/>
        </w:rPr>
        <w:t>附件：</w:t>
      </w:r>
    </w:p>
    <w:p>
      <w:pPr>
        <w:pStyle w:val="2"/>
        <w:rPr>
          <w:rFonts w:hint="eastAsia" w:ascii="方正黑体简体" w:hAnsi="方正黑体简体" w:eastAsia="方正黑体简体" w:cs="方正黑体简体"/>
          <w:sz w:val="28"/>
          <w:szCs w:val="28"/>
          <w:lang w:eastAsia="zh-CN"/>
        </w:rPr>
      </w:pPr>
      <w:r>
        <w:rPr>
          <w:rFonts w:hint="eastAsia"/>
          <w:lang w:eastAsia="zh-CN"/>
        </w:rPr>
        <w:drawing>
          <wp:anchor distT="0" distB="0" distL="114300" distR="114300" simplePos="0" relativeHeight="251659264" behindDoc="1" locked="0" layoutInCell="1" allowOverlap="1">
            <wp:simplePos x="0" y="0"/>
            <wp:positionH relativeFrom="column">
              <wp:posOffset>52705</wp:posOffset>
            </wp:positionH>
            <wp:positionV relativeFrom="paragraph">
              <wp:posOffset>234950</wp:posOffset>
            </wp:positionV>
            <wp:extent cx="5729605" cy="6689725"/>
            <wp:effectExtent l="0" t="0" r="4445" b="15875"/>
            <wp:wrapNone/>
            <wp:docPr id="3" name="图片 3" descr="S28BW-822092812040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28BW-822092812040_00"/>
                    <pic:cNvPicPr>
                      <a:picLocks noChangeAspect="1"/>
                    </pic:cNvPicPr>
                  </pic:nvPicPr>
                  <pic:blipFill>
                    <a:blip r:embed="rId8"/>
                    <a:srcRect l="4833" t="6499" r="238" b="15076"/>
                    <a:stretch>
                      <a:fillRect/>
                    </a:stretch>
                  </pic:blipFill>
                  <pic:spPr>
                    <a:xfrm>
                      <a:off x="0" y="0"/>
                      <a:ext cx="5729605" cy="6689725"/>
                    </a:xfrm>
                    <a:prstGeom prst="rect">
                      <a:avLst/>
                    </a:prstGeom>
                  </pic:spPr>
                </pic:pic>
              </a:graphicData>
            </a:graphic>
          </wp:anchor>
        </w:drawing>
      </w:r>
    </w:p>
    <w:p>
      <w:pPr>
        <w:pStyle w:val="2"/>
        <w:rPr>
          <w:rFonts w:hint="eastAsia" w:ascii="方正黑体简体" w:hAnsi="方正黑体简体" w:eastAsia="方正黑体简体" w:cs="方正黑体简体"/>
          <w:sz w:val="28"/>
          <w:szCs w:val="28"/>
          <w:lang w:eastAsia="zh-CN"/>
        </w:rPr>
      </w:pPr>
    </w:p>
    <w:p>
      <w:pPr>
        <w:pStyle w:val="2"/>
        <w:rPr>
          <w:rFonts w:hint="eastAsia" w:ascii="方正黑体简体" w:hAnsi="方正黑体简体" w:eastAsia="方正黑体简体" w:cs="方正黑体简体"/>
          <w:sz w:val="28"/>
          <w:szCs w:val="28"/>
          <w:lang w:eastAsia="zh-CN"/>
        </w:rPr>
      </w:pPr>
    </w:p>
    <w:p>
      <w:pPr>
        <w:pStyle w:val="2"/>
        <w:rPr>
          <w:rFonts w:hint="eastAsia" w:ascii="方正黑体简体" w:hAnsi="方正黑体简体" w:eastAsia="方正黑体简体" w:cs="方正黑体简体"/>
          <w:sz w:val="28"/>
          <w:szCs w:val="28"/>
          <w:lang w:eastAsia="zh-CN"/>
        </w:rPr>
      </w:pPr>
    </w:p>
    <w:p>
      <w:pPr>
        <w:pStyle w:val="2"/>
        <w:rPr>
          <w:rFonts w:hint="eastAsia" w:ascii="方正黑体简体" w:hAnsi="方正黑体简体" w:eastAsia="方正黑体简体" w:cs="方正黑体简体"/>
          <w:sz w:val="28"/>
          <w:szCs w:val="28"/>
          <w:lang w:eastAsia="zh-CN"/>
        </w:rPr>
      </w:pPr>
    </w:p>
    <w:p>
      <w:pPr>
        <w:pStyle w:val="2"/>
        <w:rPr>
          <w:rFonts w:hint="eastAsia" w:ascii="方正黑体简体" w:hAnsi="方正黑体简体" w:eastAsia="方正黑体简体" w:cs="方正黑体简体"/>
          <w:sz w:val="28"/>
          <w:szCs w:val="28"/>
          <w:lang w:eastAsia="zh-CN"/>
        </w:rPr>
      </w:pPr>
    </w:p>
    <w:p>
      <w:pPr>
        <w:pStyle w:val="2"/>
        <w:rPr>
          <w:rFonts w:hint="eastAsia" w:ascii="方正黑体简体" w:hAnsi="方正黑体简体" w:eastAsia="方正黑体简体" w:cs="方正黑体简体"/>
          <w:sz w:val="28"/>
          <w:szCs w:val="28"/>
          <w:lang w:eastAsia="zh-CN"/>
        </w:rPr>
      </w:pPr>
    </w:p>
    <w:p>
      <w:pPr>
        <w:pStyle w:val="2"/>
        <w:rPr>
          <w:rFonts w:hint="eastAsia" w:ascii="方正黑体简体" w:hAnsi="方正黑体简体" w:eastAsia="方正黑体简体" w:cs="方正黑体简体"/>
          <w:sz w:val="28"/>
          <w:szCs w:val="28"/>
          <w:lang w:eastAsia="zh-CN"/>
        </w:rPr>
      </w:pPr>
    </w:p>
    <w:p>
      <w:pPr>
        <w:pStyle w:val="2"/>
        <w:rPr>
          <w:rFonts w:hint="eastAsia" w:ascii="方正黑体简体" w:hAnsi="方正黑体简体" w:eastAsia="方正黑体简体" w:cs="方正黑体简体"/>
          <w:sz w:val="28"/>
          <w:szCs w:val="28"/>
          <w:lang w:eastAsia="zh-CN"/>
        </w:rPr>
      </w:pPr>
    </w:p>
    <w:p>
      <w:pPr>
        <w:pStyle w:val="2"/>
        <w:rPr>
          <w:rFonts w:hint="eastAsia" w:ascii="方正黑体简体" w:hAnsi="方正黑体简体" w:eastAsia="方正黑体简体" w:cs="方正黑体简体"/>
          <w:sz w:val="28"/>
          <w:szCs w:val="28"/>
          <w:lang w:eastAsia="zh-CN"/>
        </w:rPr>
      </w:pPr>
    </w:p>
    <w:p>
      <w:pPr>
        <w:pStyle w:val="2"/>
        <w:rPr>
          <w:rFonts w:hint="eastAsia" w:ascii="方正黑体简体" w:hAnsi="方正黑体简体" w:eastAsia="方正黑体简体" w:cs="方正黑体简体"/>
          <w:sz w:val="28"/>
          <w:szCs w:val="28"/>
          <w:lang w:eastAsia="zh-CN"/>
        </w:rPr>
      </w:pPr>
    </w:p>
    <w:p>
      <w:pPr>
        <w:pStyle w:val="2"/>
        <w:rPr>
          <w:rFonts w:hint="eastAsia" w:ascii="方正黑体简体" w:hAnsi="方正黑体简体" w:eastAsia="方正黑体简体" w:cs="方正黑体简体"/>
          <w:sz w:val="28"/>
          <w:szCs w:val="28"/>
          <w:lang w:eastAsia="zh-CN"/>
        </w:rPr>
      </w:pPr>
    </w:p>
    <w:p>
      <w:pPr>
        <w:pStyle w:val="2"/>
        <w:rPr>
          <w:rFonts w:hint="eastAsia" w:ascii="方正黑体简体" w:hAnsi="方正黑体简体" w:eastAsia="方正黑体简体" w:cs="方正黑体简体"/>
          <w:sz w:val="28"/>
          <w:szCs w:val="28"/>
          <w:lang w:eastAsia="zh-CN"/>
        </w:rPr>
      </w:pPr>
    </w:p>
    <w:p>
      <w:pPr>
        <w:pStyle w:val="2"/>
        <w:rPr>
          <w:rFonts w:hint="eastAsia" w:ascii="方正黑体简体" w:hAnsi="方正黑体简体" w:eastAsia="方正黑体简体" w:cs="方正黑体简体"/>
          <w:sz w:val="28"/>
          <w:szCs w:val="28"/>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after="0" w:line="240" w:lineRule="exact"/>
        <w:ind w:left="0" w:leftChars="0" w:firstLine="0" w:firstLineChars="0"/>
        <w:textAlignment w:val="baseline"/>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keepNext w:val="0"/>
        <w:keepLines w:val="0"/>
        <w:pageBreakBefore w:val="0"/>
        <w:widowControl/>
        <w:pBdr>
          <w:top w:val="single" w:color="auto" w:sz="8" w:space="1"/>
          <w:bottom w:val="single" w:color="auto" w:sz="8" w:space="1"/>
        </w:pBdr>
        <w:kinsoku/>
        <w:wordWrap w:val="0"/>
        <w:overflowPunct/>
        <w:topLinePunct/>
        <w:autoSpaceDE/>
        <w:autoSpaceDN/>
        <w:bidi w:val="0"/>
        <w:adjustRightInd w:val="0"/>
        <w:snapToGrid w:val="0"/>
        <w:spacing w:line="576" w:lineRule="exact"/>
        <w:ind w:left="6" w:leftChars="0" w:hanging="6" w:firstLineChars="0"/>
        <w:jc w:val="center"/>
        <w:textAlignment w:val="baseline"/>
        <w:rPr>
          <w:rFonts w:hint="eastAsia"/>
          <w:lang w:eastAsia="zh-CN"/>
        </w:rPr>
      </w:pPr>
      <w:r>
        <w:rPr>
          <w:rFonts w:hint="eastAsia" w:ascii="方正仿宋简体" w:hAnsi="方正仿宋简体" w:eastAsia="方正仿宋简体" w:cs="方正仿宋简体"/>
          <w:sz w:val="28"/>
          <w:szCs w:val="28"/>
        </w:rPr>
        <w:t>广元市利州区水利局办公室</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202</w:t>
      </w:r>
      <w:r>
        <w:rPr>
          <w:rFonts w:hint="eastAsia" w:ascii="方正仿宋简体" w:hAnsi="方正仿宋简体" w:eastAsia="方正仿宋简体" w:cs="方正仿宋简体"/>
          <w:sz w:val="28"/>
          <w:szCs w:val="28"/>
          <w:lang w:val="en-US" w:eastAsia="zh-CN"/>
        </w:rPr>
        <w:t>2</w:t>
      </w:r>
      <w:r>
        <w:rPr>
          <w:rFonts w:hint="eastAsia" w:ascii="方正仿宋简体" w:hAnsi="方正仿宋简体" w:eastAsia="方正仿宋简体" w:cs="方正仿宋简体"/>
          <w:sz w:val="28"/>
          <w:szCs w:val="28"/>
        </w:rPr>
        <w:t>年</w:t>
      </w:r>
      <w:r>
        <w:rPr>
          <w:rFonts w:hint="eastAsia" w:ascii="方正仿宋简体" w:hAnsi="方正仿宋简体" w:eastAsia="方正仿宋简体" w:cs="方正仿宋简体"/>
          <w:sz w:val="28"/>
          <w:szCs w:val="28"/>
          <w:lang w:val="en-US" w:eastAsia="zh-CN"/>
        </w:rPr>
        <w:t>9</w:t>
      </w:r>
      <w:r>
        <w:rPr>
          <w:rFonts w:hint="eastAsia" w:ascii="方正仿宋简体" w:hAnsi="方正仿宋简体" w:eastAsia="方正仿宋简体" w:cs="方正仿宋简体"/>
          <w:sz w:val="28"/>
          <w:szCs w:val="28"/>
        </w:rPr>
        <w:t>月</w:t>
      </w:r>
      <w:r>
        <w:rPr>
          <w:rFonts w:hint="eastAsia" w:ascii="方正仿宋简体" w:hAnsi="方正仿宋简体" w:eastAsia="方正仿宋简体" w:cs="方正仿宋简体"/>
          <w:sz w:val="28"/>
          <w:szCs w:val="28"/>
          <w:lang w:val="en-US" w:eastAsia="zh-CN"/>
        </w:rPr>
        <w:t>30日</w:t>
      </w:r>
      <w:r>
        <w:rPr>
          <w:rFonts w:hint="eastAsia" w:ascii="方正仿宋简体" w:hAnsi="方正仿宋简体" w:eastAsia="方正仿宋简体" w:cs="方正仿宋简体"/>
          <w:sz w:val="28"/>
          <w:szCs w:val="28"/>
        </w:rPr>
        <w:t>印发</w:t>
      </w:r>
    </w:p>
    <w:sectPr>
      <w:footerReference r:id="rId6" w:type="default"/>
      <w:pgSz w:w="11906" w:h="16838"/>
      <w:pgMar w:top="2098" w:right="1474" w:bottom="1984" w:left="1587" w:header="851" w:footer="1361"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mbria Math">
    <w:panose1 w:val="02040503050406030204"/>
    <w:charset w:val="00"/>
    <w:family w:val="auto"/>
    <w:pitch w:val="default"/>
    <w:sig w:usb0="E00002FF" w:usb1="420024FF" w:usb2="00000000" w:usb3="00000000" w:csb0="2000019F" w:csb1="00000000"/>
  </w:font>
  <w:font w:name="楷体">
    <w:panose1 w:val="02010609060101010101"/>
    <w:charset w:val="86"/>
    <w:family w:val="auto"/>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1" w:lineRule="auto"/>
      <w:ind w:left="5"/>
      <w:rPr>
        <w:rFonts w:ascii="仿宋" w:hAnsi="仿宋" w:eastAsia="仿宋" w:cs="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1" w:lineRule="auto"/>
      <w:ind w:left="5"/>
      <w:rPr>
        <w:rFonts w:ascii="仿宋" w:hAnsi="仿宋" w:eastAsia="仿宋" w:cs="仿宋"/>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4</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4</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wMGE1ODhlOGJkZTcyYzU0MmNlMWIwOWVkZTJhM2YifQ=="/>
  </w:docVars>
  <w:rsids>
    <w:rsidRoot w:val="00000000"/>
    <w:rsid w:val="01455C47"/>
    <w:rsid w:val="08AA4BFD"/>
    <w:rsid w:val="3276715D"/>
    <w:rsid w:val="378D46A0"/>
    <w:rsid w:val="3D0302FC"/>
    <w:rsid w:val="49E36EF3"/>
    <w:rsid w:val="5C9B0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style>
  <w:style w:type="paragraph" w:styleId="4">
    <w:name w:val="Body Text"/>
    <w:basedOn w:val="1"/>
    <w:next w:val="5"/>
    <w:qFormat/>
    <w:uiPriority w:val="0"/>
  </w:style>
  <w:style w:type="paragraph" w:styleId="5">
    <w:name w:val="Body Text First Indent"/>
    <w:basedOn w:val="4"/>
    <w:unhideWhenUsed/>
    <w:qFormat/>
    <w:uiPriority w:val="99"/>
    <w:pPr>
      <w:ind w:firstLine="420" w:firstLineChars="100"/>
    </w:pPr>
    <w:rPr>
      <w:kern w:val="0"/>
      <w:sz w:val="20"/>
      <w:szCs w:val="20"/>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927</Words>
  <Characters>976</Characters>
  <Lines>0</Lines>
  <Paragraphs>0</Paragraphs>
  <TotalTime>11</TotalTime>
  <ScaleCrop>false</ScaleCrop>
  <LinksUpToDate>false</LinksUpToDate>
  <CharactersWithSpaces>1023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2022-09-27T08:31:00Z</dcterms:created>
  <dc:creator>Administrator</dc:creator>
  <cp:lastModifiedBy>香妹儿</cp:lastModifiedBy>
  <cp:lastPrinted>2022-09-30T01:25:53Z</cp:lastPrinted>
  <dcterms:modified xsi:type="dcterms:W3CDTF">2022-09-30T01:32:38Z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44442FFDD9AD4EE39CD4718A085F8BCB</vt:lpwstr>
  </property>
</Properties>
</file>