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b w:val="0"/>
          <w:bCs w:val="0"/>
          <w:color w:val="auto"/>
          <w:sz w:val="72"/>
          <w:szCs w:val="72"/>
          <w:highlight w:val="none"/>
        </w:rPr>
      </w:pPr>
      <w:bookmarkStart w:id="0" w:name="_Toc15377193"/>
      <w:bookmarkStart w:id="1" w:name="_Toc15377425"/>
      <w:bookmarkStart w:id="2" w:name="_Toc15378441"/>
      <w:bookmarkStart w:id="3" w:name="_Toc15396475"/>
      <w:bookmarkStart w:id="4" w:name="_Toc15396597"/>
      <w:bookmarkStart w:id="5" w:name="_Toc15306267"/>
    </w:p>
    <w:p>
      <w:pPr>
        <w:spacing w:line="600" w:lineRule="exact"/>
        <w:jc w:val="center"/>
        <w:outlineLvl w:val="0"/>
        <w:rPr>
          <w:rFonts w:hint="default" w:ascii="Times New Roman" w:hAnsi="Times New Roman" w:eastAsia="方正小标宋简体" w:cs="Times New Roman"/>
          <w:b w:val="0"/>
          <w:bCs w:val="0"/>
          <w:color w:val="auto"/>
          <w:sz w:val="72"/>
          <w:szCs w:val="72"/>
          <w:highlight w:val="none"/>
        </w:rPr>
      </w:pPr>
    </w:p>
    <w:p>
      <w:pPr>
        <w:spacing w:line="600" w:lineRule="exact"/>
        <w:jc w:val="center"/>
        <w:outlineLvl w:val="0"/>
        <w:rPr>
          <w:rFonts w:hint="default" w:ascii="Times New Roman" w:hAnsi="Times New Roman" w:eastAsia="方正小标宋简体" w:cs="Times New Roman"/>
          <w:b w:val="0"/>
          <w:bCs w:val="0"/>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b w:val="0"/>
          <w:bCs w:val="0"/>
          <w:color w:val="auto"/>
          <w:sz w:val="72"/>
          <w:szCs w:val="72"/>
          <w:highlight w:val="none"/>
        </w:rPr>
      </w:pPr>
      <w:r>
        <w:rPr>
          <w:rFonts w:hint="default" w:ascii="Times New Roman" w:hAnsi="Times New Roman" w:eastAsia="方正小标宋简体" w:cs="Times New Roman"/>
          <w:b w:val="0"/>
          <w:bCs w:val="0"/>
          <w:color w:val="auto"/>
          <w:sz w:val="72"/>
          <w:szCs w:val="72"/>
          <w:highlight w:val="none"/>
        </w:rPr>
        <w:t>20</w:t>
      </w:r>
      <w:r>
        <w:rPr>
          <w:rFonts w:hint="default" w:ascii="Times New Roman" w:hAnsi="Times New Roman" w:eastAsia="方正小标宋简体" w:cs="Times New Roman"/>
          <w:b w:val="0"/>
          <w:bCs w:val="0"/>
          <w:color w:val="auto"/>
          <w:sz w:val="72"/>
          <w:szCs w:val="72"/>
          <w:highlight w:val="none"/>
          <w:lang w:val="en-US" w:eastAsia="zh-CN"/>
        </w:rPr>
        <w:t>22</w:t>
      </w:r>
      <w:r>
        <w:rPr>
          <w:rFonts w:hint="default" w:ascii="Times New Roman" w:hAnsi="Times New Roman" w:eastAsia="方正小标宋简体" w:cs="Times New Roman"/>
          <w:b w:val="0"/>
          <w:bCs w:val="0"/>
          <w:color w:val="auto"/>
          <w:sz w:val="72"/>
          <w:szCs w:val="72"/>
          <w:highlight w:val="none"/>
        </w:rPr>
        <w:t>年度</w:t>
      </w:r>
      <w:bookmarkEnd w:id="0"/>
      <w:bookmarkEnd w:id="1"/>
      <w:bookmarkEnd w:id="2"/>
      <w:bookmarkEnd w:id="3"/>
      <w:bookmarkEnd w:id="4"/>
    </w:p>
    <w:bookmarkEnd w:id="5"/>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b w:val="0"/>
          <w:bCs w:val="0"/>
          <w:color w:val="auto"/>
          <w:sz w:val="72"/>
          <w:szCs w:val="72"/>
          <w:highlight w:val="none"/>
          <w:lang w:eastAsia="zh-CN"/>
        </w:rPr>
      </w:pPr>
      <w:bookmarkStart w:id="6" w:name="_Toc15306268"/>
      <w:bookmarkStart w:id="7" w:name="_Toc15396598"/>
      <w:bookmarkStart w:id="8" w:name="_Toc15377194"/>
      <w:bookmarkStart w:id="9" w:name="_Toc15377426"/>
      <w:bookmarkStart w:id="10" w:name="_Toc15378442"/>
      <w:bookmarkStart w:id="11" w:name="_Toc15396476"/>
      <w:r>
        <w:rPr>
          <w:rFonts w:hint="default" w:ascii="Times New Roman" w:hAnsi="Times New Roman" w:eastAsia="方正小标宋简体" w:cs="Times New Roman"/>
          <w:b w:val="0"/>
          <w:bCs w:val="0"/>
          <w:color w:val="auto"/>
          <w:sz w:val="72"/>
          <w:szCs w:val="72"/>
          <w:highlight w:val="none"/>
          <w:lang w:eastAsia="zh-CN"/>
        </w:rPr>
        <w:t>中共广元市利州区委巡察工作领导小组办公室</w:t>
      </w: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b w:val="0"/>
          <w:bCs w:val="0"/>
          <w:color w:val="auto"/>
          <w:sz w:val="72"/>
          <w:szCs w:val="72"/>
          <w:highlight w:val="none"/>
        </w:rPr>
      </w:pPr>
      <w:r>
        <w:rPr>
          <w:rFonts w:hint="default" w:ascii="Times New Roman" w:hAnsi="Times New Roman" w:eastAsia="方正小标宋简体" w:cs="Times New Roman"/>
          <w:b w:val="0"/>
          <w:bCs w:val="0"/>
          <w:color w:val="auto"/>
          <w:sz w:val="72"/>
          <w:szCs w:val="72"/>
          <w:highlight w:val="none"/>
        </w:rPr>
        <w:t>部门决算</w:t>
      </w:r>
      <w:bookmarkEnd w:id="6"/>
      <w:bookmarkEnd w:id="7"/>
      <w:bookmarkEnd w:id="8"/>
      <w:bookmarkEnd w:id="9"/>
      <w:bookmarkEnd w:id="10"/>
      <w:bookmarkEnd w:id="11"/>
    </w:p>
    <w:p>
      <w:pPr>
        <w:adjustRightInd w:val="0"/>
        <w:snapToGrid w:val="0"/>
        <w:spacing w:line="360" w:lineRule="auto"/>
        <w:jc w:val="center"/>
        <w:outlineLvl w:val="0"/>
        <w:rPr>
          <w:rFonts w:hint="default" w:ascii="Times New Roman" w:hAnsi="Times New Roman" w:eastAsia="方正小标宋简体" w:cs="Times New Roman"/>
          <w:b w:val="0"/>
          <w:bCs w:val="0"/>
          <w:color w:val="auto"/>
          <w:sz w:val="52"/>
          <w:szCs w:val="52"/>
          <w:highlight w:val="none"/>
        </w:rPr>
      </w:pP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b w:val="0"/>
          <w:bCs w:val="0"/>
          <w:color w:val="auto"/>
          <w:sz w:val="48"/>
          <w:szCs w:val="48"/>
          <w:highlight w:val="none"/>
        </w:rPr>
      </w:pPr>
      <w:r>
        <w:rPr>
          <w:rFonts w:hint="default" w:ascii="Times New Roman" w:hAnsi="Times New Roman" w:eastAsia="方正小标宋简体" w:cs="Times New Roman"/>
          <w:b w:val="0"/>
          <w:bCs w:val="0"/>
          <w:color w:val="auto"/>
          <w:sz w:val="36"/>
          <w:szCs w:val="36"/>
          <w:highlight w:val="none"/>
        </w:rPr>
        <w:br w:type="page"/>
      </w:r>
      <w:r>
        <w:rPr>
          <w:rFonts w:hint="default" w:ascii="Times New Roman" w:hAnsi="Times New Roman" w:eastAsia="方正黑体简体" w:cs="Times New Roman"/>
          <w:b w:val="0"/>
          <w:bCs w:val="0"/>
          <w:color w:val="auto"/>
          <w:sz w:val="44"/>
          <w:szCs w:val="44"/>
          <w:highlight w:val="none"/>
        </w:rPr>
        <w:t>目</w:t>
      </w:r>
      <w:r>
        <w:rPr>
          <w:rFonts w:hint="default" w:ascii="Times New Roman" w:hAnsi="Times New Roman" w:eastAsia="方正黑体简体" w:cs="Times New Roman"/>
          <w:b w:val="0"/>
          <w:bCs w:val="0"/>
          <w:color w:val="auto"/>
          <w:sz w:val="44"/>
          <w:szCs w:val="44"/>
          <w:highlight w:val="none"/>
          <w:lang w:val="en-US" w:eastAsia="zh-CN"/>
        </w:rPr>
        <w:t xml:space="preserve">  </w:t>
      </w:r>
      <w:r>
        <w:rPr>
          <w:rFonts w:hint="default" w:ascii="Times New Roman" w:hAnsi="Times New Roman" w:eastAsia="方正黑体简体" w:cs="Times New Roman"/>
          <w:b w:val="0"/>
          <w:bCs w:val="0"/>
          <w:color w:val="auto"/>
          <w:sz w:val="44"/>
          <w:szCs w:val="44"/>
          <w:highlight w:val="none"/>
        </w:rPr>
        <w:t>录</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b w:val="0"/>
          <w:bCs w:val="0"/>
          <w:color w:val="auto"/>
          <w:sz w:val="28"/>
          <w:szCs w:val="28"/>
          <w:highlight w:val="none"/>
        </w:rPr>
      </w:pPr>
    </w:p>
    <w:p>
      <w:pPr>
        <w:pStyle w:val="7"/>
        <w:keepNext w:val="0"/>
        <w:keepLines w:val="0"/>
        <w:pageBreakBefore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楷体简体" w:cs="Times New Roman"/>
          <w:b w:val="0"/>
          <w:bCs w:val="0"/>
          <w:color w:val="auto"/>
          <w:sz w:val="28"/>
          <w:szCs w:val="28"/>
          <w:highlight w:val="none"/>
          <w:lang w:val="en-US"/>
        </w:rPr>
      </w:pPr>
      <w:r>
        <w:rPr>
          <w:rFonts w:hint="default" w:ascii="Times New Roman" w:hAnsi="Times New Roman" w:eastAsia="方正楷体简体" w:cs="Times New Roman"/>
          <w:b w:val="0"/>
          <w:bCs w:val="0"/>
          <w:color w:val="auto"/>
          <w:sz w:val="28"/>
          <w:szCs w:val="28"/>
          <w:highlight w:val="none"/>
        </w:rPr>
        <w:t>第一部分 部门概况</w:t>
      </w:r>
      <w:r>
        <w:rPr>
          <w:rFonts w:hint="default" w:ascii="Times New Roman" w:hAnsi="Times New Roman" w:eastAsia="方正仿宋简体" w:cs="Times New Roman"/>
          <w:b w:val="0"/>
          <w:bCs w:val="0"/>
          <w:color w:val="auto"/>
          <w:kern w:val="2"/>
          <w:sz w:val="28"/>
          <w:szCs w:val="28"/>
          <w:highlight w:val="none"/>
          <w:lang w:val="en-US" w:eastAsia="zh-CN" w:bidi="ar-SA"/>
        </w:rPr>
        <w:t>..........................</w:t>
      </w:r>
      <w:r>
        <w:rPr>
          <w:rFonts w:hint="eastAsia" w:ascii="Times New Roman" w:hAnsi="Times New Roman" w:eastAsia="方正仿宋简体" w:cs="Times New Roman"/>
          <w:b w:val="0"/>
          <w:bCs w:val="0"/>
          <w:color w:val="auto"/>
          <w:kern w:val="2"/>
          <w:sz w:val="28"/>
          <w:szCs w:val="28"/>
          <w:highlight w:val="none"/>
          <w:lang w:val="en-US" w:eastAsia="zh-CN" w:bidi="ar-SA"/>
        </w:rPr>
        <w:t>.......................</w:t>
      </w:r>
      <w:r>
        <w:rPr>
          <w:rFonts w:hint="default" w:ascii="Times New Roman" w:hAnsi="Times New Roman" w:eastAsia="方正仿宋简体" w:cs="Times New Roman"/>
          <w:b w:val="0"/>
          <w:bCs w:val="0"/>
          <w:color w:val="auto"/>
          <w:kern w:val="2"/>
          <w:sz w:val="28"/>
          <w:szCs w:val="28"/>
          <w:highlight w:val="none"/>
          <w:lang w:val="en-US" w:eastAsia="zh-CN" w:bidi="ar-SA"/>
        </w:rPr>
        <w:t>................</w:t>
      </w:r>
      <w:r>
        <w:rPr>
          <w:rFonts w:hint="eastAsia" w:ascii="Times New Roman" w:hAnsi="Times New Roman" w:eastAsia="方正仿宋简体" w:cs="Times New Roman"/>
          <w:b w:val="0"/>
          <w:bCs w:val="0"/>
          <w:color w:val="auto"/>
          <w:kern w:val="2"/>
          <w:sz w:val="28"/>
          <w:szCs w:val="28"/>
          <w:highlight w:val="none"/>
          <w:lang w:val="en-US" w:eastAsia="zh-CN" w:bidi="ar-SA"/>
        </w:rPr>
        <w:t>.........................1</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sz w:val="28"/>
          <w:szCs w:val="28"/>
          <w:lang w:val="en-US"/>
        </w:rPr>
      </w:pPr>
      <w:r>
        <w:rPr>
          <w:rFonts w:hint="default" w:ascii="Times New Roman" w:hAnsi="Times New Roman" w:eastAsia="方正仿宋简体" w:cs="Times New Roman"/>
          <w:b w:val="0"/>
          <w:bCs w:val="0"/>
          <w:color w:val="auto"/>
          <w:sz w:val="28"/>
          <w:szCs w:val="28"/>
          <w:highlight w:val="none"/>
        </w:rPr>
        <w:t>一、</w:t>
      </w:r>
      <w:r>
        <w:rPr>
          <w:rFonts w:hint="default" w:ascii="Times New Roman" w:hAnsi="Times New Roman" w:eastAsia="方正仿宋简体" w:cs="Times New Roman"/>
          <w:b w:val="0"/>
          <w:bCs w:val="0"/>
          <w:color w:val="auto"/>
          <w:sz w:val="28"/>
          <w:szCs w:val="28"/>
          <w:highlight w:val="none"/>
          <w:lang w:eastAsia="zh-CN"/>
        </w:rPr>
        <w:t>部门职责</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1</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eastAsia="zh-CN"/>
        </w:rPr>
      </w:pPr>
      <w:r>
        <w:rPr>
          <w:rFonts w:hint="default" w:ascii="Times New Roman" w:hAnsi="Times New Roman" w:eastAsia="方正仿宋简体" w:cs="Times New Roman"/>
          <w:b w:val="0"/>
          <w:bCs w:val="0"/>
          <w:color w:val="auto"/>
          <w:sz w:val="28"/>
          <w:szCs w:val="28"/>
          <w:highlight w:val="none"/>
        </w:rPr>
        <w:t>二、机构设置</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1</w:t>
      </w:r>
    </w:p>
    <w:p>
      <w:pPr>
        <w:pStyle w:val="7"/>
        <w:keepNext w:val="0"/>
        <w:keepLines w:val="0"/>
        <w:pageBreakBefore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楷体简体" w:cs="Times New Roman"/>
          <w:b w:val="0"/>
          <w:bCs w:val="0"/>
          <w:color w:val="auto"/>
          <w:sz w:val="28"/>
          <w:szCs w:val="28"/>
          <w:highlight w:val="none"/>
          <w:lang w:val="en-US" w:eastAsia="zh-CN"/>
        </w:rPr>
      </w:pPr>
      <w:r>
        <w:rPr>
          <w:rFonts w:hint="default" w:ascii="Times New Roman" w:hAnsi="Times New Roman" w:eastAsia="方正楷体简体" w:cs="Times New Roman"/>
          <w:b w:val="0"/>
          <w:bCs w:val="0"/>
          <w:color w:val="auto"/>
          <w:sz w:val="28"/>
          <w:szCs w:val="28"/>
          <w:highlight w:val="none"/>
        </w:rPr>
        <w:t>第二部分</w:t>
      </w:r>
      <w:r>
        <w:rPr>
          <w:rFonts w:hint="default" w:ascii="Times New Roman" w:hAnsi="Times New Roman" w:eastAsia="方正楷体简体" w:cs="Times New Roman"/>
          <w:b w:val="0"/>
          <w:bCs w:val="0"/>
          <w:color w:val="auto"/>
          <w:sz w:val="28"/>
          <w:szCs w:val="28"/>
          <w:highlight w:val="none"/>
          <w:lang w:val="en-US" w:eastAsia="zh-CN"/>
        </w:rPr>
        <w:t xml:space="preserve"> 2022年度</w:t>
      </w:r>
      <w:r>
        <w:rPr>
          <w:rFonts w:hint="default" w:ascii="Times New Roman" w:hAnsi="Times New Roman" w:eastAsia="方正楷体简体" w:cs="Times New Roman"/>
          <w:b w:val="0"/>
          <w:bCs w:val="0"/>
          <w:color w:val="auto"/>
          <w:sz w:val="28"/>
          <w:szCs w:val="28"/>
          <w:highlight w:val="none"/>
        </w:rPr>
        <w:t>部门决算情况说明</w:t>
      </w:r>
      <w:r>
        <w:rPr>
          <w:rFonts w:hint="eastAsia" w:ascii="Times New Roman" w:hAnsi="Times New Roman" w:eastAsia="方正楷体简体" w:cs="Times New Roman"/>
          <w:b w:val="0"/>
          <w:bCs w:val="0"/>
          <w:color w:val="auto"/>
          <w:sz w:val="28"/>
          <w:szCs w:val="28"/>
          <w:highlight w:val="none"/>
          <w:lang w:val="en-US" w:eastAsia="zh-CN"/>
        </w:rPr>
        <w:t>.........................................................2</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eastAsia="zh-CN"/>
        </w:rPr>
      </w:pPr>
      <w:r>
        <w:rPr>
          <w:rFonts w:hint="default" w:ascii="Times New Roman" w:hAnsi="Times New Roman" w:eastAsia="方正仿宋简体" w:cs="Times New Roman"/>
          <w:b w:val="0"/>
          <w:bCs w:val="0"/>
          <w:color w:val="auto"/>
          <w:sz w:val="28"/>
          <w:szCs w:val="28"/>
          <w:highlight w:val="none"/>
        </w:rPr>
        <w:t>一、收入支出决算总体情况说明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2</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eastAsia="zh-CN"/>
        </w:rPr>
      </w:pPr>
      <w:r>
        <w:rPr>
          <w:rFonts w:hint="default" w:ascii="Times New Roman" w:hAnsi="Times New Roman" w:eastAsia="方正仿宋简体" w:cs="Times New Roman"/>
          <w:b w:val="0"/>
          <w:bCs w:val="0"/>
          <w:color w:val="auto"/>
          <w:sz w:val="28"/>
          <w:szCs w:val="28"/>
          <w:highlight w:val="none"/>
        </w:rPr>
        <w:t>二、收入决算情况说明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2</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三、支出决算情况说明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3</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四、财政拨款收入支出决算总体情况说明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3</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五、一般公共预算财政拨款支出决算情况说明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4</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六、一般公共预算财政拨款基本支出决算情况说明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6</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七、财政拨款</w:t>
      </w:r>
      <w:r>
        <w:rPr>
          <w:rFonts w:hint="default" w:ascii="Times New Roman" w:hAnsi="Times New Roman" w:eastAsia="方正仿宋简体" w:cs="Times New Roman"/>
          <w:b w:val="0"/>
          <w:bCs w:val="0"/>
          <w:color w:val="auto"/>
          <w:sz w:val="28"/>
          <w:szCs w:val="28"/>
          <w:highlight w:val="none"/>
          <w:lang w:eastAsia="zh-CN"/>
        </w:rPr>
        <w:t>“</w:t>
      </w:r>
      <w:r>
        <w:rPr>
          <w:rFonts w:hint="default" w:ascii="Times New Roman" w:hAnsi="Times New Roman" w:eastAsia="方正仿宋简体" w:cs="Times New Roman"/>
          <w:b w:val="0"/>
          <w:bCs w:val="0"/>
          <w:color w:val="auto"/>
          <w:sz w:val="28"/>
          <w:szCs w:val="28"/>
          <w:highlight w:val="none"/>
        </w:rPr>
        <w:t>三公”经费支出决算情况说明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7</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八、政府性基金预算支出决算情况说明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8</w:t>
      </w:r>
    </w:p>
    <w:p>
      <w:pPr>
        <w:pStyle w:val="8"/>
        <w:keepNext w:val="0"/>
        <w:keepLines w:val="0"/>
        <w:pageBreakBefore w:val="0"/>
        <w:kinsoku/>
        <w:wordWrap/>
        <w:overflowPunct/>
        <w:topLinePunct w:val="0"/>
        <w:autoSpaceDE/>
        <w:autoSpaceDN/>
        <w:bidi w:val="0"/>
        <w:adjustRightInd w:val="0"/>
        <w:snapToGrid w:val="0"/>
        <w:spacing w:line="520" w:lineRule="exact"/>
        <w:ind w:leftChars="0"/>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九、</w:t>
      </w:r>
      <w:r>
        <w:rPr>
          <w:rFonts w:hint="default" w:ascii="Times New Roman" w:hAnsi="Times New Roman" w:eastAsia="方正仿宋简体" w:cs="Times New Roman"/>
          <w:b w:val="0"/>
          <w:bCs w:val="0"/>
          <w:color w:val="auto"/>
          <w:sz w:val="28"/>
          <w:szCs w:val="28"/>
          <w:highlight w:val="none"/>
          <w:lang w:eastAsia="zh-CN"/>
        </w:rPr>
        <w:t>国</w:t>
      </w:r>
      <w:r>
        <w:rPr>
          <w:rFonts w:hint="default" w:ascii="Times New Roman" w:hAnsi="Times New Roman" w:eastAsia="方正仿宋简体" w:cs="Times New Roman"/>
          <w:b w:val="0"/>
          <w:bCs w:val="0"/>
          <w:color w:val="auto"/>
          <w:sz w:val="28"/>
          <w:szCs w:val="28"/>
          <w:highlight w:val="none"/>
        </w:rPr>
        <w:t>有资本经营预算支出决算情况说明</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8</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490" w:firstLineChars="175"/>
        <w:jc w:val="left"/>
        <w:textAlignment w:val="auto"/>
        <w:rPr>
          <w:rFonts w:hint="default" w:ascii="Times New Roman" w:hAnsi="Times New Roman" w:eastAsia="方正仿宋简体" w:cs="Times New Roman"/>
          <w:b w:val="0"/>
          <w:bCs w:val="0"/>
          <w:color w:val="auto"/>
          <w:sz w:val="28"/>
          <w:szCs w:val="28"/>
          <w:highlight w:val="none"/>
          <w:lang w:val="en-US"/>
        </w:rPr>
      </w:pPr>
      <w:r>
        <w:rPr>
          <w:rStyle w:val="12"/>
          <w:rFonts w:hint="default" w:ascii="Times New Roman" w:hAnsi="Times New Roman" w:eastAsia="方正仿宋简体" w:cs="Times New Roman"/>
          <w:b w:val="0"/>
          <w:bCs w:val="0"/>
          <w:color w:val="auto"/>
          <w:sz w:val="28"/>
          <w:szCs w:val="28"/>
          <w:highlight w:val="none"/>
          <w:u w:val="none"/>
          <w:lang w:eastAsia="zh-CN"/>
        </w:rPr>
        <w:t>十</w:t>
      </w:r>
      <w:r>
        <w:rPr>
          <w:rStyle w:val="12"/>
          <w:rFonts w:hint="default" w:ascii="Times New Roman" w:hAnsi="Times New Roman" w:eastAsia="方正仿宋简体" w:cs="Times New Roman"/>
          <w:b w:val="0"/>
          <w:bCs w:val="0"/>
          <w:color w:val="auto"/>
          <w:sz w:val="28"/>
          <w:szCs w:val="28"/>
          <w:highlight w:val="none"/>
          <w:u w:val="none"/>
        </w:rPr>
        <w:t>、</w:t>
      </w:r>
      <w:r>
        <w:rPr>
          <w:rFonts w:hint="default" w:ascii="Times New Roman" w:hAnsi="Times New Roman" w:eastAsia="方正仿宋简体" w:cs="Times New Roman"/>
          <w:b w:val="0"/>
          <w:bCs w:val="0"/>
          <w:color w:val="auto"/>
          <w:sz w:val="28"/>
          <w:szCs w:val="28"/>
          <w:highlight w:val="none"/>
        </w:rPr>
        <w:t>其他重要事项的情况说明</w:t>
      </w:r>
      <w:r>
        <w:rPr>
          <w:rFonts w:hint="default" w:ascii="Times New Roman" w:hAnsi="Times New Roman" w:eastAsia="方正仿宋简体" w:cs="Times New Roman"/>
          <w:b w:val="0"/>
          <w:bCs w:val="0"/>
          <w:color w:val="auto"/>
          <w:sz w:val="28"/>
          <w:szCs w:val="28"/>
          <w:highlight w:val="none"/>
        </w:rPr>
        <w:tab/>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w:t>
      </w:r>
      <w:r>
        <w:rPr>
          <w:rFonts w:hint="default" w:ascii="Times New Roman" w:hAnsi="Times New Roman" w:eastAsia="方正仿宋简体" w:cs="Times New Roman"/>
          <w:b w:val="0"/>
          <w:bCs w:val="0"/>
          <w:color w:val="auto"/>
          <w:sz w:val="28"/>
          <w:szCs w:val="28"/>
          <w:highlight w:val="none"/>
          <w:lang w:val="en-US" w:eastAsia="zh-CN"/>
        </w:rPr>
        <w:t>.....................</w:t>
      </w:r>
      <w:r>
        <w:rPr>
          <w:rFonts w:hint="eastAsia" w:eastAsia="方正仿宋简体" w:cs="Times New Roman"/>
          <w:b w:val="0"/>
          <w:bCs w:val="0"/>
          <w:color w:val="auto"/>
          <w:sz w:val="28"/>
          <w:szCs w:val="28"/>
          <w:highlight w:val="none"/>
          <w:lang w:val="en-US" w:eastAsia="zh-CN"/>
        </w:rPr>
        <w:t>8</w:t>
      </w:r>
    </w:p>
    <w:p>
      <w:pPr>
        <w:pStyle w:val="7"/>
        <w:keepNext w:val="0"/>
        <w:keepLines w:val="0"/>
        <w:pageBreakBefore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楷体简体" w:cs="Times New Roman"/>
          <w:b w:val="0"/>
          <w:bCs w:val="0"/>
          <w:color w:val="auto"/>
          <w:sz w:val="28"/>
          <w:szCs w:val="28"/>
          <w:highlight w:val="none"/>
          <w:lang w:val="en-US" w:eastAsia="zh-CN"/>
        </w:rPr>
      </w:pPr>
      <w:r>
        <w:rPr>
          <w:rFonts w:hint="default" w:ascii="Times New Roman" w:hAnsi="Times New Roman" w:eastAsia="方正楷体简体" w:cs="Times New Roman"/>
          <w:b w:val="0"/>
          <w:bCs w:val="0"/>
          <w:color w:val="auto"/>
          <w:sz w:val="28"/>
          <w:szCs w:val="28"/>
          <w:highlight w:val="none"/>
        </w:rPr>
        <w:t>第三部分 名词解释</w:t>
      </w:r>
      <w:r>
        <w:rPr>
          <w:rFonts w:hint="eastAsia" w:ascii="Times New Roman" w:hAnsi="Times New Roman" w:eastAsia="方正楷体简体" w:cs="Times New Roman"/>
          <w:b w:val="0"/>
          <w:bCs w:val="0"/>
          <w:color w:val="auto"/>
          <w:sz w:val="28"/>
          <w:szCs w:val="28"/>
          <w:highlight w:val="none"/>
          <w:lang w:val="en-US" w:eastAsia="zh-CN"/>
        </w:rPr>
        <w:t>........................................................................................11</w:t>
      </w:r>
    </w:p>
    <w:p>
      <w:pPr>
        <w:pStyle w:val="7"/>
        <w:keepNext w:val="0"/>
        <w:keepLines w:val="0"/>
        <w:pageBreakBefore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楷体简体" w:cs="Times New Roman"/>
          <w:b w:val="0"/>
          <w:bCs w:val="0"/>
          <w:color w:val="auto"/>
          <w:sz w:val="28"/>
          <w:szCs w:val="28"/>
          <w:highlight w:val="none"/>
          <w:lang w:val="en-US"/>
        </w:rPr>
      </w:pPr>
      <w:r>
        <w:rPr>
          <w:rFonts w:hint="default" w:ascii="Times New Roman" w:hAnsi="Times New Roman" w:eastAsia="方正楷体简体" w:cs="Times New Roman"/>
          <w:b w:val="0"/>
          <w:bCs w:val="0"/>
          <w:color w:val="auto"/>
          <w:sz w:val="28"/>
          <w:szCs w:val="28"/>
          <w:highlight w:val="none"/>
        </w:rPr>
        <w:t>第四部分 附件</w:t>
      </w:r>
      <w:r>
        <w:rPr>
          <w:rFonts w:hint="eastAsia" w:ascii="Times New Roman" w:hAnsi="Times New Roman" w:eastAsia="方正楷体简体" w:cs="Times New Roman"/>
          <w:b w:val="0"/>
          <w:bCs w:val="0"/>
          <w:color w:val="auto"/>
          <w:sz w:val="28"/>
          <w:szCs w:val="28"/>
          <w:highlight w:val="none"/>
          <w:lang w:val="en-US" w:eastAsia="zh-CN"/>
        </w:rPr>
        <w:t>................................................................................................14</w:t>
      </w:r>
    </w:p>
    <w:p>
      <w:pPr>
        <w:pStyle w:val="7"/>
        <w:keepNext w:val="0"/>
        <w:keepLines w:val="0"/>
        <w:pageBreakBefore w:val="0"/>
        <w:kinsoku/>
        <w:wordWrap/>
        <w:overflowPunct/>
        <w:topLinePunct w:val="0"/>
        <w:autoSpaceDE/>
        <w:autoSpaceDN/>
        <w:bidi w:val="0"/>
        <w:adjustRightInd w:val="0"/>
        <w:snapToGrid w:val="0"/>
        <w:spacing w:before="0" w:line="520" w:lineRule="exact"/>
        <w:jc w:val="left"/>
        <w:textAlignment w:val="auto"/>
        <w:rPr>
          <w:rFonts w:hint="default" w:ascii="Times New Roman" w:hAnsi="Times New Roman" w:eastAsia="方正楷体简体" w:cs="Times New Roman"/>
          <w:b w:val="0"/>
          <w:bCs w:val="0"/>
          <w:color w:val="auto"/>
          <w:sz w:val="28"/>
          <w:szCs w:val="28"/>
          <w:highlight w:val="none"/>
        </w:rPr>
      </w:pPr>
      <w:r>
        <w:rPr>
          <w:rFonts w:hint="default" w:ascii="Times New Roman" w:hAnsi="Times New Roman" w:eastAsia="方正楷体简体" w:cs="Times New Roman"/>
          <w:b w:val="0"/>
          <w:bCs w:val="0"/>
          <w:color w:val="auto"/>
          <w:sz w:val="28"/>
          <w:szCs w:val="28"/>
          <w:highlight w:val="none"/>
        </w:rPr>
        <w:t>第五部分 附表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一、收入支出决算总表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二、收入决算表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三、支出决算表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四、财政拨款收入支出决算总表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rPr>
      </w:pPr>
      <w:r>
        <w:rPr>
          <w:rFonts w:hint="default" w:ascii="Times New Roman" w:hAnsi="Times New Roman" w:eastAsia="方正仿宋简体" w:cs="Times New Roman"/>
          <w:b w:val="0"/>
          <w:bCs w:val="0"/>
          <w:color w:val="auto"/>
          <w:sz w:val="28"/>
          <w:szCs w:val="28"/>
          <w:highlight w:val="none"/>
        </w:rPr>
        <w:t>五、财政拨款支出决算明细表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六、一般公共预算财政拨款支出决算表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七、一般公共预算财政拨款支出决算明细表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八、一般公共预算财政拨款基本支出决算</w:t>
      </w:r>
      <w:r>
        <w:rPr>
          <w:rFonts w:hint="default" w:ascii="Times New Roman" w:hAnsi="Times New Roman" w:eastAsia="方正仿宋简体" w:cs="Times New Roman"/>
          <w:b w:val="0"/>
          <w:bCs w:val="0"/>
          <w:color w:val="auto"/>
          <w:sz w:val="28"/>
          <w:szCs w:val="28"/>
          <w:highlight w:val="none"/>
          <w:lang w:eastAsia="zh-CN"/>
        </w:rPr>
        <w:t>明细</w:t>
      </w:r>
      <w:r>
        <w:rPr>
          <w:rFonts w:hint="default" w:ascii="Times New Roman" w:hAnsi="Times New Roman" w:eastAsia="方正仿宋简体" w:cs="Times New Roman"/>
          <w:b w:val="0"/>
          <w:bCs w:val="0"/>
          <w:color w:val="auto"/>
          <w:sz w:val="28"/>
          <w:szCs w:val="28"/>
          <w:highlight w:val="none"/>
        </w:rPr>
        <w:t>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九、一般公共预算财政拨款项目支出决算表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十、政府性基金预算财政拨款收入支出决算表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十一、国有资本经营预算财政拨款收入支出决算表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rPr>
      </w:pPr>
      <w:r>
        <w:rPr>
          <w:rFonts w:hint="default" w:ascii="Times New Roman" w:hAnsi="Times New Roman" w:eastAsia="方正仿宋简体" w:cs="Times New Roman"/>
          <w:b w:val="0"/>
          <w:bCs w:val="0"/>
          <w:color w:val="auto"/>
          <w:sz w:val="28"/>
          <w:szCs w:val="28"/>
          <w:highlight w:val="none"/>
        </w:rPr>
        <w:t>十二、</w:t>
      </w:r>
      <w:r>
        <w:rPr>
          <w:rFonts w:hint="default" w:ascii="Times New Roman" w:hAnsi="Times New Roman" w:eastAsia="方正仿宋简体" w:cs="Times New Roman"/>
          <w:b w:val="0"/>
          <w:bCs w:val="0"/>
          <w:color w:val="auto"/>
          <w:sz w:val="28"/>
          <w:szCs w:val="28"/>
          <w:highlight w:val="none"/>
          <w:lang w:val="en-US" w:eastAsia="zh-CN"/>
        </w:rPr>
        <w:t>国有资本经营预算财政拨款支出决算表</w:t>
      </w:r>
    </w:p>
    <w:p>
      <w:pPr>
        <w:pStyle w:val="8"/>
        <w:keepNext w:val="0"/>
        <w:keepLines w:val="0"/>
        <w:pageBreakBefore w:val="0"/>
        <w:kinsoku/>
        <w:wordWrap/>
        <w:overflowPunct/>
        <w:topLinePunct w:val="0"/>
        <w:autoSpaceDE/>
        <w:autoSpaceDN/>
        <w:bidi w:val="0"/>
        <w:adjustRightInd w:val="0"/>
        <w:snapToGrid w:val="0"/>
        <w:spacing w:line="520" w:lineRule="exact"/>
        <w:jc w:val="left"/>
        <w:textAlignment w:val="auto"/>
        <w:rPr>
          <w:rFonts w:hint="default" w:ascii="Times New Roman" w:hAnsi="Times New Roman" w:eastAsia="方正仿宋简体" w:cs="Times New Roman"/>
          <w:b w:val="0"/>
          <w:bCs w:val="0"/>
          <w:color w:val="auto"/>
          <w:sz w:val="28"/>
          <w:szCs w:val="28"/>
          <w:highlight w:val="none"/>
          <w:lang w:val="en-US" w:eastAsia="zh-CN"/>
        </w:rPr>
      </w:pPr>
      <w:r>
        <w:rPr>
          <w:rFonts w:hint="default" w:ascii="Times New Roman" w:hAnsi="Times New Roman" w:eastAsia="方正仿宋简体" w:cs="Times New Roman"/>
          <w:b w:val="0"/>
          <w:bCs w:val="0"/>
          <w:color w:val="auto"/>
          <w:sz w:val="28"/>
          <w:szCs w:val="28"/>
          <w:highlight w:val="none"/>
        </w:rPr>
        <w:t>十三、财政拨款“三公”经费支出决算表</w:t>
      </w:r>
      <w:bookmarkStart w:id="60" w:name="_GoBack"/>
      <w:bookmarkEnd w:id="60"/>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sectPr>
          <w:pgSz w:w="11906" w:h="16838"/>
          <w:pgMar w:top="2098" w:right="1474" w:bottom="1984" w:left="1587" w:header="851" w:footer="992" w:gutter="0"/>
          <w:cols w:space="425" w:num="1"/>
          <w:docGrid w:type="lines" w:linePitch="312" w:charSpace="0"/>
        </w:sectPr>
      </w:pPr>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第一部分 部门概况</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黑体简体" w:cs="Times New Roman"/>
          <w:b w:val="0"/>
          <w:bCs w:val="0"/>
          <w:color w:val="auto"/>
          <w:sz w:val="32"/>
          <w:szCs w:val="32"/>
          <w:highlight w:val="none"/>
          <w:lang w:val="en-US" w:eastAsia="zh-CN"/>
        </w:rPr>
      </w:pP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黑体简体" w:cs="Times New Roman"/>
          <w:b w:val="0"/>
          <w:bCs w:val="0"/>
          <w:color w:val="auto"/>
          <w:sz w:val="32"/>
          <w:szCs w:val="32"/>
          <w:highlight w:val="none"/>
          <w:lang w:eastAsia="zh-CN"/>
        </w:rPr>
      </w:pPr>
      <w:r>
        <w:rPr>
          <w:rFonts w:hint="default" w:ascii="Times New Roman" w:hAnsi="Times New Roman" w:eastAsia="方正黑体简体" w:cs="Times New Roman"/>
          <w:b w:val="0"/>
          <w:bCs w:val="0"/>
          <w:color w:val="auto"/>
          <w:sz w:val="32"/>
          <w:szCs w:val="32"/>
          <w:highlight w:val="none"/>
          <w:lang w:val="en-US" w:eastAsia="zh-CN"/>
        </w:rPr>
        <w:t>一、</w:t>
      </w:r>
      <w:r>
        <w:rPr>
          <w:rFonts w:hint="default" w:ascii="Times New Roman" w:hAnsi="Times New Roman" w:eastAsia="方正黑体简体" w:cs="Times New Roman"/>
          <w:b w:val="0"/>
          <w:bCs w:val="0"/>
          <w:color w:val="auto"/>
          <w:sz w:val="32"/>
          <w:szCs w:val="32"/>
          <w:highlight w:val="none"/>
          <w:lang w:eastAsia="zh-CN"/>
        </w:rPr>
        <w:t>部门职责</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1.区委巡察办主要承担统筹协调、指导督导、服务保障职能职责，向区委和巡察工作领导小组报告工作情况，传达贯彻区委和巡察工作领导小组的决策和部署。</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2.统筹、协调、指导巡察组开展工作。</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3.承担政策研究、制度建设等工作。</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4.对区委和巡察工作领导小组决定的事项进行督查督办。</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5.配合区纪委、区委组织部及有关部门对巡察工作人员进行培训、考核、监督和管理。</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6.健全与纪检监察机关、政法机关和组织、审计、财政、信访等部门的联系机制，负责与其沟通衔接。</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7.办理区委和巡察工作领导小组以及市委巡察工作领导小组办公室交办的其他事项。</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黑体简体" w:cs="Times New Roman"/>
          <w:b w:val="0"/>
          <w:bCs w:val="0"/>
          <w:color w:val="auto"/>
          <w:sz w:val="32"/>
          <w:szCs w:val="32"/>
          <w:highlight w:val="none"/>
        </w:rPr>
      </w:pPr>
      <w:bookmarkStart w:id="12" w:name="_Toc15396601"/>
      <w:bookmarkStart w:id="13" w:name="_Toc15377200"/>
      <w:r>
        <w:rPr>
          <w:rFonts w:hint="default" w:ascii="Times New Roman" w:hAnsi="Times New Roman" w:eastAsia="方正黑体简体" w:cs="Times New Roman"/>
          <w:b w:val="0"/>
          <w:bCs w:val="0"/>
          <w:color w:val="auto"/>
          <w:sz w:val="32"/>
          <w:szCs w:val="32"/>
          <w:highlight w:val="none"/>
        </w:rPr>
        <w:t>二、机构设置</w:t>
      </w:r>
      <w:bookmarkEnd w:id="12"/>
      <w:bookmarkEnd w:id="13"/>
    </w:p>
    <w:p>
      <w:pPr>
        <w:pageBreakBefore w:val="0"/>
        <w:widowControl/>
        <w:kinsoku/>
        <w:wordWrap/>
        <w:overflowPunct/>
        <w:topLinePunct w:val="0"/>
        <w:autoSpaceDE/>
        <w:autoSpaceDN/>
        <w:bidi w:val="0"/>
        <w:adjustRightInd/>
        <w:snapToGrid/>
        <w:spacing w:line="576" w:lineRule="exact"/>
        <w:ind w:firstLine="782" w:firstLineChars="250"/>
        <w:jc w:val="left"/>
        <w:textAlignment w:val="auto"/>
        <w:rPr>
          <w:rFonts w:hint="default" w:ascii="Times New Roman" w:hAnsi="Times New Roman" w:eastAsia="方正仿宋简体" w:cs="Times New Roman"/>
          <w:b w:val="0"/>
          <w:bCs w:val="0"/>
          <w:color w:val="auto"/>
          <w:w w:val="98"/>
          <w:sz w:val="32"/>
          <w:szCs w:val="32"/>
          <w:highlight w:val="none"/>
        </w:rPr>
      </w:pPr>
      <w:r>
        <w:rPr>
          <w:rFonts w:hint="default" w:ascii="Times New Roman" w:hAnsi="Times New Roman" w:eastAsia="方正仿宋简体" w:cs="Times New Roman"/>
          <w:b w:val="0"/>
          <w:bCs w:val="0"/>
          <w:color w:val="auto"/>
          <w:w w:val="98"/>
          <w:sz w:val="32"/>
          <w:szCs w:val="32"/>
          <w:highlight w:val="none"/>
          <w:lang w:eastAsia="zh-CN"/>
        </w:rPr>
        <w:t>区委巡察办</w:t>
      </w:r>
      <w:r>
        <w:rPr>
          <w:rFonts w:hint="default" w:ascii="Times New Roman" w:hAnsi="Times New Roman" w:eastAsia="方正仿宋简体" w:cs="Times New Roman"/>
          <w:b w:val="0"/>
          <w:bCs w:val="0"/>
          <w:color w:val="auto"/>
          <w:w w:val="98"/>
          <w:sz w:val="32"/>
          <w:szCs w:val="32"/>
          <w:highlight w:val="none"/>
        </w:rPr>
        <w:t>下属二级</w:t>
      </w:r>
      <w:r>
        <w:rPr>
          <w:rFonts w:hint="default" w:ascii="Times New Roman" w:hAnsi="Times New Roman" w:eastAsia="方正仿宋简体" w:cs="Times New Roman"/>
          <w:b w:val="0"/>
          <w:bCs w:val="0"/>
          <w:color w:val="auto"/>
          <w:w w:val="98"/>
          <w:sz w:val="32"/>
          <w:szCs w:val="32"/>
          <w:highlight w:val="none"/>
          <w:lang w:eastAsia="zh-CN"/>
        </w:rPr>
        <w:t>事业</w:t>
      </w:r>
      <w:r>
        <w:rPr>
          <w:rFonts w:hint="default" w:ascii="Times New Roman" w:hAnsi="Times New Roman" w:eastAsia="方正仿宋简体" w:cs="Times New Roman"/>
          <w:b w:val="0"/>
          <w:bCs w:val="0"/>
          <w:color w:val="auto"/>
          <w:w w:val="98"/>
          <w:sz w:val="32"/>
          <w:szCs w:val="32"/>
          <w:highlight w:val="none"/>
        </w:rPr>
        <w:t>单位</w:t>
      </w:r>
      <w:r>
        <w:rPr>
          <w:rFonts w:hint="default" w:ascii="Times New Roman" w:hAnsi="Times New Roman" w:eastAsia="方正仿宋简体" w:cs="Times New Roman"/>
          <w:b w:val="0"/>
          <w:bCs w:val="0"/>
          <w:color w:val="auto"/>
          <w:w w:val="98"/>
          <w:sz w:val="32"/>
          <w:szCs w:val="32"/>
          <w:highlight w:val="none"/>
          <w:lang w:val="en-US" w:eastAsia="zh-CN"/>
        </w:rPr>
        <w:t>1</w:t>
      </w:r>
      <w:r>
        <w:rPr>
          <w:rFonts w:hint="default" w:ascii="Times New Roman" w:hAnsi="Times New Roman" w:eastAsia="方正仿宋简体" w:cs="Times New Roman"/>
          <w:b w:val="0"/>
          <w:bCs w:val="0"/>
          <w:color w:val="auto"/>
          <w:w w:val="98"/>
          <w:sz w:val="32"/>
          <w:szCs w:val="32"/>
          <w:highlight w:val="none"/>
        </w:rPr>
        <w:t>个，其中其他事业单位</w:t>
      </w:r>
      <w:r>
        <w:rPr>
          <w:rFonts w:hint="default" w:ascii="Times New Roman" w:hAnsi="Times New Roman" w:eastAsia="方正仿宋简体" w:cs="Times New Roman"/>
          <w:b w:val="0"/>
          <w:bCs w:val="0"/>
          <w:color w:val="auto"/>
          <w:w w:val="98"/>
          <w:sz w:val="32"/>
          <w:szCs w:val="32"/>
          <w:highlight w:val="none"/>
          <w:lang w:val="en-US" w:eastAsia="zh-CN"/>
        </w:rPr>
        <w:t>1</w:t>
      </w:r>
      <w:r>
        <w:rPr>
          <w:rFonts w:hint="default" w:ascii="Times New Roman" w:hAnsi="Times New Roman" w:eastAsia="方正仿宋简体" w:cs="Times New Roman"/>
          <w:b w:val="0"/>
          <w:bCs w:val="0"/>
          <w:color w:val="auto"/>
          <w:w w:val="98"/>
          <w:sz w:val="32"/>
          <w:szCs w:val="32"/>
          <w:highlight w:val="none"/>
        </w:rPr>
        <w:t>个。</w:t>
      </w:r>
    </w:p>
    <w:p>
      <w:pPr>
        <w:pStyle w:val="2"/>
      </w:pPr>
    </w:p>
    <w:p/>
    <w:p>
      <w:pPr>
        <w:pStyle w:val="2"/>
      </w:pPr>
    </w:p>
    <w:p/>
    <w:p>
      <w:pPr>
        <w:pStyle w:val="2"/>
      </w:pPr>
    </w:p>
    <w:p/>
    <w:p>
      <w:pPr>
        <w:pStyle w:val="2"/>
      </w:pPr>
    </w:p>
    <w:p/>
    <w:p>
      <w:pPr>
        <w:pStyle w:val="2"/>
      </w:pPr>
    </w:p>
    <w:p>
      <w:pPr>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第二部分 2022年度部门决算情况说明</w:t>
      </w:r>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color w:val="auto"/>
          <w:sz w:val="32"/>
          <w:szCs w:val="32"/>
          <w:highlight w:val="none"/>
          <w:lang w:val="en-US" w:eastAsia="zh-CN"/>
        </w:rPr>
      </w:pPr>
      <w:bookmarkStart w:id="14" w:name="_Toc15377205"/>
      <w:bookmarkStart w:id="15" w:name="_Toc15396603"/>
    </w:p>
    <w:p>
      <w:pPr>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黑体简体" w:cs="Times New Roman"/>
          <w:b w:val="0"/>
          <w:bCs w:val="0"/>
          <w:color w:val="auto"/>
          <w:sz w:val="32"/>
          <w:szCs w:val="32"/>
          <w:highlight w:val="none"/>
          <w:lang w:val="en-US" w:eastAsia="zh-CN"/>
        </w:rPr>
      </w:pPr>
      <w:r>
        <w:rPr>
          <w:rFonts w:hint="default" w:ascii="Times New Roman" w:hAnsi="Times New Roman" w:eastAsia="方正黑体简体" w:cs="Times New Roman"/>
          <w:b w:val="0"/>
          <w:bCs w:val="0"/>
          <w:color w:val="auto"/>
          <w:sz w:val="32"/>
          <w:szCs w:val="32"/>
          <w:highlight w:val="none"/>
          <w:lang w:val="en-US" w:eastAsia="zh-CN"/>
        </w:rPr>
        <w:t>一、收入支出决算总体情况说明</w:t>
      </w:r>
      <w:bookmarkEnd w:id="14"/>
      <w:bookmarkEnd w:id="15"/>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2022年度财政拨款收、支总计482.19万元。与2021年相比，财政拨款收、支总计增加90.79万元，增加23.19%。主要原因是巡察任务增加和筹办全省对村（社区）巡察工作现场会。</w:t>
      </w:r>
    </w:p>
    <w:p>
      <w:pPr>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highlight w:val="none"/>
          <w:lang w:val="en-US" w:eastAsia="zh-CN" w:bidi="ar-SA"/>
        </w:rPr>
      </w:pPr>
      <w:r>
        <w:rPr>
          <w:rFonts w:hint="default" w:ascii="Times New Roman" w:hAnsi="Times New Roman" w:eastAsia="方正仿宋简体" w:cs="Times New Roman"/>
          <w:b w:val="0"/>
          <w:bCs w:val="0"/>
          <w:color w:val="auto"/>
          <w:kern w:val="2"/>
          <w:sz w:val="32"/>
          <w:szCs w:val="32"/>
          <w:highlight w:val="none"/>
          <w:lang w:val="en-US" w:eastAsia="zh-CN" w:bidi="ar-SA"/>
        </w:rPr>
        <w:t>（图1：财政拨款收支总计变动情况表）</w:t>
      </w:r>
    </w:p>
    <w:p/>
    <w:p>
      <w:pPr>
        <w:pStyle w:val="2"/>
      </w:pPr>
      <w:r>
        <w:rPr>
          <w:rFonts w:hint="default" w:ascii="Times New Roman" w:hAnsi="Times New Roman" w:cs="Times New Roman"/>
          <w:b w:val="0"/>
          <w:bCs w:val="0"/>
        </w:rPr>
        <w:drawing>
          <wp:anchor distT="0" distB="0" distL="114300" distR="114300" simplePos="0" relativeHeight="251661312" behindDoc="1" locked="0" layoutInCell="1" allowOverlap="1">
            <wp:simplePos x="0" y="0"/>
            <wp:positionH relativeFrom="column">
              <wp:posOffset>35560</wp:posOffset>
            </wp:positionH>
            <wp:positionV relativeFrom="paragraph">
              <wp:posOffset>48260</wp:posOffset>
            </wp:positionV>
            <wp:extent cx="5361305" cy="3026410"/>
            <wp:effectExtent l="6350" t="6350" r="12065" b="15240"/>
            <wp:wrapNone/>
            <wp:docPr id="2" name="图表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
      <w:pPr>
        <w:pStyle w:val="2"/>
      </w:pPr>
    </w:p>
    <w:p/>
    <w:p>
      <w:pPr>
        <w:pStyle w:val="2"/>
      </w:pPr>
    </w:p>
    <w:p/>
    <w:p>
      <w:pPr>
        <w:rPr>
          <w:rFonts w:hint="default" w:eastAsia="宋体"/>
          <w:lang w:val="en-US" w:eastAsia="zh-CN"/>
        </w:rPr>
      </w:pPr>
      <w:r>
        <w:rPr>
          <w:rFonts w:hint="eastAsia"/>
          <w:lang w:val="en-US" w:eastAsia="zh-CN"/>
        </w:rPr>
        <w:t xml:space="preserve">  </w:t>
      </w:r>
    </w:p>
    <w:p/>
    <w:p>
      <w:pPr>
        <w:pStyle w:val="2"/>
      </w:pPr>
    </w:p>
    <w:p/>
    <w:p>
      <w:pPr>
        <w:pStyle w:val="2"/>
      </w:pPr>
    </w:p>
    <w:p/>
    <w:p>
      <w:pPr>
        <w:pStyle w:val="2"/>
      </w:pPr>
    </w:p>
    <w:p/>
    <w:p>
      <w:pPr>
        <w:pStyle w:val="2"/>
      </w:pPr>
    </w:p>
    <w:p/>
    <w:p>
      <w:pPr>
        <w:pStyle w:val="2"/>
      </w:pPr>
    </w:p>
    <w:p>
      <w:pPr>
        <w:pStyle w:val="13"/>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textAlignment w:val="auto"/>
        <w:outlineLvl w:val="1"/>
        <w:rPr>
          <w:rStyle w:val="14"/>
          <w:rFonts w:hint="default" w:ascii="Times New Roman" w:hAnsi="Times New Roman" w:eastAsia="方正黑体简体" w:cs="Times New Roman"/>
          <w:b w:val="0"/>
          <w:bCs w:val="0"/>
          <w:color w:val="auto"/>
          <w:highlight w:val="none"/>
        </w:rPr>
      </w:pPr>
      <w:bookmarkStart w:id="16" w:name="_Toc15377206"/>
      <w:bookmarkStart w:id="17" w:name="_Toc15396604"/>
      <w:r>
        <w:rPr>
          <w:rFonts w:hint="default" w:ascii="Times New Roman" w:hAnsi="Times New Roman" w:eastAsia="方正黑体简体" w:cs="Times New Roman"/>
          <w:b w:val="0"/>
          <w:bCs w:val="0"/>
          <w:color w:val="auto"/>
          <w:sz w:val="32"/>
          <w:szCs w:val="32"/>
          <w:highlight w:val="none"/>
          <w:lang w:val="en-US" w:eastAsia="zh-CN"/>
        </w:rPr>
        <w:t>二、</w:t>
      </w:r>
      <w:r>
        <w:rPr>
          <w:rFonts w:hint="default" w:ascii="Times New Roman" w:hAnsi="Times New Roman" w:eastAsia="方正黑体简体" w:cs="Times New Roman"/>
          <w:b w:val="0"/>
          <w:bCs w:val="0"/>
          <w:color w:val="auto"/>
          <w:sz w:val="32"/>
          <w:szCs w:val="32"/>
          <w:highlight w:val="none"/>
        </w:rPr>
        <w:t>收</w:t>
      </w:r>
      <w:r>
        <w:rPr>
          <w:rStyle w:val="14"/>
          <w:rFonts w:hint="default" w:ascii="Times New Roman" w:hAnsi="Times New Roman" w:eastAsia="方正黑体简体" w:cs="Times New Roman"/>
          <w:b w:val="0"/>
          <w:bCs w:val="0"/>
          <w:color w:val="auto"/>
          <w:highlight w:val="none"/>
        </w:rPr>
        <w:t>入决算情况说明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sz w:val="32"/>
          <w:szCs w:val="32"/>
          <w:lang w:val="en-US" w:eastAsia="zh-CN"/>
        </w:rPr>
        <w:t>2022</w:t>
      </w:r>
      <w:r>
        <w:rPr>
          <w:rFonts w:hint="default" w:ascii="Times New Roman" w:hAnsi="Times New Roman" w:eastAsia="方正仿宋简体" w:cs="Times New Roman"/>
          <w:b w:val="0"/>
          <w:bCs w:val="0"/>
          <w:color w:val="000000"/>
          <w:sz w:val="32"/>
          <w:szCs w:val="32"/>
        </w:rPr>
        <w:t>年</w:t>
      </w:r>
      <w:r>
        <w:rPr>
          <w:rFonts w:hint="default" w:ascii="Times New Roman" w:hAnsi="Times New Roman" w:eastAsia="方正仿宋简体" w:cs="Times New Roman"/>
          <w:b w:val="0"/>
          <w:bCs w:val="0"/>
          <w:color w:val="000000"/>
          <w:sz w:val="32"/>
          <w:szCs w:val="32"/>
          <w:lang w:eastAsia="zh-CN"/>
        </w:rPr>
        <w:t>巡察办</w:t>
      </w:r>
      <w:r>
        <w:rPr>
          <w:rFonts w:hint="default" w:ascii="Times New Roman" w:hAnsi="Times New Roman" w:eastAsia="方正仿宋简体" w:cs="Times New Roman"/>
          <w:b w:val="0"/>
          <w:bCs w:val="0"/>
          <w:color w:val="000000"/>
          <w:sz w:val="32"/>
          <w:szCs w:val="32"/>
        </w:rPr>
        <w:t>本年收入合计</w:t>
      </w:r>
      <w:r>
        <w:rPr>
          <w:rFonts w:hint="default" w:ascii="Times New Roman" w:hAnsi="Times New Roman" w:eastAsia="方正仿宋简体" w:cs="Times New Roman"/>
          <w:b w:val="0"/>
          <w:bCs w:val="0"/>
          <w:sz w:val="28"/>
          <w:szCs w:val="28"/>
          <w:lang w:val="en-US" w:eastAsia="zh-CN"/>
        </w:rPr>
        <w:t>482.19</w:t>
      </w:r>
      <w:r>
        <w:rPr>
          <w:rFonts w:hint="default" w:ascii="Times New Roman" w:hAnsi="Times New Roman" w:eastAsia="方正仿宋简体" w:cs="Times New Roman"/>
          <w:b w:val="0"/>
          <w:bCs w:val="0"/>
          <w:color w:val="000000"/>
          <w:sz w:val="32"/>
          <w:szCs w:val="32"/>
        </w:rPr>
        <w:t>万元，其中：一般公共预算财政拨款收入</w:t>
      </w:r>
      <w:r>
        <w:rPr>
          <w:rFonts w:hint="default" w:ascii="Times New Roman" w:hAnsi="Times New Roman" w:eastAsia="方正仿宋简体" w:cs="Times New Roman"/>
          <w:b w:val="0"/>
          <w:bCs w:val="0"/>
          <w:color w:val="000000"/>
          <w:sz w:val="32"/>
          <w:szCs w:val="32"/>
          <w:lang w:val="en-US" w:eastAsia="zh-CN"/>
        </w:rPr>
        <w:t>482.17</w:t>
      </w:r>
      <w:r>
        <w:rPr>
          <w:rFonts w:hint="default" w:ascii="Times New Roman" w:hAnsi="Times New Roman" w:eastAsia="方正仿宋简体" w:cs="Times New Roman"/>
          <w:b w:val="0"/>
          <w:bCs w:val="0"/>
          <w:color w:val="000000"/>
          <w:sz w:val="32"/>
          <w:szCs w:val="32"/>
        </w:rPr>
        <w:t>万元，占</w:t>
      </w:r>
      <w:r>
        <w:rPr>
          <w:rFonts w:hint="default" w:ascii="Times New Roman" w:hAnsi="Times New Roman" w:eastAsia="方正仿宋简体" w:cs="Times New Roman"/>
          <w:b w:val="0"/>
          <w:bCs w:val="0"/>
          <w:color w:val="000000"/>
          <w:sz w:val="32"/>
          <w:szCs w:val="32"/>
          <w:lang w:val="en-US" w:eastAsia="zh-CN"/>
        </w:rPr>
        <w:t>100</w:t>
      </w:r>
      <w:r>
        <w:rPr>
          <w:rFonts w:hint="default" w:ascii="Times New Roman" w:hAnsi="Times New Roman" w:eastAsia="方正仿宋简体" w:cs="Times New Roman"/>
          <w:b w:val="0"/>
          <w:bCs w:val="0"/>
          <w:color w:val="000000"/>
          <w:sz w:val="32"/>
          <w:szCs w:val="32"/>
        </w:rPr>
        <w:t>%；其他收入</w:t>
      </w:r>
      <w:r>
        <w:rPr>
          <w:rFonts w:hint="default" w:ascii="Times New Roman" w:hAnsi="Times New Roman" w:eastAsia="方正仿宋简体" w:cs="Times New Roman"/>
          <w:b w:val="0"/>
          <w:bCs w:val="0"/>
          <w:color w:val="000000"/>
          <w:sz w:val="32"/>
          <w:szCs w:val="32"/>
          <w:lang w:val="en-US" w:eastAsia="zh-CN"/>
        </w:rPr>
        <w:t>0.01</w:t>
      </w:r>
      <w:r>
        <w:rPr>
          <w:rFonts w:hint="default" w:ascii="Times New Roman" w:hAnsi="Times New Roman" w:eastAsia="方正仿宋简体" w:cs="Times New Roman"/>
          <w:b w:val="0"/>
          <w:bCs w:val="0"/>
          <w:color w:val="000000"/>
          <w:sz w:val="32"/>
          <w:szCs w:val="32"/>
        </w:rPr>
        <w:t>万元，占</w:t>
      </w:r>
      <w:r>
        <w:rPr>
          <w:rFonts w:hint="default" w:ascii="Times New Roman" w:hAnsi="Times New Roman"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（图2：收入决算结构图）</w:t>
      </w:r>
    </w:p>
    <w:p>
      <w:pPr>
        <w:spacing w:line="600" w:lineRule="exact"/>
        <w:rPr>
          <w:rFonts w:hint="default" w:ascii="Times New Roman" w:hAnsi="Times New Roman" w:eastAsia="仿宋_GB2312" w:cs="Times New Roman"/>
          <w:b w:val="0"/>
          <w:bCs w:val="0"/>
          <w:color w:val="auto"/>
          <w:sz w:val="32"/>
          <w:szCs w:val="32"/>
          <w:highlight w:val="none"/>
        </w:rPr>
      </w:pPr>
      <w:r>
        <w:rPr>
          <w:rFonts w:hint="default" w:ascii="Times New Roman" w:hAnsi="Times New Roman" w:cs="Times New Roman"/>
          <w:b w:val="0"/>
          <w:bCs w:val="0"/>
        </w:rPr>
        <w:drawing>
          <wp:anchor distT="0" distB="0" distL="114300" distR="114300" simplePos="0" relativeHeight="251663360" behindDoc="1" locked="0" layoutInCell="1" allowOverlap="1">
            <wp:simplePos x="0" y="0"/>
            <wp:positionH relativeFrom="column">
              <wp:posOffset>195580</wp:posOffset>
            </wp:positionH>
            <wp:positionV relativeFrom="paragraph">
              <wp:posOffset>48895</wp:posOffset>
            </wp:positionV>
            <wp:extent cx="4963795" cy="2534285"/>
            <wp:effectExtent l="4445" t="4445" r="15240" b="635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rPr>
          <w:rFonts w:hint="default" w:ascii="Times New Roman" w:hAnsi="Times New Roman" w:cs="Times New Roman"/>
          <w:b w:val="0"/>
          <w:bCs w:val="0"/>
        </w:rPr>
      </w:pPr>
    </w:p>
    <w:p>
      <w:pPr>
        <w:pStyle w:val="15"/>
        <w:rPr>
          <w:rFonts w:hint="default" w:ascii="Times New Roman" w:hAnsi="Times New Roman" w:cs="Times New Roman"/>
          <w:b w:val="0"/>
          <w:bCs w:val="0"/>
        </w:rPr>
      </w:pPr>
    </w:p>
    <w:p>
      <w:pPr>
        <w:rPr>
          <w:rFonts w:hint="default" w:ascii="Times New Roman" w:hAnsi="Times New Roman" w:cs="Times New Roman"/>
          <w:b w:val="0"/>
          <w:bCs w:val="0"/>
        </w:rPr>
      </w:pPr>
    </w:p>
    <w:p>
      <w:pPr>
        <w:pStyle w:val="15"/>
        <w:rPr>
          <w:rFonts w:hint="default" w:ascii="Times New Roman" w:hAnsi="Times New Roman" w:cs="Times New Roman"/>
          <w:b w:val="0"/>
          <w:bCs w:val="0"/>
        </w:rPr>
      </w:pPr>
    </w:p>
    <w:p>
      <w:pPr>
        <w:rPr>
          <w:rFonts w:hint="default" w:ascii="Times New Roman" w:hAnsi="Times New Roman" w:cs="Times New Roman"/>
          <w:b w:val="0"/>
          <w:bCs w:val="0"/>
        </w:rPr>
      </w:pPr>
    </w:p>
    <w:p>
      <w:pPr>
        <w:pStyle w:val="15"/>
        <w:rPr>
          <w:rFonts w:hint="default" w:ascii="Times New Roman" w:hAnsi="Times New Roman" w:cs="Times New Roman"/>
          <w:b w:val="0"/>
          <w:bCs w:val="0"/>
        </w:rPr>
      </w:pPr>
    </w:p>
    <w:p>
      <w:pPr>
        <w:rPr>
          <w:rFonts w:hint="default" w:ascii="Times New Roman" w:hAnsi="Times New Roman" w:cs="Times New Roman"/>
          <w:b w:val="0"/>
          <w:bCs w:val="0"/>
        </w:rPr>
      </w:pPr>
    </w:p>
    <w:p>
      <w:pPr>
        <w:pStyle w:val="15"/>
        <w:rPr>
          <w:rFonts w:hint="default" w:ascii="Times New Roman" w:hAnsi="Times New Roman" w:cs="Times New Roman"/>
          <w:b w:val="0"/>
          <w:bCs w:val="0"/>
        </w:rPr>
      </w:pPr>
    </w:p>
    <w:p>
      <w:pPr>
        <w:pStyle w:val="13"/>
        <w:numPr>
          <w:ilvl w:val="0"/>
          <w:numId w:val="0"/>
        </w:numPr>
        <w:spacing w:line="600" w:lineRule="exact"/>
        <w:ind w:left="640" w:leftChars="0"/>
        <w:outlineLvl w:val="1"/>
        <w:rPr>
          <w:rStyle w:val="14"/>
          <w:rFonts w:hint="default" w:ascii="Times New Roman" w:hAnsi="Times New Roman" w:eastAsia="方正黑体简体" w:cs="Times New Roman"/>
          <w:b w:val="0"/>
          <w:bCs w:val="0"/>
          <w:color w:val="auto"/>
          <w:highlight w:val="none"/>
        </w:rPr>
      </w:pPr>
      <w:bookmarkStart w:id="18" w:name="_Toc15396605"/>
      <w:bookmarkStart w:id="19" w:name="_Toc15377207"/>
      <w:r>
        <w:rPr>
          <w:rFonts w:hint="default" w:ascii="Times New Roman" w:hAnsi="Times New Roman" w:eastAsia="方正黑体简体" w:cs="Times New Roman"/>
          <w:b w:val="0"/>
          <w:bCs w:val="0"/>
          <w:color w:val="auto"/>
          <w:sz w:val="32"/>
          <w:szCs w:val="32"/>
          <w:highlight w:val="none"/>
          <w:lang w:val="en-US" w:eastAsia="zh-CN"/>
        </w:rPr>
        <w:t>三、</w:t>
      </w:r>
      <w:r>
        <w:rPr>
          <w:rFonts w:hint="default" w:ascii="Times New Roman" w:hAnsi="Times New Roman" w:eastAsia="方正黑体简体" w:cs="Times New Roman"/>
          <w:b w:val="0"/>
          <w:bCs w:val="0"/>
          <w:color w:val="auto"/>
          <w:sz w:val="32"/>
          <w:szCs w:val="32"/>
          <w:highlight w:val="none"/>
        </w:rPr>
        <w:t>支</w:t>
      </w:r>
      <w:r>
        <w:rPr>
          <w:rStyle w:val="14"/>
          <w:rFonts w:hint="default" w:ascii="Times New Roman" w:hAnsi="Times New Roman" w:eastAsia="方正黑体简体" w:cs="Times New Roman"/>
          <w:b w:val="0"/>
          <w:bCs w:val="0"/>
          <w:color w:val="auto"/>
          <w:highlight w:val="none"/>
        </w:rPr>
        <w:t>出决算情况说明</w:t>
      </w:r>
      <w:bookmarkEnd w:id="18"/>
      <w:bookmarkEnd w:id="19"/>
    </w:p>
    <w:p>
      <w:pPr>
        <w:spacing w:line="600" w:lineRule="exact"/>
        <w:ind w:firstLine="640" w:firstLineChars="200"/>
        <w:outlineLvl w:val="1"/>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年本年支出合计</w:t>
      </w:r>
      <w:r>
        <w:rPr>
          <w:rFonts w:hint="default" w:ascii="Times New Roman" w:hAnsi="Times New Roman" w:eastAsia="方正仿宋简体" w:cs="Times New Roman"/>
          <w:b w:val="0"/>
          <w:bCs w:val="0"/>
          <w:color w:val="auto"/>
          <w:sz w:val="32"/>
          <w:szCs w:val="32"/>
          <w:highlight w:val="none"/>
          <w:lang w:val="en-US" w:eastAsia="zh-CN"/>
        </w:rPr>
        <w:t>482.17</w:t>
      </w:r>
      <w:r>
        <w:rPr>
          <w:rFonts w:hint="default" w:ascii="Times New Roman" w:hAnsi="Times New Roman" w:eastAsia="方正仿宋简体" w:cs="Times New Roman"/>
          <w:b w:val="0"/>
          <w:bCs w:val="0"/>
          <w:color w:val="auto"/>
          <w:sz w:val="32"/>
          <w:szCs w:val="32"/>
          <w:highlight w:val="none"/>
        </w:rPr>
        <w:t>万元，其中：基本支出</w:t>
      </w:r>
      <w:r>
        <w:rPr>
          <w:rFonts w:hint="default" w:ascii="Times New Roman" w:hAnsi="Times New Roman" w:eastAsia="方正仿宋简体" w:cs="Times New Roman"/>
          <w:b w:val="0"/>
          <w:bCs w:val="0"/>
          <w:color w:val="auto"/>
          <w:sz w:val="32"/>
          <w:szCs w:val="32"/>
          <w:highlight w:val="none"/>
          <w:lang w:val="en-US" w:eastAsia="zh-CN"/>
        </w:rPr>
        <w:t>362.43</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75.17</w:t>
      </w:r>
      <w:r>
        <w:rPr>
          <w:rFonts w:hint="default" w:ascii="Times New Roman" w:hAnsi="Times New Roman" w:eastAsia="方正仿宋简体" w:cs="Times New Roman"/>
          <w:b w:val="0"/>
          <w:bCs w:val="0"/>
          <w:color w:val="auto"/>
          <w:sz w:val="32"/>
          <w:szCs w:val="32"/>
          <w:highlight w:val="none"/>
        </w:rPr>
        <w:t>%；项目支出</w:t>
      </w:r>
      <w:r>
        <w:rPr>
          <w:rFonts w:hint="default" w:ascii="Times New Roman" w:hAnsi="Times New Roman" w:eastAsia="方正仿宋简体" w:cs="Times New Roman"/>
          <w:b w:val="0"/>
          <w:bCs w:val="0"/>
          <w:color w:val="auto"/>
          <w:sz w:val="32"/>
          <w:szCs w:val="32"/>
          <w:highlight w:val="none"/>
          <w:lang w:val="en-US" w:eastAsia="zh-CN"/>
        </w:rPr>
        <w:t>119.74</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24.83</w:t>
      </w:r>
      <w:r>
        <w:rPr>
          <w:rFonts w:hint="default" w:ascii="Times New Roman" w:hAnsi="Times New Roman" w:eastAsia="方正仿宋简体" w:cs="Times New Roman"/>
          <w:b w:val="0"/>
          <w:bCs w:val="0"/>
          <w:color w:val="auto"/>
          <w:sz w:val="32"/>
          <w:szCs w:val="32"/>
          <w:highlight w:val="none"/>
        </w:rPr>
        <w:t>%。</w:t>
      </w:r>
    </w:p>
    <w:p>
      <w:pPr>
        <w:spacing w:line="600" w:lineRule="exact"/>
        <w:ind w:firstLine="640" w:firstLineChars="200"/>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（图3：支出决算结构图）（饼状图）</w:t>
      </w:r>
    </w:p>
    <w:p>
      <w:r>
        <w:rPr>
          <w:rFonts w:hint="default" w:ascii="Times New Roman" w:hAnsi="Times New Roman" w:cs="Times New Roman"/>
          <w:b w:val="0"/>
          <w:bCs w:val="0"/>
        </w:rPr>
        <w:drawing>
          <wp:anchor distT="0" distB="0" distL="114300" distR="114300" simplePos="0" relativeHeight="251664384" behindDoc="1" locked="0" layoutInCell="1" allowOverlap="1">
            <wp:simplePos x="0" y="0"/>
            <wp:positionH relativeFrom="column">
              <wp:posOffset>269240</wp:posOffset>
            </wp:positionH>
            <wp:positionV relativeFrom="paragraph">
              <wp:posOffset>109220</wp:posOffset>
            </wp:positionV>
            <wp:extent cx="4628515" cy="2471420"/>
            <wp:effectExtent l="4445" t="4445" r="15240" b="8255"/>
            <wp:wrapNone/>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pPr>
    </w:p>
    <w:p/>
    <w:p>
      <w:pPr>
        <w:pStyle w:val="2"/>
      </w:pPr>
    </w:p>
    <w:p/>
    <w:p>
      <w:pPr>
        <w:pStyle w:val="2"/>
      </w:pPr>
    </w:p>
    <w:p>
      <w:pPr>
        <w:pStyle w:val="2"/>
        <w:ind w:left="0" w:leftChars="0" w:firstLine="0" w:firstLineChars="0"/>
      </w:pPr>
    </w:p>
    <w:p/>
    <w:p>
      <w:pPr>
        <w:pStyle w:val="2"/>
      </w:pPr>
    </w:p>
    <w:p/>
    <w:p>
      <w:pPr>
        <w:pStyle w:val="2"/>
      </w:pPr>
    </w:p>
    <w:p/>
    <w:p>
      <w:pPr>
        <w:pStyle w:val="2"/>
      </w:pPr>
    </w:p>
    <w:p/>
    <w:p>
      <w:pPr>
        <w:spacing w:line="600" w:lineRule="exact"/>
        <w:ind w:firstLine="640" w:firstLineChars="200"/>
        <w:outlineLvl w:val="1"/>
        <w:rPr>
          <w:rStyle w:val="14"/>
          <w:rFonts w:hint="default" w:ascii="Times New Roman" w:hAnsi="Times New Roman" w:eastAsia="方正黑体简体" w:cs="Times New Roman"/>
          <w:b w:val="0"/>
          <w:bCs w:val="0"/>
          <w:color w:val="auto"/>
          <w:highlight w:val="none"/>
        </w:rPr>
      </w:pPr>
      <w:bookmarkStart w:id="20" w:name="_Toc15377208"/>
      <w:bookmarkStart w:id="21" w:name="_Toc15396606"/>
      <w:r>
        <w:rPr>
          <w:rFonts w:hint="default" w:ascii="Times New Roman" w:hAnsi="Times New Roman" w:eastAsia="方正黑体简体" w:cs="Times New Roman"/>
          <w:b w:val="0"/>
          <w:bCs w:val="0"/>
          <w:color w:val="auto"/>
          <w:sz w:val="32"/>
          <w:szCs w:val="32"/>
          <w:highlight w:val="none"/>
        </w:rPr>
        <w:t>四、财</w:t>
      </w:r>
      <w:r>
        <w:rPr>
          <w:rStyle w:val="14"/>
          <w:rFonts w:hint="default" w:ascii="Times New Roman" w:hAnsi="Times New Roman" w:eastAsia="方正黑体简体" w:cs="Times New Roman"/>
          <w:b w:val="0"/>
          <w:bCs w:val="0"/>
          <w:color w:val="auto"/>
          <w:highlight w:val="none"/>
        </w:rPr>
        <w:t>政拨款收入支出决算总体情况说明</w:t>
      </w:r>
      <w:bookmarkEnd w:id="20"/>
      <w:bookmarkEnd w:id="21"/>
    </w:p>
    <w:p>
      <w:pPr>
        <w:spacing w:line="600" w:lineRule="exact"/>
        <w:ind w:firstLine="640" w:firstLineChars="200"/>
        <w:rPr>
          <w:rFonts w:hint="default" w:ascii="Times New Roman" w:hAnsi="Times New Roman" w:eastAsia="方正仿宋简体" w:cs="Times New Roman"/>
          <w:b w:val="0"/>
          <w:bCs w:val="0"/>
          <w:color w:val="000000"/>
          <w:sz w:val="32"/>
          <w:szCs w:val="32"/>
          <w:highlight w:val="none"/>
          <w:u w:val="none"/>
          <w:lang w:eastAsia="zh-CN"/>
        </w:rPr>
      </w:pPr>
      <w:r>
        <w:rPr>
          <w:rFonts w:hint="default" w:ascii="Times New Roman" w:hAnsi="Times New Roman" w:eastAsia="方正仿宋简体" w:cs="Times New Roman"/>
          <w:b w:val="0"/>
          <w:bCs w:val="0"/>
          <w:color w:val="000000"/>
          <w:sz w:val="32"/>
          <w:szCs w:val="32"/>
          <w:highlight w:val="none"/>
          <w:u w:val="none"/>
          <w:lang w:eastAsia="zh-CN"/>
        </w:rPr>
        <w:t>20</w:t>
      </w:r>
      <w:r>
        <w:rPr>
          <w:rFonts w:hint="default" w:ascii="Times New Roman" w:hAnsi="Times New Roman" w:eastAsia="方正仿宋简体" w:cs="Times New Roman"/>
          <w:b w:val="0"/>
          <w:bCs w:val="0"/>
          <w:color w:val="000000"/>
          <w:sz w:val="32"/>
          <w:szCs w:val="32"/>
          <w:highlight w:val="none"/>
          <w:u w:val="none"/>
          <w:lang w:val="en-US" w:eastAsia="zh-CN"/>
        </w:rPr>
        <w:t>22</w:t>
      </w:r>
      <w:r>
        <w:rPr>
          <w:rFonts w:hint="default" w:ascii="Times New Roman" w:hAnsi="Times New Roman" w:eastAsia="方正仿宋简体" w:cs="Times New Roman"/>
          <w:b w:val="0"/>
          <w:bCs w:val="0"/>
          <w:color w:val="000000"/>
          <w:sz w:val="32"/>
          <w:szCs w:val="32"/>
          <w:highlight w:val="none"/>
          <w:u w:val="none"/>
        </w:rPr>
        <w:t>年度财政拨款收</w:t>
      </w:r>
      <w:r>
        <w:rPr>
          <w:rFonts w:hint="default" w:ascii="Times New Roman" w:hAnsi="Times New Roman" w:eastAsia="方正仿宋简体" w:cs="Times New Roman"/>
          <w:b w:val="0"/>
          <w:bCs w:val="0"/>
          <w:color w:val="000000"/>
          <w:sz w:val="32"/>
          <w:szCs w:val="32"/>
          <w:highlight w:val="none"/>
          <w:u w:val="none"/>
          <w:lang w:eastAsia="zh-CN"/>
        </w:rPr>
        <w:t>入</w:t>
      </w:r>
      <w:r>
        <w:rPr>
          <w:rFonts w:hint="default" w:ascii="Times New Roman" w:hAnsi="Times New Roman" w:eastAsia="方正仿宋简体" w:cs="Times New Roman"/>
          <w:b w:val="0"/>
          <w:bCs w:val="0"/>
          <w:color w:val="000000"/>
          <w:sz w:val="32"/>
          <w:szCs w:val="32"/>
          <w:highlight w:val="none"/>
          <w:u w:val="none"/>
        </w:rPr>
        <w:t>总计</w:t>
      </w:r>
      <w:r>
        <w:rPr>
          <w:rFonts w:hint="default" w:ascii="Times New Roman" w:hAnsi="Times New Roman" w:eastAsia="方正仿宋简体" w:cs="Times New Roman"/>
          <w:b w:val="0"/>
          <w:bCs w:val="0"/>
          <w:color w:val="000000"/>
          <w:sz w:val="32"/>
          <w:szCs w:val="32"/>
          <w:highlight w:val="none"/>
          <w:u w:val="none"/>
          <w:lang w:val="en-US" w:eastAsia="zh-CN"/>
        </w:rPr>
        <w:t>482.19</w:t>
      </w:r>
      <w:r>
        <w:rPr>
          <w:rFonts w:hint="default" w:ascii="Times New Roman" w:hAnsi="Times New Roman" w:eastAsia="方正仿宋简体" w:cs="Times New Roman"/>
          <w:b w:val="0"/>
          <w:bCs w:val="0"/>
          <w:color w:val="000000"/>
          <w:sz w:val="32"/>
          <w:szCs w:val="32"/>
          <w:highlight w:val="none"/>
          <w:u w:val="none"/>
        </w:rPr>
        <w:t>万元。与</w:t>
      </w:r>
      <w:r>
        <w:rPr>
          <w:rFonts w:hint="default" w:ascii="Times New Roman" w:hAnsi="Times New Roman" w:eastAsia="方正仿宋简体" w:cs="Times New Roman"/>
          <w:b w:val="0"/>
          <w:bCs w:val="0"/>
          <w:color w:val="000000"/>
          <w:sz w:val="32"/>
          <w:szCs w:val="32"/>
          <w:highlight w:val="none"/>
          <w:u w:val="none"/>
          <w:lang w:val="en-US" w:eastAsia="zh-CN"/>
        </w:rPr>
        <w:t>2021</w:t>
      </w:r>
      <w:r>
        <w:rPr>
          <w:rFonts w:hint="default" w:ascii="Times New Roman" w:hAnsi="Times New Roman" w:eastAsia="方正仿宋简体" w:cs="Times New Roman"/>
          <w:b w:val="0"/>
          <w:bCs w:val="0"/>
          <w:color w:val="000000"/>
          <w:sz w:val="32"/>
          <w:szCs w:val="32"/>
          <w:highlight w:val="none"/>
          <w:u w:val="none"/>
        </w:rPr>
        <w:t>年相比，财政拨款收支总计</w:t>
      </w:r>
      <w:r>
        <w:rPr>
          <w:rFonts w:hint="default" w:ascii="Times New Roman" w:hAnsi="Times New Roman" w:eastAsia="方正仿宋简体" w:cs="Times New Roman"/>
          <w:b w:val="0"/>
          <w:bCs w:val="0"/>
          <w:color w:val="000000"/>
          <w:sz w:val="32"/>
          <w:szCs w:val="32"/>
          <w:highlight w:val="none"/>
          <w:u w:val="none"/>
          <w:lang w:eastAsia="zh-CN"/>
        </w:rPr>
        <w:t>增加</w:t>
      </w:r>
      <w:r>
        <w:rPr>
          <w:rFonts w:hint="default" w:ascii="Times New Roman" w:hAnsi="Times New Roman" w:eastAsia="方正仿宋简体" w:cs="Times New Roman"/>
          <w:b w:val="0"/>
          <w:bCs w:val="0"/>
          <w:color w:val="000000"/>
          <w:sz w:val="32"/>
          <w:szCs w:val="32"/>
          <w:highlight w:val="none"/>
          <w:u w:val="none"/>
          <w:lang w:val="en-US" w:eastAsia="zh-CN"/>
        </w:rPr>
        <w:t>90.79</w:t>
      </w:r>
      <w:r>
        <w:rPr>
          <w:rFonts w:hint="default" w:ascii="Times New Roman" w:hAnsi="Times New Roman" w:eastAsia="方正仿宋简体" w:cs="Times New Roman"/>
          <w:b w:val="0"/>
          <w:bCs w:val="0"/>
          <w:color w:val="000000"/>
          <w:sz w:val="32"/>
          <w:szCs w:val="32"/>
          <w:highlight w:val="none"/>
          <w:u w:val="none"/>
        </w:rPr>
        <w:t>万元，</w:t>
      </w:r>
      <w:r>
        <w:rPr>
          <w:rFonts w:hint="default" w:ascii="Times New Roman" w:hAnsi="Times New Roman" w:eastAsia="方正仿宋简体" w:cs="Times New Roman"/>
          <w:b w:val="0"/>
          <w:bCs w:val="0"/>
          <w:color w:val="000000"/>
          <w:sz w:val="32"/>
          <w:szCs w:val="32"/>
          <w:highlight w:val="none"/>
          <w:u w:val="none"/>
          <w:lang w:eastAsia="zh-CN"/>
        </w:rPr>
        <w:t>增加</w:t>
      </w:r>
      <w:r>
        <w:rPr>
          <w:rFonts w:hint="default" w:ascii="Times New Roman" w:hAnsi="Times New Roman" w:eastAsia="方正仿宋简体" w:cs="Times New Roman"/>
          <w:b w:val="0"/>
          <w:bCs w:val="0"/>
          <w:color w:val="000000"/>
          <w:sz w:val="32"/>
          <w:szCs w:val="32"/>
          <w:highlight w:val="none"/>
          <w:u w:val="none"/>
          <w:lang w:val="en-US" w:eastAsia="zh-CN"/>
        </w:rPr>
        <w:t>23.19</w:t>
      </w:r>
      <w:r>
        <w:rPr>
          <w:rFonts w:hint="default" w:ascii="Times New Roman" w:hAnsi="Times New Roman" w:eastAsia="方正仿宋简体" w:cs="Times New Roman"/>
          <w:b w:val="0"/>
          <w:bCs w:val="0"/>
          <w:color w:val="000000"/>
          <w:sz w:val="32"/>
          <w:szCs w:val="32"/>
          <w:highlight w:val="none"/>
          <w:u w:val="none"/>
        </w:rPr>
        <w:t>%。</w:t>
      </w:r>
      <w:r>
        <w:rPr>
          <w:rFonts w:hint="default" w:ascii="Times New Roman" w:hAnsi="Times New Roman" w:eastAsia="方正仿宋简体" w:cs="Times New Roman"/>
          <w:b w:val="0"/>
          <w:bCs w:val="0"/>
          <w:color w:val="000000"/>
          <w:sz w:val="32"/>
          <w:szCs w:val="32"/>
          <w:highlight w:val="none"/>
          <w:u w:val="none"/>
          <w:lang w:eastAsia="zh-CN"/>
        </w:rPr>
        <w:t>主要原因是巡察任务增加和筹办全省对村（社区）巡察工作现场会。</w:t>
      </w:r>
    </w:p>
    <w:p>
      <w:pPr>
        <w:pStyle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（图4：财政拨款收、支决算总计变动情况）</w:t>
      </w:r>
    </w:p>
    <w:p>
      <w:pPr>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cs="Times New Roman"/>
          <w:b w:val="0"/>
          <w:bCs w:val="0"/>
        </w:rPr>
        <w:drawing>
          <wp:anchor distT="0" distB="0" distL="114300" distR="114300" simplePos="0" relativeHeight="251665408" behindDoc="1" locked="0" layoutInCell="1" allowOverlap="1">
            <wp:simplePos x="0" y="0"/>
            <wp:positionH relativeFrom="column">
              <wp:posOffset>97790</wp:posOffset>
            </wp:positionH>
            <wp:positionV relativeFrom="paragraph">
              <wp:posOffset>39370</wp:posOffset>
            </wp:positionV>
            <wp:extent cx="5200650" cy="2211705"/>
            <wp:effectExtent l="6350" t="6350" r="20320" b="6985"/>
            <wp:wrapNone/>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pPr>
    </w:p>
    <w:p/>
    <w:p>
      <w:pPr>
        <w:spacing w:line="600" w:lineRule="exact"/>
        <w:ind w:firstLine="640" w:firstLineChars="200"/>
        <w:outlineLvl w:val="1"/>
        <w:rPr>
          <w:rStyle w:val="14"/>
          <w:rFonts w:hint="default" w:ascii="Times New Roman" w:hAnsi="Times New Roman" w:eastAsia="方正黑体简体" w:cs="Times New Roman"/>
          <w:b w:val="0"/>
          <w:bCs w:val="0"/>
          <w:color w:val="auto"/>
          <w:highlight w:val="none"/>
        </w:rPr>
      </w:pPr>
      <w:bookmarkStart w:id="22" w:name="_Toc15396607"/>
      <w:bookmarkStart w:id="23" w:name="_Toc15377209"/>
      <w:r>
        <w:rPr>
          <w:rFonts w:hint="default" w:ascii="Times New Roman" w:hAnsi="Times New Roman" w:eastAsia="方正黑体简体" w:cs="Times New Roman"/>
          <w:b w:val="0"/>
          <w:bCs w:val="0"/>
          <w:color w:val="auto"/>
          <w:sz w:val="32"/>
          <w:szCs w:val="32"/>
          <w:highlight w:val="none"/>
        </w:rPr>
        <w:t>五、一</w:t>
      </w:r>
      <w:r>
        <w:rPr>
          <w:rStyle w:val="14"/>
          <w:rFonts w:hint="default" w:ascii="Times New Roman" w:hAnsi="Times New Roman" w:eastAsia="方正黑体简体" w:cs="Times New Roman"/>
          <w:b w:val="0"/>
          <w:bCs w:val="0"/>
          <w:color w:val="auto"/>
          <w:highlight w:val="none"/>
        </w:rPr>
        <w:t>般公共预算财政拨款支出决算情况说明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val="0"/>
          <w:color w:val="auto"/>
          <w:sz w:val="32"/>
          <w:szCs w:val="32"/>
          <w:highlight w:val="none"/>
        </w:rPr>
      </w:pPr>
      <w:bookmarkStart w:id="24" w:name="_Toc15377210"/>
      <w:r>
        <w:rPr>
          <w:rFonts w:hint="default" w:ascii="Times New Roman" w:hAnsi="Times New Roman" w:eastAsia="方正楷体简体" w:cs="Times New Roman"/>
          <w:b w:val="0"/>
          <w:bCs w:val="0"/>
          <w:color w:val="auto"/>
          <w:sz w:val="32"/>
          <w:szCs w:val="32"/>
          <w:highlight w:val="none"/>
        </w:rPr>
        <w:t>（一）一般公共预算财政拨款支出决算总体情况</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年一般公共预算财政拨款支出</w:t>
      </w:r>
      <w:r>
        <w:rPr>
          <w:rFonts w:hint="default" w:ascii="Times New Roman" w:hAnsi="Times New Roman" w:eastAsia="方正仿宋简体" w:cs="Times New Roman"/>
          <w:b w:val="0"/>
          <w:bCs w:val="0"/>
          <w:color w:val="auto"/>
          <w:sz w:val="32"/>
          <w:szCs w:val="32"/>
          <w:highlight w:val="none"/>
          <w:lang w:val="en-US" w:eastAsia="zh-CN"/>
        </w:rPr>
        <w:t>482.17</w:t>
      </w:r>
      <w:r>
        <w:rPr>
          <w:rFonts w:hint="default" w:ascii="Times New Roman" w:hAnsi="Times New Roman" w:eastAsia="方正仿宋简体" w:cs="Times New Roman"/>
          <w:b w:val="0"/>
          <w:bCs w:val="0"/>
          <w:color w:val="auto"/>
          <w:sz w:val="32"/>
          <w:szCs w:val="32"/>
          <w:highlight w:val="none"/>
        </w:rPr>
        <w:t>万元，占本年支出合计的</w:t>
      </w:r>
      <w:r>
        <w:rPr>
          <w:rFonts w:hint="default" w:ascii="Times New Roman" w:hAnsi="Times New Roman" w:eastAsia="方正仿宋简体" w:cs="Times New Roman"/>
          <w:b w:val="0"/>
          <w:bCs w:val="0"/>
          <w:color w:val="auto"/>
          <w:sz w:val="32"/>
          <w:szCs w:val="32"/>
          <w:highlight w:val="none"/>
          <w:lang w:val="en-US" w:eastAsia="zh-CN"/>
        </w:rPr>
        <w:t>100</w:t>
      </w:r>
      <w:r>
        <w:rPr>
          <w:rFonts w:hint="default" w:ascii="Times New Roman" w:hAnsi="Times New Roman" w:eastAsia="方正仿宋简体" w:cs="Times New Roman"/>
          <w:b w:val="0"/>
          <w:bCs w:val="0"/>
          <w:color w:val="auto"/>
          <w:sz w:val="32"/>
          <w:szCs w:val="32"/>
          <w:highlight w:val="none"/>
        </w:rPr>
        <w:t>%。与20</w:t>
      </w:r>
      <w:r>
        <w:rPr>
          <w:rFonts w:hint="default" w:ascii="Times New Roman" w:hAnsi="Times New Roman" w:eastAsia="方正仿宋简体" w:cs="Times New Roman"/>
          <w:b w:val="0"/>
          <w:bCs w:val="0"/>
          <w:color w:val="auto"/>
          <w:sz w:val="32"/>
          <w:szCs w:val="32"/>
          <w:highlight w:val="none"/>
          <w:lang w:val="en-US" w:eastAsia="zh-CN"/>
        </w:rPr>
        <w:t>21</w:t>
      </w:r>
      <w:r>
        <w:rPr>
          <w:rFonts w:hint="default" w:ascii="Times New Roman" w:hAnsi="Times New Roman" w:eastAsia="方正仿宋简体" w:cs="Times New Roman"/>
          <w:b w:val="0"/>
          <w:bCs w:val="0"/>
          <w:color w:val="auto"/>
          <w:sz w:val="32"/>
          <w:szCs w:val="32"/>
          <w:highlight w:val="none"/>
        </w:rPr>
        <w:t>年相比，一般公共预算财政拨款</w:t>
      </w:r>
      <w:r>
        <w:rPr>
          <w:rFonts w:hint="default" w:ascii="Times New Roman" w:hAnsi="Times New Roman" w:eastAsia="方正仿宋简体" w:cs="Times New Roman"/>
          <w:b w:val="0"/>
          <w:bCs w:val="0"/>
          <w:color w:val="auto"/>
          <w:sz w:val="32"/>
          <w:szCs w:val="32"/>
          <w:highlight w:val="none"/>
          <w:lang w:eastAsia="zh-CN"/>
        </w:rPr>
        <w:t>支出</w:t>
      </w:r>
      <w:r>
        <w:rPr>
          <w:rFonts w:hint="default" w:ascii="Times New Roman" w:hAnsi="Times New Roman" w:eastAsia="方正仿宋简体" w:cs="Times New Roman"/>
          <w:b w:val="0"/>
          <w:bCs w:val="0"/>
          <w:color w:val="auto"/>
          <w:sz w:val="32"/>
          <w:szCs w:val="32"/>
          <w:highlight w:val="none"/>
        </w:rPr>
        <w:t>增加</w:t>
      </w:r>
      <w:r>
        <w:rPr>
          <w:rFonts w:hint="default" w:ascii="Times New Roman" w:hAnsi="Times New Roman" w:eastAsia="方正仿宋简体" w:cs="Times New Roman"/>
          <w:b w:val="0"/>
          <w:bCs w:val="0"/>
          <w:color w:val="auto"/>
          <w:sz w:val="32"/>
          <w:szCs w:val="32"/>
          <w:highlight w:val="none"/>
          <w:lang w:val="en-US" w:eastAsia="zh-CN"/>
        </w:rPr>
        <w:t>36.67</w:t>
      </w:r>
      <w:r>
        <w:rPr>
          <w:rFonts w:hint="default" w:ascii="Times New Roman" w:hAnsi="Times New Roman" w:eastAsia="方正仿宋简体" w:cs="Times New Roman"/>
          <w:b w:val="0"/>
          <w:bCs w:val="0"/>
          <w:color w:val="auto"/>
          <w:sz w:val="32"/>
          <w:szCs w:val="32"/>
          <w:highlight w:val="none"/>
        </w:rPr>
        <w:t>万元，增长</w:t>
      </w:r>
      <w:r>
        <w:rPr>
          <w:rFonts w:hint="default" w:ascii="Times New Roman" w:hAnsi="Times New Roman" w:eastAsia="方正仿宋简体" w:cs="Times New Roman"/>
          <w:b w:val="0"/>
          <w:bCs w:val="0"/>
          <w:color w:val="auto"/>
          <w:sz w:val="32"/>
          <w:szCs w:val="32"/>
          <w:highlight w:val="none"/>
          <w:lang w:val="en-US" w:eastAsia="zh-CN"/>
        </w:rPr>
        <w:t>9.30</w:t>
      </w:r>
      <w:r>
        <w:rPr>
          <w:rFonts w:hint="default" w:ascii="Times New Roman" w:hAnsi="Times New Roman" w:eastAsia="方正仿宋简体" w:cs="Times New Roman"/>
          <w:b w:val="0"/>
          <w:bCs w:val="0"/>
          <w:color w:val="auto"/>
          <w:sz w:val="32"/>
          <w:szCs w:val="32"/>
          <w:highlight w:val="none"/>
        </w:rPr>
        <w:t>%。主要变动原因是</w:t>
      </w:r>
      <w:r>
        <w:rPr>
          <w:rFonts w:hint="default" w:ascii="Times New Roman" w:hAnsi="Times New Roman" w:eastAsia="方正仿宋简体" w:cs="Times New Roman"/>
          <w:b w:val="0"/>
          <w:bCs w:val="0"/>
          <w:color w:val="auto"/>
          <w:sz w:val="32"/>
          <w:szCs w:val="32"/>
          <w:highlight w:val="none"/>
          <w:lang w:eastAsia="zh-CN"/>
        </w:rPr>
        <w:t>巡察工作任务增加和筹备全省对村（社区）巡察工作现场会。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（图5：一般公共预算财政拨款支出决算变动情况）</w:t>
      </w:r>
    </w:p>
    <w:p>
      <w:pPr>
        <w:pStyle w:val="2"/>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cs="Times New Roman"/>
          <w:b w:val="0"/>
          <w:bCs w:val="0"/>
        </w:rPr>
        <w:drawing>
          <wp:anchor distT="0" distB="0" distL="114300" distR="114300" simplePos="0" relativeHeight="251666432" behindDoc="1" locked="0" layoutInCell="1" allowOverlap="1">
            <wp:simplePos x="0" y="0"/>
            <wp:positionH relativeFrom="column">
              <wp:posOffset>111125</wp:posOffset>
            </wp:positionH>
            <wp:positionV relativeFrom="paragraph">
              <wp:posOffset>20955</wp:posOffset>
            </wp:positionV>
            <wp:extent cx="5149850" cy="2402840"/>
            <wp:effectExtent l="4445" t="4445" r="12065" b="15875"/>
            <wp:wrapNone/>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rPr>
      </w:pPr>
    </w:p>
    <w:p/>
    <w:p>
      <w:pPr>
        <w:pStyle w:val="2"/>
      </w:pPr>
    </w:p>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val="0"/>
          <w:color w:val="auto"/>
          <w:sz w:val="32"/>
          <w:szCs w:val="32"/>
          <w:highlight w:val="none"/>
        </w:rPr>
      </w:pPr>
      <w:bookmarkStart w:id="25" w:name="_Toc15377211"/>
      <w:r>
        <w:rPr>
          <w:rFonts w:hint="default" w:ascii="Times New Roman" w:hAnsi="Times New Roman" w:eastAsia="方正楷体简体" w:cs="Times New Roman"/>
          <w:b w:val="0"/>
          <w:bCs w:val="0"/>
          <w:color w:val="auto"/>
          <w:sz w:val="32"/>
          <w:szCs w:val="32"/>
          <w:highlight w:val="none"/>
        </w:rPr>
        <w:t>（二）一般公共预算财政拨款支出决算结构情况</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年一般公共预算财政拨款支出</w:t>
      </w:r>
      <w:r>
        <w:rPr>
          <w:rFonts w:hint="default" w:ascii="Times New Roman" w:hAnsi="Times New Roman" w:eastAsia="方正仿宋简体" w:cs="Times New Roman"/>
          <w:b w:val="0"/>
          <w:bCs w:val="0"/>
          <w:color w:val="auto"/>
          <w:sz w:val="32"/>
          <w:szCs w:val="32"/>
          <w:highlight w:val="none"/>
          <w:lang w:val="en-US" w:eastAsia="zh-CN"/>
        </w:rPr>
        <w:t>482.21</w:t>
      </w:r>
      <w:r>
        <w:rPr>
          <w:rFonts w:hint="default" w:ascii="Times New Roman" w:hAnsi="Times New Roman" w:eastAsia="方正仿宋简体" w:cs="Times New Roman"/>
          <w:b w:val="0"/>
          <w:bCs w:val="0"/>
          <w:color w:val="auto"/>
          <w:sz w:val="32"/>
          <w:szCs w:val="32"/>
          <w:highlight w:val="none"/>
        </w:rPr>
        <w:t>万元，主要用于以下方面:一般公共服务支出</w:t>
      </w:r>
      <w:r>
        <w:rPr>
          <w:rFonts w:hint="default" w:ascii="Times New Roman" w:hAnsi="Times New Roman" w:eastAsia="方正仿宋简体" w:cs="Times New Roman"/>
          <w:b w:val="0"/>
          <w:bCs w:val="0"/>
          <w:color w:val="auto"/>
          <w:sz w:val="32"/>
          <w:szCs w:val="32"/>
          <w:highlight w:val="none"/>
          <w:lang w:val="en-US" w:eastAsia="zh-CN"/>
        </w:rPr>
        <w:t>430.83</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89.34</w:t>
      </w:r>
      <w:r>
        <w:rPr>
          <w:rFonts w:hint="default" w:ascii="Times New Roman" w:hAnsi="Times New Roman" w:eastAsia="方正仿宋简体" w:cs="Times New Roman"/>
          <w:b w:val="0"/>
          <w:bCs w:val="0"/>
          <w:color w:val="auto"/>
          <w:sz w:val="32"/>
          <w:szCs w:val="32"/>
          <w:highlight w:val="none"/>
        </w:rPr>
        <w:t>%；社会保障和就业支出</w:t>
      </w:r>
      <w:r>
        <w:rPr>
          <w:rFonts w:hint="default" w:ascii="Times New Roman" w:hAnsi="Times New Roman" w:eastAsia="方正仿宋简体" w:cs="Times New Roman"/>
          <w:b w:val="0"/>
          <w:bCs w:val="0"/>
          <w:color w:val="auto"/>
          <w:sz w:val="32"/>
          <w:szCs w:val="32"/>
          <w:highlight w:val="none"/>
          <w:lang w:val="en-US" w:eastAsia="zh-CN"/>
        </w:rPr>
        <w:t>23.05</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4.78</w:t>
      </w:r>
      <w:r>
        <w:rPr>
          <w:rFonts w:hint="default" w:ascii="Times New Roman" w:hAnsi="Times New Roman" w:eastAsia="方正仿宋简体" w:cs="Times New Roman"/>
          <w:b w:val="0"/>
          <w:bCs w:val="0"/>
          <w:color w:val="auto"/>
          <w:sz w:val="32"/>
          <w:szCs w:val="32"/>
          <w:highlight w:val="none"/>
        </w:rPr>
        <w:t>%；卫生健康支出</w:t>
      </w:r>
      <w:r>
        <w:rPr>
          <w:rFonts w:hint="default" w:ascii="Times New Roman" w:hAnsi="Times New Roman" w:eastAsia="方正仿宋简体" w:cs="Times New Roman"/>
          <w:b w:val="0"/>
          <w:bCs w:val="0"/>
          <w:color w:val="auto"/>
          <w:sz w:val="32"/>
          <w:szCs w:val="32"/>
          <w:highlight w:val="none"/>
          <w:lang w:val="en-US" w:eastAsia="zh-CN"/>
        </w:rPr>
        <w:t>11</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2.28</w:t>
      </w:r>
      <w:r>
        <w:rPr>
          <w:rFonts w:hint="default" w:ascii="Times New Roman" w:hAnsi="Times New Roman" w:eastAsia="方正仿宋简体" w:cs="Times New Roman"/>
          <w:b w:val="0"/>
          <w:bCs w:val="0"/>
          <w:color w:val="auto"/>
          <w:sz w:val="32"/>
          <w:szCs w:val="32"/>
          <w:highlight w:val="none"/>
        </w:rPr>
        <w:t>%；住房保障支出</w:t>
      </w:r>
      <w:r>
        <w:rPr>
          <w:rFonts w:hint="default" w:ascii="Times New Roman" w:hAnsi="Times New Roman" w:eastAsia="方正仿宋简体" w:cs="Times New Roman"/>
          <w:b w:val="0"/>
          <w:bCs w:val="0"/>
          <w:color w:val="auto"/>
          <w:sz w:val="32"/>
          <w:szCs w:val="32"/>
          <w:highlight w:val="none"/>
          <w:lang w:val="en-US" w:eastAsia="zh-CN"/>
        </w:rPr>
        <w:t>17.33</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3.59</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（图6：一般公共预算财政拨款支出决算结构）</w:t>
      </w:r>
    </w:p>
    <w:p>
      <w:pPr>
        <w:pStyle w:val="15"/>
        <w:rPr>
          <w:rFonts w:hint="default" w:ascii="Times New Roman" w:hAnsi="Times New Roman" w:eastAsia="仿宋" w:cs="Times New Roman"/>
          <w:b w:val="0"/>
          <w:bCs w:val="0"/>
          <w:color w:val="auto"/>
          <w:sz w:val="32"/>
          <w:szCs w:val="32"/>
          <w:highlight w:val="none"/>
        </w:rPr>
      </w:pPr>
      <w:r>
        <w:rPr>
          <w:rFonts w:hint="default" w:ascii="Times New Roman" w:hAnsi="Times New Roman" w:cs="Times New Roman"/>
          <w:b w:val="0"/>
          <w:bCs w:val="0"/>
        </w:rPr>
        <w:drawing>
          <wp:anchor distT="0" distB="0" distL="114300" distR="114300" simplePos="0" relativeHeight="251667456" behindDoc="1" locked="0" layoutInCell="1" allowOverlap="1">
            <wp:simplePos x="0" y="0"/>
            <wp:positionH relativeFrom="column">
              <wp:posOffset>190500</wp:posOffset>
            </wp:positionH>
            <wp:positionV relativeFrom="paragraph">
              <wp:posOffset>67310</wp:posOffset>
            </wp:positionV>
            <wp:extent cx="4855210" cy="2437130"/>
            <wp:effectExtent l="5080" t="4445" r="16510" b="12065"/>
            <wp:wrapNone/>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rPr>
          <w:rFonts w:hint="default" w:ascii="Times New Roman" w:hAnsi="Times New Roman" w:eastAsia="仿宋" w:cs="Times New Roman"/>
          <w:b w:val="0"/>
          <w:bCs w:val="0"/>
          <w:color w:val="auto"/>
          <w:sz w:val="32"/>
          <w:szCs w:val="32"/>
          <w:highlight w:val="none"/>
        </w:rPr>
      </w:pPr>
    </w:p>
    <w:p>
      <w:pPr>
        <w:pStyle w:val="15"/>
        <w:rPr>
          <w:rFonts w:hint="default" w:ascii="Times New Roman" w:hAnsi="Times New Roman" w:eastAsia="仿宋" w:cs="Times New Roman"/>
          <w:b w:val="0"/>
          <w:bCs w:val="0"/>
          <w:color w:val="auto"/>
          <w:sz w:val="32"/>
          <w:szCs w:val="32"/>
          <w:highlight w:val="none"/>
        </w:rPr>
      </w:pPr>
    </w:p>
    <w:p>
      <w:pPr>
        <w:rPr>
          <w:rFonts w:hint="default" w:ascii="Times New Roman" w:hAnsi="Times New Roman" w:cs="Times New Roman"/>
          <w:b w:val="0"/>
          <w:bCs w:val="0"/>
        </w:rPr>
      </w:pPr>
    </w:p>
    <w:p>
      <w:pPr>
        <w:spacing w:line="600" w:lineRule="exact"/>
        <w:ind w:firstLine="640" w:firstLineChars="200"/>
        <w:outlineLvl w:val="2"/>
        <w:rPr>
          <w:rFonts w:hint="default" w:ascii="Times New Roman" w:hAnsi="Times New Roman" w:eastAsia="仿宋" w:cs="Times New Roman"/>
          <w:b w:val="0"/>
          <w:bCs w:val="0"/>
          <w:color w:val="auto"/>
          <w:sz w:val="32"/>
          <w:szCs w:val="32"/>
          <w:highlight w:val="none"/>
        </w:rPr>
      </w:pPr>
      <w:bookmarkStart w:id="26" w:name="_Toc15377212"/>
    </w:p>
    <w:p>
      <w:pPr>
        <w:spacing w:line="600" w:lineRule="exact"/>
        <w:ind w:firstLine="640" w:firstLineChars="200"/>
        <w:outlineLvl w:val="2"/>
        <w:rPr>
          <w:rFonts w:hint="default" w:ascii="Times New Roman" w:hAnsi="Times New Roman" w:eastAsia="仿宋" w:cs="Times New Roman"/>
          <w:b w:val="0"/>
          <w:bCs w:val="0"/>
          <w:color w:val="auto"/>
          <w:sz w:val="32"/>
          <w:szCs w:val="32"/>
          <w:highlight w:val="none"/>
        </w:rPr>
      </w:pPr>
    </w:p>
    <w:p>
      <w:pPr>
        <w:spacing w:line="600" w:lineRule="exact"/>
        <w:ind w:firstLine="640" w:firstLineChars="200"/>
        <w:outlineLvl w:val="2"/>
        <w:rPr>
          <w:rFonts w:hint="default" w:ascii="Times New Roman" w:hAnsi="Times New Roman" w:eastAsia="仿宋"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val="0"/>
          <w:color w:val="auto"/>
          <w:sz w:val="32"/>
          <w:szCs w:val="32"/>
          <w:highlight w:val="none"/>
        </w:rPr>
      </w:pPr>
      <w:r>
        <w:rPr>
          <w:rFonts w:hint="default" w:ascii="Times New Roman" w:hAnsi="Times New Roman" w:eastAsia="方正楷体简体" w:cs="Times New Roman"/>
          <w:b w:val="0"/>
          <w:bCs w:val="0"/>
          <w:color w:val="auto"/>
          <w:sz w:val="32"/>
          <w:szCs w:val="32"/>
          <w:highlight w:val="none"/>
        </w:rPr>
        <w:t>（三）一般公共预算财政拨款支出决算具体情况</w:t>
      </w:r>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仿宋简体" w:cs="Times New Roman"/>
          <w:b w:val="0"/>
          <w:bCs w:val="0"/>
          <w:color w:val="auto"/>
          <w:sz w:val="32"/>
          <w:szCs w:val="32"/>
          <w:highlight w:val="none"/>
        </w:rPr>
      </w:pPr>
      <w:bookmarkStart w:id="27" w:name="_Toc15377213"/>
      <w:bookmarkStart w:id="28" w:name="_Toc15377444"/>
      <w:bookmarkStart w:id="29" w:name="_Toc15378460"/>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w:t>
      </w:r>
      <w:r>
        <w:rPr>
          <w:rFonts w:hint="default" w:ascii="Times New Roman" w:hAnsi="Times New Roman" w:eastAsia="方正仿宋简体" w:cs="Times New Roman"/>
          <w:b w:val="0"/>
          <w:bCs w:val="0"/>
          <w:color w:val="auto"/>
          <w:sz w:val="32"/>
          <w:szCs w:val="32"/>
          <w:highlight w:val="none"/>
          <w:lang w:eastAsia="zh-CN"/>
        </w:rPr>
        <w:t>一</w:t>
      </w:r>
      <w:r>
        <w:rPr>
          <w:rFonts w:hint="default" w:ascii="Times New Roman" w:hAnsi="Times New Roman" w:eastAsia="方正仿宋简体" w:cs="Times New Roman"/>
          <w:b w:val="0"/>
          <w:bCs w:val="0"/>
          <w:color w:val="auto"/>
          <w:sz w:val="32"/>
          <w:szCs w:val="32"/>
          <w:highlight w:val="none"/>
        </w:rPr>
        <w:t>般公共预算支出决算数为</w:t>
      </w:r>
      <w:r>
        <w:rPr>
          <w:rFonts w:hint="default" w:ascii="Times New Roman" w:hAnsi="Times New Roman" w:eastAsia="方正仿宋简体" w:cs="Times New Roman"/>
          <w:b w:val="0"/>
          <w:bCs w:val="0"/>
          <w:color w:val="auto"/>
          <w:sz w:val="32"/>
          <w:szCs w:val="32"/>
          <w:highlight w:val="none"/>
          <w:lang w:val="en-US" w:eastAsia="zh-CN"/>
        </w:rPr>
        <w:t>482.17</w:t>
      </w:r>
      <w:r>
        <w:rPr>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%。其中：</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Style w:val="11"/>
          <w:rFonts w:hint="default" w:ascii="Times New Roman" w:hAnsi="Times New Roman" w:eastAsia="方正仿宋简体" w:cs="Times New Roman"/>
          <w:b w:val="0"/>
          <w:bCs w:val="0"/>
          <w:color w:val="auto"/>
          <w:sz w:val="32"/>
          <w:szCs w:val="32"/>
          <w:highlight w:val="none"/>
          <w:lang w:val="en-US" w:eastAsia="zh-CN"/>
        </w:rPr>
      </w:pPr>
      <w:r>
        <w:rPr>
          <w:rStyle w:val="11"/>
          <w:rFonts w:hint="default" w:ascii="Times New Roman" w:hAnsi="Times New Roman" w:eastAsia="方正仿宋简体" w:cs="Times New Roman"/>
          <w:b w:val="0"/>
          <w:bCs w:val="0"/>
          <w:color w:val="auto"/>
          <w:sz w:val="32"/>
          <w:szCs w:val="32"/>
          <w:highlight w:val="none"/>
          <w:lang w:val="en-US" w:eastAsia="zh-CN"/>
        </w:rPr>
        <w:t>1.</w:t>
      </w:r>
      <w:r>
        <w:rPr>
          <w:rStyle w:val="11"/>
          <w:rFonts w:hint="default" w:ascii="Times New Roman" w:hAnsi="Times New Roman" w:eastAsia="方正仿宋简体" w:cs="Times New Roman"/>
          <w:b w:val="0"/>
          <w:bCs w:val="0"/>
          <w:color w:val="auto"/>
          <w:sz w:val="32"/>
          <w:szCs w:val="32"/>
          <w:highlight w:val="none"/>
        </w:rPr>
        <w:t>一般公共服务（类）</w:t>
      </w:r>
      <w:r>
        <w:rPr>
          <w:rStyle w:val="11"/>
          <w:rFonts w:hint="default" w:ascii="Times New Roman" w:hAnsi="Times New Roman" w:eastAsia="方正仿宋简体" w:cs="Times New Roman"/>
          <w:b w:val="0"/>
          <w:bCs w:val="0"/>
          <w:color w:val="auto"/>
          <w:sz w:val="32"/>
          <w:szCs w:val="32"/>
          <w:highlight w:val="none"/>
          <w:lang w:val="en-US" w:eastAsia="zh-CN"/>
        </w:rPr>
        <w:t>纪检监察事务</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eastAsia="zh-CN"/>
        </w:rPr>
        <w:t>行政运行</w:t>
      </w:r>
      <w:r>
        <w:rPr>
          <w:rStyle w:val="11"/>
          <w:rFonts w:hint="default" w:ascii="Times New Roman" w:hAnsi="Times New Roman" w:eastAsia="方正仿宋简体" w:cs="Times New Roman"/>
          <w:b w:val="0"/>
          <w:bCs w:val="0"/>
          <w:color w:val="auto"/>
          <w:sz w:val="32"/>
          <w:szCs w:val="32"/>
          <w:highlight w:val="none"/>
        </w:rPr>
        <w:t xml:space="preserve">（项）: </w:t>
      </w:r>
      <w:r>
        <w:rPr>
          <w:rStyle w:val="11"/>
          <w:rFonts w:hint="default" w:ascii="Times New Roman" w:hAnsi="Times New Roman" w:eastAsia="方正仿宋简体" w:cs="Times New Roman"/>
          <w:b w:val="0"/>
          <w:bCs w:val="0"/>
          <w:color w:val="auto"/>
          <w:sz w:val="32"/>
          <w:szCs w:val="32"/>
          <w:highlight w:val="none"/>
          <w:lang w:eastAsia="zh-CN"/>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278.67</w:t>
      </w:r>
      <w:r>
        <w:rPr>
          <w:rStyle w:val="11"/>
          <w:rFonts w:hint="default" w:ascii="Times New Roman" w:hAnsi="Times New Roman" w:eastAsia="方正仿宋简体" w:cs="Times New Roman"/>
          <w:b w:val="0"/>
          <w:bCs w:val="0"/>
          <w:color w:val="auto"/>
          <w:sz w:val="32"/>
          <w:szCs w:val="32"/>
          <w:highlight w:val="none"/>
        </w:rPr>
        <w:t>万元，完成预算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eastAsia="zh-CN"/>
        </w:rPr>
        <w:t>决算等于预算数。</w:t>
      </w:r>
    </w:p>
    <w:p>
      <w:pPr>
        <w:pStyle w:val="2"/>
        <w:ind w:left="0" w:leftChars="0" w:firstLine="640" w:firstLineChars="200"/>
        <w:rPr>
          <w:rStyle w:val="11"/>
          <w:rFonts w:hint="eastAsia" w:eastAsia="方正仿宋简体" w:cs="Times New Roman"/>
          <w:b w:val="0"/>
          <w:bCs w:val="0"/>
          <w:color w:val="auto"/>
          <w:sz w:val="32"/>
          <w:szCs w:val="32"/>
          <w:highlight w:val="none"/>
          <w:lang w:eastAsia="zh-CN"/>
        </w:rPr>
      </w:pPr>
      <w:r>
        <w:rPr>
          <w:rStyle w:val="11"/>
          <w:rFonts w:hint="default" w:ascii="Times New Roman" w:hAnsi="Times New Roman" w:eastAsia="方正仿宋简体" w:cs="Times New Roman"/>
          <w:b w:val="0"/>
          <w:bCs w:val="0"/>
          <w:color w:val="auto"/>
          <w:sz w:val="32"/>
          <w:szCs w:val="32"/>
          <w:highlight w:val="none"/>
          <w:lang w:val="en-US" w:eastAsia="zh-CN"/>
        </w:rPr>
        <w:t>2.</w:t>
      </w:r>
      <w:r>
        <w:rPr>
          <w:rStyle w:val="11"/>
          <w:rFonts w:hint="default" w:ascii="Times New Roman" w:hAnsi="Times New Roman" w:eastAsia="方正仿宋简体" w:cs="Times New Roman"/>
          <w:b w:val="0"/>
          <w:bCs w:val="0"/>
          <w:color w:val="auto"/>
          <w:sz w:val="32"/>
          <w:szCs w:val="32"/>
          <w:highlight w:val="none"/>
        </w:rPr>
        <w:t>一般公共服务（类）</w:t>
      </w:r>
      <w:r>
        <w:rPr>
          <w:rStyle w:val="11"/>
          <w:rFonts w:hint="default" w:ascii="Times New Roman" w:hAnsi="Times New Roman" w:eastAsia="方正仿宋简体" w:cs="Times New Roman"/>
          <w:b w:val="0"/>
          <w:bCs w:val="0"/>
          <w:color w:val="auto"/>
          <w:sz w:val="32"/>
          <w:szCs w:val="32"/>
          <w:highlight w:val="none"/>
          <w:lang w:val="en-US" w:eastAsia="zh-CN"/>
        </w:rPr>
        <w:t>纪检监察事务</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val="en-US" w:eastAsia="zh-CN"/>
        </w:rPr>
        <w:t>一般行政管理事务</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32万元，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eastAsia="zh-CN"/>
        </w:rPr>
        <w:t>决算等于预算数</w:t>
      </w:r>
      <w:r>
        <w:rPr>
          <w:rStyle w:val="11"/>
          <w:rFonts w:hint="eastAsia" w:eastAsia="方正仿宋简体"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Style w:val="11"/>
          <w:rFonts w:hint="default" w:ascii="Times New Roman" w:hAnsi="Times New Roman" w:eastAsia="方正仿宋简体" w:cs="Times New Roman"/>
          <w:b w:val="0"/>
          <w:bCs w:val="0"/>
          <w:color w:val="auto"/>
          <w:sz w:val="32"/>
          <w:szCs w:val="32"/>
          <w:highlight w:val="none"/>
          <w:lang w:val="en-US" w:eastAsia="zh-CN"/>
        </w:rPr>
      </w:pPr>
      <w:r>
        <w:rPr>
          <w:rStyle w:val="11"/>
          <w:rFonts w:hint="default" w:ascii="Times New Roman" w:hAnsi="Times New Roman" w:eastAsia="方正仿宋简体" w:cs="Times New Roman"/>
          <w:b w:val="0"/>
          <w:bCs w:val="0"/>
          <w:color w:val="auto"/>
          <w:sz w:val="32"/>
          <w:szCs w:val="32"/>
          <w:highlight w:val="none"/>
          <w:lang w:val="en-US" w:eastAsia="zh-CN"/>
        </w:rPr>
        <w:t>3.</w:t>
      </w:r>
      <w:r>
        <w:rPr>
          <w:rStyle w:val="11"/>
          <w:rFonts w:hint="default" w:ascii="Times New Roman" w:hAnsi="Times New Roman" w:eastAsia="方正仿宋简体" w:cs="Times New Roman"/>
          <w:b w:val="0"/>
          <w:bCs w:val="0"/>
          <w:color w:val="auto"/>
          <w:sz w:val="32"/>
          <w:szCs w:val="32"/>
          <w:highlight w:val="none"/>
        </w:rPr>
        <w:t>一般公共服务（类）</w:t>
      </w:r>
      <w:r>
        <w:rPr>
          <w:rStyle w:val="11"/>
          <w:rFonts w:hint="default" w:ascii="Times New Roman" w:hAnsi="Times New Roman" w:eastAsia="方正仿宋简体" w:cs="Times New Roman"/>
          <w:b w:val="0"/>
          <w:bCs w:val="0"/>
          <w:color w:val="auto"/>
          <w:sz w:val="32"/>
          <w:szCs w:val="32"/>
          <w:highlight w:val="none"/>
          <w:lang w:val="en-US" w:eastAsia="zh-CN"/>
        </w:rPr>
        <w:t>纪检监察事务</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val="en-US" w:eastAsia="zh-CN"/>
        </w:rPr>
        <w:t>巡视工作</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79.74万元，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eastAsia="zh-CN"/>
        </w:rPr>
        <w:t>决算等于预算数。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Style w:val="11"/>
          <w:rFonts w:hint="default" w:ascii="Times New Roman" w:hAnsi="Times New Roman" w:eastAsia="方正仿宋简体" w:cs="Times New Roman"/>
          <w:b w:val="0"/>
          <w:bCs w:val="0"/>
          <w:color w:val="auto"/>
          <w:sz w:val="32"/>
          <w:szCs w:val="32"/>
          <w:highlight w:val="none"/>
          <w:lang w:val="en-US" w:eastAsia="zh-CN"/>
        </w:rPr>
      </w:pPr>
      <w:r>
        <w:rPr>
          <w:rStyle w:val="11"/>
          <w:rFonts w:hint="default" w:ascii="Times New Roman" w:hAnsi="Times New Roman" w:eastAsia="方正仿宋简体" w:cs="Times New Roman"/>
          <w:b w:val="0"/>
          <w:bCs w:val="0"/>
          <w:color w:val="auto"/>
          <w:sz w:val="32"/>
          <w:szCs w:val="32"/>
          <w:highlight w:val="none"/>
          <w:lang w:val="en-US" w:eastAsia="zh-CN"/>
        </w:rPr>
        <w:t>4.</w:t>
      </w:r>
      <w:r>
        <w:rPr>
          <w:rStyle w:val="11"/>
          <w:rFonts w:hint="default" w:ascii="Times New Roman" w:hAnsi="Times New Roman" w:eastAsia="方正仿宋简体" w:cs="Times New Roman"/>
          <w:b w:val="0"/>
          <w:bCs w:val="0"/>
          <w:color w:val="auto"/>
          <w:sz w:val="32"/>
          <w:szCs w:val="32"/>
          <w:highlight w:val="none"/>
        </w:rPr>
        <w:t>一般公共服务（类）</w:t>
      </w:r>
      <w:r>
        <w:rPr>
          <w:rStyle w:val="11"/>
          <w:rFonts w:hint="default" w:ascii="Times New Roman" w:hAnsi="Times New Roman" w:eastAsia="方正仿宋简体" w:cs="Times New Roman"/>
          <w:b w:val="0"/>
          <w:bCs w:val="0"/>
          <w:color w:val="auto"/>
          <w:sz w:val="32"/>
          <w:szCs w:val="32"/>
          <w:highlight w:val="none"/>
          <w:lang w:val="en-US" w:eastAsia="zh-CN"/>
        </w:rPr>
        <w:t>纪检监察事务</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val="en-US" w:eastAsia="zh-CN"/>
        </w:rPr>
        <w:t>事业运行</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32.39万元，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eastAsia="zh-CN"/>
        </w:rPr>
        <w:t>决算等于预算数。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Style w:val="11"/>
          <w:rFonts w:hint="default" w:ascii="Times New Roman" w:hAnsi="Times New Roman" w:eastAsia="方正仿宋简体" w:cs="Times New Roman"/>
          <w:b w:val="0"/>
          <w:bCs w:val="0"/>
          <w:color w:val="auto"/>
          <w:sz w:val="32"/>
          <w:szCs w:val="32"/>
          <w:highlight w:val="none"/>
        </w:rPr>
      </w:pPr>
      <w:r>
        <w:rPr>
          <w:rStyle w:val="11"/>
          <w:rFonts w:hint="default" w:ascii="Times New Roman" w:hAnsi="Times New Roman" w:eastAsia="方正仿宋简体" w:cs="Times New Roman"/>
          <w:b w:val="0"/>
          <w:bCs w:val="0"/>
          <w:color w:val="auto"/>
          <w:sz w:val="32"/>
          <w:szCs w:val="32"/>
          <w:highlight w:val="none"/>
          <w:lang w:val="en-US" w:eastAsia="zh-CN"/>
        </w:rPr>
        <w:t>5.</w:t>
      </w:r>
      <w:r>
        <w:rPr>
          <w:rStyle w:val="11"/>
          <w:rFonts w:hint="default" w:ascii="Times New Roman" w:hAnsi="Times New Roman" w:eastAsia="方正仿宋简体" w:cs="Times New Roman"/>
          <w:b w:val="0"/>
          <w:bCs w:val="0"/>
          <w:color w:val="auto"/>
          <w:sz w:val="32"/>
          <w:szCs w:val="32"/>
          <w:highlight w:val="none"/>
        </w:rPr>
        <w:t>一般公共服务（类）</w:t>
      </w:r>
      <w:r>
        <w:rPr>
          <w:rStyle w:val="11"/>
          <w:rFonts w:hint="default" w:ascii="Times New Roman" w:hAnsi="Times New Roman" w:eastAsia="方正仿宋简体" w:cs="Times New Roman"/>
          <w:b w:val="0"/>
          <w:bCs w:val="0"/>
          <w:color w:val="auto"/>
          <w:sz w:val="32"/>
          <w:szCs w:val="32"/>
          <w:highlight w:val="none"/>
          <w:lang w:val="en-US" w:eastAsia="zh-CN"/>
        </w:rPr>
        <w:t>纪检监察事务</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val="en-US" w:eastAsia="zh-CN"/>
        </w:rPr>
        <w:t>其他纪检监察事务支出</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8万元，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eastAsia="zh-CN"/>
        </w:rPr>
        <w:t>决算等于预算数。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Style w:val="11"/>
          <w:rFonts w:hint="default" w:ascii="Times New Roman" w:hAnsi="Times New Roman" w:eastAsia="方正仿宋简体" w:cs="Times New Roman"/>
          <w:b w:val="0"/>
          <w:bCs w:val="0"/>
          <w:color w:val="auto"/>
          <w:sz w:val="32"/>
          <w:szCs w:val="32"/>
          <w:highlight w:val="none"/>
          <w:lang w:eastAsia="zh-CN"/>
        </w:rPr>
      </w:pPr>
      <w:r>
        <w:rPr>
          <w:rStyle w:val="11"/>
          <w:rFonts w:hint="default" w:ascii="Times New Roman" w:hAnsi="Times New Roman" w:eastAsia="方正仿宋简体" w:cs="Times New Roman"/>
          <w:b w:val="0"/>
          <w:bCs w:val="0"/>
          <w:color w:val="auto"/>
          <w:sz w:val="32"/>
          <w:szCs w:val="32"/>
          <w:highlight w:val="none"/>
          <w:lang w:val="en-US" w:eastAsia="zh-CN"/>
        </w:rPr>
        <w:t>6.</w:t>
      </w:r>
      <w:r>
        <w:rPr>
          <w:rStyle w:val="11"/>
          <w:rFonts w:hint="default" w:ascii="Times New Roman" w:hAnsi="Times New Roman" w:eastAsia="方正仿宋简体" w:cs="Times New Roman"/>
          <w:b w:val="0"/>
          <w:bCs w:val="0"/>
          <w:color w:val="auto"/>
          <w:sz w:val="32"/>
          <w:szCs w:val="32"/>
          <w:highlight w:val="none"/>
        </w:rPr>
        <w:t>社会保障和就业（类）</w:t>
      </w:r>
      <w:r>
        <w:rPr>
          <w:rStyle w:val="11"/>
          <w:rFonts w:hint="default" w:ascii="Times New Roman" w:hAnsi="Times New Roman" w:eastAsia="方正仿宋简体" w:cs="Times New Roman"/>
          <w:b w:val="0"/>
          <w:bCs w:val="0"/>
          <w:color w:val="auto"/>
          <w:sz w:val="32"/>
          <w:szCs w:val="32"/>
          <w:highlight w:val="none"/>
          <w:lang w:eastAsia="zh-CN"/>
        </w:rPr>
        <w:t>行政事业单位养老支出</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eastAsia="zh-CN"/>
        </w:rPr>
        <w:t>机关事业单位基本养老保险缴费支出</w:t>
      </w:r>
      <w:r>
        <w:rPr>
          <w:rStyle w:val="11"/>
          <w:rFonts w:hint="default" w:ascii="Times New Roman" w:hAnsi="Times New Roman" w:eastAsia="方正仿宋简体" w:cs="Times New Roman"/>
          <w:b w:val="0"/>
          <w:bCs w:val="0"/>
          <w:color w:val="auto"/>
          <w:sz w:val="32"/>
          <w:szCs w:val="32"/>
          <w:highlight w:val="none"/>
        </w:rPr>
        <w:t>（项）: 支出决算为</w:t>
      </w:r>
      <w:r>
        <w:rPr>
          <w:rStyle w:val="11"/>
          <w:rFonts w:hint="default" w:ascii="Times New Roman" w:hAnsi="Times New Roman" w:eastAsia="方正仿宋简体" w:cs="Times New Roman"/>
          <w:b w:val="0"/>
          <w:bCs w:val="0"/>
          <w:color w:val="auto"/>
          <w:sz w:val="32"/>
          <w:szCs w:val="32"/>
          <w:highlight w:val="none"/>
          <w:lang w:val="en-US" w:eastAsia="zh-CN"/>
        </w:rPr>
        <w:t>22.70</w:t>
      </w:r>
      <w:r>
        <w:rPr>
          <w:rStyle w:val="11"/>
          <w:rFonts w:hint="default" w:ascii="Times New Roman" w:hAnsi="Times New Roman" w:eastAsia="方正仿宋简体" w:cs="Times New Roman"/>
          <w:b w:val="0"/>
          <w:bCs w:val="0"/>
          <w:color w:val="auto"/>
          <w:sz w:val="32"/>
          <w:szCs w:val="32"/>
          <w:highlight w:val="none"/>
        </w:rPr>
        <w:t>万元，完成预算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%，决算数等于预算数</w:t>
      </w:r>
      <w:r>
        <w:rPr>
          <w:rStyle w:val="11"/>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Style w:val="11"/>
          <w:rFonts w:hint="default" w:ascii="Times New Roman" w:hAnsi="Times New Roman" w:eastAsia="方正仿宋简体" w:cs="Times New Roman"/>
          <w:b w:val="0"/>
          <w:bCs w:val="0"/>
          <w:color w:val="auto"/>
          <w:sz w:val="32"/>
          <w:szCs w:val="32"/>
          <w:highlight w:val="none"/>
          <w:lang w:val="en-US" w:eastAsia="zh-CN"/>
        </w:rPr>
        <w:t>7.</w:t>
      </w:r>
      <w:r>
        <w:rPr>
          <w:rStyle w:val="11"/>
          <w:rFonts w:hint="default" w:ascii="Times New Roman" w:hAnsi="Times New Roman" w:eastAsia="方正仿宋简体" w:cs="Times New Roman"/>
          <w:b w:val="0"/>
          <w:bCs w:val="0"/>
          <w:color w:val="auto"/>
          <w:sz w:val="32"/>
          <w:szCs w:val="32"/>
          <w:highlight w:val="none"/>
        </w:rPr>
        <w:t>社会保障和就业（类）</w:t>
      </w:r>
      <w:r>
        <w:rPr>
          <w:rStyle w:val="11"/>
          <w:rFonts w:hint="default" w:ascii="Times New Roman" w:hAnsi="Times New Roman" w:eastAsia="方正仿宋简体" w:cs="Times New Roman"/>
          <w:b w:val="0"/>
          <w:bCs w:val="0"/>
          <w:color w:val="auto"/>
          <w:sz w:val="32"/>
          <w:szCs w:val="32"/>
          <w:highlight w:val="none"/>
          <w:lang w:eastAsia="zh-CN"/>
        </w:rPr>
        <w:t>行政事业单位养老支出</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eastAsia="zh-CN"/>
        </w:rPr>
        <w:t>其他社会保障和就业支出</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0.35</w:t>
      </w:r>
      <w:r>
        <w:rPr>
          <w:rStyle w:val="11"/>
          <w:rFonts w:hint="default" w:ascii="Times New Roman" w:hAnsi="Times New Roman" w:eastAsia="方正仿宋简体" w:cs="Times New Roman"/>
          <w:b w:val="0"/>
          <w:bCs w:val="0"/>
          <w:color w:val="auto"/>
          <w:sz w:val="32"/>
          <w:szCs w:val="32"/>
          <w:highlight w:val="none"/>
        </w:rPr>
        <w:t>万元，完成预算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%，决算数等于预算数</w:t>
      </w:r>
      <w:r>
        <w:rPr>
          <w:rStyle w:val="11"/>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1"/>
          <w:rFonts w:hint="default" w:ascii="Times New Roman" w:hAnsi="Times New Roman" w:eastAsia="方正仿宋简体" w:cs="Times New Roman"/>
          <w:b w:val="0"/>
          <w:bCs w:val="0"/>
          <w:color w:val="auto"/>
          <w:sz w:val="32"/>
          <w:szCs w:val="32"/>
          <w:highlight w:val="none"/>
        </w:rPr>
      </w:pPr>
      <w:r>
        <w:rPr>
          <w:rStyle w:val="11"/>
          <w:rFonts w:hint="default" w:ascii="Times New Roman" w:hAnsi="Times New Roman" w:eastAsia="方正仿宋简体" w:cs="Times New Roman"/>
          <w:b w:val="0"/>
          <w:bCs w:val="0"/>
          <w:color w:val="auto"/>
          <w:sz w:val="32"/>
          <w:szCs w:val="32"/>
          <w:highlight w:val="none"/>
          <w:lang w:val="en-US" w:eastAsia="zh-CN"/>
        </w:rPr>
        <w:t>8.</w:t>
      </w:r>
      <w:r>
        <w:rPr>
          <w:rFonts w:hint="default" w:ascii="Times New Roman" w:hAnsi="Times New Roman" w:eastAsia="方正仿宋简体" w:cs="Times New Roman"/>
          <w:b w:val="0"/>
          <w:bCs w:val="0"/>
          <w:color w:val="auto"/>
          <w:sz w:val="32"/>
          <w:szCs w:val="32"/>
          <w:highlight w:val="none"/>
        </w:rPr>
        <w:t>卫生健康</w:t>
      </w:r>
      <w:r>
        <w:rPr>
          <w:rStyle w:val="11"/>
          <w:rFonts w:hint="default" w:ascii="Times New Roman" w:hAnsi="Times New Roman" w:eastAsia="方正仿宋简体" w:cs="Times New Roman"/>
          <w:b w:val="0"/>
          <w:bCs w:val="0"/>
          <w:color w:val="auto"/>
          <w:sz w:val="32"/>
          <w:szCs w:val="32"/>
          <w:highlight w:val="none"/>
        </w:rPr>
        <w:t>（类）</w:t>
      </w:r>
      <w:r>
        <w:rPr>
          <w:rStyle w:val="11"/>
          <w:rFonts w:hint="default" w:ascii="Times New Roman" w:hAnsi="Times New Roman" w:eastAsia="方正仿宋简体" w:cs="Times New Roman"/>
          <w:b w:val="0"/>
          <w:bCs w:val="0"/>
          <w:color w:val="auto"/>
          <w:sz w:val="32"/>
          <w:szCs w:val="32"/>
          <w:highlight w:val="none"/>
          <w:lang w:eastAsia="zh-CN"/>
        </w:rPr>
        <w:t>行政事业单位医疗</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eastAsia="zh-CN"/>
        </w:rPr>
        <w:t>行政单位医疗</w:t>
      </w:r>
      <w:r>
        <w:rPr>
          <w:rStyle w:val="11"/>
          <w:rFonts w:hint="default" w:ascii="Times New Roman" w:hAnsi="Times New Roman" w:eastAsia="方正仿宋简体" w:cs="Times New Roman"/>
          <w:b w:val="0"/>
          <w:bCs w:val="0"/>
          <w:color w:val="auto"/>
          <w:sz w:val="32"/>
          <w:szCs w:val="32"/>
          <w:highlight w:val="none"/>
        </w:rPr>
        <w:t>（项）:支出决算为</w:t>
      </w:r>
      <w:r>
        <w:rPr>
          <w:rStyle w:val="11"/>
          <w:rFonts w:hint="default" w:ascii="Times New Roman" w:hAnsi="Times New Roman" w:eastAsia="方正仿宋简体" w:cs="Times New Roman"/>
          <w:b w:val="0"/>
          <w:bCs w:val="0"/>
          <w:color w:val="auto"/>
          <w:sz w:val="32"/>
          <w:szCs w:val="32"/>
          <w:highlight w:val="none"/>
          <w:lang w:val="en-US" w:eastAsia="zh-CN"/>
        </w:rPr>
        <w:t>11</w:t>
      </w:r>
      <w:r>
        <w:rPr>
          <w:rStyle w:val="11"/>
          <w:rFonts w:hint="default" w:ascii="Times New Roman" w:hAnsi="Times New Roman" w:eastAsia="方正仿宋简体" w:cs="Times New Roman"/>
          <w:b w:val="0"/>
          <w:bCs w:val="0"/>
          <w:color w:val="auto"/>
          <w:sz w:val="32"/>
          <w:szCs w:val="32"/>
          <w:highlight w:val="none"/>
        </w:rPr>
        <w:t>万元，完成预算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%，决算数等于预算数。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Style w:val="11"/>
          <w:rFonts w:hint="default" w:ascii="Times New Roman" w:hAnsi="Times New Roman" w:eastAsia="方正仿宋简体" w:cs="Times New Roman"/>
          <w:b w:val="0"/>
          <w:bCs w:val="0"/>
          <w:color w:val="auto"/>
          <w:sz w:val="32"/>
          <w:szCs w:val="32"/>
          <w:highlight w:val="none"/>
          <w:lang w:val="en-US" w:eastAsia="zh-CN"/>
        </w:rPr>
        <w:t>9.住房保障支出</w:t>
      </w:r>
      <w:r>
        <w:rPr>
          <w:rStyle w:val="11"/>
          <w:rFonts w:hint="default" w:ascii="Times New Roman" w:hAnsi="Times New Roman" w:eastAsia="方正仿宋简体" w:cs="Times New Roman"/>
          <w:b w:val="0"/>
          <w:bCs w:val="0"/>
          <w:color w:val="auto"/>
          <w:sz w:val="32"/>
          <w:szCs w:val="32"/>
          <w:highlight w:val="none"/>
        </w:rPr>
        <w:t>（类）</w:t>
      </w:r>
      <w:r>
        <w:rPr>
          <w:rStyle w:val="11"/>
          <w:rFonts w:hint="default" w:ascii="Times New Roman" w:hAnsi="Times New Roman" w:eastAsia="方正仿宋简体" w:cs="Times New Roman"/>
          <w:b w:val="0"/>
          <w:bCs w:val="0"/>
          <w:color w:val="auto"/>
          <w:sz w:val="32"/>
          <w:szCs w:val="32"/>
          <w:highlight w:val="none"/>
          <w:lang w:eastAsia="zh-CN"/>
        </w:rPr>
        <w:t>住房改革支出</w:t>
      </w:r>
      <w:r>
        <w:rPr>
          <w:rStyle w:val="11"/>
          <w:rFonts w:hint="default" w:ascii="Times New Roman" w:hAnsi="Times New Roman" w:eastAsia="方正仿宋简体" w:cs="Times New Roman"/>
          <w:b w:val="0"/>
          <w:bCs w:val="0"/>
          <w:color w:val="auto"/>
          <w:sz w:val="32"/>
          <w:szCs w:val="32"/>
          <w:highlight w:val="none"/>
        </w:rPr>
        <w:t>（款）</w:t>
      </w:r>
      <w:r>
        <w:rPr>
          <w:rStyle w:val="11"/>
          <w:rFonts w:hint="default" w:ascii="Times New Roman" w:hAnsi="Times New Roman" w:eastAsia="方正仿宋简体" w:cs="Times New Roman"/>
          <w:b w:val="0"/>
          <w:bCs w:val="0"/>
          <w:color w:val="auto"/>
          <w:sz w:val="32"/>
          <w:szCs w:val="32"/>
          <w:highlight w:val="none"/>
          <w:lang w:eastAsia="zh-CN"/>
        </w:rPr>
        <w:t>住房公积金</w:t>
      </w:r>
      <w:r>
        <w:rPr>
          <w:rStyle w:val="11"/>
          <w:rFonts w:hint="default" w:ascii="Times New Roman" w:hAnsi="Times New Roman" w:eastAsia="方正仿宋简体" w:cs="Times New Roman"/>
          <w:b w:val="0"/>
          <w:bCs w:val="0"/>
          <w:color w:val="auto"/>
          <w:sz w:val="32"/>
          <w:szCs w:val="32"/>
          <w:highlight w:val="none"/>
        </w:rPr>
        <w:t>（项）</w:t>
      </w:r>
      <w:r>
        <w:rPr>
          <w:rStyle w:val="11"/>
          <w:rFonts w:hint="default" w:ascii="Times New Roman" w:hAnsi="Times New Roman" w:eastAsia="方正仿宋简体" w:cs="Times New Roman"/>
          <w:b w:val="0"/>
          <w:bCs w:val="0"/>
          <w:color w:val="auto"/>
          <w:sz w:val="32"/>
          <w:szCs w:val="32"/>
          <w:highlight w:val="none"/>
          <w:lang w:eastAsia="zh-CN"/>
        </w:rPr>
        <w:t>：</w:t>
      </w:r>
      <w:r>
        <w:rPr>
          <w:rStyle w:val="11"/>
          <w:rFonts w:hint="default" w:ascii="Times New Roman" w:hAnsi="Times New Roman" w:eastAsia="方正仿宋简体" w:cs="Times New Roman"/>
          <w:b w:val="0"/>
          <w:bCs w:val="0"/>
          <w:color w:val="auto"/>
          <w:sz w:val="32"/>
          <w:szCs w:val="32"/>
          <w:highlight w:val="none"/>
        </w:rPr>
        <w:t>支出决算为</w:t>
      </w:r>
      <w:r>
        <w:rPr>
          <w:rStyle w:val="11"/>
          <w:rFonts w:hint="default" w:ascii="Times New Roman" w:hAnsi="Times New Roman" w:eastAsia="方正仿宋简体" w:cs="Times New Roman"/>
          <w:b w:val="0"/>
          <w:bCs w:val="0"/>
          <w:color w:val="auto"/>
          <w:sz w:val="32"/>
          <w:szCs w:val="32"/>
          <w:highlight w:val="none"/>
          <w:lang w:val="en-US" w:eastAsia="zh-CN"/>
        </w:rPr>
        <w:t>17.33</w:t>
      </w:r>
      <w:r>
        <w:rPr>
          <w:rStyle w:val="11"/>
          <w:rFonts w:hint="default" w:ascii="Times New Roman" w:hAnsi="Times New Roman" w:eastAsia="方正仿宋简体" w:cs="Times New Roman"/>
          <w:b w:val="0"/>
          <w:bCs w:val="0"/>
          <w:color w:val="auto"/>
          <w:sz w:val="32"/>
          <w:szCs w:val="32"/>
          <w:highlight w:val="none"/>
        </w:rPr>
        <w:t>万元，完成预算</w:t>
      </w:r>
      <w:r>
        <w:rPr>
          <w:rStyle w:val="11"/>
          <w:rFonts w:hint="default" w:ascii="Times New Roman" w:hAnsi="Times New Roman" w:eastAsia="方正仿宋简体" w:cs="Times New Roman"/>
          <w:b w:val="0"/>
          <w:bCs w:val="0"/>
          <w:color w:val="auto"/>
          <w:sz w:val="32"/>
          <w:szCs w:val="32"/>
          <w:highlight w:val="none"/>
          <w:lang w:val="en-US" w:eastAsia="zh-CN"/>
        </w:rPr>
        <w:t>100</w:t>
      </w:r>
      <w:r>
        <w:rPr>
          <w:rStyle w:val="11"/>
          <w:rFonts w:hint="default" w:ascii="Times New Roman" w:hAnsi="Times New Roman" w:eastAsia="方正仿宋简体" w:cs="Times New Roman"/>
          <w:b w:val="0"/>
          <w:bCs w:val="0"/>
          <w:color w:val="auto"/>
          <w:sz w:val="32"/>
          <w:szCs w:val="32"/>
          <w:highlight w:val="none"/>
        </w:rPr>
        <w:t>%，决算数等于预算数。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14"/>
          <w:rFonts w:hint="default" w:ascii="Times New Roman" w:hAnsi="Times New Roman" w:eastAsia="方正黑体简体" w:cs="Times New Roman"/>
          <w:b w:val="0"/>
          <w:bCs w:val="0"/>
          <w:color w:val="auto"/>
          <w:highlight w:val="none"/>
        </w:rPr>
      </w:pPr>
      <w:bookmarkStart w:id="30" w:name="_Toc15396608"/>
      <w:bookmarkStart w:id="31" w:name="_Toc15377214"/>
      <w:r>
        <w:rPr>
          <w:rStyle w:val="14"/>
          <w:rFonts w:hint="default" w:ascii="Times New Roman" w:hAnsi="Times New Roman" w:eastAsia="方正黑体简体" w:cs="Times New Roman"/>
          <w:b w:val="0"/>
          <w:bCs w:val="0"/>
          <w:color w:val="auto"/>
          <w:highlight w:val="none"/>
        </w:rPr>
        <w:t>六、一般公共预算财政拨款基本支出决算情况说明</w:t>
      </w:r>
      <w:bookmarkEnd w:id="30"/>
      <w:bookmarkEnd w:id="31"/>
      <w:r>
        <w:rPr>
          <w:rStyle w:val="14"/>
          <w:rFonts w:hint="default" w:ascii="Times New Roman" w:hAnsi="Times New Roman" w:eastAsia="方正黑体简体" w:cs="Times New Roman"/>
          <w:b w:val="0"/>
          <w:bCs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年一般公共预算财政拨款基本支出</w:t>
      </w:r>
      <w:r>
        <w:rPr>
          <w:rFonts w:hint="default" w:ascii="Times New Roman" w:hAnsi="Times New Roman" w:eastAsia="方正仿宋简体" w:cs="Times New Roman"/>
          <w:b w:val="0"/>
          <w:bCs w:val="0"/>
          <w:color w:val="auto"/>
          <w:sz w:val="32"/>
          <w:szCs w:val="32"/>
          <w:highlight w:val="none"/>
          <w:lang w:val="en-US" w:eastAsia="zh-CN"/>
        </w:rPr>
        <w:t>362.43</w:t>
      </w:r>
      <w:r>
        <w:rPr>
          <w:rFonts w:hint="default" w:ascii="Times New Roman" w:hAnsi="Times New Roman" w:eastAsia="方正仿宋简体" w:cs="Times New Roman"/>
          <w:b w:val="0"/>
          <w:bCs w:val="0"/>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人员经费</w:t>
      </w:r>
      <w:r>
        <w:rPr>
          <w:rFonts w:hint="default" w:ascii="Times New Roman" w:hAnsi="Times New Roman" w:eastAsia="方正仿宋简体" w:cs="Times New Roman"/>
          <w:b w:val="0"/>
          <w:bCs w:val="0"/>
          <w:color w:val="auto"/>
          <w:sz w:val="32"/>
          <w:szCs w:val="32"/>
          <w:highlight w:val="none"/>
          <w:lang w:val="en-US" w:eastAsia="zh-CN"/>
        </w:rPr>
        <w:t>305.31</w:t>
      </w:r>
      <w:r>
        <w:rPr>
          <w:rFonts w:hint="default" w:ascii="Times New Roman" w:hAnsi="Times New Roman" w:eastAsia="方正仿宋简体" w:cs="Times New Roman"/>
          <w:b w:val="0"/>
          <w:bCs w:val="0"/>
          <w:color w:val="auto"/>
          <w:sz w:val="32"/>
          <w:szCs w:val="32"/>
          <w:highlight w:val="none"/>
        </w:rPr>
        <w:t>万元，主要包括：基本工资、津贴补贴</w:t>
      </w:r>
      <w:r>
        <w:rPr>
          <w:rFonts w:hint="eastAsia"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奖金、绩效工资、机关事业单位基本养老保险缴费、</w:t>
      </w:r>
      <w:r>
        <w:rPr>
          <w:rFonts w:hint="default" w:ascii="Times New Roman" w:hAnsi="Times New Roman" w:eastAsia="方正仿宋简体" w:cs="Times New Roman"/>
          <w:b w:val="0"/>
          <w:bCs w:val="0"/>
          <w:color w:val="auto"/>
          <w:sz w:val="32"/>
          <w:szCs w:val="32"/>
          <w:highlight w:val="none"/>
          <w:lang w:eastAsia="zh-CN"/>
        </w:rPr>
        <w:t>职工基本医疗保险缴费、</w:t>
      </w:r>
      <w:r>
        <w:rPr>
          <w:rFonts w:hint="default" w:ascii="Times New Roman" w:hAnsi="Times New Roman" w:eastAsia="方正仿宋简体" w:cs="Times New Roman"/>
          <w:b w:val="0"/>
          <w:bCs w:val="0"/>
          <w:color w:val="auto"/>
          <w:sz w:val="32"/>
          <w:szCs w:val="32"/>
          <w:highlight w:val="none"/>
        </w:rPr>
        <w:t>其他社会保障缴费、</w:t>
      </w:r>
      <w:r>
        <w:rPr>
          <w:rFonts w:hint="default" w:ascii="Times New Roman" w:hAnsi="Times New Roman" w:eastAsia="方正仿宋简体" w:cs="Times New Roman"/>
          <w:b w:val="0"/>
          <w:bCs w:val="0"/>
          <w:color w:val="auto"/>
          <w:sz w:val="32"/>
          <w:szCs w:val="32"/>
          <w:highlight w:val="none"/>
          <w:lang w:eastAsia="zh-CN"/>
        </w:rPr>
        <w:t>住房公积金、</w:t>
      </w:r>
      <w:r>
        <w:rPr>
          <w:rFonts w:hint="default" w:ascii="Times New Roman" w:hAnsi="Times New Roman" w:eastAsia="方正仿宋简体" w:cs="Times New Roman"/>
          <w:b w:val="0"/>
          <w:bCs w:val="0"/>
          <w:color w:val="auto"/>
          <w:sz w:val="32"/>
          <w:szCs w:val="32"/>
          <w:highlight w:val="none"/>
        </w:rPr>
        <w:t>其他工资福利支出</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对个人和家庭的补助支出</w:t>
      </w:r>
      <w:r>
        <w:rPr>
          <w:rFonts w:hint="default" w:ascii="Times New Roman" w:hAnsi="Times New Roman" w:eastAsia="方正仿宋简体" w:cs="Times New Roman"/>
          <w:b w:val="0"/>
          <w:bCs w:val="0"/>
          <w:color w:val="auto"/>
          <w:sz w:val="32"/>
          <w:szCs w:val="32"/>
          <w:highlight w:val="none"/>
          <w:lang w:eastAsia="zh-CN"/>
        </w:rPr>
        <w:t>、奖励金</w:t>
      </w:r>
      <w:r>
        <w:rPr>
          <w:rFonts w:hint="default" w:ascii="Times New Roman" w:hAnsi="Times New Roman" w:eastAsia="方正仿宋简体" w:cs="Times New Roman"/>
          <w:b w:val="0"/>
          <w:bCs w:val="0"/>
          <w:color w:val="auto"/>
          <w:sz w:val="32"/>
          <w:szCs w:val="32"/>
          <w:highlight w:val="none"/>
        </w:rPr>
        <w:t>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公用经费</w:t>
      </w:r>
      <w:r>
        <w:rPr>
          <w:rFonts w:hint="default" w:ascii="Times New Roman" w:hAnsi="Times New Roman" w:eastAsia="方正仿宋简体" w:cs="Times New Roman"/>
          <w:b w:val="0"/>
          <w:bCs w:val="0"/>
          <w:color w:val="auto"/>
          <w:sz w:val="32"/>
          <w:szCs w:val="32"/>
          <w:highlight w:val="none"/>
          <w:lang w:val="en-US" w:eastAsia="zh-CN"/>
        </w:rPr>
        <w:t>57.12</w:t>
      </w:r>
      <w:r>
        <w:rPr>
          <w:rFonts w:hint="default" w:ascii="Times New Roman" w:hAnsi="Times New Roman" w:eastAsia="方正仿宋简体" w:cs="Times New Roman"/>
          <w:b w:val="0"/>
          <w:bCs w:val="0"/>
          <w:color w:val="auto"/>
          <w:sz w:val="32"/>
          <w:szCs w:val="32"/>
          <w:highlight w:val="none"/>
        </w:rPr>
        <w:t>万元，主要包括：办公费、印刷费、水费、电费、邮电费、差旅费、会议费、公务接待费、劳务费、工会经费、福利费、其他交通费支出等。</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14"/>
          <w:rFonts w:hint="default" w:ascii="Times New Roman" w:hAnsi="Times New Roman" w:eastAsia="方正黑体简体" w:cs="Times New Roman"/>
          <w:b w:val="0"/>
          <w:bCs w:val="0"/>
          <w:color w:val="auto"/>
          <w:highlight w:val="none"/>
        </w:rPr>
      </w:pPr>
      <w:bookmarkStart w:id="32" w:name="_Toc15396609"/>
      <w:bookmarkStart w:id="33" w:name="_Toc15377215"/>
      <w:r>
        <w:rPr>
          <w:rFonts w:hint="default" w:ascii="Times New Roman" w:hAnsi="Times New Roman" w:eastAsia="方正黑体简体" w:cs="Times New Roman"/>
          <w:b w:val="0"/>
          <w:bCs w:val="0"/>
          <w:color w:val="auto"/>
          <w:sz w:val="32"/>
          <w:szCs w:val="32"/>
          <w:highlight w:val="none"/>
        </w:rPr>
        <w:t>七、</w:t>
      </w:r>
      <w:r>
        <w:rPr>
          <w:rStyle w:val="14"/>
          <w:rFonts w:hint="default" w:ascii="Times New Roman" w:hAnsi="Times New Roman" w:eastAsia="方正黑体简体" w:cs="Times New Roman"/>
          <w:b w:val="0"/>
          <w:bCs w:val="0"/>
          <w:color w:val="auto"/>
          <w:highlight w:val="none"/>
        </w:rPr>
        <w:t>财政拨款“三公”经费支出决算情况说明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eastAsia="方正楷体简体" w:cs="Times New Roman"/>
          <w:b w:val="0"/>
          <w:bCs w:val="0"/>
          <w:color w:val="auto"/>
          <w:sz w:val="32"/>
          <w:szCs w:val="32"/>
          <w:highlight w:val="none"/>
        </w:rPr>
      </w:pPr>
      <w:bookmarkStart w:id="34" w:name="_Toc15377216"/>
      <w:r>
        <w:rPr>
          <w:rFonts w:hint="default" w:ascii="Times New Roman" w:hAnsi="Times New Roman" w:eastAsia="方正楷体简体" w:cs="Times New Roman"/>
          <w:b w:val="0"/>
          <w:bCs w:val="0"/>
          <w:color w:val="auto"/>
          <w:sz w:val="32"/>
          <w:szCs w:val="32"/>
          <w:highlight w:val="none"/>
        </w:rPr>
        <w:t>（一）“三公”经费财政拨款支出决算总体情况说明</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年“三公”经费财政拨款支出决算为</w:t>
      </w: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万元，完成预算</w:t>
      </w:r>
      <w:r>
        <w:rPr>
          <w:rFonts w:hint="default" w:ascii="Times New Roman" w:hAnsi="Times New Roman" w:eastAsia="方正仿宋简体" w:cs="Times New Roman"/>
          <w:b w:val="0"/>
          <w:bCs w:val="0"/>
          <w:color w:val="auto"/>
          <w:sz w:val="32"/>
          <w:szCs w:val="32"/>
          <w:highlight w:val="none"/>
          <w:lang w:val="en-US" w:eastAsia="zh-CN"/>
        </w:rPr>
        <w:t>90.91</w:t>
      </w:r>
      <w:r>
        <w:rPr>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lang w:eastAsia="zh-CN"/>
        </w:rPr>
        <w:t>较上年增加</w:t>
      </w:r>
      <w:r>
        <w:rPr>
          <w:rFonts w:hint="default" w:ascii="Times New Roman" w:hAnsi="Times New Roman" w:eastAsia="方正仿宋简体" w:cs="Times New Roman"/>
          <w:b w:val="0"/>
          <w:bCs w:val="0"/>
          <w:color w:val="auto"/>
          <w:sz w:val="32"/>
          <w:szCs w:val="32"/>
          <w:highlight w:val="none"/>
          <w:lang w:val="en-US" w:eastAsia="zh-CN"/>
        </w:rPr>
        <w:t>0.1万元，增长11.11%。</w:t>
      </w:r>
      <w:r>
        <w:rPr>
          <w:rFonts w:hint="default" w:ascii="Times New Roman" w:hAnsi="Times New Roman" w:eastAsia="方正仿宋简体" w:cs="Times New Roman"/>
          <w:b w:val="0"/>
          <w:bCs w:val="0"/>
          <w:color w:val="auto"/>
          <w:sz w:val="32"/>
          <w:szCs w:val="32"/>
          <w:highlight w:val="none"/>
        </w:rPr>
        <w:t>决算数小于预算数的主要原因是</w:t>
      </w:r>
      <w:r>
        <w:rPr>
          <w:rFonts w:hint="default" w:ascii="Times New Roman" w:hAnsi="Times New Roman" w:eastAsia="方正仿宋简体" w:cs="Times New Roman"/>
          <w:b w:val="0"/>
          <w:bCs w:val="0"/>
          <w:color w:val="auto"/>
          <w:sz w:val="32"/>
          <w:szCs w:val="32"/>
          <w:highlight w:val="none"/>
          <w:lang w:eastAsia="zh-CN"/>
        </w:rPr>
        <w:t>严格控制“三公”经费管理，坚持厉行节约原则</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eastAsia="方正楷体简体" w:cs="Times New Roman"/>
          <w:b w:val="0"/>
          <w:bCs w:val="0"/>
          <w:color w:val="auto"/>
          <w:sz w:val="32"/>
          <w:szCs w:val="32"/>
          <w:highlight w:val="none"/>
        </w:rPr>
      </w:pPr>
      <w:bookmarkStart w:id="35" w:name="_Toc15377217"/>
      <w:r>
        <w:rPr>
          <w:rFonts w:hint="default" w:ascii="Times New Roman" w:hAnsi="Times New Roman" w:eastAsia="方正楷体简体" w:cs="Times New Roman"/>
          <w:b w:val="0"/>
          <w:bCs w:val="0"/>
          <w:color w:val="auto"/>
          <w:sz w:val="32"/>
          <w:szCs w:val="32"/>
          <w:highlight w:val="none"/>
        </w:rPr>
        <w:t>（二）“三公”经费财政拨款支出决算具体情况说明</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年“三公”经费财政拨款支出决算中，因公出国（境）费支出决算</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%；公务用车购置及运行维护费支出决算</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%；公务接待费支出决算</w:t>
      </w: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100</w:t>
      </w:r>
      <w:r>
        <w:rPr>
          <w:rFonts w:hint="default" w:ascii="Times New Roman" w:hAnsi="Times New Roman" w:eastAsia="方正仿宋简体" w:cs="Times New Roman"/>
          <w:b w:val="0"/>
          <w:bCs w:val="0"/>
          <w:color w:val="auto"/>
          <w:sz w:val="32"/>
          <w:szCs w:val="32"/>
          <w:highlight w:val="none"/>
        </w:rPr>
        <w:t>%。具体情况如下：</w:t>
      </w:r>
    </w:p>
    <w:p>
      <w:pPr>
        <w:ind w:firstLine="420" w:firstLineChars="200"/>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cs="Times New Roman"/>
          <w:b w:val="0"/>
          <w:bCs w:val="0"/>
        </w:rPr>
        <w:drawing>
          <wp:anchor distT="0" distB="0" distL="114300" distR="114300" simplePos="0" relativeHeight="251668480" behindDoc="1" locked="0" layoutInCell="1" allowOverlap="1">
            <wp:simplePos x="0" y="0"/>
            <wp:positionH relativeFrom="column">
              <wp:posOffset>139065</wp:posOffset>
            </wp:positionH>
            <wp:positionV relativeFrom="paragraph">
              <wp:posOffset>389890</wp:posOffset>
            </wp:positionV>
            <wp:extent cx="5071110" cy="1600200"/>
            <wp:effectExtent l="4445" t="4445" r="14605" b="10795"/>
            <wp:wrapNone/>
            <wp:docPr id="10"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default" w:ascii="Times New Roman" w:hAnsi="Times New Roman" w:eastAsia="方正仿宋简体" w:cs="Times New Roman"/>
          <w:b w:val="0"/>
          <w:bCs w:val="0"/>
          <w:color w:val="auto"/>
          <w:sz w:val="32"/>
          <w:szCs w:val="32"/>
          <w:highlight w:val="none"/>
        </w:rPr>
        <w:t>（图7：“三公”经费财政拨款支出结构）</w:t>
      </w: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rPr>
      </w:pPr>
    </w:p>
    <w:p>
      <w:pPr>
        <w:keepNext w:val="0"/>
        <w:keepLines w:val="0"/>
        <w:pageBreakBefore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因公出国（境）经费支出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0</w:t>
      </w:r>
      <w:r>
        <w:rPr>
          <w:rStyle w:val="11"/>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rPr>
        <w:t>全年</w:t>
      </w:r>
      <w:r>
        <w:rPr>
          <w:rFonts w:hint="eastAsia" w:eastAsia="方正仿宋简体" w:cs="Times New Roman"/>
          <w:b w:val="0"/>
          <w:bCs w:val="0"/>
          <w:color w:val="auto"/>
          <w:sz w:val="32"/>
          <w:szCs w:val="32"/>
          <w:highlight w:val="none"/>
          <w:lang w:val="en-US" w:eastAsia="zh-CN"/>
        </w:rPr>
        <w:t>安排</w:t>
      </w:r>
      <w:r>
        <w:rPr>
          <w:rFonts w:hint="default" w:ascii="Times New Roman" w:hAnsi="Times New Roman" w:eastAsia="方正仿宋简体" w:cs="Times New Roman"/>
          <w:b w:val="0"/>
          <w:bCs w:val="0"/>
          <w:color w:val="auto"/>
          <w:sz w:val="32"/>
          <w:szCs w:val="32"/>
          <w:highlight w:val="none"/>
        </w:rPr>
        <w:t>因公出国（境）团组</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次，出国（境）</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人。因公出国（境）支出决算</w:t>
      </w:r>
      <w:r>
        <w:rPr>
          <w:rFonts w:hint="default" w:ascii="Times New Roman" w:hAnsi="Times New Roman" w:eastAsia="方正仿宋简体" w:cs="Times New Roman"/>
          <w:b w:val="0"/>
          <w:bCs w:val="0"/>
          <w:color w:val="auto"/>
          <w:sz w:val="32"/>
          <w:szCs w:val="32"/>
          <w:highlight w:val="none"/>
          <w:lang w:eastAsia="zh-CN"/>
        </w:rPr>
        <w:t>与</w:t>
      </w: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21</w:t>
      </w:r>
      <w:r>
        <w:rPr>
          <w:rFonts w:hint="default" w:ascii="Times New Roman" w:hAnsi="Times New Roman" w:eastAsia="方正仿宋简体" w:cs="Times New Roman"/>
          <w:b w:val="0"/>
          <w:bCs w:val="0"/>
          <w:color w:val="auto"/>
          <w:sz w:val="32"/>
          <w:szCs w:val="32"/>
          <w:highlight w:val="none"/>
        </w:rPr>
        <w:t>年</w:t>
      </w:r>
      <w:r>
        <w:rPr>
          <w:rFonts w:hint="default" w:ascii="Times New Roman" w:hAnsi="Times New Roman" w:eastAsia="方正仿宋简体" w:cs="Times New Roman"/>
          <w:b w:val="0"/>
          <w:bCs w:val="0"/>
          <w:color w:val="auto"/>
          <w:sz w:val="32"/>
          <w:szCs w:val="32"/>
          <w:highlight w:val="none"/>
          <w:lang w:eastAsia="zh-CN"/>
        </w:rPr>
        <w:t>增长</w:t>
      </w:r>
      <w:r>
        <w:rPr>
          <w:rFonts w:hint="default" w:ascii="Times New Roman" w:hAnsi="Times New Roman" w:eastAsia="方正仿宋简体" w:cs="Times New Roman"/>
          <w:b w:val="0"/>
          <w:bCs w:val="0"/>
          <w:color w:val="auto"/>
          <w:sz w:val="32"/>
          <w:szCs w:val="32"/>
          <w:highlight w:val="none"/>
          <w:lang w:val="en-US" w:eastAsia="zh-CN"/>
        </w:rPr>
        <w:t>0.1万元，主要原因是筹办全省对村（社区）巡察工作现场会，交流学习增加</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rPr>
        <w:t>2.公务用车购置及运行维护费支出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0</w:t>
      </w:r>
      <w:r>
        <w:rPr>
          <w:rStyle w:val="11"/>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rPr>
        <w:t>公务用车购置及运行维护费支出决算比20</w:t>
      </w:r>
      <w:r>
        <w:rPr>
          <w:rFonts w:hint="default" w:ascii="Times New Roman" w:hAnsi="Times New Roman" w:eastAsia="方正仿宋简体" w:cs="Times New Roman"/>
          <w:b w:val="0"/>
          <w:bCs w:val="0"/>
          <w:color w:val="auto"/>
          <w:sz w:val="32"/>
          <w:szCs w:val="32"/>
          <w:highlight w:val="none"/>
          <w:lang w:val="en-US" w:eastAsia="zh-CN"/>
        </w:rPr>
        <w:t>21</w:t>
      </w:r>
      <w:r>
        <w:rPr>
          <w:rFonts w:hint="default" w:ascii="Times New Roman" w:hAnsi="Times New Roman" w:eastAsia="方正仿宋简体" w:cs="Times New Roman"/>
          <w:b w:val="0"/>
          <w:bCs w:val="0"/>
          <w:color w:val="auto"/>
          <w:sz w:val="32"/>
          <w:szCs w:val="32"/>
          <w:highlight w:val="none"/>
        </w:rPr>
        <w:t>年</w:t>
      </w:r>
      <w:r>
        <w:rPr>
          <w:rFonts w:hint="default" w:ascii="Times New Roman" w:hAnsi="Times New Roman" w:eastAsia="方正仿宋简体" w:cs="Times New Roman"/>
          <w:b w:val="0"/>
          <w:bCs w:val="0"/>
          <w:color w:val="auto"/>
          <w:sz w:val="32"/>
          <w:szCs w:val="32"/>
          <w:highlight w:val="none"/>
          <w:lang w:eastAsia="zh-CN"/>
        </w:rPr>
        <w:t>无变化。</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其中：公务用车购置支出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万元。全年按规定更新购置公务用车</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辆。截至20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年12月底，单位共有公务用车</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辆。</w:t>
      </w:r>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公务用车运行维护费支出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3.公务接待费支出</w:t>
      </w:r>
      <w:r>
        <w:rPr>
          <w:rFonts w:hint="default" w:ascii="Times New Roman" w:hAnsi="Times New Roman" w:eastAsia="方正仿宋简体" w:cs="Times New Roman"/>
          <w:b w:val="0"/>
          <w:bCs w:val="0"/>
          <w:color w:val="auto"/>
          <w:sz w:val="32"/>
          <w:szCs w:val="32"/>
          <w:highlight w:val="none"/>
          <w:lang w:val="en-US" w:eastAsia="zh-CN"/>
        </w:rPr>
        <w:t>1</w:t>
      </w:r>
      <w:r>
        <w:rPr>
          <w:rFonts w:hint="default" w:ascii="Times New Roman" w:hAnsi="Times New Roman" w:eastAsia="方正仿宋简体" w:cs="Times New Roman"/>
          <w:b w:val="0"/>
          <w:bCs w:val="0"/>
          <w:color w:val="auto"/>
          <w:sz w:val="32"/>
          <w:szCs w:val="32"/>
          <w:highlight w:val="none"/>
        </w:rPr>
        <w:t>万元，</w:t>
      </w:r>
      <w:r>
        <w:rPr>
          <w:rStyle w:val="11"/>
          <w:rFonts w:hint="default" w:ascii="Times New Roman" w:hAnsi="Times New Roman" w:eastAsia="方正仿宋简体" w:cs="Times New Roman"/>
          <w:b w:val="0"/>
          <w:bCs w:val="0"/>
          <w:color w:val="auto"/>
          <w:sz w:val="32"/>
          <w:szCs w:val="32"/>
          <w:highlight w:val="none"/>
        </w:rPr>
        <w:t>完成预算</w:t>
      </w:r>
      <w:r>
        <w:rPr>
          <w:rStyle w:val="11"/>
          <w:rFonts w:hint="default" w:ascii="Times New Roman" w:hAnsi="Times New Roman" w:eastAsia="方正仿宋简体" w:cs="Times New Roman"/>
          <w:b w:val="0"/>
          <w:bCs w:val="0"/>
          <w:color w:val="auto"/>
          <w:sz w:val="32"/>
          <w:szCs w:val="32"/>
          <w:highlight w:val="none"/>
          <w:lang w:val="en-US" w:eastAsia="zh-CN"/>
        </w:rPr>
        <w:t>90.91</w:t>
      </w:r>
      <w:r>
        <w:rPr>
          <w:rStyle w:val="11"/>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rPr>
        <w:t>公务接待费支出决算比20</w:t>
      </w:r>
      <w:r>
        <w:rPr>
          <w:rFonts w:hint="default" w:ascii="Times New Roman" w:hAnsi="Times New Roman" w:eastAsia="方正仿宋简体" w:cs="Times New Roman"/>
          <w:b w:val="0"/>
          <w:bCs w:val="0"/>
          <w:color w:val="auto"/>
          <w:sz w:val="32"/>
          <w:szCs w:val="32"/>
          <w:highlight w:val="none"/>
          <w:lang w:val="en-US" w:eastAsia="zh-CN"/>
        </w:rPr>
        <w:t>21</w:t>
      </w:r>
      <w:r>
        <w:rPr>
          <w:rFonts w:hint="default" w:ascii="Times New Roman" w:hAnsi="Times New Roman" w:eastAsia="方正仿宋简体" w:cs="Times New Roman"/>
          <w:b w:val="0"/>
          <w:bCs w:val="0"/>
          <w:color w:val="auto"/>
          <w:sz w:val="32"/>
          <w:szCs w:val="32"/>
          <w:highlight w:val="none"/>
        </w:rPr>
        <w:t>年增加</w:t>
      </w:r>
      <w:r>
        <w:rPr>
          <w:rFonts w:hint="default" w:ascii="Times New Roman" w:hAnsi="Times New Roman" w:eastAsia="方正仿宋简体" w:cs="Times New Roman"/>
          <w:b w:val="0"/>
          <w:bCs w:val="0"/>
          <w:color w:val="auto"/>
          <w:sz w:val="32"/>
          <w:szCs w:val="32"/>
          <w:highlight w:val="none"/>
          <w:lang w:val="en-US" w:eastAsia="zh-CN"/>
        </w:rPr>
        <w:t>0.1</w:t>
      </w:r>
      <w:r>
        <w:rPr>
          <w:rFonts w:hint="default" w:ascii="Times New Roman" w:hAnsi="Times New Roman" w:eastAsia="方正仿宋简体" w:cs="Times New Roman"/>
          <w:b w:val="0"/>
          <w:bCs w:val="0"/>
          <w:color w:val="auto"/>
          <w:sz w:val="32"/>
          <w:szCs w:val="32"/>
          <w:highlight w:val="none"/>
        </w:rPr>
        <w:t>万元，增长</w:t>
      </w:r>
      <w:r>
        <w:rPr>
          <w:rFonts w:hint="default" w:ascii="Times New Roman" w:hAnsi="Times New Roman" w:eastAsia="方正仿宋简体" w:cs="Times New Roman"/>
          <w:b w:val="0"/>
          <w:bCs w:val="0"/>
          <w:color w:val="auto"/>
          <w:sz w:val="32"/>
          <w:szCs w:val="32"/>
          <w:highlight w:val="none"/>
          <w:lang w:val="en-US" w:eastAsia="zh-CN"/>
        </w:rPr>
        <w:t>11.11</w:t>
      </w:r>
      <w:r>
        <w:rPr>
          <w:rFonts w:hint="default" w:ascii="Times New Roman" w:hAnsi="Times New Roman" w:eastAsia="方正仿宋简体" w:cs="Times New Roman"/>
          <w:b w:val="0"/>
          <w:bCs w:val="0"/>
          <w:color w:val="auto"/>
          <w:sz w:val="32"/>
          <w:szCs w:val="32"/>
          <w:highlight w:val="none"/>
        </w:rPr>
        <w:t>%。主要原因是</w:t>
      </w:r>
      <w:r>
        <w:rPr>
          <w:rFonts w:hint="default" w:ascii="Times New Roman" w:hAnsi="Times New Roman" w:eastAsia="方正仿宋简体" w:cs="Times New Roman"/>
          <w:b w:val="0"/>
          <w:bCs w:val="0"/>
          <w:color w:val="auto"/>
          <w:sz w:val="32"/>
          <w:szCs w:val="32"/>
          <w:highlight w:val="none"/>
          <w:lang w:eastAsia="zh-CN"/>
        </w:rPr>
        <w:t>接待全省对村（社区）巡察现场会后省市等巡察机构到利州学习经验。</w:t>
      </w:r>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rPr>
        <w:t>国内公务接待支出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万元，国内公务接待</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批次，</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人次（不包括陪同人员），共计支出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r>
        <w:rPr>
          <w:rFonts w:hint="default" w:ascii="Times New Roman" w:hAnsi="Times New Roman" w:eastAsia="方正仿宋简体" w:cs="Times New Roman"/>
          <w:b w:val="0"/>
          <w:bCs w:val="0"/>
          <w:color w:val="auto"/>
          <w:sz w:val="32"/>
          <w:szCs w:val="32"/>
          <w:highlight w:val="none"/>
          <w:lang w:eastAsia="zh-CN"/>
        </w:rPr>
        <w:t>。</w:t>
      </w:r>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外事接待支出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外事接待</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批次，</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人</w:t>
      </w:r>
      <w:r>
        <w:rPr>
          <w:rFonts w:hint="default" w:ascii="Times New Roman" w:hAnsi="Times New Roman" w:eastAsia="方正仿宋简体" w:cs="Times New Roman"/>
          <w:b w:val="0"/>
          <w:bCs w:val="0"/>
          <w:color w:val="auto"/>
          <w:sz w:val="32"/>
          <w:szCs w:val="32"/>
          <w:highlight w:val="none"/>
          <w:lang w:eastAsia="zh-CN"/>
        </w:rPr>
        <w:t>次（不包括陪同人员）</w:t>
      </w:r>
      <w:r>
        <w:rPr>
          <w:rFonts w:hint="default" w:ascii="Times New Roman" w:hAnsi="Times New Roman" w:eastAsia="方正仿宋简体" w:cs="Times New Roman"/>
          <w:b w:val="0"/>
          <w:bCs w:val="0"/>
          <w:color w:val="auto"/>
          <w:sz w:val="32"/>
          <w:szCs w:val="32"/>
          <w:highlight w:val="none"/>
        </w:rPr>
        <w:t>，共计支出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p>
    <w:p>
      <w:pPr>
        <w:keepNext w:val="0"/>
        <w:keepLines w:val="0"/>
        <w:pageBreakBefore w:val="0"/>
        <w:kinsoku/>
        <w:wordWrap/>
        <w:overflowPunct/>
        <w:topLinePunct w:val="0"/>
        <w:bidi w:val="0"/>
        <w:snapToGrid/>
        <w:spacing w:line="576" w:lineRule="exact"/>
        <w:ind w:firstLine="640"/>
        <w:textAlignment w:val="auto"/>
        <w:outlineLvl w:val="1"/>
        <w:rPr>
          <w:rStyle w:val="14"/>
          <w:rFonts w:hint="default" w:ascii="Times New Roman" w:hAnsi="Times New Roman" w:eastAsia="方正黑体简体" w:cs="Times New Roman"/>
          <w:b w:val="0"/>
          <w:bCs w:val="0"/>
          <w:color w:val="auto"/>
          <w:sz w:val="32"/>
          <w:szCs w:val="32"/>
          <w:highlight w:val="none"/>
        </w:rPr>
      </w:pPr>
      <w:bookmarkStart w:id="36" w:name="_Toc15396610"/>
      <w:bookmarkStart w:id="37" w:name="_Toc15377218"/>
      <w:r>
        <w:rPr>
          <w:rFonts w:hint="default" w:ascii="Times New Roman" w:hAnsi="Times New Roman" w:eastAsia="方正黑体简体" w:cs="Times New Roman"/>
          <w:b w:val="0"/>
          <w:bCs w:val="0"/>
          <w:color w:val="auto"/>
          <w:sz w:val="32"/>
          <w:szCs w:val="32"/>
          <w:highlight w:val="none"/>
        </w:rPr>
        <w:t>八、</w:t>
      </w:r>
      <w:r>
        <w:rPr>
          <w:rStyle w:val="14"/>
          <w:rFonts w:hint="default" w:ascii="Times New Roman" w:hAnsi="Times New Roman" w:eastAsia="方正黑体简体" w:cs="Times New Roman"/>
          <w:b w:val="0"/>
          <w:bCs w:val="0"/>
          <w:color w:val="auto"/>
          <w:sz w:val="32"/>
          <w:szCs w:val="32"/>
          <w:highlight w:val="none"/>
        </w:rPr>
        <w:t>政府性基金预算支出决算情况说明</w:t>
      </w:r>
      <w:bookmarkEnd w:id="36"/>
      <w:bookmarkEnd w:id="37"/>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年政府性基金预算</w:t>
      </w:r>
      <w:r>
        <w:rPr>
          <w:rFonts w:hint="default" w:ascii="Times New Roman" w:hAnsi="Times New Roman" w:eastAsia="方正仿宋简体" w:cs="Times New Roman"/>
          <w:b w:val="0"/>
          <w:bCs w:val="0"/>
          <w:color w:val="auto"/>
          <w:sz w:val="32"/>
          <w:szCs w:val="32"/>
          <w:highlight w:val="none"/>
          <w:lang w:eastAsia="zh-CN"/>
        </w:rPr>
        <w:t>财政</w:t>
      </w:r>
      <w:r>
        <w:rPr>
          <w:rFonts w:hint="default" w:ascii="Times New Roman" w:hAnsi="Times New Roman" w:eastAsia="方正仿宋简体" w:cs="Times New Roman"/>
          <w:b w:val="0"/>
          <w:bCs w:val="0"/>
          <w:color w:val="auto"/>
          <w:sz w:val="32"/>
          <w:szCs w:val="32"/>
          <w:highlight w:val="none"/>
        </w:rPr>
        <w:t>拨款支出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p>
    <w:p>
      <w:pPr>
        <w:keepNext w:val="0"/>
        <w:keepLines w:val="0"/>
        <w:pageBreakBefore w:val="0"/>
        <w:numPr>
          <w:ilvl w:val="0"/>
          <w:numId w:val="1"/>
        </w:numPr>
        <w:kinsoku/>
        <w:wordWrap/>
        <w:overflowPunct/>
        <w:topLinePunct w:val="0"/>
        <w:bidi w:val="0"/>
        <w:snapToGrid/>
        <w:spacing w:line="576" w:lineRule="exact"/>
        <w:ind w:firstLine="640"/>
        <w:textAlignment w:val="auto"/>
        <w:outlineLvl w:val="1"/>
        <w:rPr>
          <w:rStyle w:val="14"/>
          <w:rFonts w:hint="default" w:ascii="Times New Roman" w:hAnsi="Times New Roman" w:eastAsia="方正黑体简体" w:cs="Times New Roman"/>
          <w:b w:val="0"/>
          <w:bCs w:val="0"/>
          <w:color w:val="auto"/>
          <w:sz w:val="32"/>
          <w:szCs w:val="32"/>
          <w:highlight w:val="none"/>
        </w:rPr>
      </w:pPr>
      <w:bookmarkStart w:id="38" w:name="_Toc15377219"/>
      <w:bookmarkStart w:id="39" w:name="_Toc15396611"/>
      <w:r>
        <w:rPr>
          <w:rStyle w:val="14"/>
          <w:rFonts w:hint="default" w:ascii="Times New Roman" w:hAnsi="Times New Roman" w:eastAsia="方正黑体简体" w:cs="Times New Roman"/>
          <w:b w:val="0"/>
          <w:bCs w:val="0"/>
          <w:color w:val="auto"/>
          <w:sz w:val="32"/>
          <w:szCs w:val="32"/>
          <w:highlight w:val="none"/>
        </w:rPr>
        <w:t>国有资本经营预算支出决算情况说明</w:t>
      </w:r>
      <w:bookmarkEnd w:id="38"/>
      <w:bookmarkEnd w:id="39"/>
    </w:p>
    <w:p>
      <w:pPr>
        <w:keepNext w:val="0"/>
        <w:keepLines w:val="0"/>
        <w:pageBreakBefore w:val="0"/>
        <w:kinsoku/>
        <w:wordWrap/>
        <w:overflowPunct/>
        <w:topLinePunct w:val="0"/>
        <w:bidi w:val="0"/>
        <w:snapToGrid/>
        <w:spacing w:line="576" w:lineRule="exact"/>
        <w:ind w:firstLine="64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年国有资本经营预算</w:t>
      </w:r>
      <w:r>
        <w:rPr>
          <w:rFonts w:hint="default" w:ascii="Times New Roman" w:hAnsi="Times New Roman" w:eastAsia="方正仿宋简体" w:cs="Times New Roman"/>
          <w:b w:val="0"/>
          <w:bCs w:val="0"/>
          <w:color w:val="auto"/>
          <w:sz w:val="32"/>
          <w:szCs w:val="32"/>
          <w:highlight w:val="none"/>
          <w:lang w:eastAsia="zh-CN"/>
        </w:rPr>
        <w:t>财政</w:t>
      </w:r>
      <w:r>
        <w:rPr>
          <w:rFonts w:hint="default" w:ascii="Times New Roman" w:hAnsi="Times New Roman" w:eastAsia="方正仿宋简体" w:cs="Times New Roman"/>
          <w:b w:val="0"/>
          <w:bCs w:val="0"/>
          <w:color w:val="auto"/>
          <w:sz w:val="32"/>
          <w:szCs w:val="32"/>
          <w:highlight w:val="none"/>
        </w:rPr>
        <w:t>拨款支出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w:t>
      </w:r>
    </w:p>
    <w:p>
      <w:pPr>
        <w:keepNext w:val="0"/>
        <w:keepLines w:val="0"/>
        <w:pageBreakBefore w:val="0"/>
        <w:numPr>
          <w:ilvl w:val="0"/>
          <w:numId w:val="1"/>
        </w:numPr>
        <w:kinsoku/>
        <w:wordWrap/>
        <w:overflowPunct/>
        <w:topLinePunct w:val="0"/>
        <w:bidi w:val="0"/>
        <w:snapToGrid/>
        <w:spacing w:line="576" w:lineRule="exact"/>
        <w:ind w:firstLine="640"/>
        <w:textAlignment w:val="auto"/>
        <w:outlineLvl w:val="1"/>
        <w:rPr>
          <w:rStyle w:val="14"/>
          <w:rFonts w:hint="default" w:ascii="Times New Roman" w:hAnsi="Times New Roman" w:eastAsia="方正黑体简体" w:cs="Times New Roman"/>
          <w:b w:val="0"/>
          <w:bCs w:val="0"/>
          <w:color w:val="auto"/>
          <w:sz w:val="32"/>
          <w:szCs w:val="32"/>
          <w:highlight w:val="none"/>
        </w:rPr>
      </w:pPr>
      <w:bookmarkStart w:id="40" w:name="_Toc15396612"/>
      <w:bookmarkStart w:id="41" w:name="_Toc15377221"/>
      <w:r>
        <w:rPr>
          <w:rStyle w:val="14"/>
          <w:rFonts w:hint="default" w:ascii="Times New Roman" w:hAnsi="Times New Roman" w:eastAsia="方正黑体简体" w:cs="Times New Roman"/>
          <w:b w:val="0"/>
          <w:bCs w:val="0"/>
          <w:color w:val="auto"/>
          <w:sz w:val="32"/>
          <w:szCs w:val="32"/>
          <w:highlight w:val="none"/>
        </w:rPr>
        <w:t>其他重要事项的情况说明</w:t>
      </w:r>
      <w:bookmarkEnd w:id="40"/>
      <w:bookmarkEnd w:id="41"/>
    </w:p>
    <w:p>
      <w:pPr>
        <w:keepNext w:val="0"/>
        <w:keepLines w:val="0"/>
        <w:pageBreakBefore w:val="0"/>
        <w:kinsoku/>
        <w:wordWrap/>
        <w:overflowPunct/>
        <w:topLinePunct w:val="0"/>
        <w:bidi w:val="0"/>
        <w:snapToGrid/>
        <w:spacing w:line="576" w:lineRule="exact"/>
        <w:ind w:firstLine="640" w:firstLineChars="200"/>
        <w:textAlignment w:val="auto"/>
        <w:outlineLvl w:val="2"/>
        <w:rPr>
          <w:rFonts w:hint="default" w:ascii="Times New Roman" w:hAnsi="Times New Roman" w:eastAsia="方正楷体简体" w:cs="Times New Roman"/>
          <w:b w:val="0"/>
          <w:bCs w:val="0"/>
          <w:color w:val="auto"/>
          <w:sz w:val="32"/>
          <w:szCs w:val="32"/>
          <w:highlight w:val="none"/>
        </w:rPr>
      </w:pPr>
      <w:bookmarkStart w:id="42" w:name="_Toc15377222"/>
      <w:r>
        <w:rPr>
          <w:rFonts w:hint="default" w:ascii="Times New Roman" w:hAnsi="Times New Roman" w:eastAsia="方正楷体简体" w:cs="Times New Roman"/>
          <w:b w:val="0"/>
          <w:bCs w:val="0"/>
          <w:color w:val="auto"/>
          <w:sz w:val="32"/>
          <w:szCs w:val="32"/>
          <w:highlight w:val="none"/>
        </w:rPr>
        <w:t>（一）机关运行经费支出情况</w:t>
      </w:r>
      <w:bookmarkEnd w:id="42"/>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w:t>
      </w:r>
      <w:r>
        <w:rPr>
          <w:rFonts w:hint="default" w:ascii="Times New Roman" w:hAnsi="Times New Roman" w:eastAsia="方正仿宋简体" w:cs="Times New Roman"/>
          <w:b w:val="0"/>
          <w:bCs w:val="0"/>
          <w:color w:val="auto"/>
          <w:sz w:val="32"/>
          <w:szCs w:val="32"/>
          <w:highlight w:val="none"/>
          <w:lang w:eastAsia="zh-CN"/>
        </w:rPr>
        <w:t>巡察办</w:t>
      </w:r>
      <w:r>
        <w:rPr>
          <w:rFonts w:hint="default" w:ascii="Times New Roman" w:hAnsi="Times New Roman" w:eastAsia="方正仿宋简体" w:cs="Times New Roman"/>
          <w:b w:val="0"/>
          <w:bCs w:val="0"/>
          <w:color w:val="auto"/>
          <w:sz w:val="32"/>
          <w:szCs w:val="32"/>
          <w:highlight w:val="none"/>
        </w:rPr>
        <w:t>机关运行经费支出</w:t>
      </w:r>
      <w:r>
        <w:rPr>
          <w:rFonts w:hint="default" w:ascii="Times New Roman" w:hAnsi="Times New Roman" w:eastAsia="方正仿宋简体" w:cs="Times New Roman"/>
          <w:b w:val="0"/>
          <w:bCs w:val="0"/>
          <w:color w:val="auto"/>
          <w:sz w:val="32"/>
          <w:szCs w:val="32"/>
          <w:highlight w:val="none"/>
          <w:lang w:val="en-US" w:eastAsia="zh-CN"/>
        </w:rPr>
        <w:t>57.12</w:t>
      </w:r>
      <w:r>
        <w:rPr>
          <w:rFonts w:hint="default" w:ascii="Times New Roman" w:hAnsi="Times New Roman" w:eastAsia="方正仿宋简体" w:cs="Times New Roman"/>
          <w:b w:val="0"/>
          <w:bCs w:val="0"/>
          <w:color w:val="auto"/>
          <w:sz w:val="32"/>
          <w:szCs w:val="32"/>
          <w:highlight w:val="none"/>
        </w:rPr>
        <w:t>万元，比20</w:t>
      </w:r>
      <w:r>
        <w:rPr>
          <w:rFonts w:hint="default" w:ascii="Times New Roman" w:hAnsi="Times New Roman" w:eastAsia="方正仿宋简体" w:cs="Times New Roman"/>
          <w:b w:val="0"/>
          <w:bCs w:val="0"/>
          <w:color w:val="auto"/>
          <w:sz w:val="32"/>
          <w:szCs w:val="32"/>
          <w:highlight w:val="none"/>
          <w:lang w:val="en-US" w:eastAsia="zh-CN"/>
        </w:rPr>
        <w:t>21</w:t>
      </w:r>
      <w:r>
        <w:rPr>
          <w:rFonts w:hint="eastAsia" w:eastAsia="方正仿宋简体" w:cs="Times New Roman"/>
          <w:b w:val="0"/>
          <w:bCs w:val="0"/>
          <w:color w:val="auto"/>
          <w:sz w:val="32"/>
          <w:szCs w:val="32"/>
          <w:highlight w:val="none"/>
          <w:lang w:val="en-US" w:eastAsia="zh-CN"/>
        </w:rPr>
        <w:t>年</w:t>
      </w:r>
      <w:r>
        <w:rPr>
          <w:rFonts w:hint="default" w:ascii="Times New Roman" w:hAnsi="Times New Roman" w:eastAsia="方正仿宋简体" w:cs="Times New Roman"/>
          <w:b w:val="0"/>
          <w:bCs w:val="0"/>
          <w:color w:val="auto"/>
          <w:sz w:val="32"/>
          <w:szCs w:val="32"/>
          <w:highlight w:val="none"/>
        </w:rPr>
        <w:t>增加</w:t>
      </w:r>
      <w:r>
        <w:rPr>
          <w:rFonts w:hint="default" w:ascii="Times New Roman" w:hAnsi="Times New Roman" w:eastAsia="方正仿宋简体" w:cs="Times New Roman"/>
          <w:b w:val="0"/>
          <w:bCs w:val="0"/>
          <w:color w:val="auto"/>
          <w:sz w:val="32"/>
          <w:szCs w:val="32"/>
          <w:highlight w:val="none"/>
          <w:lang w:val="en-US" w:eastAsia="zh-CN"/>
        </w:rPr>
        <w:t>35.94</w:t>
      </w:r>
      <w:r>
        <w:rPr>
          <w:rFonts w:hint="default" w:ascii="Times New Roman" w:hAnsi="Times New Roman" w:eastAsia="方正仿宋简体" w:cs="Times New Roman"/>
          <w:b w:val="0"/>
          <w:bCs w:val="0"/>
          <w:color w:val="auto"/>
          <w:sz w:val="32"/>
          <w:szCs w:val="32"/>
          <w:highlight w:val="none"/>
        </w:rPr>
        <w:t>万元，增长</w:t>
      </w:r>
      <w:r>
        <w:rPr>
          <w:rFonts w:hint="default" w:ascii="Times New Roman" w:hAnsi="Times New Roman" w:eastAsia="方正仿宋简体" w:cs="Times New Roman"/>
          <w:b w:val="0"/>
          <w:bCs w:val="0"/>
          <w:color w:val="auto"/>
          <w:sz w:val="32"/>
          <w:szCs w:val="32"/>
          <w:highlight w:val="none"/>
          <w:lang w:val="en-US" w:eastAsia="zh-CN"/>
        </w:rPr>
        <w:t>169.69</w:t>
      </w:r>
      <w:r>
        <w:rPr>
          <w:rFonts w:hint="default" w:ascii="Times New Roman" w:hAnsi="Times New Roman" w:eastAsia="方正仿宋简体" w:cs="Times New Roman"/>
          <w:b w:val="0"/>
          <w:bCs w:val="0"/>
          <w:color w:val="auto"/>
          <w:sz w:val="32"/>
          <w:szCs w:val="32"/>
          <w:highlight w:val="none"/>
        </w:rPr>
        <w:t>%</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主要原因是</w:t>
      </w:r>
      <w:r>
        <w:rPr>
          <w:rFonts w:hint="default" w:ascii="Times New Roman" w:hAnsi="Times New Roman" w:eastAsia="方正仿宋简体" w:cs="Times New Roman"/>
          <w:b w:val="0"/>
          <w:bCs w:val="0"/>
          <w:color w:val="auto"/>
          <w:sz w:val="32"/>
          <w:szCs w:val="32"/>
          <w:highlight w:val="none"/>
          <w:lang w:eastAsia="zh-CN"/>
        </w:rPr>
        <w:t>巡察工作任务增加和筹办全省巡察工作现场会。</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hint="default" w:ascii="Times New Roman" w:hAnsi="Times New Roman" w:eastAsia="方正楷体简体" w:cs="Times New Roman"/>
          <w:b w:val="0"/>
          <w:bCs w:val="0"/>
          <w:color w:val="auto"/>
          <w:sz w:val="32"/>
          <w:szCs w:val="32"/>
          <w:highlight w:val="none"/>
        </w:rPr>
      </w:pPr>
      <w:bookmarkStart w:id="43" w:name="_Toc15377223"/>
      <w:r>
        <w:rPr>
          <w:rFonts w:hint="default" w:ascii="Times New Roman" w:hAnsi="Times New Roman" w:eastAsia="方正楷体简体" w:cs="Times New Roman"/>
          <w:b w:val="0"/>
          <w:bCs w:val="0"/>
          <w:color w:val="auto"/>
          <w:sz w:val="32"/>
          <w:szCs w:val="32"/>
          <w:highlight w:val="none"/>
        </w:rPr>
        <w:t>（二）政府采购支出情况</w:t>
      </w:r>
      <w:bookmarkEnd w:id="43"/>
    </w:p>
    <w:p>
      <w:pPr>
        <w:keepNext w:val="0"/>
        <w:keepLines w:val="0"/>
        <w:pageBreakBefore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w:t>
      </w:r>
      <w:r>
        <w:rPr>
          <w:rFonts w:hint="default" w:ascii="Times New Roman" w:hAnsi="Times New Roman" w:eastAsia="方正仿宋简体" w:cs="Times New Roman"/>
          <w:b w:val="0"/>
          <w:bCs w:val="0"/>
          <w:color w:val="auto"/>
          <w:sz w:val="32"/>
          <w:szCs w:val="32"/>
          <w:highlight w:val="none"/>
          <w:lang w:eastAsia="zh-CN"/>
        </w:rPr>
        <w:t>巡察办</w:t>
      </w:r>
      <w:r>
        <w:rPr>
          <w:rFonts w:hint="default" w:ascii="Times New Roman" w:hAnsi="Times New Roman" w:eastAsia="方正仿宋简体" w:cs="Times New Roman"/>
          <w:b w:val="0"/>
          <w:bCs w:val="0"/>
          <w:color w:val="auto"/>
          <w:sz w:val="32"/>
          <w:szCs w:val="32"/>
          <w:highlight w:val="none"/>
        </w:rPr>
        <w:t>政府采购支出总额</w:t>
      </w:r>
      <w:r>
        <w:rPr>
          <w:rFonts w:hint="default" w:ascii="Times New Roman" w:hAnsi="Times New Roman" w:eastAsia="方正仿宋简体" w:cs="Times New Roman"/>
          <w:b w:val="0"/>
          <w:bCs w:val="0"/>
          <w:color w:val="auto"/>
          <w:sz w:val="32"/>
          <w:szCs w:val="32"/>
          <w:highlight w:val="none"/>
          <w:lang w:val="en-US" w:eastAsia="zh-CN"/>
        </w:rPr>
        <w:t>1.44</w:t>
      </w:r>
      <w:r>
        <w:rPr>
          <w:rFonts w:hint="default" w:ascii="Times New Roman" w:hAnsi="Times New Roman" w:eastAsia="方正仿宋简体" w:cs="Times New Roman"/>
          <w:b w:val="0"/>
          <w:bCs w:val="0"/>
          <w:color w:val="auto"/>
          <w:sz w:val="32"/>
          <w:szCs w:val="32"/>
          <w:highlight w:val="none"/>
        </w:rPr>
        <w:t>万元，其中：政府采购货物支出</w:t>
      </w:r>
      <w:r>
        <w:rPr>
          <w:rFonts w:hint="default" w:ascii="Times New Roman" w:hAnsi="Times New Roman" w:eastAsia="方正仿宋简体" w:cs="Times New Roman"/>
          <w:b w:val="0"/>
          <w:bCs w:val="0"/>
          <w:color w:val="auto"/>
          <w:sz w:val="32"/>
          <w:szCs w:val="32"/>
          <w:highlight w:val="none"/>
          <w:lang w:val="en-US" w:eastAsia="zh-CN"/>
        </w:rPr>
        <w:t>1.44</w:t>
      </w:r>
      <w:r>
        <w:rPr>
          <w:rFonts w:hint="default" w:ascii="Times New Roman" w:hAnsi="Times New Roman" w:eastAsia="方正仿宋简体" w:cs="Times New Roman"/>
          <w:b w:val="0"/>
          <w:bCs w:val="0"/>
          <w:color w:val="auto"/>
          <w:sz w:val="32"/>
          <w:szCs w:val="32"/>
          <w:highlight w:val="none"/>
        </w:rPr>
        <w:t>万元</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授予中小企业合同金额</w:t>
      </w:r>
      <w:r>
        <w:rPr>
          <w:rFonts w:hint="default" w:ascii="Times New Roman" w:hAnsi="Times New Roman" w:eastAsia="方正仿宋简体" w:cs="Times New Roman"/>
          <w:b w:val="0"/>
          <w:bCs w:val="0"/>
          <w:color w:val="auto"/>
          <w:sz w:val="32"/>
          <w:szCs w:val="32"/>
          <w:highlight w:val="none"/>
          <w:lang w:val="en-US" w:eastAsia="zh-CN"/>
        </w:rPr>
        <w:t>1.44</w:t>
      </w:r>
      <w:r>
        <w:rPr>
          <w:rFonts w:hint="default" w:ascii="Times New Roman" w:hAnsi="Times New Roman" w:eastAsia="方正仿宋简体" w:cs="Times New Roman"/>
          <w:b w:val="0"/>
          <w:bCs w:val="0"/>
          <w:color w:val="auto"/>
          <w:sz w:val="32"/>
          <w:szCs w:val="32"/>
          <w:highlight w:val="none"/>
        </w:rPr>
        <w:t>万元，占政府采购支出总额的</w:t>
      </w:r>
      <w:r>
        <w:rPr>
          <w:rFonts w:hint="default" w:ascii="Times New Roman" w:hAnsi="Times New Roman" w:eastAsia="方正仿宋简体" w:cs="Times New Roman"/>
          <w:b w:val="0"/>
          <w:bCs w:val="0"/>
          <w:color w:val="auto"/>
          <w:sz w:val="32"/>
          <w:szCs w:val="32"/>
          <w:highlight w:val="none"/>
          <w:lang w:val="en-US" w:eastAsia="zh-CN"/>
        </w:rPr>
        <w:t>100</w:t>
      </w:r>
      <w:r>
        <w:rPr>
          <w:rFonts w:hint="default" w:ascii="Times New Roman" w:hAnsi="Times New Roman" w:eastAsia="方正仿宋简体" w:cs="Times New Roman"/>
          <w:b w:val="0"/>
          <w:bCs w:val="0"/>
          <w:color w:val="auto"/>
          <w:sz w:val="32"/>
          <w:szCs w:val="32"/>
          <w:highlight w:val="none"/>
        </w:rPr>
        <w:t>%，其中：授予小微企业合同金额</w:t>
      </w:r>
      <w:r>
        <w:rPr>
          <w:rFonts w:hint="default" w:ascii="Times New Roman" w:hAnsi="Times New Roman" w:eastAsia="方正仿宋简体" w:cs="Times New Roman"/>
          <w:b w:val="0"/>
          <w:bCs w:val="0"/>
          <w:color w:val="auto"/>
          <w:sz w:val="32"/>
          <w:szCs w:val="32"/>
          <w:highlight w:val="none"/>
          <w:lang w:val="en-US" w:eastAsia="zh-CN"/>
        </w:rPr>
        <w:t>1.44</w:t>
      </w:r>
      <w:r>
        <w:rPr>
          <w:rFonts w:hint="default" w:ascii="Times New Roman" w:hAnsi="Times New Roman" w:eastAsia="方正仿宋简体" w:cs="Times New Roman"/>
          <w:b w:val="0"/>
          <w:bCs w:val="0"/>
          <w:color w:val="auto"/>
          <w:sz w:val="32"/>
          <w:szCs w:val="32"/>
          <w:highlight w:val="none"/>
        </w:rPr>
        <w:t>万元，占政府采购支出总额的</w:t>
      </w:r>
      <w:r>
        <w:rPr>
          <w:rFonts w:hint="default" w:ascii="Times New Roman" w:hAnsi="Times New Roman" w:eastAsia="方正仿宋简体" w:cs="Times New Roman"/>
          <w:b w:val="0"/>
          <w:bCs w:val="0"/>
          <w:color w:val="auto"/>
          <w:sz w:val="32"/>
          <w:szCs w:val="32"/>
          <w:highlight w:val="none"/>
          <w:lang w:val="en-US" w:eastAsia="zh-CN"/>
        </w:rPr>
        <w:t>100</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hint="default" w:ascii="Times New Roman" w:hAnsi="Times New Roman" w:eastAsia="方正楷体简体" w:cs="Times New Roman"/>
          <w:b w:val="0"/>
          <w:bCs w:val="0"/>
          <w:color w:val="auto"/>
          <w:sz w:val="32"/>
          <w:szCs w:val="32"/>
          <w:highlight w:val="none"/>
        </w:rPr>
      </w:pPr>
      <w:bookmarkStart w:id="44" w:name="_Toc15377224"/>
      <w:r>
        <w:rPr>
          <w:rFonts w:hint="default" w:ascii="Times New Roman" w:hAnsi="Times New Roman" w:eastAsia="方正楷体简体" w:cs="Times New Roman"/>
          <w:b w:val="0"/>
          <w:bCs w:val="0"/>
          <w:color w:val="auto"/>
          <w:sz w:val="32"/>
          <w:szCs w:val="32"/>
          <w:highlight w:val="none"/>
        </w:rPr>
        <w:t>（三）国有资产占有使用情况</w:t>
      </w:r>
      <w:bookmarkEnd w:id="44"/>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截至20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年12月31日，</w:t>
      </w:r>
      <w:r>
        <w:rPr>
          <w:rFonts w:hint="default" w:ascii="Times New Roman" w:hAnsi="Times New Roman" w:eastAsia="方正仿宋简体" w:cs="Times New Roman"/>
          <w:b w:val="0"/>
          <w:bCs w:val="0"/>
          <w:color w:val="auto"/>
          <w:sz w:val="32"/>
          <w:szCs w:val="32"/>
          <w:highlight w:val="none"/>
          <w:lang w:eastAsia="zh-CN"/>
        </w:rPr>
        <w:t>巡察办</w:t>
      </w:r>
      <w:r>
        <w:rPr>
          <w:rFonts w:hint="default" w:ascii="Times New Roman" w:hAnsi="Times New Roman" w:eastAsia="方正仿宋简体" w:cs="Times New Roman"/>
          <w:b w:val="0"/>
          <w:bCs w:val="0"/>
          <w:color w:val="auto"/>
          <w:sz w:val="32"/>
          <w:szCs w:val="32"/>
          <w:highlight w:val="none"/>
        </w:rPr>
        <w:t>共有车辆</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辆</w:t>
      </w:r>
      <w:r>
        <w:rPr>
          <w:rFonts w:hint="default" w:ascii="Times New Roman" w:hAnsi="Times New Roman" w:eastAsia="方正仿宋简体" w:cs="Times New Roman"/>
          <w:b w:val="0"/>
          <w:bCs w:val="0"/>
          <w:color w:val="auto"/>
          <w:sz w:val="32"/>
          <w:szCs w:val="32"/>
          <w:highlight w:val="none"/>
          <w:lang w:eastAsia="zh-CN"/>
        </w:rPr>
        <w:t>。</w:t>
      </w:r>
      <w:r>
        <w:rPr>
          <w:rFonts w:hint="default" w:ascii="Times New Roman" w:hAnsi="Times New Roman" w:eastAsia="方正仿宋简体" w:cs="Times New Roman"/>
          <w:b w:val="0"/>
          <w:bCs w:val="0"/>
          <w:color w:val="auto"/>
          <w:sz w:val="32"/>
          <w:szCs w:val="32"/>
          <w:highlight w:val="none"/>
        </w:rPr>
        <w:t>单价100万元以上专用设备</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台（套）。</w:t>
      </w:r>
    </w:p>
    <w:p>
      <w:pPr>
        <w:keepNext w:val="0"/>
        <w:keepLines w:val="0"/>
        <w:pageBreakBefore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hint="default" w:ascii="Times New Roman" w:hAnsi="Times New Roman" w:eastAsia="方正楷体简体" w:cs="Times New Roman"/>
          <w:b w:val="0"/>
          <w:bCs w:val="0"/>
          <w:color w:val="auto"/>
          <w:sz w:val="32"/>
          <w:szCs w:val="32"/>
          <w:highlight w:val="none"/>
        </w:rPr>
      </w:pPr>
      <w:r>
        <w:rPr>
          <w:rFonts w:hint="default" w:ascii="Times New Roman" w:hAnsi="Times New Roman" w:eastAsia="方正楷体简体" w:cs="Times New Roman"/>
          <w:b w:val="0"/>
          <w:bCs w:val="0"/>
          <w:color w:val="auto"/>
          <w:sz w:val="32"/>
          <w:szCs w:val="32"/>
          <w:highlight w:val="none"/>
        </w:rPr>
        <w:t>（四）预算绩效管理情况</w:t>
      </w:r>
    </w:p>
    <w:p>
      <w:pPr>
        <w:pStyle w:val="2"/>
        <w:ind w:left="0" w:leftChars="0" w:firstLine="640" w:firstLineChars="200"/>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根据预算绩效管理要求，本部门在202</w:t>
      </w: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年度预算编制阶段，组织对</w:t>
      </w:r>
      <w:r>
        <w:rPr>
          <w:rFonts w:hint="default" w:ascii="Times New Roman" w:hAnsi="Times New Roman" w:eastAsia="方正仿宋简体" w:cs="Times New Roman"/>
          <w:b w:val="0"/>
          <w:bCs w:val="0"/>
          <w:color w:val="auto"/>
          <w:sz w:val="32"/>
          <w:szCs w:val="32"/>
          <w:highlight w:val="none"/>
          <w:lang w:eastAsia="zh-CN"/>
        </w:rPr>
        <w:t>巡察工作联系点工作经费、巡察信息化建设</w:t>
      </w:r>
      <w:r>
        <w:rPr>
          <w:rFonts w:hint="default" w:ascii="Times New Roman" w:hAnsi="Times New Roman" w:eastAsia="方正仿宋简体" w:cs="Times New Roman"/>
          <w:b w:val="0"/>
          <w:bCs w:val="0"/>
          <w:color w:val="auto"/>
          <w:sz w:val="32"/>
          <w:szCs w:val="32"/>
          <w:highlight w:val="none"/>
        </w:rPr>
        <w:t>项目</w:t>
      </w:r>
      <w:r>
        <w:rPr>
          <w:rFonts w:hint="default" w:ascii="Times New Roman" w:hAnsi="Times New Roman" w:eastAsia="方正仿宋简体" w:cs="Times New Roman"/>
          <w:b w:val="0"/>
          <w:bCs w:val="0"/>
          <w:color w:val="auto"/>
          <w:sz w:val="32"/>
          <w:szCs w:val="32"/>
          <w:highlight w:val="none"/>
          <w:lang w:eastAsia="zh-CN"/>
        </w:rPr>
        <w:t>资金，</w:t>
      </w:r>
      <w:r>
        <w:rPr>
          <w:rFonts w:hint="default" w:ascii="Times New Roman" w:hAnsi="Times New Roman" w:eastAsia="方正仿宋简体" w:cs="Times New Roman"/>
          <w:b w:val="0"/>
          <w:bCs w:val="0"/>
          <w:color w:val="auto"/>
          <w:sz w:val="32"/>
          <w:szCs w:val="32"/>
          <w:highlight w:val="none"/>
        </w:rPr>
        <w:t>（项目名称）等</w:t>
      </w: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个项目开展了预算事前绩效评估，对</w:t>
      </w: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个项目编制了绩效目标，预算执行过程中，选取</w:t>
      </w:r>
      <w:r>
        <w:rPr>
          <w:rFonts w:hint="default"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个项目开展绩效监控。组织对2022年度一般公共预算资金开展绩效自评，形成</w:t>
      </w:r>
      <w:r>
        <w:rPr>
          <w:rFonts w:hint="default" w:ascii="Times New Roman" w:hAnsi="Times New Roman" w:eastAsia="方正仿宋简体" w:cs="Times New Roman"/>
          <w:b w:val="0"/>
          <w:bCs w:val="0"/>
          <w:color w:val="auto"/>
          <w:sz w:val="32"/>
          <w:szCs w:val="32"/>
          <w:highlight w:val="none"/>
          <w:lang w:eastAsia="zh-CN"/>
        </w:rPr>
        <w:t>中共广元市利州区委巡察工作领导小组办公室</w:t>
      </w:r>
      <w:r>
        <w:rPr>
          <w:rFonts w:hint="default" w:ascii="Times New Roman" w:hAnsi="Times New Roman" w:eastAsia="方正仿宋简体" w:cs="Times New Roman"/>
          <w:b w:val="0"/>
          <w:bCs w:val="0"/>
          <w:color w:val="auto"/>
          <w:sz w:val="32"/>
          <w:szCs w:val="32"/>
          <w:highlight w:val="none"/>
        </w:rPr>
        <w:t>部门整体（含部门预算项目）绩效自评报告</w:t>
      </w:r>
      <w:r>
        <w:rPr>
          <w:rFonts w:hint="default" w:ascii="Times New Roman" w:hAnsi="Times New Roman" w:eastAsia="方正仿宋简体" w:cs="Times New Roman"/>
          <w:b w:val="0"/>
          <w:bCs w:val="0"/>
          <w:color w:val="auto"/>
          <w:sz w:val="32"/>
          <w:szCs w:val="32"/>
          <w:highlight w:val="none"/>
          <w:lang w:eastAsia="zh-CN"/>
        </w:rPr>
        <w:t>，综合评定为“优”。</w:t>
      </w:r>
      <w:r>
        <w:rPr>
          <w:rFonts w:hint="default" w:ascii="Times New Roman" w:hAnsi="Times New Roman" w:eastAsia="方正仿宋简体" w:cs="Times New Roman"/>
          <w:b w:val="0"/>
          <w:bCs w:val="0"/>
          <w:sz w:val="32"/>
          <w:szCs w:val="32"/>
          <w:lang w:val="en-US" w:eastAsia="zh-CN"/>
        </w:rPr>
        <w:t>按照预算绩效管理要求，本部门对2022年整体支出开展绩效自评，共对12个单位开展常规巡察，共发现问题214个，其中村（社区）问题92个，筹备召开全省对村（社区）巡察工作现场会，信息宣传工作完成情况较好</w:t>
      </w:r>
      <w:r>
        <w:rPr>
          <w:rFonts w:hint="eastAsia"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“四大品牌”创建稳步推进，机构运转整体较好。</w:t>
      </w:r>
      <w:r>
        <w:rPr>
          <w:rFonts w:hint="default" w:ascii="Times New Roman" w:hAnsi="Times New Roman" w:eastAsia="方正仿宋简体" w:cs="Times New Roman"/>
          <w:b w:val="0"/>
          <w:bCs w:val="0"/>
          <w:color w:val="auto"/>
          <w:sz w:val="32"/>
          <w:szCs w:val="32"/>
          <w:highlight w:val="none"/>
        </w:rPr>
        <w:t>绩效自评报告详见附件。</w:t>
      </w: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pStyle w:val="2"/>
        <w:rPr>
          <w:rFonts w:hint="default" w:ascii="Times New Roman" w:hAnsi="Times New Roman" w:eastAsia="方正仿宋简体" w:cs="Times New Roman"/>
          <w:b w:val="0"/>
          <w:bCs w:val="0"/>
          <w:color w:val="auto"/>
          <w:sz w:val="32"/>
          <w:szCs w:val="32"/>
          <w:highlight w:val="none"/>
        </w:rPr>
      </w:pPr>
    </w:p>
    <w:p>
      <w:pPr>
        <w:rPr>
          <w:rFonts w:hint="default" w:ascii="Times New Roman" w:hAnsi="Times New Roman" w:eastAsia="方正仿宋简体" w:cs="Times New Roman"/>
          <w:b w:val="0"/>
          <w:bCs w:val="0"/>
          <w:color w:val="auto"/>
          <w:sz w:val="32"/>
          <w:szCs w:val="32"/>
          <w:highlight w:val="none"/>
        </w:rPr>
      </w:pPr>
    </w:p>
    <w:p>
      <w:pPr>
        <w:keepNext w:val="0"/>
        <w:keepLines w:val="0"/>
        <w:pageBreakBefore w:val="0"/>
        <w:numPr>
          <w:ilvl w:val="0"/>
          <w:numId w:val="0"/>
        </w:numPr>
        <w:kinsoku/>
        <w:wordWrap/>
        <w:overflowPunct/>
        <w:topLinePunct w:val="0"/>
        <w:bidi w:val="0"/>
        <w:spacing w:line="576" w:lineRule="exact"/>
        <w:jc w:val="center"/>
        <w:textAlignment w:val="auto"/>
        <w:outlineLvl w:val="0"/>
        <w:rPr>
          <w:rStyle w:val="16"/>
          <w:rFonts w:hint="eastAsia" w:ascii="方正小标宋简体" w:hAnsi="方正小标宋简体" w:eastAsia="方正小标宋简体" w:cs="方正小标宋简体"/>
          <w:b w:val="0"/>
          <w:bCs w:val="0"/>
          <w:color w:val="auto"/>
          <w:sz w:val="44"/>
          <w:szCs w:val="44"/>
          <w:highlight w:val="none"/>
        </w:rPr>
      </w:pPr>
      <w:bookmarkStart w:id="45" w:name="_Toc15377225"/>
      <w:bookmarkStart w:id="46" w:name="_Toc15396613"/>
      <w:r>
        <w:rPr>
          <w:rFonts w:hint="eastAsia" w:ascii="方正小标宋简体" w:hAnsi="方正小标宋简体" w:eastAsia="方正小标宋简体" w:cs="方正小标宋简体"/>
          <w:b w:val="0"/>
          <w:bCs w:val="0"/>
          <w:color w:val="auto"/>
          <w:sz w:val="44"/>
          <w:szCs w:val="44"/>
          <w:highlight w:val="none"/>
          <w:lang w:val="en-US" w:eastAsia="zh-CN"/>
        </w:rPr>
        <w:t xml:space="preserve">第三部分  </w:t>
      </w:r>
      <w:r>
        <w:rPr>
          <w:rFonts w:hint="eastAsia" w:ascii="方正小标宋简体" w:hAnsi="方正小标宋简体" w:eastAsia="方正小标宋简体" w:cs="方正小标宋简体"/>
          <w:b w:val="0"/>
          <w:bCs w:val="0"/>
          <w:color w:val="auto"/>
          <w:sz w:val="44"/>
          <w:szCs w:val="44"/>
          <w:highlight w:val="none"/>
        </w:rPr>
        <w:t>名</w:t>
      </w:r>
      <w:r>
        <w:rPr>
          <w:rStyle w:val="16"/>
          <w:rFonts w:hint="eastAsia" w:ascii="方正小标宋简体" w:hAnsi="方正小标宋简体" w:eastAsia="方正小标宋简体" w:cs="方正小标宋简体"/>
          <w:b w:val="0"/>
          <w:bCs w:val="0"/>
          <w:color w:val="auto"/>
          <w:sz w:val="44"/>
          <w:szCs w:val="44"/>
          <w:highlight w:val="none"/>
        </w:rPr>
        <w:t>词解释</w:t>
      </w:r>
      <w:bookmarkEnd w:id="45"/>
      <w:bookmarkEnd w:id="46"/>
    </w:p>
    <w:p>
      <w:pPr>
        <w:keepNext w:val="0"/>
        <w:keepLines w:val="0"/>
        <w:pageBreakBefore w:val="0"/>
        <w:kinsoku/>
        <w:wordWrap/>
        <w:overflowPunct/>
        <w:topLinePunct w:val="0"/>
        <w:bidi w:val="0"/>
        <w:spacing w:line="576" w:lineRule="exact"/>
        <w:jc w:val="left"/>
        <w:textAlignment w:val="auto"/>
        <w:rPr>
          <w:rFonts w:hint="default" w:ascii="Times New Roman" w:hAnsi="Times New Roman" w:eastAsia="方正仿宋简体" w:cs="Times New Roman"/>
          <w:b w:val="0"/>
          <w:bCs w:val="0"/>
          <w:color w:val="auto"/>
          <w:sz w:val="32"/>
          <w:szCs w:val="32"/>
          <w:highlight w:val="none"/>
        </w:rPr>
      </w:pP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rPr>
        <w:t>1.财政拨款收入：指单位从同级财政部门取得的财政预算资金。</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2</w:t>
      </w:r>
      <w:r>
        <w:rPr>
          <w:rFonts w:hint="default" w:ascii="Times New Roman" w:hAnsi="Times New Roman" w:eastAsia="方正仿宋简体" w:cs="Times New Roman"/>
          <w:b w:val="0"/>
          <w:bCs w:val="0"/>
          <w:color w:val="auto"/>
          <w:sz w:val="32"/>
          <w:szCs w:val="32"/>
          <w:highlight w:val="none"/>
        </w:rPr>
        <w:t xml:space="preserve">.年初结转和结余：指以前年度尚未完成、结转到本年按有关规定继续使用的资金。 </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年末结转和结余：指单位按有关规定结转到下年或以后年度继续使用的资金。</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Style w:val="11"/>
          <w:rFonts w:hint="eastAsia" w:ascii="Times New Roman" w:hAnsi="Times New Roman"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一般公共服务（类）</w:t>
      </w:r>
      <w:r>
        <w:rPr>
          <w:rFonts w:hint="default" w:ascii="Times New Roman" w:hAnsi="Times New Roman" w:eastAsia="方正仿宋简体" w:cs="Times New Roman"/>
          <w:b w:val="0"/>
          <w:bCs w:val="0"/>
          <w:color w:val="auto"/>
          <w:sz w:val="32"/>
          <w:szCs w:val="32"/>
          <w:highlight w:val="none"/>
          <w:lang w:val="en-US" w:eastAsia="zh-CN"/>
        </w:rPr>
        <w:t>纪检监察事务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eastAsia="zh-CN"/>
        </w:rPr>
        <w:t>行政运行</w:t>
      </w:r>
      <w:r>
        <w:rPr>
          <w:rFonts w:hint="default" w:ascii="Times New Roman" w:hAnsi="Times New Roman" w:eastAsia="方正仿宋简体" w:cs="Times New Roman"/>
          <w:b w:val="0"/>
          <w:bCs w:val="0"/>
          <w:color w:val="auto"/>
          <w:sz w:val="32"/>
          <w:szCs w:val="32"/>
          <w:highlight w:val="none"/>
        </w:rPr>
        <w:t xml:space="preserve">（项）: </w:t>
      </w:r>
      <w:r>
        <w:rPr>
          <w:rFonts w:hint="eastAsia" w:ascii="Times New Roman" w:hAnsi="Times New Roman" w:eastAsia="方正仿宋简体" w:cs="Times New Roman"/>
          <w:b w:val="0"/>
          <w:bCs w:val="0"/>
          <w:color w:val="auto"/>
          <w:sz w:val="32"/>
          <w:szCs w:val="32"/>
          <w:highlight w:val="none"/>
          <w:lang w:eastAsia="zh-CN"/>
        </w:rPr>
        <w:t>指单位的基本支出。</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5</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一般公共服务（类）</w:t>
      </w:r>
      <w:r>
        <w:rPr>
          <w:rFonts w:hint="default" w:ascii="Times New Roman" w:hAnsi="Times New Roman" w:eastAsia="方正仿宋简体" w:cs="Times New Roman"/>
          <w:b w:val="0"/>
          <w:bCs w:val="0"/>
          <w:color w:val="auto"/>
          <w:sz w:val="32"/>
          <w:szCs w:val="32"/>
          <w:highlight w:val="none"/>
          <w:lang w:val="en-US" w:eastAsia="zh-CN"/>
        </w:rPr>
        <w:t>纪检监察事务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一般行政管理事务</w:t>
      </w:r>
      <w:r>
        <w:rPr>
          <w:rFonts w:hint="default" w:ascii="Times New Roman" w:hAnsi="Times New Roman" w:eastAsia="方正仿宋简体" w:cs="Times New Roman"/>
          <w:b w:val="0"/>
          <w:bCs w:val="0"/>
          <w:color w:val="auto"/>
          <w:sz w:val="32"/>
          <w:szCs w:val="32"/>
          <w:highlight w:val="none"/>
        </w:rPr>
        <w:t>（项）:</w:t>
      </w:r>
      <w:r>
        <w:rPr>
          <w:rFonts w:hint="eastAsia" w:ascii="Times New Roman" w:hAnsi="Times New Roman" w:eastAsia="方正仿宋简体" w:cs="Times New Roman"/>
          <w:b w:val="0"/>
          <w:bCs w:val="0"/>
          <w:color w:val="auto"/>
          <w:sz w:val="32"/>
          <w:szCs w:val="32"/>
          <w:highlight w:val="none"/>
          <w:lang w:eastAsia="zh-CN"/>
        </w:rPr>
        <w:t>单位未单独设置项级科目的其他项目支出。</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6</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一般公共服务（类）</w:t>
      </w:r>
      <w:r>
        <w:rPr>
          <w:rFonts w:hint="default" w:ascii="Times New Roman" w:hAnsi="Times New Roman" w:eastAsia="方正仿宋简体" w:cs="Times New Roman"/>
          <w:b w:val="0"/>
          <w:bCs w:val="0"/>
          <w:color w:val="auto"/>
          <w:sz w:val="32"/>
          <w:szCs w:val="32"/>
          <w:highlight w:val="none"/>
          <w:lang w:val="en-US" w:eastAsia="zh-CN"/>
        </w:rPr>
        <w:t>纪检监察事务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巡视工作</w:t>
      </w:r>
      <w:r>
        <w:rPr>
          <w:rFonts w:hint="default" w:ascii="Times New Roman" w:hAnsi="Times New Roman" w:eastAsia="方正仿宋简体" w:cs="Times New Roman"/>
          <w:b w:val="0"/>
          <w:bCs w:val="0"/>
          <w:color w:val="auto"/>
          <w:sz w:val="32"/>
          <w:szCs w:val="32"/>
          <w:highlight w:val="none"/>
        </w:rPr>
        <w:t>（项）:</w:t>
      </w:r>
      <w:r>
        <w:rPr>
          <w:rFonts w:hint="eastAsia" w:ascii="Times New Roman" w:hAnsi="Times New Roman" w:eastAsia="方正仿宋简体" w:cs="Times New Roman"/>
          <w:b w:val="0"/>
          <w:bCs w:val="0"/>
          <w:color w:val="auto"/>
          <w:sz w:val="32"/>
          <w:szCs w:val="32"/>
          <w:highlight w:val="none"/>
          <w:lang w:eastAsia="zh-CN"/>
        </w:rPr>
        <w:t>指中央和地方巡视机构的专项业务支出。</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7</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一般公共服务（类）</w:t>
      </w:r>
      <w:r>
        <w:rPr>
          <w:rFonts w:hint="default" w:ascii="Times New Roman" w:hAnsi="Times New Roman" w:eastAsia="方正仿宋简体" w:cs="Times New Roman"/>
          <w:b w:val="0"/>
          <w:bCs w:val="0"/>
          <w:color w:val="auto"/>
          <w:sz w:val="32"/>
          <w:szCs w:val="32"/>
          <w:highlight w:val="none"/>
          <w:lang w:val="en-US" w:eastAsia="zh-CN"/>
        </w:rPr>
        <w:t>纪检监察事务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事业运行</w:t>
      </w:r>
      <w:r>
        <w:rPr>
          <w:rFonts w:hint="default" w:ascii="Times New Roman" w:hAnsi="Times New Roman" w:eastAsia="方正仿宋简体" w:cs="Times New Roman"/>
          <w:b w:val="0"/>
          <w:bCs w:val="0"/>
          <w:color w:val="auto"/>
          <w:sz w:val="32"/>
          <w:szCs w:val="32"/>
          <w:highlight w:val="none"/>
        </w:rPr>
        <w:t>（项）:</w:t>
      </w:r>
      <w:r>
        <w:rPr>
          <w:rFonts w:hint="eastAsia" w:ascii="Times New Roman" w:hAnsi="Times New Roman" w:eastAsia="方正仿宋简体" w:cs="Times New Roman"/>
          <w:b w:val="0"/>
          <w:bCs w:val="0"/>
          <w:color w:val="auto"/>
          <w:sz w:val="32"/>
          <w:szCs w:val="32"/>
          <w:highlight w:val="none"/>
          <w:lang w:eastAsia="zh-CN"/>
        </w:rPr>
        <w:t>指单位的基本支出，不包括行政单位（包括实行公务员管理的事业单位）后勤服务中心、医务室等附属事业单位。</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8</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一般公共服务（类）</w:t>
      </w:r>
      <w:r>
        <w:rPr>
          <w:rFonts w:hint="default" w:ascii="Times New Roman" w:hAnsi="Times New Roman" w:eastAsia="方正仿宋简体" w:cs="Times New Roman"/>
          <w:b w:val="0"/>
          <w:bCs w:val="0"/>
          <w:color w:val="auto"/>
          <w:sz w:val="32"/>
          <w:szCs w:val="32"/>
          <w:highlight w:val="none"/>
          <w:lang w:val="en-US" w:eastAsia="zh-CN"/>
        </w:rPr>
        <w:t>纪检监察事务</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val="en-US" w:eastAsia="zh-CN"/>
        </w:rPr>
        <w:t>其他纪检监察事务支出</w:t>
      </w:r>
      <w:r>
        <w:rPr>
          <w:rFonts w:hint="default" w:ascii="Times New Roman" w:hAnsi="Times New Roman" w:eastAsia="方正仿宋简体" w:cs="Times New Roman"/>
          <w:b w:val="0"/>
          <w:bCs w:val="0"/>
          <w:color w:val="auto"/>
          <w:sz w:val="32"/>
          <w:szCs w:val="32"/>
          <w:highlight w:val="none"/>
        </w:rPr>
        <w:t>（项）:</w:t>
      </w:r>
      <w:r>
        <w:rPr>
          <w:rFonts w:hint="eastAsia" w:ascii="Times New Roman" w:hAnsi="Times New Roman" w:eastAsia="方正仿宋简体" w:cs="Times New Roman"/>
          <w:b w:val="0"/>
          <w:bCs w:val="0"/>
          <w:color w:val="auto"/>
          <w:sz w:val="32"/>
          <w:szCs w:val="32"/>
          <w:highlight w:val="none"/>
          <w:lang w:eastAsia="zh-CN"/>
        </w:rPr>
        <w:t>指除上述以外的其他纪检监察事务支出。</w:t>
      </w:r>
    </w:p>
    <w:p>
      <w:pPr>
        <w:pStyle w:val="17"/>
        <w:keepNext w:val="0"/>
        <w:keepLines w:val="0"/>
        <w:pageBreakBefore w:val="0"/>
        <w:kinsoku/>
        <w:wordWrap/>
        <w:overflowPunct/>
        <w:topLinePunct w:val="0"/>
        <w:bidi w:val="0"/>
        <w:spacing w:line="576" w:lineRule="exact"/>
        <w:ind w:firstLine="640" w:firstLineChars="200"/>
        <w:textAlignment w:val="auto"/>
        <w:rPr>
          <w:rFonts w:hint="eastAsia" w:ascii="Times New Roman" w:hAnsi="Times New Roman" w:eastAsia="方正仿宋简体" w:cs="Times New Roman"/>
          <w:b w:val="0"/>
          <w:bCs w:val="0"/>
          <w:color w:val="auto"/>
          <w:sz w:val="32"/>
          <w:szCs w:val="32"/>
          <w:highlight w:val="none"/>
          <w:lang w:eastAsia="zh-CN"/>
        </w:rPr>
      </w:pPr>
      <w:r>
        <w:rPr>
          <w:rFonts w:hint="eastAsia" w:ascii="Times New Roman" w:hAnsi="Times New Roman" w:eastAsia="方正仿宋简体" w:cs="Times New Roman"/>
          <w:b w:val="0"/>
          <w:bCs w:val="0"/>
          <w:color w:val="auto"/>
          <w:sz w:val="32"/>
          <w:szCs w:val="32"/>
          <w:highlight w:val="none"/>
          <w:lang w:val="en-US" w:eastAsia="zh-CN"/>
        </w:rPr>
        <w:t>9</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社会保障和就业（类）</w:t>
      </w:r>
      <w:r>
        <w:rPr>
          <w:rFonts w:hint="default" w:ascii="Times New Roman" w:hAnsi="Times New Roman" w:eastAsia="方正仿宋简体" w:cs="Times New Roman"/>
          <w:b w:val="0"/>
          <w:bCs w:val="0"/>
          <w:color w:val="auto"/>
          <w:sz w:val="32"/>
          <w:szCs w:val="32"/>
          <w:highlight w:val="none"/>
          <w:lang w:eastAsia="zh-CN"/>
        </w:rPr>
        <w:t>行政事业单位养老支出</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eastAsia="zh-CN"/>
        </w:rPr>
        <w:t>机关事业单位基本养老保险缴费支出</w:t>
      </w:r>
      <w:r>
        <w:rPr>
          <w:rFonts w:hint="default" w:ascii="Times New Roman" w:hAnsi="Times New Roman" w:eastAsia="方正仿宋简体" w:cs="Times New Roman"/>
          <w:b w:val="0"/>
          <w:bCs w:val="0"/>
          <w:color w:val="auto"/>
          <w:sz w:val="32"/>
          <w:szCs w:val="32"/>
          <w:highlight w:val="none"/>
        </w:rPr>
        <w:t xml:space="preserve">（项）: </w:t>
      </w:r>
      <w:r>
        <w:rPr>
          <w:rFonts w:hint="eastAsia" w:ascii="Times New Roman" w:hAnsi="Times New Roman" w:eastAsia="方正仿宋简体" w:cs="Times New Roman"/>
          <w:b w:val="0"/>
          <w:bCs w:val="0"/>
          <w:color w:val="auto"/>
          <w:sz w:val="32"/>
          <w:szCs w:val="32"/>
          <w:highlight w:val="none"/>
          <w:lang w:eastAsia="zh-CN"/>
        </w:rPr>
        <w:t>指机关事业单位实施养老保险制度由单位缴纳的基本养老保险费支出。</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eastAsia" w:ascii="Times New Roman" w:hAnsi="Times New Roman" w:eastAsia="方正仿宋简体" w:cs="Times New Roman"/>
          <w:b w:val="0"/>
          <w:bCs w:val="0"/>
          <w:color w:val="auto"/>
          <w:sz w:val="32"/>
          <w:szCs w:val="32"/>
          <w:highlight w:val="none"/>
          <w:lang w:val="en-US" w:eastAsia="zh-CN"/>
        </w:rPr>
        <w:t>10</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社会保障和就业（类）</w:t>
      </w:r>
      <w:r>
        <w:rPr>
          <w:rFonts w:hint="default" w:ascii="Times New Roman" w:hAnsi="Times New Roman" w:eastAsia="方正仿宋简体" w:cs="Times New Roman"/>
          <w:b w:val="0"/>
          <w:bCs w:val="0"/>
          <w:color w:val="auto"/>
          <w:sz w:val="32"/>
          <w:szCs w:val="32"/>
          <w:highlight w:val="none"/>
          <w:lang w:eastAsia="zh-CN"/>
        </w:rPr>
        <w:t>行政事业单位养老支出</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eastAsia="zh-CN"/>
        </w:rPr>
        <w:t>其他社会保障和就业支出</w:t>
      </w:r>
      <w:r>
        <w:rPr>
          <w:rFonts w:hint="default" w:ascii="Times New Roman" w:hAnsi="Times New Roman" w:eastAsia="方正仿宋简体" w:cs="Times New Roman"/>
          <w:b w:val="0"/>
          <w:bCs w:val="0"/>
          <w:color w:val="auto"/>
          <w:sz w:val="32"/>
          <w:szCs w:val="32"/>
          <w:highlight w:val="none"/>
        </w:rPr>
        <w:t>（项）</w:t>
      </w:r>
      <w:r>
        <w:rPr>
          <w:rFonts w:hint="default" w:ascii="Times New Roman" w:hAnsi="Times New Roman" w:eastAsia="方正仿宋简体" w:cs="Times New Roman"/>
          <w:b w:val="0"/>
          <w:bCs w:val="0"/>
          <w:color w:val="auto"/>
          <w:sz w:val="32"/>
          <w:szCs w:val="32"/>
          <w:highlight w:val="none"/>
          <w:lang w:eastAsia="zh-CN"/>
        </w:rPr>
        <w:t>：</w:t>
      </w:r>
      <w:r>
        <w:rPr>
          <w:rFonts w:hint="eastAsia" w:ascii="Times New Roman" w:hAnsi="Times New Roman" w:eastAsia="方正仿宋简体" w:cs="Times New Roman"/>
          <w:b w:val="0"/>
          <w:bCs w:val="0"/>
          <w:color w:val="auto"/>
          <w:sz w:val="32"/>
          <w:szCs w:val="32"/>
          <w:highlight w:val="none"/>
          <w:lang w:eastAsia="zh-CN"/>
        </w:rPr>
        <w:t>指除上述项目以外其他用于行政事业单位养老方面的支出。</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eastAsia" w:ascii="Times New Roman" w:hAnsi="Times New Roman" w:eastAsia="方正仿宋简体" w:cs="Times New Roman"/>
          <w:b w:val="0"/>
          <w:bCs w:val="0"/>
          <w:color w:val="auto"/>
          <w:sz w:val="32"/>
          <w:szCs w:val="32"/>
          <w:highlight w:val="none"/>
          <w:lang w:val="en-US" w:eastAsia="zh-CN"/>
        </w:rPr>
        <w:t>11</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auto"/>
          <w:sz w:val="32"/>
          <w:szCs w:val="32"/>
          <w:highlight w:val="none"/>
        </w:rPr>
        <w:t>卫生健康（类）</w:t>
      </w:r>
      <w:r>
        <w:rPr>
          <w:rFonts w:hint="default" w:ascii="Times New Roman" w:hAnsi="Times New Roman" w:eastAsia="方正仿宋简体" w:cs="Times New Roman"/>
          <w:b w:val="0"/>
          <w:bCs w:val="0"/>
          <w:color w:val="auto"/>
          <w:sz w:val="32"/>
          <w:szCs w:val="32"/>
          <w:highlight w:val="none"/>
          <w:lang w:eastAsia="zh-CN"/>
        </w:rPr>
        <w:t>行政事业单位医疗</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eastAsia="zh-CN"/>
        </w:rPr>
        <w:t>行政单位医疗</w:t>
      </w:r>
      <w:r>
        <w:rPr>
          <w:rFonts w:hint="default" w:ascii="Times New Roman" w:hAnsi="Times New Roman" w:eastAsia="方正仿宋简体" w:cs="Times New Roman"/>
          <w:b w:val="0"/>
          <w:bCs w:val="0"/>
          <w:color w:val="auto"/>
          <w:sz w:val="32"/>
          <w:szCs w:val="32"/>
          <w:highlight w:val="none"/>
        </w:rPr>
        <w:t>（项）:</w:t>
      </w:r>
      <w:r>
        <w:rPr>
          <w:rFonts w:hint="eastAsia" w:ascii="Times New Roman" w:hAnsi="Times New Roman" w:eastAsia="方正仿宋简体" w:cs="Times New Roman"/>
          <w:b w:val="0"/>
          <w:bCs w:val="0"/>
          <w:color w:val="auto"/>
          <w:sz w:val="32"/>
          <w:szCs w:val="32"/>
          <w:highlight w:val="none"/>
          <w:lang w:eastAsia="zh-CN"/>
        </w:rPr>
        <w:t>指财政部门安排的行政单位（包括实行公务员管理的事业单位，下同）基本医疗保险缴费经费，未参加医疗保险的行政事业单位的公费医疗经费，按国家规定享受离休人员、红军老战士、待遇人员的医疗经费。</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eastAsia" w:ascii="Times New Roman" w:hAnsi="Times New Roman" w:eastAsia="方正仿宋简体" w:cs="Times New Roman"/>
          <w:b w:val="0"/>
          <w:bCs w:val="0"/>
          <w:color w:val="auto"/>
          <w:sz w:val="32"/>
          <w:szCs w:val="32"/>
          <w:highlight w:val="none"/>
          <w:lang w:val="en-US" w:eastAsia="zh-CN"/>
        </w:rPr>
        <w:t>12</w:t>
      </w:r>
      <w:r>
        <w:rPr>
          <w:rFonts w:hint="default" w:ascii="Times New Roman" w:hAnsi="Times New Roman" w:eastAsia="方正仿宋简体" w:cs="Times New Roman"/>
          <w:b w:val="0"/>
          <w:bCs w:val="0"/>
          <w:color w:val="auto"/>
          <w:sz w:val="32"/>
          <w:szCs w:val="32"/>
          <w:highlight w:val="none"/>
          <w:lang w:val="en-US" w:eastAsia="zh-CN"/>
        </w:rPr>
        <w:t>住房保障支出</w:t>
      </w:r>
      <w:r>
        <w:rPr>
          <w:rFonts w:hint="default" w:ascii="Times New Roman" w:hAnsi="Times New Roman" w:eastAsia="方正仿宋简体" w:cs="Times New Roman"/>
          <w:b w:val="0"/>
          <w:bCs w:val="0"/>
          <w:color w:val="auto"/>
          <w:sz w:val="32"/>
          <w:szCs w:val="32"/>
          <w:highlight w:val="none"/>
        </w:rPr>
        <w:t>（类）</w:t>
      </w:r>
      <w:r>
        <w:rPr>
          <w:rFonts w:hint="default" w:ascii="Times New Roman" w:hAnsi="Times New Roman" w:eastAsia="方正仿宋简体" w:cs="Times New Roman"/>
          <w:b w:val="0"/>
          <w:bCs w:val="0"/>
          <w:color w:val="auto"/>
          <w:sz w:val="32"/>
          <w:szCs w:val="32"/>
          <w:highlight w:val="none"/>
          <w:lang w:eastAsia="zh-CN"/>
        </w:rPr>
        <w:t>住房改革支出</w:t>
      </w:r>
      <w:r>
        <w:rPr>
          <w:rFonts w:hint="default" w:ascii="Times New Roman" w:hAnsi="Times New Roman" w:eastAsia="方正仿宋简体" w:cs="Times New Roman"/>
          <w:b w:val="0"/>
          <w:bCs w:val="0"/>
          <w:color w:val="auto"/>
          <w:sz w:val="32"/>
          <w:szCs w:val="32"/>
          <w:highlight w:val="none"/>
        </w:rPr>
        <w:t>（款）</w:t>
      </w:r>
      <w:r>
        <w:rPr>
          <w:rFonts w:hint="default" w:ascii="Times New Roman" w:hAnsi="Times New Roman" w:eastAsia="方正仿宋简体" w:cs="Times New Roman"/>
          <w:b w:val="0"/>
          <w:bCs w:val="0"/>
          <w:color w:val="auto"/>
          <w:sz w:val="32"/>
          <w:szCs w:val="32"/>
          <w:highlight w:val="none"/>
          <w:lang w:eastAsia="zh-CN"/>
        </w:rPr>
        <w:t>住房公积金</w:t>
      </w:r>
      <w:r>
        <w:rPr>
          <w:rFonts w:hint="default" w:ascii="Times New Roman" w:hAnsi="Times New Roman" w:eastAsia="方正仿宋简体" w:cs="Times New Roman"/>
          <w:b w:val="0"/>
          <w:bCs w:val="0"/>
          <w:color w:val="auto"/>
          <w:sz w:val="32"/>
          <w:szCs w:val="32"/>
          <w:highlight w:val="none"/>
        </w:rPr>
        <w:t>（项）</w:t>
      </w:r>
      <w:r>
        <w:rPr>
          <w:rFonts w:hint="default" w:ascii="Times New Roman" w:hAnsi="Times New Roman" w:eastAsia="方正仿宋简体" w:cs="Times New Roman"/>
          <w:b w:val="0"/>
          <w:bCs w:val="0"/>
          <w:color w:val="auto"/>
          <w:sz w:val="32"/>
          <w:szCs w:val="32"/>
          <w:highlight w:val="none"/>
          <w:lang w:eastAsia="zh-CN"/>
        </w:rPr>
        <w:t>：</w:t>
      </w:r>
      <w:r>
        <w:rPr>
          <w:rFonts w:hint="eastAsia" w:ascii="Times New Roman" w:hAnsi="Times New Roman" w:eastAsia="方正仿宋简体" w:cs="Times New Roman"/>
          <w:b w:val="0"/>
          <w:bCs w:val="0"/>
          <w:color w:val="auto"/>
          <w:sz w:val="32"/>
          <w:szCs w:val="32"/>
          <w:highlight w:val="none"/>
          <w:lang w:eastAsia="zh-CN"/>
        </w:rPr>
        <w:t>指行政事业单位按人力资源和社会保障部、财政部规定的基本工资和津贴补贴以及规定比例为职工缴纳的住房公积金。</w:t>
      </w:r>
    </w:p>
    <w:p>
      <w:pPr>
        <w:pStyle w:val="17"/>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auto"/>
          <w:sz w:val="32"/>
          <w:szCs w:val="32"/>
          <w:highlight w:val="none"/>
          <w:lang w:val="en-US" w:eastAsia="zh-CN"/>
        </w:rPr>
        <w:t>1</w:t>
      </w:r>
      <w:r>
        <w:rPr>
          <w:rFonts w:hint="eastAsia" w:ascii="Times New Roman" w:hAnsi="Times New Roman" w:eastAsia="方正仿宋简体" w:cs="Times New Roman"/>
          <w:b w:val="0"/>
          <w:bCs w:val="0"/>
          <w:color w:val="auto"/>
          <w:sz w:val="32"/>
          <w:szCs w:val="32"/>
          <w:highlight w:val="none"/>
          <w:lang w:val="en-US" w:eastAsia="zh-CN"/>
        </w:rPr>
        <w:t>3</w:t>
      </w:r>
      <w:r>
        <w:rPr>
          <w:rFonts w:hint="default" w:ascii="Times New Roman" w:hAnsi="Times New Roman" w:eastAsia="方正仿宋简体" w:cs="Times New Roman"/>
          <w:b w:val="0"/>
          <w:bCs w:val="0"/>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ind w:left="0" w:leftChars="0" w:firstLine="640" w:firstLineChars="200"/>
        <w:rPr>
          <w:rFonts w:hint="eastAsia" w:eastAsia="方正仿宋简体" w:cs="Times New Roman"/>
          <w:b w:val="0"/>
          <w:bCs w:val="0"/>
          <w:color w:val="auto"/>
          <w:sz w:val="32"/>
          <w:szCs w:val="32"/>
          <w:highlight w:val="none"/>
          <w:lang w:eastAsia="zh-CN"/>
        </w:rPr>
      </w:pPr>
      <w:r>
        <w:rPr>
          <w:rFonts w:hint="default" w:ascii="Times New Roman" w:hAnsi="Times New Roman" w:eastAsia="方正仿宋简体" w:cs="Times New Roman"/>
          <w:b w:val="0"/>
          <w:bCs w:val="0"/>
          <w:color w:val="auto"/>
          <w:sz w:val="32"/>
          <w:szCs w:val="32"/>
          <w:highlight w:val="none"/>
          <w:lang w:val="en-US" w:eastAsia="zh-CN"/>
        </w:rPr>
        <w:t>1</w:t>
      </w:r>
      <w:r>
        <w:rPr>
          <w:rFonts w:hint="eastAsia" w:eastAsia="方正仿宋简体" w:cs="Times New Roman"/>
          <w:b w:val="0"/>
          <w:bCs w:val="0"/>
          <w:color w:val="auto"/>
          <w:sz w:val="32"/>
          <w:szCs w:val="32"/>
          <w:highlight w:val="none"/>
          <w:lang w:val="en-US" w:eastAsia="zh-CN"/>
        </w:rPr>
        <w:t>4</w:t>
      </w:r>
      <w:r>
        <w:rPr>
          <w:rFonts w:hint="default" w:ascii="Times New Roman" w:hAnsi="Times New Roman" w:eastAsia="方正仿宋简体" w:cs="Times New Roman"/>
          <w:b w:val="0"/>
          <w:bCs w:val="0"/>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eastAsia="方正仿宋简体" w:cs="Times New Roman"/>
          <w:b w:val="0"/>
          <w:bCs w:val="0"/>
          <w:color w:val="auto"/>
          <w:sz w:val="32"/>
          <w:szCs w:val="32"/>
          <w:highlight w:val="none"/>
          <w:lang w:eastAsia="zh-CN"/>
        </w:rPr>
        <w:t>。</w:t>
      </w: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eastAsia="方正仿宋简体" w:cs="Times New Roman"/>
          <w:b w:val="0"/>
          <w:bCs w:val="0"/>
          <w:color w:val="auto"/>
          <w:sz w:val="32"/>
          <w:szCs w:val="32"/>
          <w:highlight w:val="none"/>
          <w:lang w:eastAsia="zh-CN"/>
        </w:rPr>
      </w:pPr>
    </w:p>
    <w:p>
      <w:pPr>
        <w:rPr>
          <w:rFonts w:hint="eastAsia" w:eastAsia="方正仿宋简体" w:cs="Times New Roman"/>
          <w:b w:val="0"/>
          <w:bCs w:val="0"/>
          <w:color w:val="auto"/>
          <w:sz w:val="32"/>
          <w:szCs w:val="32"/>
          <w:highlight w:val="none"/>
          <w:lang w:eastAsia="zh-CN"/>
        </w:rPr>
      </w:pPr>
    </w:p>
    <w:p>
      <w:pPr>
        <w:pStyle w:val="2"/>
        <w:rPr>
          <w:rFonts w:hint="eastAsia"/>
          <w:lang w:eastAsia="zh-CN"/>
        </w:rPr>
      </w:pPr>
    </w:p>
    <w:p>
      <w:pPr>
        <w:rPr>
          <w:rFonts w:hint="eastAsia" w:eastAsia="方正仿宋简体" w:cs="Times New Roman"/>
          <w:b w:val="0"/>
          <w:bCs w:val="0"/>
          <w:color w:val="auto"/>
          <w:sz w:val="32"/>
          <w:szCs w:val="32"/>
          <w:highlight w:val="none"/>
          <w:lang w:eastAsia="zh-CN"/>
        </w:rPr>
      </w:pPr>
    </w:p>
    <w:p>
      <w:pPr>
        <w:keepNext w:val="0"/>
        <w:keepLines w:val="0"/>
        <w:pageBreakBefore w:val="0"/>
        <w:kinsoku/>
        <w:wordWrap/>
        <w:overflowPunct/>
        <w:topLinePunct w:val="0"/>
        <w:autoSpaceDE/>
        <w:autoSpaceDN/>
        <w:bidi w:val="0"/>
        <w:spacing w:line="576" w:lineRule="exact"/>
        <w:jc w:val="center"/>
        <w:textAlignment w:val="auto"/>
        <w:outlineLvl w:val="0"/>
        <w:rPr>
          <w:rStyle w:val="16"/>
          <w:rFonts w:hint="default" w:ascii="Times New Roman" w:hAnsi="Times New Roman" w:eastAsia="方正仿宋简体" w:cs="Times New Roman"/>
          <w:b w:val="0"/>
          <w:bCs w:val="0"/>
          <w:color w:val="auto"/>
          <w:sz w:val="32"/>
          <w:szCs w:val="32"/>
          <w:highlight w:val="none"/>
          <w:lang w:eastAsia="zh-CN"/>
        </w:rPr>
      </w:pPr>
      <w:bookmarkStart w:id="47" w:name="_Toc15396614"/>
      <w:r>
        <w:rPr>
          <w:rFonts w:hint="default" w:ascii="Times New Roman" w:hAnsi="Times New Roman" w:eastAsia="方正小标宋简体" w:cs="Times New Roman"/>
          <w:b w:val="0"/>
          <w:bCs w:val="0"/>
          <w:color w:val="auto"/>
          <w:sz w:val="44"/>
          <w:szCs w:val="44"/>
          <w:highlight w:val="none"/>
        </w:rPr>
        <w:t>第</w:t>
      </w:r>
      <w:r>
        <w:rPr>
          <w:rStyle w:val="16"/>
          <w:rFonts w:hint="default" w:ascii="Times New Roman" w:hAnsi="Times New Roman" w:eastAsia="方正小标宋简体" w:cs="Times New Roman"/>
          <w:b w:val="0"/>
          <w:bCs w:val="0"/>
          <w:color w:val="auto"/>
          <w:sz w:val="44"/>
          <w:szCs w:val="44"/>
          <w:highlight w:val="none"/>
        </w:rPr>
        <w:t>四部分</w:t>
      </w:r>
      <w:r>
        <w:rPr>
          <w:rStyle w:val="16"/>
          <w:rFonts w:hint="eastAsia" w:eastAsia="方正小标宋简体" w:cs="Times New Roman"/>
          <w:b w:val="0"/>
          <w:bCs w:val="0"/>
          <w:color w:val="auto"/>
          <w:sz w:val="44"/>
          <w:szCs w:val="44"/>
          <w:highlight w:val="none"/>
          <w:lang w:val="en-US" w:eastAsia="zh-CN"/>
        </w:rPr>
        <w:t xml:space="preserve">  </w:t>
      </w:r>
      <w:r>
        <w:rPr>
          <w:rStyle w:val="16"/>
          <w:rFonts w:hint="default" w:ascii="Times New Roman" w:hAnsi="Times New Roman" w:eastAsia="方正小标宋简体" w:cs="Times New Roman"/>
          <w:b w:val="0"/>
          <w:bCs w:val="0"/>
          <w:color w:val="auto"/>
          <w:sz w:val="44"/>
          <w:szCs w:val="44"/>
          <w:highlight w:val="none"/>
        </w:rPr>
        <w:t>附</w:t>
      </w:r>
      <w:r>
        <w:rPr>
          <w:rStyle w:val="16"/>
          <w:rFonts w:hint="eastAsia" w:eastAsia="方正小标宋简体" w:cs="Times New Roman"/>
          <w:b w:val="0"/>
          <w:bCs w:val="0"/>
          <w:color w:val="auto"/>
          <w:sz w:val="44"/>
          <w:szCs w:val="44"/>
          <w:highlight w:val="none"/>
          <w:lang w:val="en-US" w:eastAsia="zh-CN"/>
        </w:rPr>
        <w:t xml:space="preserve"> </w:t>
      </w:r>
      <w:r>
        <w:rPr>
          <w:rStyle w:val="16"/>
          <w:rFonts w:hint="default" w:ascii="Times New Roman" w:hAnsi="Times New Roman" w:eastAsia="方正小标宋简体" w:cs="Times New Roman"/>
          <w:b w:val="0"/>
          <w:bCs w:val="0"/>
          <w:color w:val="auto"/>
          <w:sz w:val="44"/>
          <w:szCs w:val="44"/>
          <w:highlight w:val="none"/>
        </w:rPr>
        <w:t>件</w:t>
      </w:r>
      <w:bookmarkEnd w:id="47"/>
    </w:p>
    <w:p>
      <w:pPr>
        <w:keepNext w:val="0"/>
        <w:keepLines w:val="0"/>
        <w:pageBreakBefore w:val="0"/>
        <w:widowControl/>
        <w:kinsoku/>
        <w:wordWrap/>
        <w:overflowPunct/>
        <w:topLinePunct w:val="0"/>
        <w:autoSpaceDE/>
        <w:autoSpaceDN/>
        <w:bidi w:val="0"/>
        <w:spacing w:line="576" w:lineRule="exact"/>
        <w:contextualSpacing/>
        <w:jc w:val="center"/>
        <w:textAlignment w:val="auto"/>
        <w:rPr>
          <w:rFonts w:hint="default" w:ascii="Times New Roman" w:hAnsi="Times New Roman" w:eastAsia="方正仿宋简体" w:cs="Times New Roman"/>
          <w:b w:val="0"/>
          <w:bCs w:val="0"/>
          <w:sz w:val="32"/>
          <w:szCs w:val="32"/>
          <w:highlight w:val="none"/>
          <w:shd w:val="clear" w:color="auto" w:fill="FFFFFF"/>
        </w:rPr>
      </w:pPr>
    </w:p>
    <w:p>
      <w:pPr>
        <w:keepNext w:val="0"/>
        <w:keepLines w:val="0"/>
        <w:pageBreakBefore w:val="0"/>
        <w:widowControl/>
        <w:kinsoku/>
        <w:wordWrap/>
        <w:overflowPunct/>
        <w:topLinePunct w:val="0"/>
        <w:autoSpaceDE/>
        <w:autoSpaceDN/>
        <w:bidi w:val="0"/>
        <w:spacing w:line="576" w:lineRule="exact"/>
        <w:contextualSpacing/>
        <w:jc w:val="center"/>
        <w:textAlignment w:val="auto"/>
        <w:rPr>
          <w:rFonts w:hint="eastAsia" w:eastAsia="方正楷体简体" w:cs="Times New Roman"/>
          <w:b w:val="0"/>
          <w:bCs w:val="0"/>
          <w:sz w:val="32"/>
          <w:szCs w:val="32"/>
          <w:highlight w:val="none"/>
          <w:shd w:val="clear" w:color="auto" w:fill="FFFFFF"/>
          <w:lang w:eastAsia="zh-CN"/>
        </w:rPr>
      </w:pPr>
      <w:r>
        <w:rPr>
          <w:rFonts w:hint="default" w:ascii="Times New Roman" w:hAnsi="Times New Roman" w:eastAsia="方正楷体简体" w:cs="Times New Roman"/>
          <w:b w:val="0"/>
          <w:bCs w:val="0"/>
          <w:sz w:val="32"/>
          <w:szCs w:val="32"/>
          <w:highlight w:val="none"/>
          <w:shd w:val="clear" w:color="auto" w:fill="FFFFFF"/>
        </w:rPr>
        <w:t>20</w:t>
      </w:r>
      <w:r>
        <w:rPr>
          <w:rFonts w:hint="default" w:ascii="Times New Roman" w:hAnsi="Times New Roman" w:eastAsia="方正楷体简体" w:cs="Times New Roman"/>
          <w:b w:val="0"/>
          <w:bCs w:val="0"/>
          <w:sz w:val="32"/>
          <w:szCs w:val="32"/>
          <w:highlight w:val="none"/>
          <w:shd w:val="clear" w:color="auto" w:fill="FFFFFF"/>
          <w:lang w:val="en-US" w:eastAsia="zh-CN"/>
        </w:rPr>
        <w:t>23</w:t>
      </w:r>
      <w:r>
        <w:rPr>
          <w:rFonts w:hint="default" w:ascii="Times New Roman" w:hAnsi="Times New Roman" w:eastAsia="方正楷体简体" w:cs="Times New Roman"/>
          <w:b w:val="0"/>
          <w:bCs w:val="0"/>
          <w:sz w:val="32"/>
          <w:szCs w:val="32"/>
          <w:highlight w:val="none"/>
          <w:shd w:val="clear" w:color="auto" w:fill="FFFFFF"/>
        </w:rPr>
        <w:t>年</w:t>
      </w:r>
      <w:r>
        <w:rPr>
          <w:rFonts w:hint="eastAsia" w:eastAsia="方正楷体简体" w:cs="Times New Roman"/>
          <w:b w:val="0"/>
          <w:bCs w:val="0"/>
          <w:sz w:val="32"/>
          <w:szCs w:val="32"/>
          <w:highlight w:val="none"/>
          <w:shd w:val="clear" w:color="auto" w:fill="FFFFFF"/>
          <w:lang w:eastAsia="zh-CN"/>
        </w:rPr>
        <w:t>中共广元市利州区委巡察工做领导小组办公室</w:t>
      </w:r>
    </w:p>
    <w:p>
      <w:pPr>
        <w:keepNext w:val="0"/>
        <w:keepLines w:val="0"/>
        <w:pageBreakBefore w:val="0"/>
        <w:widowControl/>
        <w:kinsoku/>
        <w:wordWrap/>
        <w:overflowPunct/>
        <w:topLinePunct w:val="0"/>
        <w:autoSpaceDE/>
        <w:autoSpaceDN/>
        <w:bidi w:val="0"/>
        <w:spacing w:line="576" w:lineRule="exact"/>
        <w:contextualSpacing/>
        <w:jc w:val="center"/>
        <w:textAlignment w:val="auto"/>
        <w:rPr>
          <w:rFonts w:hint="default" w:ascii="Times New Roman" w:hAnsi="Times New Roman" w:eastAsia="方正楷体简体" w:cs="Times New Roman"/>
          <w:b w:val="0"/>
          <w:bCs w:val="0"/>
          <w:sz w:val="32"/>
          <w:szCs w:val="32"/>
          <w:highlight w:val="none"/>
          <w:shd w:val="clear" w:color="auto" w:fill="FFFFFF"/>
        </w:rPr>
      </w:pPr>
      <w:r>
        <w:rPr>
          <w:rFonts w:hint="default" w:ascii="Times New Roman" w:hAnsi="Times New Roman" w:eastAsia="方正楷体简体" w:cs="Times New Roman"/>
          <w:b w:val="0"/>
          <w:bCs w:val="0"/>
          <w:sz w:val="32"/>
          <w:szCs w:val="32"/>
          <w:highlight w:val="none"/>
          <w:shd w:val="clear" w:color="auto" w:fill="FFFFFF"/>
        </w:rPr>
        <w:t>整体</w:t>
      </w:r>
      <w:r>
        <w:rPr>
          <w:rFonts w:hint="default" w:ascii="Times New Roman" w:hAnsi="Times New Roman" w:eastAsia="方正楷体简体" w:cs="Times New Roman"/>
          <w:b w:val="0"/>
          <w:bCs w:val="0"/>
          <w:sz w:val="32"/>
          <w:szCs w:val="32"/>
          <w:highlight w:val="none"/>
          <w:shd w:val="clear" w:color="auto" w:fill="FFFFFF"/>
          <w:lang w:eastAsia="zh-CN"/>
        </w:rPr>
        <w:t>支出</w:t>
      </w:r>
      <w:r>
        <w:rPr>
          <w:rFonts w:hint="default" w:ascii="Times New Roman" w:hAnsi="Times New Roman" w:eastAsia="方正楷体简体" w:cs="Times New Roman"/>
          <w:b w:val="0"/>
          <w:bCs w:val="0"/>
          <w:sz w:val="32"/>
          <w:szCs w:val="32"/>
          <w:highlight w:val="none"/>
          <w:shd w:val="clear" w:color="auto" w:fill="FFFFFF"/>
        </w:rPr>
        <w:t>绩效</w:t>
      </w:r>
      <w:r>
        <w:rPr>
          <w:rFonts w:hint="default" w:ascii="Times New Roman" w:hAnsi="Times New Roman" w:eastAsia="方正楷体简体" w:cs="Times New Roman"/>
          <w:b w:val="0"/>
          <w:bCs w:val="0"/>
          <w:sz w:val="32"/>
          <w:szCs w:val="32"/>
          <w:highlight w:val="none"/>
          <w:shd w:val="clear" w:color="auto" w:fill="FFFFFF"/>
          <w:lang w:eastAsia="zh-CN"/>
        </w:rPr>
        <w:t>自评</w:t>
      </w:r>
      <w:r>
        <w:rPr>
          <w:rFonts w:hint="default" w:ascii="Times New Roman" w:hAnsi="Times New Roman" w:eastAsia="方正楷体简体" w:cs="Times New Roman"/>
          <w:b w:val="0"/>
          <w:bCs w:val="0"/>
          <w:sz w:val="32"/>
          <w:szCs w:val="32"/>
          <w:highlight w:val="none"/>
          <w:shd w:val="clear" w:color="auto" w:fill="FFFFFF"/>
        </w:rPr>
        <w:t>报告</w:t>
      </w:r>
    </w:p>
    <w:p>
      <w:pPr>
        <w:pStyle w:val="2"/>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方正仿宋简体" w:cs="Times New Roman"/>
          <w:b w:val="0"/>
          <w:bCs w:val="0"/>
          <w:sz w:val="32"/>
          <w:szCs w:val="32"/>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b w:val="0"/>
          <w:bCs w:val="0"/>
          <w:color w:val="000000"/>
          <w:kern w:val="0"/>
          <w:sz w:val="32"/>
          <w:szCs w:val="32"/>
          <w:highlight w:val="none"/>
          <w:shd w:val="clear" w:color="auto" w:fill="FFFFFF"/>
          <w:lang w:val="zh-CN"/>
        </w:rPr>
      </w:pPr>
      <w:r>
        <w:rPr>
          <w:rFonts w:hint="default" w:ascii="Times New Roman" w:hAnsi="Times New Roman" w:eastAsia="方正黑体简体" w:cs="Times New Roman"/>
          <w:b w:val="0"/>
          <w:bCs w:val="0"/>
          <w:color w:val="000000"/>
          <w:kern w:val="0"/>
          <w:sz w:val="32"/>
          <w:szCs w:val="32"/>
          <w:highlight w:val="none"/>
          <w:shd w:val="clear" w:color="auto" w:fill="FFFFFF"/>
          <w:lang w:val="zh-CN"/>
        </w:rPr>
        <w:t>部门（单位）基本情况</w:t>
      </w:r>
    </w:p>
    <w:p>
      <w:pPr>
        <w:keepNext w:val="0"/>
        <w:keepLines w:val="0"/>
        <w:pageBreakBefore w:val="0"/>
        <w:numPr>
          <w:ilvl w:val="0"/>
          <w:numId w:val="3"/>
        </w:numPr>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机构组成</w:t>
      </w:r>
    </w:p>
    <w:p>
      <w:pPr>
        <w:keepNext w:val="0"/>
        <w:keepLines w:val="0"/>
        <w:pageBreakBefore w:val="0"/>
        <w:numPr>
          <w:ilvl w:val="0"/>
          <w:numId w:val="0"/>
        </w:numPr>
        <w:kinsoku/>
        <w:wordWrap/>
        <w:overflowPunct/>
        <w:topLinePunct w:val="0"/>
        <w:autoSpaceDE/>
        <w:autoSpaceDN/>
        <w:bidi w:val="0"/>
        <w:spacing w:line="576" w:lineRule="exact"/>
        <w:ind w:firstLine="632" w:firstLineChars="200"/>
        <w:textAlignment w:val="auto"/>
        <w:rPr>
          <w:rFonts w:hint="default" w:ascii="Times New Roman" w:hAnsi="Times New Roman" w:eastAsia="方正仿宋简体" w:cs="Times New Roman"/>
          <w:b w:val="0"/>
          <w:bCs w:val="0"/>
          <w:w w:val="99"/>
          <w:sz w:val="32"/>
          <w:szCs w:val="32"/>
        </w:rPr>
      </w:pPr>
      <w:r>
        <w:rPr>
          <w:rFonts w:hint="default" w:ascii="Times New Roman" w:hAnsi="Times New Roman" w:eastAsia="方正仿宋简体" w:cs="Times New Roman"/>
          <w:b w:val="0"/>
          <w:bCs w:val="0"/>
          <w:color w:val="000000"/>
          <w:w w:val="99"/>
          <w:sz w:val="32"/>
          <w:szCs w:val="32"/>
        </w:rPr>
        <w:t>中共广元市利州区委巡察办属一级预算单位，现设区委第一巡察组、区委第二巡察组、区委第三巡察组、区委第四巡察组、综合股</w:t>
      </w:r>
      <w:r>
        <w:rPr>
          <w:rFonts w:hint="default" w:ascii="Times New Roman" w:hAnsi="Times New Roman" w:eastAsia="方正仿宋简体" w:cs="Times New Roman"/>
          <w:b w:val="0"/>
          <w:bCs w:val="0"/>
          <w:color w:val="000000"/>
          <w:w w:val="99"/>
          <w:sz w:val="32"/>
          <w:szCs w:val="32"/>
          <w:lang w:eastAsia="zh-CN"/>
        </w:rPr>
        <w:t>、巡察股、督办股</w:t>
      </w:r>
      <w:r>
        <w:rPr>
          <w:rFonts w:hint="default" w:ascii="Times New Roman" w:hAnsi="Times New Roman" w:eastAsia="方正仿宋简体" w:cs="Times New Roman"/>
          <w:b w:val="0"/>
          <w:bCs w:val="0"/>
          <w:color w:val="000000"/>
          <w:w w:val="99"/>
          <w:sz w:val="32"/>
          <w:szCs w:val="32"/>
        </w:rPr>
        <w:t>。</w:t>
      </w:r>
      <w:r>
        <w:rPr>
          <w:rFonts w:hint="default" w:ascii="Times New Roman" w:hAnsi="Times New Roman" w:eastAsia="方正仿宋简体" w:cs="Times New Roman"/>
          <w:b w:val="0"/>
          <w:bCs w:val="0"/>
          <w:w w:val="99"/>
          <w:sz w:val="32"/>
          <w:szCs w:val="32"/>
        </w:rPr>
        <w:t>代管事业单位</w:t>
      </w:r>
      <w:r>
        <w:rPr>
          <w:rFonts w:hint="default" w:ascii="Times New Roman" w:hAnsi="Times New Roman" w:eastAsia="方正仿宋简体" w:cs="Times New Roman"/>
          <w:b w:val="0"/>
          <w:bCs w:val="0"/>
          <w:color w:val="000000"/>
          <w:w w:val="99"/>
          <w:sz w:val="32"/>
          <w:szCs w:val="32"/>
        </w:rPr>
        <w:t>1个，区巡察信息中心。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snapToGrid/>
        <w:spacing w:line="576" w:lineRule="exact"/>
        <w:ind w:firstLine="800" w:firstLineChars="25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1.机构职能。一是</w:t>
      </w:r>
      <w:r>
        <w:rPr>
          <w:rFonts w:hint="default" w:ascii="Times New Roman" w:hAnsi="Times New Roman" w:eastAsia="方正仿宋简体" w:cs="Times New Roman"/>
          <w:b w:val="0"/>
          <w:bCs w:val="0"/>
          <w:sz w:val="32"/>
          <w:szCs w:val="32"/>
        </w:rPr>
        <w:t>主要承担统筹协调、指导督导、服务保障职能职责，向区委和巡察工作领导小组报告工作情况，传达贯彻区委和巡察工作领导小组的决策和部署。</w:t>
      </w:r>
      <w:r>
        <w:rPr>
          <w:rFonts w:hint="default" w:ascii="Times New Roman" w:hAnsi="Times New Roman" w:eastAsia="方正仿宋简体" w:cs="Times New Roman"/>
          <w:b w:val="0"/>
          <w:bCs w:val="0"/>
          <w:sz w:val="32"/>
          <w:szCs w:val="32"/>
          <w:lang w:val="en-US" w:eastAsia="zh-CN"/>
        </w:rPr>
        <w:t>二是</w:t>
      </w:r>
      <w:r>
        <w:rPr>
          <w:rFonts w:hint="default" w:ascii="Times New Roman" w:hAnsi="Times New Roman" w:eastAsia="方正仿宋简体" w:cs="Times New Roman"/>
          <w:b w:val="0"/>
          <w:bCs w:val="0"/>
          <w:sz w:val="32"/>
          <w:szCs w:val="32"/>
        </w:rPr>
        <w:t>统筹、协调、指导巡察组开展工作。</w:t>
      </w:r>
      <w:r>
        <w:rPr>
          <w:rFonts w:hint="default" w:ascii="Times New Roman" w:hAnsi="Times New Roman" w:eastAsia="方正仿宋简体" w:cs="Times New Roman"/>
          <w:b w:val="0"/>
          <w:bCs w:val="0"/>
          <w:sz w:val="32"/>
          <w:szCs w:val="32"/>
          <w:lang w:val="en-US" w:eastAsia="zh-CN"/>
        </w:rPr>
        <w:t>三是</w:t>
      </w:r>
      <w:r>
        <w:rPr>
          <w:rFonts w:hint="default" w:ascii="Times New Roman" w:hAnsi="Times New Roman" w:eastAsia="方正仿宋简体" w:cs="Times New Roman"/>
          <w:b w:val="0"/>
          <w:bCs w:val="0"/>
          <w:sz w:val="32"/>
          <w:szCs w:val="32"/>
        </w:rPr>
        <w:t>承担政策研究、制度建设等工作。</w:t>
      </w:r>
      <w:r>
        <w:rPr>
          <w:rFonts w:hint="default" w:ascii="Times New Roman" w:hAnsi="Times New Roman" w:eastAsia="方正仿宋简体" w:cs="Times New Roman"/>
          <w:b w:val="0"/>
          <w:bCs w:val="0"/>
          <w:sz w:val="32"/>
          <w:szCs w:val="32"/>
          <w:lang w:val="en-US" w:eastAsia="zh-CN"/>
        </w:rPr>
        <w:t>四是</w:t>
      </w:r>
      <w:r>
        <w:rPr>
          <w:rFonts w:hint="default" w:ascii="Times New Roman" w:hAnsi="Times New Roman" w:eastAsia="方正仿宋简体" w:cs="Times New Roman"/>
          <w:b w:val="0"/>
          <w:bCs w:val="0"/>
          <w:sz w:val="32"/>
          <w:szCs w:val="32"/>
        </w:rPr>
        <w:t>对区委和巡察工作领导小组决定的事项进行督查督办。</w:t>
      </w:r>
      <w:r>
        <w:rPr>
          <w:rFonts w:hint="default" w:ascii="Times New Roman" w:hAnsi="Times New Roman" w:eastAsia="方正仿宋简体" w:cs="Times New Roman"/>
          <w:b w:val="0"/>
          <w:bCs w:val="0"/>
          <w:sz w:val="32"/>
          <w:szCs w:val="32"/>
          <w:lang w:val="en-US" w:eastAsia="zh-CN"/>
        </w:rPr>
        <w:t>五是</w:t>
      </w:r>
      <w:r>
        <w:rPr>
          <w:rFonts w:hint="default" w:ascii="Times New Roman" w:hAnsi="Times New Roman" w:eastAsia="方正仿宋简体" w:cs="Times New Roman"/>
          <w:b w:val="0"/>
          <w:bCs w:val="0"/>
          <w:sz w:val="32"/>
          <w:szCs w:val="32"/>
        </w:rPr>
        <w:t>配合区纪委、区委组织部及有关部门对巡察工作人员进行培训、考核、监督和管理。</w:t>
      </w:r>
      <w:r>
        <w:rPr>
          <w:rFonts w:hint="default" w:ascii="Times New Roman" w:hAnsi="Times New Roman" w:eastAsia="方正仿宋简体" w:cs="Times New Roman"/>
          <w:b w:val="0"/>
          <w:bCs w:val="0"/>
          <w:sz w:val="32"/>
          <w:szCs w:val="32"/>
          <w:lang w:val="en-US" w:eastAsia="zh-CN"/>
        </w:rPr>
        <w:t>六是</w:t>
      </w:r>
      <w:r>
        <w:rPr>
          <w:rFonts w:hint="default" w:ascii="Times New Roman" w:hAnsi="Times New Roman" w:eastAsia="方正仿宋简体" w:cs="Times New Roman"/>
          <w:b w:val="0"/>
          <w:bCs w:val="0"/>
          <w:sz w:val="32"/>
          <w:szCs w:val="32"/>
        </w:rPr>
        <w:t>健全与纪检监察机关、政法机关和组织、审计、财政、信访等部门的联系机制，负责与其沟通衔接。</w:t>
      </w:r>
    </w:p>
    <w:p>
      <w:pPr>
        <w:keepNext w:val="0"/>
        <w:keepLines w:val="0"/>
        <w:pageBreakBefore w:val="0"/>
        <w:kinsoku/>
        <w:wordWrap/>
        <w:overflowPunct/>
        <w:topLinePunct w:val="0"/>
        <w:autoSpaceDE/>
        <w:autoSpaceDN/>
        <w:bidi w:val="0"/>
        <w:spacing w:line="576" w:lineRule="exact"/>
        <w:textAlignment w:val="auto"/>
        <w:rPr>
          <w:rFonts w:hint="eastAsia"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2.人员概况。</w:t>
      </w:r>
      <w:r>
        <w:rPr>
          <w:rFonts w:hint="default" w:ascii="Times New Roman" w:hAnsi="Times New Roman" w:eastAsia="方正仿宋简体" w:cs="Times New Roman"/>
          <w:b w:val="0"/>
          <w:bCs w:val="0"/>
          <w:sz w:val="32"/>
          <w:szCs w:val="32"/>
          <w:lang w:eastAsia="zh-CN"/>
        </w:rPr>
        <w:t>中共</w:t>
      </w:r>
      <w:r>
        <w:rPr>
          <w:rFonts w:hint="default" w:ascii="Times New Roman" w:hAnsi="Times New Roman" w:eastAsia="方正仿宋简体" w:cs="Times New Roman"/>
          <w:b w:val="0"/>
          <w:bCs w:val="0"/>
          <w:sz w:val="32"/>
          <w:szCs w:val="32"/>
        </w:rPr>
        <w:t>广元市利州区</w:t>
      </w:r>
      <w:r>
        <w:rPr>
          <w:rFonts w:hint="default" w:ascii="Times New Roman" w:hAnsi="Times New Roman" w:eastAsia="方正仿宋简体" w:cs="Times New Roman"/>
          <w:b w:val="0"/>
          <w:bCs w:val="0"/>
          <w:sz w:val="32"/>
          <w:szCs w:val="32"/>
          <w:lang w:eastAsia="zh-CN"/>
        </w:rPr>
        <w:t>委巡察工作领导小组办公室</w:t>
      </w:r>
      <w:r>
        <w:rPr>
          <w:rFonts w:hint="default" w:ascii="Times New Roman" w:hAnsi="Times New Roman" w:eastAsia="方正仿宋简体" w:cs="Times New Roman"/>
          <w:b w:val="0"/>
          <w:bCs w:val="0"/>
          <w:sz w:val="32"/>
          <w:szCs w:val="32"/>
        </w:rPr>
        <w:t>总编制</w:t>
      </w:r>
      <w:r>
        <w:rPr>
          <w:rFonts w:hint="default" w:ascii="Times New Roman" w:hAnsi="Times New Roman" w:eastAsia="方正仿宋简体" w:cs="Times New Roman"/>
          <w:b w:val="0"/>
          <w:bCs w:val="0"/>
          <w:sz w:val="32"/>
          <w:szCs w:val="32"/>
          <w:lang w:val="en-US" w:eastAsia="zh-CN"/>
        </w:rPr>
        <w:t>17</w:t>
      </w:r>
      <w:r>
        <w:rPr>
          <w:rFonts w:hint="default" w:ascii="Times New Roman" w:hAnsi="Times New Roman" w:eastAsia="方正仿宋简体" w:cs="Times New Roman"/>
          <w:b w:val="0"/>
          <w:bCs w:val="0"/>
          <w:sz w:val="32"/>
          <w:szCs w:val="32"/>
        </w:rPr>
        <w:t>名，其中行政编制</w:t>
      </w:r>
      <w:r>
        <w:rPr>
          <w:rFonts w:hint="default"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rPr>
        <w:t>名，事业编制</w:t>
      </w:r>
      <w:r>
        <w:rPr>
          <w:rFonts w:hint="default" w:ascii="Times New Roman" w:hAnsi="Times New Roman" w:eastAsia="方正仿宋简体" w:cs="Times New Roman"/>
          <w:b w:val="0"/>
          <w:bCs w:val="0"/>
          <w:sz w:val="32"/>
          <w:szCs w:val="32"/>
          <w:lang w:val="en-US" w:eastAsia="zh-CN"/>
        </w:rPr>
        <w:t>5</w:t>
      </w:r>
      <w:r>
        <w:rPr>
          <w:rFonts w:hint="default" w:ascii="Times New Roman" w:hAnsi="Times New Roman" w:eastAsia="方正仿宋简体" w:cs="Times New Roman"/>
          <w:b w:val="0"/>
          <w:bCs w:val="0"/>
          <w:sz w:val="32"/>
          <w:szCs w:val="32"/>
        </w:rPr>
        <w:t>名，工勤编制</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名。在职人员总数</w:t>
      </w:r>
      <w:r>
        <w:rPr>
          <w:rFonts w:hint="default" w:ascii="Times New Roman" w:hAnsi="Times New Roman" w:eastAsia="方正仿宋简体" w:cs="Times New Roman"/>
          <w:b w:val="0"/>
          <w:bCs w:val="0"/>
          <w:sz w:val="32"/>
          <w:szCs w:val="32"/>
          <w:lang w:val="en-US" w:eastAsia="zh-CN"/>
        </w:rPr>
        <w:t>21</w:t>
      </w:r>
      <w:r>
        <w:rPr>
          <w:rFonts w:hint="default" w:ascii="Times New Roman" w:hAnsi="Times New Roman" w:eastAsia="方正仿宋简体" w:cs="Times New Roman"/>
          <w:b w:val="0"/>
          <w:bCs w:val="0"/>
          <w:sz w:val="32"/>
          <w:szCs w:val="32"/>
        </w:rPr>
        <w:t>人，其中行政人员</w:t>
      </w:r>
      <w:r>
        <w:rPr>
          <w:rFonts w:hint="default" w:ascii="Times New Roman" w:hAnsi="Times New Roman" w:eastAsia="方正仿宋简体" w:cs="Times New Roman"/>
          <w:b w:val="0"/>
          <w:bCs w:val="0"/>
          <w:sz w:val="32"/>
          <w:szCs w:val="32"/>
          <w:lang w:val="en-US" w:eastAsia="zh-CN"/>
        </w:rPr>
        <w:t>16</w:t>
      </w:r>
      <w:r>
        <w:rPr>
          <w:rFonts w:hint="default" w:ascii="Times New Roman" w:hAnsi="Times New Roman" w:eastAsia="方正仿宋简体" w:cs="Times New Roman"/>
          <w:b w:val="0"/>
          <w:bCs w:val="0"/>
          <w:sz w:val="32"/>
          <w:szCs w:val="32"/>
        </w:rPr>
        <w:t>人，工勤人员</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人，事业人</w:t>
      </w:r>
      <w:r>
        <w:rPr>
          <w:rFonts w:hint="default" w:ascii="Times New Roman" w:hAnsi="Times New Roman" w:eastAsia="方正仿宋简体" w:cs="Times New Roman"/>
          <w:b w:val="0"/>
          <w:bCs w:val="0"/>
          <w:sz w:val="32"/>
          <w:szCs w:val="32"/>
          <w:lang w:val="en-US" w:eastAsia="zh-CN"/>
        </w:rPr>
        <w:t>员5人，其他人员0人；离退休人员0</w:t>
      </w:r>
      <w:r>
        <w:rPr>
          <w:rFonts w:hint="eastAsia" w:eastAsia="方正仿宋简体" w:cs="Times New Roman"/>
          <w:b w:val="0"/>
          <w:bCs w:val="0"/>
          <w:sz w:val="32"/>
          <w:szCs w:val="32"/>
          <w:lang w:val="en-US" w:eastAsia="zh-CN"/>
        </w:rPr>
        <w:t>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（三）年度主要工作任务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val="0"/>
          <w:color w:val="000000"/>
          <w:kern w:val="0"/>
          <w:sz w:val="32"/>
          <w:szCs w:val="32"/>
          <w:highlight w:val="none"/>
          <w:shd w:val="clear" w:color="auto" w:fill="FFFFFF"/>
          <w:lang w:val="zh-CN"/>
        </w:rPr>
      </w:pPr>
      <w:r>
        <w:rPr>
          <w:rFonts w:hint="default" w:ascii="Times New Roman" w:hAnsi="Times New Roman" w:eastAsia="方正仿宋简体" w:cs="Times New Roman"/>
          <w:b w:val="0"/>
          <w:bCs w:val="0"/>
          <w:i w:val="0"/>
          <w:iCs w:val="0"/>
          <w:color w:val="000000"/>
          <w:kern w:val="0"/>
          <w:sz w:val="32"/>
          <w:szCs w:val="32"/>
          <w:u w:val="none"/>
          <w:lang w:val="en-US" w:eastAsia="zh-CN" w:bidi="ar"/>
        </w:rPr>
        <w:t>2022年拟开展2轮常规巡察，根据省委、市委和区委要求开展联动巡察、交叉巡察、专项巡察、机动巡察等，完成对16个左右党组织的巡察。持续抓好联系点建设，围绕“三大任务”、整改“三项机制”、信息化建设等重点工作，不断丰富完善利州特色的四大巡察工作品牌，以好品牌引领利州巡察工作“上台阶、创一流”，将联系点真正打造成为全省巡察工作示范点，推动利州巡察工作守正创新、上档升位、走在前列，树立全面从严治党利州巡察标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部门整体支出绩效目标</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聚焦职责使命，做“深”政治巡察。拟在2022年开展2轮常规巡察，根据省委、市委和区委安排，灵活开展专项巡察、机动巡察等，做到统筹谋划、同步推进。</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sz w:val="32"/>
          <w:szCs w:val="32"/>
          <w:lang w:val="zh-CN"/>
        </w:rPr>
      </w:pPr>
      <w:r>
        <w:rPr>
          <w:rFonts w:hint="default" w:ascii="Times New Roman" w:hAnsi="Times New Roman" w:eastAsia="方正仿宋简体" w:cs="Times New Roman"/>
          <w:b w:val="0"/>
          <w:bCs w:val="0"/>
          <w:sz w:val="32"/>
          <w:szCs w:val="32"/>
        </w:rPr>
        <w:t>聚焦重点工作，做“实”巡察品牌。全面完成利州巡察“四大品牌”创建工作，不断建强巡察机构队伍，抓实巡察“两篇文章”，健全完善“1+4+N”的巡察制度体系，做实做亮延伸巡察，全力做好全省延伸巡察工作现场会利州参观点位工作，把巡察工作联系点真正打造为巡察工作示范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b w:val="0"/>
          <w:bCs w:val="0"/>
          <w:color w:val="000000"/>
          <w:kern w:val="0"/>
          <w:sz w:val="32"/>
          <w:szCs w:val="32"/>
          <w:highlight w:val="none"/>
          <w:shd w:val="clear" w:color="auto" w:fill="FFFFFF"/>
        </w:rPr>
      </w:pPr>
      <w:r>
        <w:rPr>
          <w:rFonts w:hint="default" w:ascii="Times New Roman" w:hAnsi="Times New Roman" w:eastAsia="方正黑体简体" w:cs="Times New Roman"/>
          <w:b w:val="0"/>
          <w:bCs w:val="0"/>
          <w:color w:val="000000"/>
          <w:kern w:val="0"/>
          <w:sz w:val="32"/>
          <w:szCs w:val="32"/>
          <w:highlight w:val="none"/>
          <w:shd w:val="clear" w:color="auto" w:fill="FFFFFF"/>
        </w:rPr>
        <w:t>二、</w:t>
      </w:r>
      <w:r>
        <w:rPr>
          <w:rFonts w:hint="default" w:ascii="Times New Roman" w:hAnsi="Times New Roman" w:eastAsia="方正黑体简体" w:cs="Times New Roman"/>
          <w:b w:val="0"/>
          <w:bCs w:val="0"/>
          <w:color w:val="000000"/>
          <w:kern w:val="0"/>
          <w:sz w:val="32"/>
          <w:szCs w:val="32"/>
          <w:highlight w:val="none"/>
          <w:shd w:val="clear" w:color="auto" w:fill="FFFFFF"/>
          <w:lang w:eastAsia="zh-CN"/>
        </w:rPr>
        <w:t>部门</w:t>
      </w:r>
      <w:r>
        <w:rPr>
          <w:rFonts w:hint="default" w:ascii="Times New Roman" w:hAnsi="Times New Roman" w:eastAsia="方正黑体简体" w:cs="Times New Roman"/>
          <w:b w:val="0"/>
          <w:bCs w:val="0"/>
          <w:color w:val="000000"/>
          <w:kern w:val="0"/>
          <w:sz w:val="32"/>
          <w:szCs w:val="32"/>
          <w:highlight w:val="none"/>
          <w:shd w:val="clear" w:color="auto" w:fill="FFFFFF"/>
        </w:rPr>
        <w:t>资金收支情况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（一）部门总体收支情况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仿宋简体" w:cs="Times New Roman"/>
          <w:b w:val="0"/>
          <w:bCs w:val="0"/>
          <w:color w:val="000000"/>
          <w:sz w:val="32"/>
          <w:szCs w:val="32"/>
        </w:rPr>
      </w:pPr>
      <w:r>
        <w:rPr>
          <w:rFonts w:hint="default" w:ascii="Times New Roman" w:hAnsi="Times New Roman" w:eastAsia="方正仿宋简体" w:cs="Times New Roman"/>
          <w:b w:val="0"/>
          <w:bCs w:val="0"/>
          <w:color w:val="000000"/>
          <w:kern w:val="0"/>
          <w:sz w:val="32"/>
          <w:szCs w:val="32"/>
          <w:highlight w:val="none"/>
          <w:shd w:val="clear" w:color="auto" w:fill="FFFFFF"/>
          <w:lang w:val="en-US" w:eastAsia="zh-CN"/>
        </w:rPr>
        <w:t>1.部门总体收入情况。</w:t>
      </w:r>
      <w:r>
        <w:rPr>
          <w:rFonts w:hint="default" w:ascii="Times New Roman" w:hAnsi="Times New Roman" w:eastAsia="方正仿宋简体" w:cs="Times New Roman"/>
          <w:b w:val="0"/>
          <w:bCs w:val="0"/>
          <w:color w:val="000000"/>
          <w:sz w:val="32"/>
          <w:szCs w:val="32"/>
          <w:lang w:val="en-US" w:eastAsia="zh-CN"/>
        </w:rPr>
        <w:t>2022</w:t>
      </w:r>
      <w:r>
        <w:rPr>
          <w:rFonts w:hint="default" w:ascii="Times New Roman" w:hAnsi="Times New Roman" w:eastAsia="方正仿宋简体" w:cs="Times New Roman"/>
          <w:b w:val="0"/>
          <w:bCs w:val="0"/>
          <w:color w:val="000000"/>
          <w:sz w:val="32"/>
          <w:szCs w:val="32"/>
        </w:rPr>
        <w:t>年</w:t>
      </w:r>
      <w:r>
        <w:rPr>
          <w:rFonts w:hint="default" w:ascii="Times New Roman" w:hAnsi="Times New Roman" w:eastAsia="方正仿宋简体" w:cs="Times New Roman"/>
          <w:b w:val="0"/>
          <w:bCs w:val="0"/>
          <w:color w:val="000000"/>
          <w:sz w:val="32"/>
          <w:szCs w:val="32"/>
          <w:lang w:eastAsia="zh-CN"/>
        </w:rPr>
        <w:t>巡察办</w:t>
      </w:r>
      <w:r>
        <w:rPr>
          <w:rFonts w:hint="default" w:ascii="Times New Roman" w:hAnsi="Times New Roman" w:eastAsia="方正仿宋简体" w:cs="Times New Roman"/>
          <w:b w:val="0"/>
          <w:bCs w:val="0"/>
          <w:color w:val="000000"/>
          <w:sz w:val="32"/>
          <w:szCs w:val="32"/>
        </w:rPr>
        <w:t>本年收入合计</w:t>
      </w:r>
      <w:r>
        <w:rPr>
          <w:rFonts w:hint="default" w:ascii="Times New Roman" w:hAnsi="Times New Roman" w:eastAsia="方正仿宋简体" w:cs="Times New Roman"/>
          <w:b w:val="0"/>
          <w:bCs w:val="0"/>
          <w:sz w:val="32"/>
          <w:szCs w:val="32"/>
          <w:lang w:val="en-US" w:eastAsia="zh-CN"/>
        </w:rPr>
        <w:t>482.19</w:t>
      </w:r>
      <w:r>
        <w:rPr>
          <w:rFonts w:hint="default" w:ascii="Times New Roman" w:hAnsi="Times New Roman" w:eastAsia="方正仿宋简体" w:cs="Times New Roman"/>
          <w:b w:val="0"/>
          <w:bCs w:val="0"/>
          <w:color w:val="000000"/>
          <w:sz w:val="32"/>
          <w:szCs w:val="32"/>
        </w:rPr>
        <w:t>万元，其中：一般公共预算财政拨款收入</w:t>
      </w:r>
      <w:r>
        <w:rPr>
          <w:rFonts w:hint="default" w:ascii="Times New Roman" w:hAnsi="Times New Roman" w:eastAsia="方正仿宋简体" w:cs="Times New Roman"/>
          <w:b w:val="0"/>
          <w:bCs w:val="0"/>
          <w:color w:val="000000"/>
          <w:sz w:val="32"/>
          <w:szCs w:val="32"/>
          <w:lang w:val="en-US" w:eastAsia="zh-CN"/>
        </w:rPr>
        <w:t>482.17</w:t>
      </w:r>
      <w:r>
        <w:rPr>
          <w:rFonts w:hint="default" w:ascii="Times New Roman" w:hAnsi="Times New Roman" w:eastAsia="方正仿宋简体" w:cs="Times New Roman"/>
          <w:b w:val="0"/>
          <w:bCs w:val="0"/>
          <w:color w:val="000000"/>
          <w:sz w:val="32"/>
          <w:szCs w:val="32"/>
        </w:rPr>
        <w:t>万元，占</w:t>
      </w:r>
      <w:r>
        <w:rPr>
          <w:rFonts w:hint="default" w:ascii="Times New Roman" w:hAnsi="Times New Roman" w:eastAsia="方正仿宋简体" w:cs="Times New Roman"/>
          <w:b w:val="0"/>
          <w:bCs w:val="0"/>
          <w:color w:val="000000"/>
          <w:sz w:val="32"/>
          <w:szCs w:val="32"/>
          <w:lang w:val="en-US" w:eastAsia="zh-CN"/>
        </w:rPr>
        <w:t>100</w:t>
      </w:r>
      <w:r>
        <w:rPr>
          <w:rFonts w:hint="default" w:ascii="Times New Roman" w:hAnsi="Times New Roman" w:eastAsia="方正仿宋简体" w:cs="Times New Roman"/>
          <w:b w:val="0"/>
          <w:bCs w:val="0"/>
          <w:color w:val="000000"/>
          <w:sz w:val="32"/>
          <w:szCs w:val="32"/>
        </w:rPr>
        <w:t>%；其他收入</w:t>
      </w:r>
      <w:r>
        <w:rPr>
          <w:rFonts w:hint="default" w:ascii="Times New Roman" w:hAnsi="Times New Roman" w:eastAsia="方正仿宋简体" w:cs="Times New Roman"/>
          <w:b w:val="0"/>
          <w:bCs w:val="0"/>
          <w:color w:val="000000"/>
          <w:sz w:val="32"/>
          <w:szCs w:val="32"/>
          <w:lang w:val="en-US" w:eastAsia="zh-CN"/>
        </w:rPr>
        <w:t>0.01</w:t>
      </w:r>
      <w:r>
        <w:rPr>
          <w:rFonts w:hint="default" w:ascii="Times New Roman" w:hAnsi="Times New Roman" w:eastAsia="方正仿宋简体" w:cs="Times New Roman"/>
          <w:b w:val="0"/>
          <w:bCs w:val="0"/>
          <w:color w:val="000000"/>
          <w:sz w:val="32"/>
          <w:szCs w:val="32"/>
        </w:rPr>
        <w:t>万元，占</w:t>
      </w:r>
      <w:r>
        <w:rPr>
          <w:rFonts w:hint="default" w:ascii="Times New Roman" w:hAnsi="Times New Roman" w:eastAsia="方正仿宋简体" w:cs="Times New Roman"/>
          <w:b w:val="0"/>
          <w:bCs w:val="0"/>
          <w:color w:val="000000"/>
          <w:sz w:val="32"/>
          <w:szCs w:val="32"/>
          <w:lang w:val="en-US" w:eastAsia="zh-CN"/>
        </w:rPr>
        <w:t>0</w:t>
      </w:r>
      <w:r>
        <w:rPr>
          <w:rFonts w:hint="default" w:ascii="Times New Roman" w:hAnsi="Times New Roman" w:eastAsia="方正仿宋简体" w:cs="Times New Roman"/>
          <w:b w:val="0"/>
          <w:bCs w:val="0"/>
          <w:color w:val="000000"/>
          <w:sz w:val="32"/>
          <w:szCs w:val="32"/>
        </w:rPr>
        <w:t>%。</w:t>
      </w:r>
    </w:p>
    <w:p>
      <w:pPr>
        <w:keepNext w:val="0"/>
        <w:keepLines w:val="0"/>
        <w:pageBreakBefore w:val="0"/>
        <w:kinsoku/>
        <w:wordWrap/>
        <w:overflowPunct/>
        <w:topLinePunct w:val="0"/>
        <w:autoSpaceDE/>
        <w:autoSpaceDN/>
        <w:bidi w:val="0"/>
        <w:spacing w:line="576" w:lineRule="exact"/>
        <w:ind w:firstLine="640" w:firstLineChars="200"/>
        <w:textAlignment w:val="auto"/>
        <w:outlineLvl w:val="1"/>
        <w:rPr>
          <w:rFonts w:hint="default" w:ascii="Times New Roman" w:hAnsi="Times New Roman" w:eastAsia="方正仿宋简体" w:cs="Times New Roman"/>
          <w:b w:val="0"/>
          <w:bCs w:val="0"/>
          <w:color w:val="auto"/>
          <w:sz w:val="32"/>
          <w:szCs w:val="32"/>
          <w:highlight w:val="none"/>
        </w:rPr>
      </w:pPr>
      <w:r>
        <w:rPr>
          <w:rFonts w:hint="default" w:ascii="Times New Roman" w:hAnsi="Times New Roman" w:eastAsia="方正仿宋简体" w:cs="Times New Roman"/>
          <w:b w:val="0"/>
          <w:bCs w:val="0"/>
          <w:color w:val="000000"/>
          <w:kern w:val="0"/>
          <w:sz w:val="32"/>
          <w:szCs w:val="32"/>
          <w:highlight w:val="none"/>
          <w:shd w:val="clear" w:color="auto" w:fill="FFFFFF"/>
          <w:lang w:val="en-US" w:eastAsia="zh-CN"/>
        </w:rPr>
        <w:t>2.部门总体支出情况。</w:t>
      </w:r>
      <w:r>
        <w:rPr>
          <w:rFonts w:hint="default" w:ascii="Times New Roman" w:hAnsi="Times New Roman" w:eastAsia="方正仿宋简体" w:cs="Times New Roman"/>
          <w:b w:val="0"/>
          <w:bCs w:val="0"/>
          <w:color w:val="auto"/>
          <w:sz w:val="32"/>
          <w:szCs w:val="32"/>
          <w:highlight w:val="none"/>
        </w:rPr>
        <w:t>20</w:t>
      </w:r>
      <w:r>
        <w:rPr>
          <w:rFonts w:hint="default" w:ascii="Times New Roman" w:hAnsi="Times New Roman" w:eastAsia="方正仿宋简体" w:cs="Times New Roman"/>
          <w:b w:val="0"/>
          <w:bCs w:val="0"/>
          <w:color w:val="auto"/>
          <w:sz w:val="32"/>
          <w:szCs w:val="32"/>
          <w:highlight w:val="none"/>
          <w:lang w:val="en-US" w:eastAsia="zh-CN"/>
        </w:rPr>
        <w:t>22</w:t>
      </w:r>
      <w:r>
        <w:rPr>
          <w:rFonts w:hint="default" w:ascii="Times New Roman" w:hAnsi="Times New Roman" w:eastAsia="方正仿宋简体" w:cs="Times New Roman"/>
          <w:b w:val="0"/>
          <w:bCs w:val="0"/>
          <w:color w:val="auto"/>
          <w:sz w:val="32"/>
          <w:szCs w:val="32"/>
          <w:highlight w:val="none"/>
        </w:rPr>
        <w:t>年本年支出合计</w:t>
      </w:r>
      <w:r>
        <w:rPr>
          <w:rFonts w:hint="default" w:ascii="Times New Roman" w:hAnsi="Times New Roman" w:eastAsia="方正仿宋简体" w:cs="Times New Roman"/>
          <w:b w:val="0"/>
          <w:bCs w:val="0"/>
          <w:color w:val="auto"/>
          <w:sz w:val="32"/>
          <w:szCs w:val="32"/>
          <w:highlight w:val="none"/>
          <w:lang w:val="en-US" w:eastAsia="zh-CN"/>
        </w:rPr>
        <w:t>482.17</w:t>
      </w:r>
      <w:r>
        <w:rPr>
          <w:rFonts w:hint="default" w:ascii="Times New Roman" w:hAnsi="Times New Roman" w:eastAsia="方正仿宋简体" w:cs="Times New Roman"/>
          <w:b w:val="0"/>
          <w:bCs w:val="0"/>
          <w:color w:val="auto"/>
          <w:sz w:val="32"/>
          <w:szCs w:val="32"/>
          <w:highlight w:val="none"/>
        </w:rPr>
        <w:t>万元，其中：基本支出</w:t>
      </w:r>
      <w:r>
        <w:rPr>
          <w:rFonts w:hint="default" w:ascii="Times New Roman" w:hAnsi="Times New Roman" w:eastAsia="方正仿宋简体" w:cs="Times New Roman"/>
          <w:b w:val="0"/>
          <w:bCs w:val="0"/>
          <w:color w:val="auto"/>
          <w:sz w:val="32"/>
          <w:szCs w:val="32"/>
          <w:highlight w:val="none"/>
          <w:lang w:val="en-US" w:eastAsia="zh-CN"/>
        </w:rPr>
        <w:t>362.43</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75.17</w:t>
      </w:r>
      <w:r>
        <w:rPr>
          <w:rFonts w:hint="default" w:ascii="Times New Roman" w:hAnsi="Times New Roman" w:eastAsia="方正仿宋简体" w:cs="Times New Roman"/>
          <w:b w:val="0"/>
          <w:bCs w:val="0"/>
          <w:color w:val="auto"/>
          <w:sz w:val="32"/>
          <w:szCs w:val="32"/>
          <w:highlight w:val="none"/>
        </w:rPr>
        <w:t>%；项目支出</w:t>
      </w:r>
      <w:r>
        <w:rPr>
          <w:rFonts w:hint="default" w:ascii="Times New Roman" w:hAnsi="Times New Roman" w:eastAsia="方正仿宋简体" w:cs="Times New Roman"/>
          <w:b w:val="0"/>
          <w:bCs w:val="0"/>
          <w:color w:val="auto"/>
          <w:sz w:val="32"/>
          <w:szCs w:val="32"/>
          <w:highlight w:val="none"/>
          <w:lang w:val="en-US" w:eastAsia="zh-CN"/>
        </w:rPr>
        <w:t>119.74</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24.83</w:t>
      </w:r>
      <w:r>
        <w:rPr>
          <w:rFonts w:hint="default" w:ascii="Times New Roman" w:hAnsi="Times New Roman" w:eastAsia="方正仿宋简体" w:cs="Times New Roman"/>
          <w:b w:val="0"/>
          <w:bCs w:val="0"/>
          <w:color w:val="auto"/>
          <w:sz w:val="32"/>
          <w:szCs w:val="32"/>
          <w:highlight w:val="none"/>
        </w:rPr>
        <w:t>%；上缴上级支出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%；经营支出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%；对附属单位补助支出</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万元，占</w:t>
      </w:r>
      <w:r>
        <w:rPr>
          <w:rFonts w:hint="default" w:ascii="Times New Roman" w:hAnsi="Times New Roman" w:eastAsia="方正仿宋简体" w:cs="Times New Roman"/>
          <w:b w:val="0"/>
          <w:bCs w:val="0"/>
          <w:color w:val="auto"/>
          <w:sz w:val="32"/>
          <w:szCs w:val="32"/>
          <w:highlight w:val="none"/>
          <w:lang w:val="en-US" w:eastAsia="zh-CN"/>
        </w:rPr>
        <w:t>0</w:t>
      </w:r>
      <w:r>
        <w:rPr>
          <w:rFonts w:hint="default" w:ascii="Times New Roman" w:hAnsi="Times New Roman" w:eastAsia="方正仿宋简体"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仿宋简体" w:cs="Times New Roman"/>
          <w:b w:val="0"/>
          <w:bCs w:val="0"/>
          <w:color w:val="000000"/>
          <w:kern w:val="0"/>
          <w:sz w:val="32"/>
          <w:szCs w:val="32"/>
          <w:highlight w:val="none"/>
          <w:shd w:val="clear" w:color="auto" w:fill="FFFFFF"/>
          <w:lang w:val="en-US" w:eastAsia="zh-CN"/>
        </w:rPr>
      </w:pPr>
      <w:r>
        <w:rPr>
          <w:rFonts w:hint="default" w:ascii="Times New Roman" w:hAnsi="Times New Roman" w:eastAsia="方正仿宋简体" w:cs="Times New Roman"/>
          <w:b w:val="0"/>
          <w:bCs w:val="0"/>
          <w:color w:val="000000"/>
          <w:kern w:val="0"/>
          <w:sz w:val="32"/>
          <w:szCs w:val="32"/>
          <w:highlight w:val="none"/>
          <w:shd w:val="clear" w:color="auto" w:fill="FFFFFF"/>
          <w:lang w:val="en-US" w:eastAsia="zh-CN"/>
        </w:rPr>
        <w:t>3.部门总体结转结余情况。2022年年初结转结余0.11万元。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（二）部门财政拨款收支情况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color w:val="000000"/>
          <w:sz w:val="32"/>
          <w:szCs w:val="32"/>
          <w:highlight w:val="none"/>
          <w:lang w:val="en" w:eastAsia="zh-CN"/>
        </w:rPr>
      </w:pPr>
      <w:r>
        <w:rPr>
          <w:rFonts w:hint="default" w:ascii="Times New Roman" w:hAnsi="Times New Roman" w:eastAsia="方正仿宋简体" w:cs="Times New Roman"/>
          <w:b w:val="0"/>
          <w:bCs w:val="0"/>
          <w:color w:val="000000"/>
          <w:sz w:val="32"/>
          <w:szCs w:val="32"/>
          <w:highlight w:val="none"/>
          <w:lang w:val="en-US" w:eastAsia="zh-CN"/>
        </w:rPr>
        <w:t>1.部门财政拨款收入情况。</w:t>
      </w:r>
      <w:r>
        <w:rPr>
          <w:rFonts w:hint="default" w:ascii="Times New Roman" w:hAnsi="Times New Roman" w:eastAsia="方正仿宋简体" w:cs="Times New Roman"/>
          <w:b w:val="0"/>
          <w:bCs w:val="0"/>
          <w:color w:val="000000"/>
          <w:sz w:val="32"/>
          <w:szCs w:val="32"/>
          <w:highlight w:val="none"/>
          <w:lang w:eastAsia="zh-CN"/>
        </w:rPr>
        <w:t>20</w:t>
      </w:r>
      <w:r>
        <w:rPr>
          <w:rFonts w:hint="default" w:ascii="Times New Roman" w:hAnsi="Times New Roman" w:eastAsia="方正仿宋简体" w:cs="Times New Roman"/>
          <w:b w:val="0"/>
          <w:bCs w:val="0"/>
          <w:color w:val="000000"/>
          <w:sz w:val="32"/>
          <w:szCs w:val="32"/>
          <w:highlight w:val="none"/>
          <w:lang w:val="en-US" w:eastAsia="zh-CN"/>
        </w:rPr>
        <w:t>22</w:t>
      </w:r>
      <w:r>
        <w:rPr>
          <w:rFonts w:hint="default" w:ascii="Times New Roman" w:hAnsi="Times New Roman" w:eastAsia="方正仿宋简体" w:cs="Times New Roman"/>
          <w:b w:val="0"/>
          <w:bCs w:val="0"/>
          <w:color w:val="000000"/>
          <w:sz w:val="32"/>
          <w:szCs w:val="32"/>
          <w:highlight w:val="none"/>
        </w:rPr>
        <w:t>年度财政拨款收</w:t>
      </w:r>
      <w:r>
        <w:rPr>
          <w:rFonts w:hint="default" w:ascii="Times New Roman" w:hAnsi="Times New Roman" w:eastAsia="方正仿宋简体" w:cs="Times New Roman"/>
          <w:b w:val="0"/>
          <w:bCs w:val="0"/>
          <w:color w:val="000000"/>
          <w:sz w:val="32"/>
          <w:szCs w:val="32"/>
          <w:highlight w:val="none"/>
          <w:lang w:eastAsia="zh-CN"/>
        </w:rPr>
        <w:t>入</w:t>
      </w:r>
      <w:r>
        <w:rPr>
          <w:rFonts w:hint="default" w:ascii="Times New Roman" w:hAnsi="Times New Roman" w:eastAsia="方正仿宋简体" w:cs="Times New Roman"/>
          <w:b w:val="0"/>
          <w:bCs w:val="0"/>
          <w:color w:val="000000"/>
          <w:sz w:val="32"/>
          <w:szCs w:val="32"/>
          <w:highlight w:val="none"/>
        </w:rPr>
        <w:t>总计</w:t>
      </w:r>
      <w:r>
        <w:rPr>
          <w:rFonts w:hint="default" w:ascii="Times New Roman" w:hAnsi="Times New Roman" w:eastAsia="方正仿宋简体" w:cs="Times New Roman"/>
          <w:b w:val="0"/>
          <w:bCs w:val="0"/>
          <w:color w:val="000000"/>
          <w:sz w:val="32"/>
          <w:szCs w:val="32"/>
          <w:highlight w:val="none"/>
          <w:lang w:val="en-US" w:eastAsia="zh-CN"/>
        </w:rPr>
        <w:t>482.19</w:t>
      </w:r>
      <w:r>
        <w:rPr>
          <w:rFonts w:hint="default" w:ascii="Times New Roman" w:hAnsi="Times New Roman" w:eastAsia="方正仿宋简体" w:cs="Times New Roman"/>
          <w:b w:val="0"/>
          <w:bCs w:val="0"/>
          <w:color w:val="000000"/>
          <w:sz w:val="32"/>
          <w:szCs w:val="32"/>
          <w:highlight w:val="none"/>
        </w:rPr>
        <w:t>万元。与</w:t>
      </w:r>
      <w:r>
        <w:rPr>
          <w:rFonts w:hint="default" w:ascii="Times New Roman" w:hAnsi="Times New Roman" w:eastAsia="方正仿宋简体" w:cs="Times New Roman"/>
          <w:b w:val="0"/>
          <w:bCs w:val="0"/>
          <w:color w:val="000000"/>
          <w:sz w:val="32"/>
          <w:szCs w:val="32"/>
          <w:highlight w:val="none"/>
          <w:lang w:val="en-US" w:eastAsia="zh-CN"/>
        </w:rPr>
        <w:t>2021</w:t>
      </w:r>
      <w:r>
        <w:rPr>
          <w:rFonts w:hint="default" w:ascii="Times New Roman" w:hAnsi="Times New Roman" w:eastAsia="方正仿宋简体" w:cs="Times New Roman"/>
          <w:b w:val="0"/>
          <w:bCs w:val="0"/>
          <w:color w:val="000000"/>
          <w:sz w:val="32"/>
          <w:szCs w:val="32"/>
          <w:highlight w:val="none"/>
        </w:rPr>
        <w:t>年相比，财政拨款收</w:t>
      </w:r>
      <w:r>
        <w:rPr>
          <w:rFonts w:hint="default" w:ascii="Times New Roman" w:hAnsi="Times New Roman" w:eastAsia="方正仿宋简体" w:cs="Times New Roman"/>
          <w:b w:val="0"/>
          <w:bCs w:val="0"/>
          <w:color w:val="000000"/>
          <w:sz w:val="32"/>
          <w:szCs w:val="32"/>
          <w:highlight w:val="none"/>
          <w:lang w:eastAsia="zh-CN"/>
        </w:rPr>
        <w:t>入</w:t>
      </w:r>
      <w:r>
        <w:rPr>
          <w:rFonts w:hint="default" w:ascii="Times New Roman" w:hAnsi="Times New Roman" w:eastAsia="方正仿宋简体" w:cs="Times New Roman"/>
          <w:b w:val="0"/>
          <w:bCs w:val="0"/>
          <w:color w:val="000000"/>
          <w:sz w:val="32"/>
          <w:szCs w:val="32"/>
          <w:highlight w:val="none"/>
        </w:rPr>
        <w:t>总计</w:t>
      </w:r>
      <w:r>
        <w:rPr>
          <w:rFonts w:hint="default" w:ascii="Times New Roman" w:hAnsi="Times New Roman" w:eastAsia="方正仿宋简体" w:cs="Times New Roman"/>
          <w:b w:val="0"/>
          <w:bCs w:val="0"/>
          <w:color w:val="000000"/>
          <w:sz w:val="32"/>
          <w:szCs w:val="32"/>
          <w:highlight w:val="none"/>
          <w:lang w:eastAsia="zh-CN"/>
        </w:rPr>
        <w:t>增加</w:t>
      </w:r>
      <w:r>
        <w:rPr>
          <w:rFonts w:hint="default" w:ascii="Times New Roman" w:hAnsi="Times New Roman" w:eastAsia="方正仿宋简体" w:cs="Times New Roman"/>
          <w:b w:val="0"/>
          <w:bCs w:val="0"/>
          <w:color w:val="000000"/>
          <w:sz w:val="32"/>
          <w:szCs w:val="32"/>
          <w:highlight w:val="none"/>
          <w:lang w:val="en-US" w:eastAsia="zh-CN"/>
        </w:rPr>
        <w:t>90.79</w:t>
      </w:r>
      <w:r>
        <w:rPr>
          <w:rFonts w:hint="default" w:ascii="Times New Roman" w:hAnsi="Times New Roman" w:eastAsia="方正仿宋简体" w:cs="Times New Roman"/>
          <w:b w:val="0"/>
          <w:bCs w:val="0"/>
          <w:color w:val="000000"/>
          <w:sz w:val="32"/>
          <w:szCs w:val="32"/>
          <w:highlight w:val="none"/>
        </w:rPr>
        <w:t>万元，</w:t>
      </w:r>
      <w:r>
        <w:rPr>
          <w:rFonts w:hint="default" w:ascii="Times New Roman" w:hAnsi="Times New Roman" w:eastAsia="方正仿宋简体" w:cs="Times New Roman"/>
          <w:b w:val="0"/>
          <w:bCs w:val="0"/>
          <w:color w:val="000000"/>
          <w:sz w:val="32"/>
          <w:szCs w:val="32"/>
          <w:highlight w:val="none"/>
          <w:lang w:eastAsia="zh-CN"/>
        </w:rPr>
        <w:t>增加</w:t>
      </w:r>
      <w:r>
        <w:rPr>
          <w:rFonts w:hint="default" w:ascii="Times New Roman" w:hAnsi="Times New Roman" w:eastAsia="方正仿宋简体" w:cs="Times New Roman"/>
          <w:b w:val="0"/>
          <w:bCs w:val="0"/>
          <w:color w:val="000000"/>
          <w:sz w:val="32"/>
          <w:szCs w:val="32"/>
          <w:highlight w:val="none"/>
          <w:lang w:val="en-US" w:eastAsia="zh-CN"/>
        </w:rPr>
        <w:t>23.19</w:t>
      </w:r>
      <w:r>
        <w:rPr>
          <w:rFonts w:hint="default" w:ascii="Times New Roman" w:hAnsi="Times New Roman" w:eastAsia="方正仿宋简体" w:cs="Times New Roman"/>
          <w:b w:val="0"/>
          <w:bCs w:val="0"/>
          <w:color w:val="000000"/>
          <w:sz w:val="32"/>
          <w:szCs w:val="32"/>
          <w:highlight w:val="none"/>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color w:val="000000"/>
          <w:sz w:val="32"/>
          <w:szCs w:val="32"/>
          <w:highlight w:val="none"/>
        </w:rPr>
      </w:pPr>
      <w:r>
        <w:rPr>
          <w:rFonts w:hint="default" w:ascii="Times New Roman" w:hAnsi="Times New Roman" w:eastAsia="方正仿宋简体" w:cs="Times New Roman"/>
          <w:b w:val="0"/>
          <w:bCs w:val="0"/>
          <w:color w:val="000000"/>
          <w:sz w:val="32"/>
          <w:szCs w:val="32"/>
          <w:highlight w:val="none"/>
          <w:lang w:val="en-US" w:eastAsia="zh-CN"/>
        </w:rPr>
        <w:t>2.部门财政拨款支出情况。</w:t>
      </w:r>
      <w:r>
        <w:rPr>
          <w:rFonts w:hint="default" w:ascii="Times New Roman" w:hAnsi="Times New Roman" w:eastAsia="方正仿宋简体" w:cs="Times New Roman"/>
          <w:b w:val="0"/>
          <w:bCs w:val="0"/>
          <w:color w:val="000000"/>
          <w:sz w:val="32"/>
          <w:szCs w:val="32"/>
          <w:highlight w:val="none"/>
          <w:lang w:eastAsia="zh-CN"/>
        </w:rPr>
        <w:t>20</w:t>
      </w:r>
      <w:r>
        <w:rPr>
          <w:rFonts w:hint="default" w:ascii="Times New Roman" w:hAnsi="Times New Roman" w:eastAsia="方正仿宋简体" w:cs="Times New Roman"/>
          <w:b w:val="0"/>
          <w:bCs w:val="0"/>
          <w:color w:val="000000"/>
          <w:sz w:val="32"/>
          <w:szCs w:val="32"/>
          <w:highlight w:val="none"/>
          <w:lang w:val="en-US" w:eastAsia="zh-CN"/>
        </w:rPr>
        <w:t>22</w:t>
      </w:r>
      <w:r>
        <w:rPr>
          <w:rFonts w:hint="default" w:ascii="Times New Roman" w:hAnsi="Times New Roman" w:eastAsia="方正仿宋简体" w:cs="Times New Roman"/>
          <w:b w:val="0"/>
          <w:bCs w:val="0"/>
          <w:color w:val="000000"/>
          <w:sz w:val="32"/>
          <w:szCs w:val="32"/>
          <w:highlight w:val="none"/>
        </w:rPr>
        <w:t>年度一般公共预算财政拨款支出</w:t>
      </w:r>
      <w:r>
        <w:rPr>
          <w:rFonts w:hint="default" w:ascii="Times New Roman" w:hAnsi="Times New Roman" w:eastAsia="方正仿宋简体" w:cs="Times New Roman"/>
          <w:b w:val="0"/>
          <w:bCs w:val="0"/>
          <w:color w:val="000000"/>
          <w:sz w:val="32"/>
          <w:szCs w:val="32"/>
          <w:highlight w:val="none"/>
          <w:lang w:val="en-US" w:eastAsia="zh-CN"/>
        </w:rPr>
        <w:t>482.19</w:t>
      </w:r>
      <w:r>
        <w:rPr>
          <w:rFonts w:hint="default" w:ascii="Times New Roman" w:hAnsi="Times New Roman" w:eastAsia="方正仿宋简体" w:cs="Times New Roman"/>
          <w:b w:val="0"/>
          <w:bCs w:val="0"/>
          <w:color w:val="000000"/>
          <w:sz w:val="32"/>
          <w:szCs w:val="32"/>
          <w:highlight w:val="none"/>
        </w:rPr>
        <w:t>万元，占本年支出合计的</w:t>
      </w:r>
      <w:r>
        <w:rPr>
          <w:rFonts w:hint="default" w:ascii="Times New Roman" w:hAnsi="Times New Roman" w:eastAsia="方正仿宋简体" w:cs="Times New Roman"/>
          <w:b w:val="0"/>
          <w:bCs w:val="0"/>
          <w:color w:val="000000"/>
          <w:sz w:val="32"/>
          <w:szCs w:val="32"/>
          <w:highlight w:val="none"/>
          <w:lang w:val="en-US" w:eastAsia="zh-CN"/>
        </w:rPr>
        <w:t>100</w:t>
      </w:r>
      <w:r>
        <w:rPr>
          <w:rFonts w:hint="default" w:ascii="Times New Roman" w:hAnsi="Times New Roman" w:eastAsia="方正仿宋简体" w:cs="Times New Roman"/>
          <w:b w:val="0"/>
          <w:bCs w:val="0"/>
          <w:color w:val="000000"/>
          <w:sz w:val="32"/>
          <w:szCs w:val="32"/>
          <w:highlight w:val="none"/>
        </w:rPr>
        <w:t>%。与</w:t>
      </w:r>
      <w:r>
        <w:rPr>
          <w:rFonts w:hint="default" w:ascii="Times New Roman" w:hAnsi="Times New Roman" w:eastAsia="方正仿宋简体" w:cs="Times New Roman"/>
          <w:b w:val="0"/>
          <w:bCs w:val="0"/>
          <w:color w:val="000000"/>
          <w:sz w:val="32"/>
          <w:szCs w:val="32"/>
          <w:highlight w:val="none"/>
          <w:lang w:val="en-US" w:eastAsia="zh-CN"/>
        </w:rPr>
        <w:t>2021</w:t>
      </w:r>
      <w:r>
        <w:rPr>
          <w:rFonts w:hint="default" w:ascii="Times New Roman" w:hAnsi="Times New Roman" w:eastAsia="方正仿宋简体" w:cs="Times New Roman"/>
          <w:b w:val="0"/>
          <w:bCs w:val="0"/>
          <w:color w:val="000000"/>
          <w:sz w:val="32"/>
          <w:szCs w:val="32"/>
          <w:highlight w:val="none"/>
        </w:rPr>
        <w:t>年相比，一般公共预算财政拨款</w:t>
      </w:r>
      <w:r>
        <w:rPr>
          <w:rFonts w:hint="default" w:ascii="Times New Roman" w:hAnsi="Times New Roman" w:eastAsia="方正仿宋简体" w:cs="Times New Roman"/>
          <w:b w:val="0"/>
          <w:bCs w:val="0"/>
          <w:color w:val="000000"/>
          <w:sz w:val="32"/>
          <w:szCs w:val="32"/>
          <w:highlight w:val="none"/>
          <w:lang w:eastAsia="zh-CN"/>
        </w:rPr>
        <w:t>增加</w:t>
      </w:r>
      <w:r>
        <w:rPr>
          <w:rFonts w:hint="default" w:ascii="Times New Roman" w:hAnsi="Times New Roman" w:eastAsia="方正仿宋简体" w:cs="Times New Roman"/>
          <w:b w:val="0"/>
          <w:bCs w:val="0"/>
          <w:color w:val="000000"/>
          <w:sz w:val="32"/>
          <w:szCs w:val="32"/>
          <w:highlight w:val="none"/>
          <w:lang w:val="en-US" w:eastAsia="zh-CN"/>
        </w:rPr>
        <w:t>90.79</w:t>
      </w:r>
      <w:r>
        <w:rPr>
          <w:rFonts w:hint="default" w:ascii="Times New Roman" w:hAnsi="Times New Roman" w:eastAsia="方正仿宋简体" w:cs="Times New Roman"/>
          <w:b w:val="0"/>
          <w:bCs w:val="0"/>
          <w:color w:val="000000"/>
          <w:sz w:val="32"/>
          <w:szCs w:val="32"/>
          <w:highlight w:val="none"/>
        </w:rPr>
        <w:t>万元，</w:t>
      </w:r>
      <w:r>
        <w:rPr>
          <w:rFonts w:hint="default" w:ascii="Times New Roman" w:hAnsi="Times New Roman" w:eastAsia="方正仿宋简体" w:cs="Times New Roman"/>
          <w:b w:val="0"/>
          <w:bCs w:val="0"/>
          <w:color w:val="000000"/>
          <w:sz w:val="32"/>
          <w:szCs w:val="32"/>
          <w:highlight w:val="none"/>
          <w:lang w:eastAsia="zh-CN"/>
        </w:rPr>
        <w:t>增加</w:t>
      </w:r>
      <w:r>
        <w:rPr>
          <w:rFonts w:hint="default" w:ascii="Times New Roman" w:hAnsi="Times New Roman" w:eastAsia="方正仿宋简体" w:cs="Times New Roman"/>
          <w:b w:val="0"/>
          <w:bCs w:val="0"/>
          <w:color w:val="000000"/>
          <w:sz w:val="32"/>
          <w:szCs w:val="32"/>
          <w:highlight w:val="none"/>
          <w:lang w:val="en-US" w:eastAsia="zh-CN"/>
        </w:rPr>
        <w:t>23.19</w:t>
      </w:r>
      <w:r>
        <w:rPr>
          <w:rFonts w:hint="default" w:ascii="Times New Roman" w:hAnsi="Times New Roman" w:eastAsia="方正仿宋简体" w:cs="Times New Roman"/>
          <w:b w:val="0"/>
          <w:bCs w:val="0"/>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仿宋简体" w:cs="Times New Roman"/>
          <w:b w:val="0"/>
          <w:bCs w:val="0"/>
          <w:sz w:val="32"/>
          <w:szCs w:val="32"/>
          <w:highlight w:val="none"/>
          <w:lang w:val="en-US" w:eastAsia="zh-CN"/>
        </w:rPr>
      </w:pPr>
      <w:r>
        <w:rPr>
          <w:rFonts w:hint="default" w:ascii="Times New Roman" w:hAnsi="Times New Roman" w:eastAsia="方正仿宋简体" w:cs="Times New Roman"/>
          <w:b w:val="0"/>
          <w:bCs w:val="0"/>
          <w:color w:val="000000"/>
          <w:kern w:val="0"/>
          <w:sz w:val="32"/>
          <w:szCs w:val="32"/>
          <w:highlight w:val="none"/>
          <w:shd w:val="clear" w:color="auto" w:fill="FFFFFF"/>
          <w:lang w:val="en-US" w:eastAsia="zh-CN"/>
        </w:rPr>
        <w:t>3.部门财政拨款结转结余情况。2022年部门年初结转结余0.11万元。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b w:val="0"/>
          <w:bCs w:val="0"/>
          <w:color w:val="000000"/>
          <w:kern w:val="0"/>
          <w:sz w:val="32"/>
          <w:szCs w:val="32"/>
          <w:highlight w:val="none"/>
          <w:u w:val="none"/>
          <w:shd w:val="clear" w:color="auto" w:fill="FFFFFF"/>
          <w:lang w:eastAsia="zh-CN"/>
        </w:rPr>
      </w:pPr>
      <w:r>
        <w:rPr>
          <w:rFonts w:hint="default" w:ascii="Times New Roman" w:hAnsi="Times New Roman" w:eastAsia="方正黑体简体" w:cs="Times New Roman"/>
          <w:b w:val="0"/>
          <w:bCs w:val="0"/>
          <w:color w:val="000000"/>
          <w:kern w:val="0"/>
          <w:sz w:val="32"/>
          <w:szCs w:val="32"/>
          <w:highlight w:val="none"/>
          <w:shd w:val="clear" w:color="auto" w:fill="FFFFFF"/>
        </w:rPr>
        <w:t>三、</w:t>
      </w:r>
      <w:r>
        <w:rPr>
          <w:rFonts w:hint="default" w:ascii="Times New Roman" w:hAnsi="Times New Roman" w:eastAsia="方正黑体简体" w:cs="Times New Roman"/>
          <w:b w:val="0"/>
          <w:bCs w:val="0"/>
          <w:color w:val="000000"/>
          <w:kern w:val="0"/>
          <w:sz w:val="32"/>
          <w:szCs w:val="32"/>
          <w:highlight w:val="none"/>
          <w:u w:val="none"/>
          <w:shd w:val="clear" w:color="auto" w:fill="FFFFFF"/>
        </w:rPr>
        <w:t>部门整体绩效</w:t>
      </w:r>
      <w:r>
        <w:rPr>
          <w:rFonts w:hint="default" w:ascii="Times New Roman" w:hAnsi="Times New Roman" w:eastAsia="方正黑体简体" w:cs="Times New Roman"/>
          <w:b w:val="0"/>
          <w:bCs w:val="0"/>
          <w:color w:val="000000"/>
          <w:kern w:val="0"/>
          <w:sz w:val="32"/>
          <w:szCs w:val="32"/>
          <w:highlight w:val="none"/>
          <w:u w:val="none"/>
          <w:shd w:val="clear" w:color="auto" w:fill="FFFFFF"/>
          <w:lang w:eastAsia="zh-CN"/>
        </w:rPr>
        <w:t>分析</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（一）部门预算项目绩效分析。</w:t>
      </w:r>
      <w:r>
        <w:rPr>
          <w:rFonts w:hint="default" w:ascii="Times New Roman" w:hAnsi="Times New Roman" w:eastAsia="方正仿宋简体" w:cs="Times New Roman"/>
          <w:b w:val="0"/>
          <w:bCs w:val="0"/>
          <w:sz w:val="32"/>
          <w:szCs w:val="32"/>
        </w:rPr>
        <w:t>为确保年度预算编制更加科学、精确、完善严格按照财政部门要求，依照“统筹兼顾、厉行节约、保障重点、注重绩效”的原则，结合当年重点工作需要，规范编制部门预算，切实提高预算编制质量。一是夯实预算编制基础。加强与相关部门的沟通配合，认真核实机关人员编制，准确掌握我单位实有在职人数及各职级情况，据此测算出202</w:t>
      </w: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年度人员经费、公用经费。同时，根据职能职责和区委区政府交办的重点工作，要求各部门及时申报202</w:t>
      </w: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年度项目经费及新增项目经费，完善资金申报资料及手续。二是切实做好预算编制工作。一方面做好基本支出预算编制，确保人员经费和日常公用经费编制科学准确。另一方面认真梳理、筛选、汇总各部门202</w:t>
      </w: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年重点工作及项目经费需求，根据工作轻重缓急填报项目库。对于新增项目要求承办部门提供相关依据和经费预算明细，完善相关资金申报手续。待202</w:t>
      </w:r>
      <w:r>
        <w:rPr>
          <w:rFonts w:hint="default"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rPr>
        <w:t>年预算下达后，我们对预算责任、指标、费用、定额等进行细化分解，明确绩效目标。三是做好绩效目标管理工作。从时间要求、质量、规模等方面加强目标绩效管理，绩效目标指向明确，符合国家政策法规和我</w:t>
      </w:r>
      <w:r>
        <w:rPr>
          <w:rFonts w:hint="default" w:ascii="Times New Roman" w:hAnsi="Times New Roman" w:eastAsia="方正仿宋简体" w:cs="Times New Roman"/>
          <w:b w:val="0"/>
          <w:bCs w:val="0"/>
          <w:sz w:val="32"/>
          <w:szCs w:val="32"/>
          <w:lang w:eastAsia="zh-CN"/>
        </w:rPr>
        <w:t>单位</w:t>
      </w:r>
      <w:r>
        <w:rPr>
          <w:rFonts w:hint="default" w:ascii="Times New Roman" w:hAnsi="Times New Roman" w:eastAsia="方正仿宋简体" w:cs="Times New Roman"/>
          <w:b w:val="0"/>
          <w:bCs w:val="0"/>
          <w:sz w:val="32"/>
          <w:szCs w:val="32"/>
        </w:rPr>
        <w:t>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送各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（二）部门整体履职绩效分析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仿宋简体" w:cs="Times New Roman"/>
          <w:b w:val="0"/>
          <w:bCs w:val="0"/>
          <w:color w:val="000000"/>
          <w:kern w:val="0"/>
          <w:sz w:val="32"/>
          <w:szCs w:val="32"/>
          <w:highlight w:val="none"/>
          <w:shd w:val="clear" w:color="auto" w:fill="FFFFFF"/>
          <w:lang w:val="zh-CN"/>
        </w:rPr>
      </w:pPr>
      <w:r>
        <w:rPr>
          <w:rFonts w:hint="default" w:ascii="Times New Roman" w:hAnsi="Times New Roman" w:eastAsia="方正仿宋简体" w:cs="Times New Roman"/>
          <w:b w:val="0"/>
          <w:bCs w:val="0"/>
          <w:sz w:val="32"/>
          <w:szCs w:val="32"/>
          <w:lang w:val="en-US" w:eastAsia="zh-CN"/>
        </w:rPr>
        <w:t>共对12个单位开展常规巡察，巡察全覆盖率达20%，完成对72个村（社区）党组织的巡察工作，覆盖率达46%，共发现问题214个，其中村（社区）问题92个，重点人问题线索8件；选派2名干部分别到省委第一巡察指导督导组、市委第三巡察组跟班学习，在全市首个接受并完成市委巡察指导督导试点工作；培育创建了“1131”对村巡察、“三强三化”组织建设、“3+N”监督联动贯通等巡察工作品牌，健全了整改和成果运用系列工作机制；承担全市对村（社区）巡察工作蹲点调研工作，今年5月，利州区在全省对村（社区）巡察工作推进会（视频会）上以PPT形式汇报展示了我区巡察工作情况及“1131”对村（社区）巡察模式的经验做法，得到省市巡视巡察机构领导、外市（州）和兄弟县区的高度肯定；高质量完成信息宣传目标任务，被中省级系统内采用5篇，中省级主流媒体采用17篇，市级系统和媒体采用17篇，位列全市第一，其中“建好巡前四张清单，提升发现问题质效”被中纪委网站刊载推广，“利州区探索建立巡察助理员工作制度”被四川日报刊载，“3342机制强化对村（社区）巡察整改工作”被省纪委网站刊载。完成了年初既定的</w:t>
      </w:r>
      <w:r>
        <w:rPr>
          <w:rFonts w:hint="default" w:ascii="Times New Roman" w:hAnsi="Times New Roman" w:eastAsia="方正仿宋简体" w:cs="Times New Roman"/>
          <w:b w:val="0"/>
          <w:bCs w:val="0"/>
          <w:sz w:val="32"/>
          <w:szCs w:val="32"/>
        </w:rPr>
        <w:t>聚焦职责使命做“深”政治巡察</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聚焦重点工作做“实”巡察品牌</w:t>
      </w:r>
      <w:r>
        <w:rPr>
          <w:rFonts w:hint="default" w:ascii="Times New Roman" w:hAnsi="Times New Roman" w:eastAsia="方正仿宋简体" w:cs="Times New Roman"/>
          <w:b w:val="0"/>
          <w:bCs w:val="0"/>
          <w:sz w:val="32"/>
          <w:szCs w:val="32"/>
          <w:lang w:eastAsia="zh-CN"/>
        </w:rPr>
        <w:t>的</w:t>
      </w:r>
      <w:r>
        <w:rPr>
          <w:rFonts w:hint="default" w:ascii="Times New Roman" w:hAnsi="Times New Roman" w:eastAsia="方正仿宋简体" w:cs="Times New Roman"/>
          <w:b w:val="0"/>
          <w:bCs w:val="0"/>
          <w:sz w:val="32"/>
          <w:szCs w:val="32"/>
          <w:lang w:val="en-US" w:eastAsia="zh-CN"/>
        </w:rPr>
        <w:t>绩效目标。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（三）结果应用情况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color w:val="000000"/>
          <w:sz w:val="32"/>
          <w:szCs w:val="32"/>
          <w:lang w:eastAsia="zh-CN"/>
        </w:rPr>
      </w:pPr>
      <w:r>
        <w:rPr>
          <w:rFonts w:hint="default" w:ascii="Times New Roman" w:hAnsi="Times New Roman" w:eastAsia="方正仿宋简体" w:cs="Times New Roman"/>
          <w:b w:val="0"/>
          <w:bCs w:val="0"/>
          <w:sz w:val="32"/>
          <w:szCs w:val="32"/>
        </w:rPr>
        <w:t>区委巡察办整体预算管理情况良好，</w:t>
      </w:r>
      <w:r>
        <w:rPr>
          <w:rFonts w:hint="default" w:ascii="Times New Roman" w:hAnsi="Times New Roman" w:eastAsia="方正仿宋简体" w:cs="Times New Roman"/>
          <w:b w:val="0"/>
          <w:bCs w:val="0"/>
          <w:sz w:val="32"/>
          <w:szCs w:val="32"/>
          <w:lang w:eastAsia="zh-CN"/>
        </w:rPr>
        <w:t>在上年绩效自评基础上，</w:t>
      </w:r>
      <w:r>
        <w:rPr>
          <w:rFonts w:hint="default" w:ascii="Times New Roman" w:hAnsi="Times New Roman" w:eastAsia="方正仿宋简体" w:cs="Times New Roman"/>
          <w:b w:val="0"/>
          <w:bCs w:val="0"/>
          <w:sz w:val="32"/>
          <w:szCs w:val="32"/>
        </w:rPr>
        <w:t>资金使用合理合规，公开公正，无徇私舞弊。全年围绕</w:t>
      </w:r>
      <w:r>
        <w:rPr>
          <w:rFonts w:hint="default" w:ascii="Times New Roman" w:hAnsi="Times New Roman" w:eastAsia="方正仿宋简体" w:cs="Times New Roman"/>
          <w:b w:val="0"/>
          <w:bCs w:val="0"/>
          <w:color w:val="000000"/>
          <w:sz w:val="32"/>
          <w:szCs w:val="32"/>
        </w:rPr>
        <w:t>常规巡察、交叉巡察、专项巡察等工作，</w:t>
      </w:r>
      <w:r>
        <w:rPr>
          <w:rFonts w:hint="default" w:ascii="Times New Roman" w:hAnsi="Times New Roman" w:eastAsia="方正仿宋简体" w:cs="Times New Roman"/>
          <w:b w:val="0"/>
          <w:bCs w:val="0"/>
          <w:sz w:val="32"/>
          <w:szCs w:val="32"/>
        </w:rPr>
        <w:t>圆满完成各项目标任务。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rPr>
        <w:t>（四）自评质量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方正仿宋简体" w:cs="Times New Roman"/>
          <w:b w:val="0"/>
          <w:bCs w:val="0"/>
          <w:color w:val="000000"/>
          <w:kern w:val="0"/>
          <w:sz w:val="32"/>
          <w:szCs w:val="32"/>
          <w:highlight w:val="none"/>
          <w:shd w:val="clear" w:color="auto" w:fill="FFFFFF"/>
          <w:lang w:val="zh-CN"/>
        </w:rPr>
      </w:pPr>
      <w:r>
        <w:rPr>
          <w:rFonts w:hint="default" w:ascii="Times New Roman" w:hAnsi="Times New Roman" w:eastAsia="方正仿宋简体" w:cs="Times New Roman"/>
          <w:b w:val="0"/>
          <w:bCs w:val="0"/>
          <w:sz w:val="32"/>
          <w:szCs w:val="32"/>
          <w:lang w:val="zh-CN" w:eastAsia="zh-CN"/>
        </w:rPr>
        <w:t>巡察办全面梳理了</w:t>
      </w:r>
      <w:r>
        <w:rPr>
          <w:rFonts w:hint="default" w:ascii="Times New Roman" w:hAnsi="Times New Roman" w:eastAsia="方正仿宋简体" w:cs="Times New Roman"/>
          <w:b w:val="0"/>
          <w:bCs w:val="0"/>
          <w:sz w:val="32"/>
          <w:szCs w:val="32"/>
          <w:lang w:val="en-US" w:eastAsia="zh-CN"/>
        </w:rPr>
        <w:t>2022年度工作，对照年初绩效目标，</w:t>
      </w:r>
      <w:r>
        <w:rPr>
          <w:rFonts w:hint="default" w:ascii="Times New Roman" w:hAnsi="Times New Roman" w:eastAsia="方正仿宋简体" w:cs="Times New Roman"/>
          <w:b w:val="0"/>
          <w:bCs w:val="0"/>
          <w:sz w:val="32"/>
          <w:szCs w:val="32"/>
          <w:lang w:eastAsia="zh-CN"/>
        </w:rPr>
        <w:t>在自评中不断总结经验，进一步提升绩效管理水平，从数量、质</w:t>
      </w:r>
      <w:r>
        <w:rPr>
          <w:rFonts w:hint="default" w:ascii="Times New Roman" w:hAnsi="Times New Roman" w:eastAsia="方正仿宋简体" w:cs="Times New Roman"/>
          <w:b w:val="0"/>
          <w:bCs w:val="0"/>
          <w:sz w:val="32"/>
          <w:szCs w:val="32"/>
        </w:rPr>
        <w:t>量、成本、时效、效益</w:t>
      </w:r>
      <w:r>
        <w:rPr>
          <w:rFonts w:hint="default" w:ascii="Times New Roman" w:hAnsi="Times New Roman" w:eastAsia="方正仿宋简体" w:cs="Times New Roman"/>
          <w:b w:val="0"/>
          <w:bCs w:val="0"/>
          <w:sz w:val="32"/>
          <w:szCs w:val="32"/>
          <w:lang w:eastAsia="zh-CN"/>
        </w:rPr>
        <w:t>等方面深入开展自评，确保自评客观真实准确。</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b w:val="0"/>
          <w:bCs w:val="0"/>
          <w:color w:val="000000"/>
          <w:kern w:val="0"/>
          <w:sz w:val="32"/>
          <w:szCs w:val="32"/>
          <w:highlight w:val="none"/>
          <w:shd w:val="clear" w:color="auto" w:fill="FFFFFF"/>
        </w:rPr>
      </w:pPr>
      <w:r>
        <w:rPr>
          <w:rFonts w:hint="default" w:ascii="Times New Roman" w:hAnsi="Times New Roman" w:eastAsia="方正黑体简体" w:cs="Times New Roman"/>
          <w:b w:val="0"/>
          <w:bCs w:val="0"/>
          <w:color w:val="000000"/>
          <w:kern w:val="0"/>
          <w:sz w:val="32"/>
          <w:szCs w:val="32"/>
          <w:highlight w:val="none"/>
          <w:shd w:val="clear" w:color="auto" w:fill="FFFFFF"/>
        </w:rPr>
        <w:t>评价结论及建议</w:t>
      </w:r>
    </w:p>
    <w:p>
      <w:pPr>
        <w:pStyle w:val="2"/>
        <w:keepNext w:val="0"/>
        <w:keepLines w:val="0"/>
        <w:pageBreakBefore w:val="0"/>
        <w:widowControl w:val="0"/>
        <w:numPr>
          <w:ilvl w:val="0"/>
          <w:numId w:val="0"/>
        </w:numPr>
        <w:kinsoku/>
        <w:wordWrap/>
        <w:overflowPunct/>
        <w:topLinePunct w:val="0"/>
        <w:autoSpaceDE/>
        <w:autoSpaceDN/>
        <w:bidi w:val="0"/>
        <w:spacing w:line="576" w:lineRule="exact"/>
        <w:ind w:left="-200" w:leftChars="0" w:firstLine="640" w:firstLineChars="200"/>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lang w:val="en-US" w:eastAsia="zh-CN"/>
        </w:rPr>
        <w:t>评价结论</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sz w:val="32"/>
          <w:szCs w:val="32"/>
          <w:lang w:val="zh-CN" w:eastAsia="zh-CN"/>
        </w:rPr>
      </w:pPr>
      <w:r>
        <w:rPr>
          <w:rFonts w:hint="default" w:ascii="Times New Roman" w:hAnsi="Times New Roman" w:eastAsia="方正仿宋简体" w:cs="Times New Roman"/>
          <w:b w:val="0"/>
          <w:bCs w:val="0"/>
          <w:sz w:val="32"/>
          <w:szCs w:val="32"/>
          <w:lang w:val="en-US" w:eastAsia="zh-CN"/>
        </w:rPr>
        <w:t>按照预算绩效管理要求，本部门对2022年整体支出开展绩效自评，共对12个单位开展常规巡察，共发现问题214个，其中村（社区）问题92个，筹备召开全省对村（社区）巡察工作现场会，信息宣传工作完成情况较好，“四大品牌”创建稳步推进，机构运转整体较好。自评得分98分，综合评定为“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eastAsia="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eastAsia="zh-CN"/>
        </w:rPr>
        <w:t>（二）存在问题</w:t>
      </w:r>
    </w:p>
    <w:p>
      <w:pPr>
        <w:keepNext w:val="0"/>
        <w:keepLines w:val="0"/>
        <w:pageBreakBefore w:val="0"/>
        <w:numPr>
          <w:ilvl w:val="0"/>
          <w:numId w:val="0"/>
        </w:numPr>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b w:val="0"/>
          <w:bCs w:val="0"/>
          <w:sz w:val="32"/>
          <w:szCs w:val="32"/>
          <w:lang w:val="zh-CN" w:eastAsia="zh-CN"/>
        </w:rPr>
      </w:pPr>
      <w:r>
        <w:rPr>
          <w:rFonts w:hint="default" w:ascii="Times New Roman" w:hAnsi="Times New Roman" w:eastAsia="方正仿宋简体" w:cs="Times New Roman"/>
          <w:b w:val="0"/>
          <w:bCs w:val="0"/>
          <w:sz w:val="32"/>
          <w:szCs w:val="32"/>
          <w:lang w:val="zh-CN" w:eastAsia="zh-CN"/>
        </w:rPr>
        <w:t>绩效目标编制不够细化全面，编制质量有待进一步提高。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b w:val="0"/>
          <w:bCs w:val="0"/>
          <w:color w:val="000000"/>
          <w:kern w:val="0"/>
          <w:sz w:val="32"/>
          <w:szCs w:val="32"/>
          <w:highlight w:val="none"/>
          <w:shd w:val="clear" w:color="auto" w:fill="FFFFFF"/>
          <w:lang w:val="zh-CN" w:eastAsia="zh-CN"/>
        </w:rPr>
      </w:pPr>
      <w:r>
        <w:rPr>
          <w:rFonts w:hint="default" w:ascii="Times New Roman" w:hAnsi="Times New Roman" w:eastAsia="方正楷体简体" w:cs="Times New Roman"/>
          <w:b w:val="0"/>
          <w:bCs w:val="0"/>
          <w:color w:val="000000"/>
          <w:kern w:val="0"/>
          <w:sz w:val="32"/>
          <w:szCs w:val="32"/>
          <w:highlight w:val="none"/>
          <w:shd w:val="clear" w:color="auto" w:fill="FFFFFF"/>
          <w:lang w:val="zh-CN" w:eastAsia="zh-CN"/>
        </w:rPr>
        <w:t>（三）改进建议</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eastAsia="方正仿宋简体" w:cs="Times New Roman"/>
          <w:b w:val="0"/>
          <w:bCs w:val="0"/>
          <w:sz w:val="32"/>
          <w:szCs w:val="32"/>
          <w:lang w:val="zh-CN" w:eastAsia="zh-CN"/>
        </w:rPr>
      </w:pPr>
      <w:r>
        <w:rPr>
          <w:rFonts w:hint="default" w:ascii="Times New Roman" w:hAnsi="Times New Roman" w:eastAsia="方正仿宋简体" w:cs="Times New Roman"/>
          <w:b w:val="0"/>
          <w:bCs w:val="0"/>
          <w:sz w:val="32"/>
          <w:szCs w:val="32"/>
          <w:lang w:val="zh-CN" w:eastAsia="zh-CN"/>
        </w:rPr>
        <w:t>加强对相关人员的学习培训，进一步提升我单位预算绩效管理水平</w:t>
      </w:r>
      <w:r>
        <w:rPr>
          <w:rFonts w:hint="eastAsia" w:eastAsia="方正仿宋简体" w:cs="Times New Roman"/>
          <w:b w:val="0"/>
          <w:bCs w:val="0"/>
          <w:sz w:val="32"/>
          <w:szCs w:val="32"/>
          <w:lang w:val="zh-CN" w:eastAsia="zh-CN"/>
        </w:rPr>
        <w:t>。</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tbl>
      <w:tblPr>
        <w:tblStyle w:val="9"/>
        <w:tblW w:w="14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6"/>
        <w:gridCol w:w="979"/>
        <w:gridCol w:w="1942"/>
        <w:gridCol w:w="2815"/>
        <w:gridCol w:w="802"/>
        <w:gridCol w:w="802"/>
        <w:gridCol w:w="807"/>
        <w:gridCol w:w="861"/>
        <w:gridCol w:w="802"/>
        <w:gridCol w:w="802"/>
        <w:gridCol w:w="2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143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项目名称</w:t>
            </w:r>
          </w:p>
        </w:tc>
        <w:tc>
          <w:tcPr>
            <w:tcW w:w="12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2022年巡察工作联系点建设与维护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主管部门</w:t>
            </w:r>
          </w:p>
        </w:tc>
        <w:tc>
          <w:tcPr>
            <w:tcW w:w="7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实施单位 </w:t>
            </w:r>
          </w:p>
        </w:tc>
        <w:tc>
          <w:tcPr>
            <w:tcW w:w="45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项目基本情况</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1.项目年度目标完成情况</w:t>
            </w:r>
          </w:p>
        </w:tc>
        <w:tc>
          <w:tcPr>
            <w:tcW w:w="7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项目年度目标</w:t>
            </w:r>
          </w:p>
        </w:tc>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71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通过项目的实施，以品牌引领利州巡察工作“上台阶、创一流”，把巡察工作联系点真正打造为巡察工作示范点。</w:t>
            </w:r>
          </w:p>
        </w:tc>
        <w:tc>
          <w:tcPr>
            <w:tcW w:w="53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通过项目的实施，以品牌引领利州巡察工作“上台阶、创一流”，把巡察工作联系点真正打造为巡察工作示范点。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2.项目实施内容及过程概述</w:t>
            </w:r>
          </w:p>
        </w:tc>
        <w:tc>
          <w:tcPr>
            <w:tcW w:w="125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预算执行情况</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（10分）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年度预算数</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（万元）</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年初预算</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调整后预算数</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总额</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其中：财政资金</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财政专户管理资金</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单位资金</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其他资金</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绩效指标（90分）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一级指标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二级指标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三级指标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指标性质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指标值</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完成值</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办公用品、耗材、广告宣传费用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5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人员差旅、食宿、交通费用</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创建示范点时长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创建品牌时长</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打造巡察工作示范点位个数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创建巡察品牌个数</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4</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品牌创建独一无二</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示范点创建独具特色</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成功创建巡察品牌</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成功创建巡察工作示范点</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品牌创建工作推动深化改革发展</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提升利州巡察影响力</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示范点建设走在全市前列</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品牌创建有可复制性、推广性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4</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利州特色巡察工作成为一张名片</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示范点建设推动巡察工作上台阶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群众满意度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乡镇部门满意度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96</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897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合计</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100 </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99</w:t>
            </w:r>
          </w:p>
        </w:tc>
        <w:tc>
          <w:tcPr>
            <w:tcW w:w="29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自评结论</w:t>
            </w:r>
          </w:p>
        </w:tc>
        <w:tc>
          <w:tcPr>
            <w:tcW w:w="135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完成品牌创建4个，筹备召开全省对村（社区）巡察工作现场会1次，打造巡察示范点6个。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自评存在问题</w:t>
            </w:r>
          </w:p>
        </w:tc>
        <w:tc>
          <w:tcPr>
            <w:tcW w:w="135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绩效目标编制不精准，编制质量不高。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自评改进措施</w:t>
            </w:r>
          </w:p>
        </w:tc>
        <w:tc>
          <w:tcPr>
            <w:tcW w:w="135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加强对预算绩效管理的学习，提升绩效目标编制的精准性，加强资金使用绩效。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3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项目负责人：</w:t>
            </w:r>
          </w:p>
        </w:tc>
        <w:tc>
          <w:tcPr>
            <w:tcW w:w="699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财务负责人：</w:t>
            </w:r>
          </w:p>
        </w:tc>
      </w:tr>
    </w:tbl>
    <w:p>
      <w:pPr>
        <w:spacing w:line="600" w:lineRule="exact"/>
        <w:jc w:val="center"/>
        <w:outlineLvl w:val="0"/>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eastAsia="黑体" w:cs="Times New Roman"/>
          <w:b w:val="0"/>
          <w:bCs w:val="0"/>
          <w:color w:val="auto"/>
          <w:sz w:val="44"/>
          <w:szCs w:val="44"/>
          <w:highlight w:val="none"/>
        </w:rPr>
      </w:pPr>
    </w:p>
    <w:p>
      <w:pPr>
        <w:rPr>
          <w:rFonts w:hint="default" w:ascii="Times New Roman" w:hAnsi="Times New Roman" w:eastAsia="黑体" w:cs="Times New Roman"/>
          <w:b w:val="0"/>
          <w:bCs w:val="0"/>
          <w:color w:val="auto"/>
          <w:sz w:val="44"/>
          <w:szCs w:val="44"/>
          <w:highlight w:val="none"/>
        </w:rPr>
      </w:pPr>
    </w:p>
    <w:p>
      <w:pPr>
        <w:pStyle w:val="2"/>
        <w:rPr>
          <w:rFonts w:hint="default"/>
        </w:rPr>
      </w:pPr>
    </w:p>
    <w:p>
      <w:pPr>
        <w:spacing w:line="600" w:lineRule="exact"/>
        <w:jc w:val="center"/>
        <w:outlineLvl w:val="0"/>
        <w:rPr>
          <w:rFonts w:hint="default" w:ascii="Times New Roman" w:hAnsi="Times New Roman" w:eastAsia="黑体" w:cs="Times New Roman"/>
          <w:b w:val="0"/>
          <w:bCs w:val="0"/>
          <w:color w:val="auto"/>
          <w:sz w:val="44"/>
          <w:szCs w:val="44"/>
          <w:highlight w:val="none"/>
        </w:rPr>
      </w:pPr>
    </w:p>
    <w:p>
      <w:pPr>
        <w:spacing w:line="600" w:lineRule="exact"/>
        <w:jc w:val="center"/>
        <w:outlineLvl w:val="0"/>
        <w:rPr>
          <w:rFonts w:hint="default" w:ascii="Times New Roman" w:hAnsi="Times New Roman" w:eastAsia="黑体" w:cs="Times New Roman"/>
          <w:b w:val="0"/>
          <w:bCs w:val="0"/>
          <w:color w:val="auto"/>
          <w:sz w:val="44"/>
          <w:szCs w:val="44"/>
          <w:highlight w:val="none"/>
        </w:rPr>
      </w:pPr>
    </w:p>
    <w:p>
      <w:pPr>
        <w:spacing w:line="600" w:lineRule="exact"/>
        <w:jc w:val="center"/>
        <w:outlineLvl w:val="0"/>
        <w:rPr>
          <w:rFonts w:hint="default" w:ascii="Times New Roman" w:hAnsi="Times New Roman" w:eastAsia="黑体" w:cs="Times New Roman"/>
          <w:b w:val="0"/>
          <w:bCs w:val="0"/>
          <w:color w:val="auto"/>
          <w:sz w:val="44"/>
          <w:szCs w:val="44"/>
          <w:highlight w:val="none"/>
        </w:rPr>
      </w:pPr>
    </w:p>
    <w:tbl>
      <w:tblPr>
        <w:tblStyle w:val="9"/>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1337"/>
        <w:gridCol w:w="1331"/>
        <w:gridCol w:w="2863"/>
        <w:gridCol w:w="815"/>
        <w:gridCol w:w="815"/>
        <w:gridCol w:w="818"/>
        <w:gridCol w:w="861"/>
        <w:gridCol w:w="816"/>
        <w:gridCol w:w="815"/>
        <w:gridCol w:w="2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428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项目名称</w:t>
            </w:r>
          </w:p>
        </w:tc>
        <w:tc>
          <w:tcPr>
            <w:tcW w:w="120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2022年巡察信息化维护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主管部门</w:t>
            </w:r>
          </w:p>
        </w:tc>
        <w:tc>
          <w:tcPr>
            <w:tcW w:w="66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实施单位 </w:t>
            </w:r>
          </w:p>
        </w:tc>
        <w:tc>
          <w:tcPr>
            <w:tcW w:w="46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项目基本情况</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1.项目年度目标完成情况</w:t>
            </w:r>
          </w:p>
        </w:tc>
        <w:tc>
          <w:tcPr>
            <w:tcW w:w="66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项目年度目标</w:t>
            </w:r>
          </w:p>
        </w:tc>
        <w:tc>
          <w:tcPr>
            <w:tcW w:w="54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66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通过项目的实施，全面推进巡察信息化建设，为巡察插上高科技翅膀，提升巡察工作效率。</w:t>
            </w:r>
          </w:p>
        </w:tc>
        <w:tc>
          <w:tcPr>
            <w:tcW w:w="54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通过项目的实施，全面推进巡察信息化建设，为巡察插上高科技翅膀，提升巡察工作效率。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2.项目实施内容及过程概述</w:t>
            </w:r>
          </w:p>
        </w:tc>
        <w:tc>
          <w:tcPr>
            <w:tcW w:w="1209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预算执行情况</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（10分）</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年度预算数</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年初预算</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调整后预算数</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总额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其中：财政资金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财政专户管理资金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单位资金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其他资金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绩效指标（90分）</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一级指标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二级指标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指标性质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指标值</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度量单位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完成值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设备配备数量</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开展信息化培训次数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设备运转良好、系统软件设计科学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培训内容、培训范围</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办公设备、软件运行维护费用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办公用品、耗材、广告宣传费用</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信息化培训时长</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信息化促进工作效率提升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高中低</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高中低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培训提升巡察干部履职能力</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高中低</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高中低</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软硬件安装运行时间</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软件、硬件使用寿命</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培训常态化开展</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全面推广应用信息化设备、软件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信息化促进减少办公能耗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服务巡察工作规范开展</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绿色发展</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乡镇部门满意度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巡察干部满意度度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8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合计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100 </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w:t>
            </w:r>
          </w:p>
        </w:tc>
        <w:tc>
          <w:tcPr>
            <w:tcW w:w="2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自评结论</w:t>
            </w:r>
          </w:p>
        </w:tc>
        <w:tc>
          <w:tcPr>
            <w:tcW w:w="13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每个组配备巡察笔记本电脑1台，开展信息化培训2次，单机系统运行稳定，巡察干部对系统运行较为满意。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自评存在问题</w:t>
            </w:r>
          </w:p>
        </w:tc>
        <w:tc>
          <w:tcPr>
            <w:tcW w:w="13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部分绩效目标编制不够精准，不具有可操作性。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自评改进措施</w:t>
            </w:r>
          </w:p>
        </w:tc>
        <w:tc>
          <w:tcPr>
            <w:tcW w:w="134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下一步将加强对绩效目标编制的学习，确保编制质量。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2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项目负责人：</w:t>
            </w:r>
          </w:p>
        </w:tc>
        <w:tc>
          <w:tcPr>
            <w:tcW w:w="7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财务负责人：</w:t>
            </w:r>
          </w:p>
        </w:tc>
      </w:tr>
    </w:tbl>
    <w:p>
      <w:pPr>
        <w:spacing w:line="600" w:lineRule="exact"/>
        <w:jc w:val="center"/>
        <w:outlineLvl w:val="0"/>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eastAsia="黑体" w:cs="Times New Roman"/>
          <w:b w:val="0"/>
          <w:bCs w:val="0"/>
          <w:color w:val="auto"/>
          <w:sz w:val="44"/>
          <w:szCs w:val="44"/>
          <w:highlight w:val="none"/>
        </w:rPr>
      </w:pPr>
    </w:p>
    <w:p>
      <w:pPr>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eastAsia="黑体" w:cs="Times New Roman"/>
          <w:b w:val="0"/>
          <w:bCs w:val="0"/>
          <w:color w:val="auto"/>
          <w:sz w:val="44"/>
          <w:szCs w:val="44"/>
          <w:highlight w:val="none"/>
        </w:rPr>
      </w:pPr>
    </w:p>
    <w:p>
      <w:pPr>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eastAsia="黑体" w:cs="Times New Roman"/>
          <w:b w:val="0"/>
          <w:bCs w:val="0"/>
          <w:color w:val="auto"/>
          <w:sz w:val="44"/>
          <w:szCs w:val="44"/>
          <w:highlight w:val="none"/>
        </w:rPr>
      </w:pPr>
    </w:p>
    <w:p>
      <w:pPr>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eastAsia="黑体" w:cs="Times New Roman"/>
          <w:b w:val="0"/>
          <w:bCs w:val="0"/>
          <w:color w:val="auto"/>
          <w:sz w:val="44"/>
          <w:szCs w:val="44"/>
          <w:highlight w:val="none"/>
        </w:rPr>
      </w:pPr>
    </w:p>
    <w:p>
      <w:pPr>
        <w:pStyle w:val="2"/>
        <w:ind w:left="0" w:leftChars="0" w:firstLine="0" w:firstLineChars="0"/>
        <w:rPr>
          <w:rFonts w:hint="default"/>
        </w:rPr>
      </w:pPr>
    </w:p>
    <w:p>
      <w:pPr>
        <w:pStyle w:val="2"/>
        <w:rPr>
          <w:rFonts w:hint="default" w:ascii="Times New Roman" w:hAnsi="Times New Roman" w:eastAsia="黑体" w:cs="Times New Roman"/>
          <w:b w:val="0"/>
          <w:bCs w:val="0"/>
          <w:color w:val="auto"/>
          <w:sz w:val="44"/>
          <w:szCs w:val="44"/>
          <w:highlight w:val="none"/>
        </w:rPr>
      </w:pPr>
    </w:p>
    <w:p>
      <w:pPr>
        <w:rPr>
          <w:rFonts w:hint="default" w:ascii="Times New Roman" w:hAnsi="Times New Roman" w:eastAsia="黑体" w:cs="Times New Roman"/>
          <w:b w:val="0"/>
          <w:bCs w:val="0"/>
          <w:color w:val="auto"/>
          <w:sz w:val="44"/>
          <w:szCs w:val="44"/>
          <w:highlight w:val="none"/>
        </w:rPr>
      </w:pPr>
    </w:p>
    <w:p>
      <w:pPr>
        <w:pStyle w:val="2"/>
        <w:rPr>
          <w:rFonts w:hint="default" w:ascii="Times New Roman" w:hAnsi="Times New Roman" w:cs="Times New Roman"/>
          <w:b w:val="0"/>
          <w:bCs w:val="0"/>
        </w:rPr>
      </w:pPr>
    </w:p>
    <w:tbl>
      <w:tblPr>
        <w:tblStyle w:val="9"/>
        <w:tblW w:w="1406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26"/>
        <w:gridCol w:w="1314"/>
        <w:gridCol w:w="1310"/>
        <w:gridCol w:w="2814"/>
        <w:gridCol w:w="804"/>
        <w:gridCol w:w="804"/>
        <w:gridCol w:w="806"/>
        <w:gridCol w:w="861"/>
        <w:gridCol w:w="803"/>
        <w:gridCol w:w="802"/>
        <w:gridCol w:w="2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14060" w:type="dxa"/>
            <w:gridSpan w:val="11"/>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部门预算、专项资金预算项目支出绩效目标自评表（2022年度）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21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项目名称</w:t>
            </w:r>
          </w:p>
        </w:tc>
        <w:tc>
          <w:tcPr>
            <w:tcW w:w="11910" w:type="dxa"/>
            <w:gridSpan w:val="9"/>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2022年常规巡察、联动巡察、专项巡察、巡察“回头看”工作专项经费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2150" w:type="dxa"/>
            <w:gridSpan w:val="2"/>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主管部门</w:t>
            </w:r>
          </w:p>
        </w:tc>
        <w:tc>
          <w:tcPr>
            <w:tcW w:w="6562" w:type="dxa"/>
            <w:gridSpan w:val="5"/>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实施单位 </w:t>
            </w:r>
          </w:p>
        </w:tc>
        <w:tc>
          <w:tcPr>
            <w:tcW w:w="4543"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区委巡察办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829"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项目基本情况</w:t>
            </w:r>
          </w:p>
        </w:tc>
        <w:tc>
          <w:tcPr>
            <w:tcW w:w="1321"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1.项目年度目标完成情况</w:t>
            </w:r>
          </w:p>
        </w:tc>
        <w:tc>
          <w:tcPr>
            <w:tcW w:w="6562"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项目年度目标</w:t>
            </w:r>
          </w:p>
        </w:tc>
        <w:tc>
          <w:tcPr>
            <w:tcW w:w="5348" w:type="dxa"/>
            <w:gridSpan w:val="4"/>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年度目标完成情况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1321"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6562" w:type="dxa"/>
            <w:gridSpan w:val="5"/>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通过项目的实施，提升了巡察发现问题质效和巡察建议科学合理性，实现“发现问题 、形成震慑、推动改革、促进发展”目标。</w:t>
            </w:r>
          </w:p>
        </w:tc>
        <w:tc>
          <w:tcPr>
            <w:tcW w:w="5348" w:type="dxa"/>
            <w:gridSpan w:val="4"/>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通过项目的实施，提升了巡察发现问题质效和巡察建议科学合理性，实现“发现问题 、形成震慑、推动改革、促进发展”目标。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2.项目实施内容及过程概述</w:t>
            </w:r>
          </w:p>
        </w:tc>
        <w:tc>
          <w:tcPr>
            <w:tcW w:w="11910" w:type="dxa"/>
            <w:gridSpan w:val="9"/>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预算执行情况</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（10分）</w:t>
            </w: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年度预算数</w:t>
            </w:r>
            <w:r>
              <w:rPr>
                <w:rFonts w:hint="default" w:ascii="Times New Roman" w:hAnsi="Times New Roman" w:eastAsia="宋体" w:cs="Times New Roman"/>
                <w:b w:val="0"/>
                <w:bCs w:val="0"/>
                <w:i w:val="0"/>
                <w:iCs w:val="0"/>
                <w:color w:val="000000"/>
                <w:kern w:val="0"/>
                <w:sz w:val="18"/>
                <w:szCs w:val="18"/>
                <w:u w:val="none"/>
                <w:lang w:val="en-US" w:eastAsia="zh-CN" w:bidi="ar"/>
              </w:rPr>
              <w:br w:type="textWrapping"/>
            </w:r>
            <w:r>
              <w:rPr>
                <w:rFonts w:hint="default" w:ascii="Times New Roman" w:hAnsi="Times New Roman" w:eastAsia="宋体" w:cs="Times New Roman"/>
                <w:b w:val="0"/>
                <w:bCs w:val="0"/>
                <w:i w:val="0"/>
                <w:iCs w:val="0"/>
                <w:color w:val="000000"/>
                <w:kern w:val="0"/>
                <w:sz w:val="18"/>
                <w:szCs w:val="18"/>
                <w:u w:val="none"/>
                <w:lang w:val="en-US" w:eastAsia="zh-CN" w:bidi="ar"/>
              </w:rPr>
              <w:t>（万元）</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年初预算</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调整后预算数</w:t>
            </w:r>
          </w:p>
        </w:tc>
        <w:tc>
          <w:tcPr>
            <w:tcW w:w="2416" w:type="dxa"/>
            <w:gridSpan w:val="3"/>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预算执行数</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预算执行率</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总额</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33"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其中：财政资金</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79.74</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100.00%</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10</w:t>
            </w:r>
          </w:p>
        </w:tc>
        <w:tc>
          <w:tcPr>
            <w:tcW w:w="2933"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财政专户管理资金</w:t>
            </w:r>
          </w:p>
        </w:tc>
        <w:tc>
          <w:tcPr>
            <w:tcW w:w="131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31"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16" w:type="dxa"/>
            <w:gridSpan w:val="3"/>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33"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单位资金</w:t>
            </w:r>
          </w:p>
        </w:tc>
        <w:tc>
          <w:tcPr>
            <w:tcW w:w="131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831"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416" w:type="dxa"/>
            <w:gridSpan w:val="3"/>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33"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其他资金</w:t>
            </w:r>
          </w:p>
        </w:tc>
        <w:tc>
          <w:tcPr>
            <w:tcW w:w="131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831"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2416" w:type="dxa"/>
            <w:gridSpan w:val="3"/>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6"/>
                <w:szCs w:val="16"/>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2933" w:type="dxa"/>
            <w:vMerge w:val="continue"/>
            <w:tcBorders>
              <w:tl2br w:val="nil"/>
              <w:tr2bl w:val="nil"/>
            </w:tcBorders>
            <w:shd w:val="clear" w:color="auto" w:fill="auto"/>
            <w:vAlign w:val="center"/>
          </w:tcPr>
          <w:p>
            <w:pP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29"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绩效指标（90分）</w:t>
            </w: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一级指标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二级指标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三级指标</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指标性质</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指标值</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度量单位</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完成值</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权重</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自评得分</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巡察整改时间段</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向职能部门提出科学巡察建议</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办公用品、耗材、广告宣传费用</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巡察轮次</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次</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3</w:t>
            </w:r>
          </w:p>
        </w:tc>
        <w:tc>
          <w:tcPr>
            <w:tcW w:w="2933"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筹办全省对村（社区）巡察工作现场会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时效指标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巡察起止时间</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月</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12</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成本指标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人员差旅、食宿、交通费用</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质量指标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巡察报告、综合报告质量</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数量指标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巡察对象个数</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个（台、套、件、辆）</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提出巡察整改建议</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产出指标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效果指标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发现巡察对象问题</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推动巡察对象提升基层治理效能</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推动职能部门深化改革、促进发展</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可持续发展指标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推动部门开展专项整治、堵塞漏洞</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可持续影响指标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推动巡察对象举一反三、完善制度</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规范巡察对象工作，服务经济社会发展</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效益指标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社会效益指标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巩固政治生态</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定性</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806"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优良中低差</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乡镇部门满意度</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vMerge w:val="continue"/>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132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满意度指标</w:t>
            </w:r>
          </w:p>
        </w:tc>
        <w:tc>
          <w:tcPr>
            <w:tcW w:w="131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服务对象满意度指标</w:t>
            </w:r>
          </w:p>
        </w:tc>
        <w:tc>
          <w:tcPr>
            <w:tcW w:w="283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群众满意度</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80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0" w:type="auto"/>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5</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trPr>
        <w:tc>
          <w:tcPr>
            <w:tcW w:w="8712" w:type="dxa"/>
            <w:gridSpan w:val="7"/>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合计</w:t>
            </w:r>
          </w:p>
        </w:tc>
        <w:tc>
          <w:tcPr>
            <w:tcW w:w="805"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 xml:space="preserve">100 </w:t>
            </w:r>
          </w:p>
        </w:tc>
        <w:tc>
          <w:tcPr>
            <w:tcW w:w="805"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98</w:t>
            </w:r>
          </w:p>
        </w:tc>
        <w:tc>
          <w:tcPr>
            <w:tcW w:w="2933" w:type="dxa"/>
            <w:tcBorders>
              <w:tl2br w:val="nil"/>
              <w:tr2bl w:val="nil"/>
            </w:tcBorders>
            <w:shd w:val="clear" w:color="auto" w:fill="auto"/>
            <w:vAlign w:val="center"/>
          </w:tcPr>
          <w:p>
            <w:pPr>
              <w:jc w:val="center"/>
              <w:rPr>
                <w:rFonts w:hint="default" w:ascii="Times New Roman" w:hAnsi="Times New Roman" w:eastAsia="宋体" w:cs="Times New Roman"/>
                <w:b w:val="0"/>
                <w:bCs w:val="0"/>
                <w:i w:val="0"/>
                <w:iCs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自评结论</w:t>
            </w:r>
          </w:p>
        </w:tc>
        <w:tc>
          <w:tcPr>
            <w:tcW w:w="13231" w:type="dxa"/>
            <w:gridSpan w:val="10"/>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2022年全年开展常规巡察1轮，共对12个单位开展常规巡察，巡察全覆盖率达20%，完成对72个村（社区）党组织的巡察工作，覆盖率达46%，共发现问题214个，其中村（社区）问题92个，重点人问题线索8件在市级以上媒体发布宣传信息30余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自评存在问题</w:t>
            </w:r>
          </w:p>
        </w:tc>
        <w:tc>
          <w:tcPr>
            <w:tcW w:w="13231" w:type="dxa"/>
            <w:gridSpan w:val="10"/>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由于筹办全省对村（社区）巡察工作现场会，导致未完成巡察2轮的目标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82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自评改进措施</w:t>
            </w:r>
          </w:p>
        </w:tc>
        <w:tc>
          <w:tcPr>
            <w:tcW w:w="13231" w:type="dxa"/>
            <w:gridSpan w:val="10"/>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6"/>
                <w:szCs w:val="16"/>
                <w:u w:val="none"/>
              </w:rPr>
            </w:pPr>
            <w:r>
              <w:rPr>
                <w:rFonts w:hint="default" w:ascii="Times New Roman" w:hAnsi="Times New Roman" w:eastAsia="宋体" w:cs="Times New Roman"/>
                <w:b w:val="0"/>
                <w:bCs w:val="0"/>
                <w:i w:val="0"/>
                <w:iCs w:val="0"/>
                <w:color w:val="000000"/>
                <w:kern w:val="0"/>
                <w:sz w:val="16"/>
                <w:szCs w:val="16"/>
                <w:u w:val="none"/>
                <w:lang w:val="en-US" w:eastAsia="zh-CN" w:bidi="ar"/>
              </w:rPr>
              <w:t>下一步将严格按照巡察目标，按期完成巡察任务，确保资金使用效益。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01" w:type="dxa"/>
            <w:gridSpan w:val="5"/>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项目负责人：</w:t>
            </w:r>
          </w:p>
        </w:tc>
        <w:tc>
          <w:tcPr>
            <w:tcW w:w="6959" w:type="dxa"/>
            <w:gridSpan w:val="6"/>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财务负责人：</w:t>
            </w:r>
          </w:p>
        </w:tc>
      </w:tr>
    </w:tbl>
    <w:p>
      <w:pPr>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sectPr>
          <w:footerReference r:id="rId4" w:type="default"/>
          <w:pgSz w:w="16838" w:h="11906" w:orient="landscape"/>
          <w:pgMar w:top="1587" w:right="2098" w:bottom="1474" w:left="1984" w:header="851" w:footer="992" w:gutter="0"/>
          <w:pgNumType w:fmt="decimal" w:start="19"/>
          <w:cols w:space="425" w:num="1"/>
          <w:docGrid w:type="lines" w:linePitch="312" w:charSpace="0"/>
        </w:sectPr>
      </w:pPr>
    </w:p>
    <w:p>
      <w:pPr>
        <w:pageBreakBefore w:val="0"/>
        <w:widowControl w:val="0"/>
        <w:numPr>
          <w:ilvl w:val="0"/>
          <w:numId w:val="0"/>
        </w:numPr>
        <w:kinsoku/>
        <w:wordWrap/>
        <w:overflowPunct/>
        <w:topLinePunct w:val="0"/>
        <w:autoSpaceDE/>
        <w:autoSpaceDN/>
        <w:bidi w:val="0"/>
        <w:adjustRightInd/>
        <w:snapToGrid/>
        <w:spacing w:line="576" w:lineRule="exact"/>
        <w:jc w:val="center"/>
        <w:textAlignment w:val="auto"/>
        <w:outlineLvl w:val="0"/>
        <w:rPr>
          <w:rStyle w:val="16"/>
          <w:rFonts w:hint="eastAsia" w:ascii="方正小标宋简体" w:hAnsi="方正小标宋简体" w:eastAsia="方正小标宋简体" w:cs="方正小标宋简体"/>
          <w:b w:val="0"/>
          <w:bCs w:val="0"/>
          <w:color w:val="auto"/>
          <w:highlight w:val="none"/>
          <w:lang w:val="en-US" w:eastAsia="zh-CN"/>
        </w:rPr>
      </w:pPr>
      <w:r>
        <w:rPr>
          <w:rStyle w:val="16"/>
          <w:rFonts w:hint="eastAsia" w:ascii="方正小标宋简体" w:hAnsi="方正小标宋简体" w:eastAsia="方正小标宋简体" w:cs="方正小标宋简体"/>
          <w:b w:val="0"/>
          <w:bCs w:val="0"/>
          <w:color w:val="auto"/>
          <w:highlight w:val="none"/>
          <w:lang w:eastAsia="zh-CN"/>
        </w:rPr>
        <w:t>第</w:t>
      </w:r>
      <w:r>
        <w:rPr>
          <w:rStyle w:val="16"/>
          <w:rFonts w:hint="eastAsia" w:ascii="方正小标宋简体" w:hAnsi="方正小标宋简体" w:eastAsia="方正小标宋简体" w:cs="方正小标宋简体"/>
          <w:b w:val="0"/>
          <w:bCs w:val="0"/>
          <w:color w:val="auto"/>
          <w:highlight w:val="none"/>
          <w:lang w:val="en-US" w:eastAsia="zh-CN"/>
        </w:rPr>
        <w:t>五</w:t>
      </w:r>
      <w:r>
        <w:rPr>
          <w:rStyle w:val="16"/>
          <w:rFonts w:hint="eastAsia" w:ascii="方正小标宋简体" w:hAnsi="方正小标宋简体" w:eastAsia="方正小标宋简体" w:cs="方正小标宋简体"/>
          <w:b w:val="0"/>
          <w:bCs w:val="0"/>
          <w:color w:val="auto"/>
          <w:highlight w:val="none"/>
          <w:lang w:eastAsia="zh-CN"/>
        </w:rPr>
        <w:t>部分</w:t>
      </w:r>
      <w:r>
        <w:rPr>
          <w:rStyle w:val="16"/>
          <w:rFonts w:hint="eastAsia" w:ascii="方正小标宋简体" w:hAnsi="方正小标宋简体" w:eastAsia="方正小标宋简体" w:cs="方正小标宋简体"/>
          <w:b w:val="0"/>
          <w:bCs w:val="0"/>
          <w:color w:val="auto"/>
          <w:highlight w:val="none"/>
          <w:lang w:val="en-US" w:eastAsia="zh-CN"/>
        </w:rPr>
        <w:t xml:space="preserve">  附 表</w:t>
      </w:r>
    </w:p>
    <w:p>
      <w:pPr>
        <w:pStyle w:val="4"/>
        <w:keepNext/>
        <w:keepLines/>
        <w:pageBreakBefore w:val="0"/>
        <w:widowControl w:val="0"/>
        <w:kinsoku/>
        <w:wordWrap/>
        <w:overflowPunct/>
        <w:topLinePunct w:val="0"/>
        <w:autoSpaceDE/>
        <w:autoSpaceDN/>
        <w:bidi w:val="0"/>
        <w:adjustRightInd/>
        <w:snapToGrid/>
        <w:spacing w:before="0" w:after="0" w:line="576" w:lineRule="exact"/>
        <w:textAlignment w:val="auto"/>
        <w:rPr>
          <w:rFonts w:hint="default" w:ascii="Times New Roman" w:hAnsi="Times New Roman" w:eastAsia="仿宋" w:cs="Times New Roman"/>
          <w:b w:val="0"/>
          <w:bCs w:val="0"/>
          <w:color w:val="auto"/>
          <w:highlight w:val="none"/>
        </w:rPr>
      </w:pPr>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r>
        <w:rPr>
          <w:rFonts w:hint="default" w:ascii="Times New Roman" w:hAnsi="Times New Roman" w:eastAsia="仿宋" w:cs="Times New Roman"/>
          <w:b w:val="0"/>
          <w:bCs w:val="0"/>
          <w:color w:val="auto"/>
          <w:highlight w:val="none"/>
        </w:rPr>
        <w:t>一、收</w:t>
      </w:r>
      <w:r>
        <w:rPr>
          <w:rStyle w:val="14"/>
          <w:rFonts w:hint="default" w:ascii="Times New Roman" w:hAnsi="Times New Roman" w:eastAsia="仿宋" w:cs="Times New Roman"/>
          <w:b w:val="0"/>
          <w:bCs w:val="0"/>
          <w:color w:val="auto"/>
          <w:highlight w:val="none"/>
        </w:rPr>
        <w:t>入支出决算总表</w:t>
      </w:r>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48" w:name="_Toc15396620"/>
      <w:r>
        <w:rPr>
          <w:rFonts w:hint="default" w:ascii="Times New Roman" w:hAnsi="Times New Roman" w:eastAsia="仿宋" w:cs="Times New Roman"/>
          <w:b w:val="0"/>
          <w:bCs w:val="0"/>
          <w:color w:val="auto"/>
          <w:highlight w:val="none"/>
        </w:rPr>
        <w:t>二、收</w:t>
      </w:r>
      <w:r>
        <w:rPr>
          <w:rStyle w:val="14"/>
          <w:rFonts w:hint="default" w:ascii="Times New Roman" w:hAnsi="Times New Roman" w:eastAsia="仿宋" w:cs="Times New Roman"/>
          <w:b w:val="0"/>
          <w:bCs w:val="0"/>
          <w:color w:val="auto"/>
          <w:highlight w:val="none"/>
        </w:rPr>
        <w:t>入决算表</w:t>
      </w:r>
      <w:bookmarkEnd w:id="48"/>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49" w:name="_Toc15396621"/>
      <w:r>
        <w:rPr>
          <w:rStyle w:val="14"/>
          <w:rFonts w:hint="default" w:ascii="Times New Roman" w:hAnsi="Times New Roman" w:eastAsia="仿宋" w:cs="Times New Roman"/>
          <w:b w:val="0"/>
          <w:bCs w:val="0"/>
          <w:color w:val="auto"/>
          <w:highlight w:val="none"/>
        </w:rPr>
        <w:t>三、</w:t>
      </w:r>
      <w:r>
        <w:rPr>
          <w:rFonts w:hint="default" w:ascii="Times New Roman" w:hAnsi="Times New Roman" w:eastAsia="仿宋" w:cs="Times New Roman"/>
          <w:b w:val="0"/>
          <w:bCs w:val="0"/>
          <w:color w:val="auto"/>
          <w:highlight w:val="none"/>
        </w:rPr>
        <w:t>支</w:t>
      </w:r>
      <w:r>
        <w:rPr>
          <w:rStyle w:val="14"/>
          <w:rFonts w:hint="default" w:ascii="Times New Roman" w:hAnsi="Times New Roman" w:eastAsia="仿宋" w:cs="Times New Roman"/>
          <w:b w:val="0"/>
          <w:bCs w:val="0"/>
          <w:color w:val="auto"/>
          <w:highlight w:val="none"/>
        </w:rPr>
        <w:t>出决算表</w:t>
      </w:r>
      <w:bookmarkEnd w:id="49"/>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0" w:name="_Toc15396622"/>
      <w:r>
        <w:rPr>
          <w:rStyle w:val="14"/>
          <w:rFonts w:hint="default" w:ascii="Times New Roman" w:hAnsi="Times New Roman" w:eastAsia="仿宋" w:cs="Times New Roman"/>
          <w:b w:val="0"/>
          <w:bCs w:val="0"/>
          <w:color w:val="auto"/>
          <w:highlight w:val="none"/>
        </w:rPr>
        <w:t>四、</w:t>
      </w:r>
      <w:r>
        <w:rPr>
          <w:rFonts w:hint="default" w:ascii="Times New Roman" w:hAnsi="Times New Roman" w:eastAsia="仿宋" w:cs="Times New Roman"/>
          <w:b w:val="0"/>
          <w:bCs w:val="0"/>
          <w:color w:val="auto"/>
          <w:highlight w:val="none"/>
        </w:rPr>
        <w:t>财</w:t>
      </w:r>
      <w:r>
        <w:rPr>
          <w:rStyle w:val="14"/>
          <w:rFonts w:hint="default" w:ascii="Times New Roman" w:hAnsi="Times New Roman" w:eastAsia="仿宋" w:cs="Times New Roman"/>
          <w:b w:val="0"/>
          <w:bCs w:val="0"/>
          <w:color w:val="auto"/>
          <w:highlight w:val="none"/>
        </w:rPr>
        <w:t>政拨款收入支出决算总表</w:t>
      </w:r>
      <w:bookmarkEnd w:id="50"/>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Style w:val="14"/>
          <w:rFonts w:hint="default" w:ascii="Times New Roman" w:hAnsi="Times New Roman" w:eastAsia="仿宋" w:cs="Times New Roman"/>
          <w:b w:val="0"/>
          <w:bCs w:val="0"/>
          <w:color w:val="auto"/>
          <w:highlight w:val="none"/>
        </w:rPr>
      </w:pPr>
      <w:bookmarkStart w:id="51" w:name="_Toc15396623"/>
      <w:r>
        <w:rPr>
          <w:rStyle w:val="14"/>
          <w:rFonts w:hint="default" w:ascii="Times New Roman" w:hAnsi="Times New Roman" w:eastAsia="仿宋" w:cs="Times New Roman"/>
          <w:b w:val="0"/>
          <w:bCs w:val="0"/>
          <w:color w:val="auto"/>
          <w:highlight w:val="none"/>
        </w:rPr>
        <w:t>五、</w:t>
      </w:r>
      <w:r>
        <w:rPr>
          <w:rFonts w:hint="default" w:ascii="Times New Roman" w:hAnsi="Times New Roman" w:eastAsia="仿宋" w:cs="Times New Roman"/>
          <w:b w:val="0"/>
          <w:bCs w:val="0"/>
          <w:color w:val="auto"/>
          <w:highlight w:val="none"/>
        </w:rPr>
        <w:t>财</w:t>
      </w:r>
      <w:r>
        <w:rPr>
          <w:rStyle w:val="14"/>
          <w:rFonts w:hint="default" w:ascii="Times New Roman" w:hAnsi="Times New Roman" w:eastAsia="仿宋" w:cs="Times New Roman"/>
          <w:b w:val="0"/>
          <w:bCs w:val="0"/>
          <w:color w:val="auto"/>
          <w:highlight w:val="none"/>
        </w:rPr>
        <w:t>政拨款支出决算明细表</w:t>
      </w:r>
      <w:bookmarkEnd w:id="51"/>
      <w:bookmarkStart w:id="52" w:name="_Toc15396624"/>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r>
        <w:rPr>
          <w:rStyle w:val="14"/>
          <w:rFonts w:hint="default" w:ascii="Times New Roman" w:hAnsi="Times New Roman" w:eastAsia="仿宋" w:cs="Times New Roman"/>
          <w:b w:val="0"/>
          <w:bCs w:val="0"/>
          <w:color w:val="auto"/>
          <w:highlight w:val="none"/>
        </w:rPr>
        <w:t>六、</w:t>
      </w:r>
      <w:r>
        <w:rPr>
          <w:rFonts w:hint="default" w:ascii="Times New Roman" w:hAnsi="Times New Roman" w:eastAsia="仿宋" w:cs="Times New Roman"/>
          <w:b w:val="0"/>
          <w:bCs w:val="0"/>
          <w:color w:val="auto"/>
          <w:highlight w:val="none"/>
        </w:rPr>
        <w:t>一</w:t>
      </w:r>
      <w:r>
        <w:rPr>
          <w:rStyle w:val="14"/>
          <w:rFonts w:hint="default" w:ascii="Times New Roman" w:hAnsi="Times New Roman" w:eastAsia="仿宋" w:cs="Times New Roman"/>
          <w:b w:val="0"/>
          <w:bCs w:val="0"/>
          <w:color w:val="auto"/>
          <w:highlight w:val="none"/>
        </w:rPr>
        <w:t>般公共预算财政拨款支出决算表</w:t>
      </w:r>
      <w:bookmarkEnd w:id="52"/>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3" w:name="_Toc15396625"/>
      <w:r>
        <w:rPr>
          <w:rStyle w:val="14"/>
          <w:rFonts w:hint="default" w:ascii="Times New Roman" w:hAnsi="Times New Roman" w:eastAsia="仿宋" w:cs="Times New Roman"/>
          <w:b w:val="0"/>
          <w:bCs w:val="0"/>
          <w:color w:val="auto"/>
          <w:highlight w:val="none"/>
        </w:rPr>
        <w:t>七、</w:t>
      </w:r>
      <w:r>
        <w:rPr>
          <w:rFonts w:hint="default" w:ascii="Times New Roman" w:hAnsi="Times New Roman" w:eastAsia="仿宋" w:cs="Times New Roman"/>
          <w:b w:val="0"/>
          <w:bCs w:val="0"/>
          <w:color w:val="auto"/>
          <w:highlight w:val="none"/>
        </w:rPr>
        <w:t>一</w:t>
      </w:r>
      <w:r>
        <w:rPr>
          <w:rStyle w:val="14"/>
          <w:rFonts w:hint="default" w:ascii="Times New Roman" w:hAnsi="Times New Roman" w:eastAsia="仿宋" w:cs="Times New Roman"/>
          <w:b w:val="0"/>
          <w:bCs w:val="0"/>
          <w:color w:val="auto"/>
          <w:highlight w:val="none"/>
        </w:rPr>
        <w:t>般公共预算财政拨款支出决算明细表</w:t>
      </w:r>
      <w:bookmarkEnd w:id="53"/>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4" w:name="_Toc15396626"/>
      <w:r>
        <w:rPr>
          <w:rStyle w:val="14"/>
          <w:rFonts w:hint="default" w:ascii="Times New Roman" w:hAnsi="Times New Roman" w:eastAsia="仿宋" w:cs="Times New Roman"/>
          <w:b w:val="0"/>
          <w:bCs w:val="0"/>
          <w:color w:val="auto"/>
          <w:highlight w:val="none"/>
        </w:rPr>
        <w:t>八、</w:t>
      </w:r>
      <w:r>
        <w:rPr>
          <w:rFonts w:hint="default" w:ascii="Times New Roman" w:hAnsi="Times New Roman" w:eastAsia="仿宋" w:cs="Times New Roman"/>
          <w:b w:val="0"/>
          <w:bCs w:val="0"/>
          <w:color w:val="auto"/>
          <w:highlight w:val="none"/>
        </w:rPr>
        <w:t>一</w:t>
      </w:r>
      <w:r>
        <w:rPr>
          <w:rStyle w:val="14"/>
          <w:rFonts w:hint="default" w:ascii="Times New Roman" w:hAnsi="Times New Roman" w:eastAsia="仿宋" w:cs="Times New Roman"/>
          <w:b w:val="0"/>
          <w:bCs w:val="0"/>
          <w:color w:val="auto"/>
          <w:highlight w:val="none"/>
        </w:rPr>
        <w:t>般公共预算财政拨款基本支出决算表</w:t>
      </w:r>
      <w:bookmarkEnd w:id="54"/>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5" w:name="_Toc15396627"/>
      <w:r>
        <w:rPr>
          <w:rStyle w:val="14"/>
          <w:rFonts w:hint="default" w:ascii="Times New Roman" w:hAnsi="Times New Roman" w:eastAsia="仿宋" w:cs="Times New Roman"/>
          <w:b w:val="0"/>
          <w:bCs w:val="0"/>
          <w:color w:val="auto"/>
          <w:highlight w:val="none"/>
        </w:rPr>
        <w:t>九、</w:t>
      </w:r>
      <w:r>
        <w:rPr>
          <w:rFonts w:hint="default" w:ascii="Times New Roman" w:hAnsi="Times New Roman" w:eastAsia="仿宋" w:cs="Times New Roman"/>
          <w:b w:val="0"/>
          <w:bCs w:val="0"/>
          <w:color w:val="auto"/>
          <w:highlight w:val="none"/>
        </w:rPr>
        <w:t>一</w:t>
      </w:r>
      <w:r>
        <w:rPr>
          <w:rStyle w:val="14"/>
          <w:rFonts w:hint="default" w:ascii="Times New Roman" w:hAnsi="Times New Roman" w:eastAsia="仿宋" w:cs="Times New Roman"/>
          <w:b w:val="0"/>
          <w:bCs w:val="0"/>
          <w:color w:val="auto"/>
          <w:highlight w:val="none"/>
        </w:rPr>
        <w:t>般公共预算财政拨款项目支出决算表</w:t>
      </w:r>
      <w:bookmarkEnd w:id="55"/>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6" w:name="_Toc15396628"/>
      <w:r>
        <w:rPr>
          <w:rStyle w:val="14"/>
          <w:rFonts w:hint="default" w:ascii="Times New Roman" w:hAnsi="Times New Roman" w:eastAsia="仿宋" w:cs="Times New Roman"/>
          <w:b w:val="0"/>
          <w:bCs w:val="0"/>
          <w:color w:val="auto"/>
          <w:highlight w:val="none"/>
        </w:rPr>
        <w:t>十、</w:t>
      </w:r>
      <w:bookmarkEnd w:id="56"/>
      <w:r>
        <w:rPr>
          <w:rFonts w:hint="default" w:ascii="Times New Roman" w:hAnsi="Times New Roman" w:eastAsia="仿宋" w:cs="Times New Roman"/>
          <w:b w:val="0"/>
          <w:bCs w:val="0"/>
          <w:color w:val="auto"/>
          <w:highlight w:val="none"/>
        </w:rPr>
        <w:t>政</w:t>
      </w:r>
      <w:r>
        <w:rPr>
          <w:rStyle w:val="14"/>
          <w:rFonts w:hint="default" w:ascii="Times New Roman" w:hAnsi="Times New Roman" w:eastAsia="仿宋" w:cs="Times New Roman"/>
          <w:b w:val="0"/>
          <w:bCs w:val="0"/>
          <w:color w:val="auto"/>
          <w:highlight w:val="none"/>
        </w:rPr>
        <w:t>府性基金预算财政拨款收入支出决算表</w:t>
      </w:r>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7" w:name="_Toc15396629"/>
      <w:r>
        <w:rPr>
          <w:rStyle w:val="14"/>
          <w:rFonts w:hint="default" w:ascii="Times New Roman" w:hAnsi="Times New Roman" w:eastAsia="仿宋" w:cs="Times New Roman"/>
          <w:b w:val="0"/>
          <w:bCs w:val="0"/>
          <w:color w:val="auto"/>
          <w:highlight w:val="none"/>
        </w:rPr>
        <w:t>十一、</w:t>
      </w:r>
      <w:bookmarkEnd w:id="57"/>
      <w:r>
        <w:rPr>
          <w:rFonts w:hint="default" w:ascii="Times New Roman" w:hAnsi="Times New Roman" w:eastAsia="仿宋" w:cs="Times New Roman"/>
          <w:b w:val="0"/>
          <w:bCs w:val="0"/>
          <w:color w:val="auto"/>
          <w:highlight w:val="none"/>
        </w:rPr>
        <w:t>国</w:t>
      </w:r>
      <w:r>
        <w:rPr>
          <w:rStyle w:val="14"/>
          <w:rFonts w:hint="default" w:ascii="Times New Roman" w:hAnsi="Times New Roman" w:eastAsia="仿宋" w:cs="Times New Roman"/>
          <w:b w:val="0"/>
          <w:bCs w:val="0"/>
          <w:color w:val="auto"/>
          <w:highlight w:val="none"/>
        </w:rPr>
        <w:t>有资本经营预算</w:t>
      </w:r>
      <w:r>
        <w:rPr>
          <w:rStyle w:val="14"/>
          <w:rFonts w:hint="default" w:ascii="Times New Roman" w:hAnsi="Times New Roman" w:eastAsia="仿宋" w:cs="Times New Roman"/>
          <w:b w:val="0"/>
          <w:bCs w:val="0"/>
          <w:color w:val="auto"/>
          <w:highlight w:val="none"/>
          <w:lang w:eastAsia="zh-CN"/>
        </w:rPr>
        <w:t>财政拨款收入</w:t>
      </w:r>
      <w:r>
        <w:rPr>
          <w:rStyle w:val="14"/>
          <w:rFonts w:hint="default" w:ascii="Times New Roman" w:hAnsi="Times New Roman" w:eastAsia="仿宋" w:cs="Times New Roman"/>
          <w:b w:val="0"/>
          <w:bCs w:val="0"/>
          <w:color w:val="auto"/>
          <w:highlight w:val="none"/>
        </w:rPr>
        <w:t>支出决算表</w:t>
      </w:r>
    </w:p>
    <w:p>
      <w:pPr>
        <w:pStyle w:val="4"/>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 w:cs="Times New Roman"/>
          <w:b w:val="0"/>
          <w:bCs w:val="0"/>
          <w:color w:val="auto"/>
          <w:highlight w:val="none"/>
        </w:rPr>
      </w:pPr>
      <w:bookmarkStart w:id="58" w:name="_Toc15396630"/>
      <w:r>
        <w:rPr>
          <w:rStyle w:val="14"/>
          <w:rFonts w:hint="default" w:ascii="Times New Roman" w:hAnsi="Times New Roman" w:eastAsia="仿宋" w:cs="Times New Roman"/>
          <w:b w:val="0"/>
          <w:bCs w:val="0"/>
          <w:color w:val="auto"/>
          <w:highlight w:val="none"/>
        </w:rPr>
        <w:t>十二、</w:t>
      </w:r>
      <w:bookmarkEnd w:id="58"/>
      <w:r>
        <w:rPr>
          <w:rStyle w:val="14"/>
          <w:rFonts w:hint="default" w:ascii="Times New Roman" w:hAnsi="Times New Roman" w:eastAsia="仿宋" w:cs="Times New Roman"/>
          <w:b w:val="0"/>
          <w:bCs w:val="0"/>
          <w:color w:val="auto"/>
          <w:highlight w:val="none"/>
          <w:lang w:eastAsia="zh-CN"/>
        </w:rPr>
        <w:t>国有资本经营预算财政拨款支出决算表</w:t>
      </w:r>
    </w:p>
    <w:p>
      <w:pPr>
        <w:ind w:firstLine="640" w:firstLineChars="200"/>
        <w:rPr>
          <w:rFonts w:hint="eastAsia"/>
          <w:lang w:eastAsia="zh-CN"/>
        </w:rPr>
      </w:pPr>
      <w:bookmarkStart w:id="59" w:name="_Toc15396631"/>
      <w:r>
        <w:rPr>
          <w:rStyle w:val="14"/>
          <w:rFonts w:hint="default" w:ascii="Times New Roman" w:hAnsi="Times New Roman" w:eastAsia="仿宋" w:cs="Times New Roman"/>
          <w:b w:val="0"/>
          <w:bCs w:val="0"/>
          <w:color w:val="auto"/>
          <w:highlight w:val="none"/>
        </w:rPr>
        <w:t>十三、</w:t>
      </w:r>
      <w:bookmarkEnd w:id="59"/>
      <w:r>
        <w:rPr>
          <w:rStyle w:val="14"/>
          <w:rFonts w:hint="default" w:ascii="Times New Roman" w:hAnsi="Times New Roman" w:eastAsia="仿宋" w:cs="Times New Roman"/>
          <w:b w:val="0"/>
          <w:bCs w:val="0"/>
          <w:color w:val="auto"/>
          <w:highlight w:val="none"/>
          <w:lang w:eastAsia="zh-CN"/>
        </w:rPr>
        <w:t>财政拨款“三公”经费支出决算表</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sectPr>
      <w:footerReference r:id="rId5" w:type="default"/>
      <w:pgSz w:w="11906" w:h="16838"/>
      <w:pgMar w:top="2098" w:right="1474" w:bottom="1984" w:left="1587" w:header="851" w:footer="992" w:gutter="0"/>
      <w:pgNumType w:fmt="decimal" w:start="2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Lucida Sans"/>
    <w:panose1 w:val="020F0302020204030204"/>
    <w:charset w:val="00"/>
    <w:family w:val="auto"/>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小标宋简体"/>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-178435</wp:posOffset>
              </wp:positionV>
              <wp:extent cx="927735" cy="31623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927735"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05pt;height:24.9pt;width:73.05pt;mso-position-horizontal:outside;mso-position-horizontal-relative:margin;z-index:251659264;mso-width-relative:page;mso-height-relative:page;" filled="f" stroked="f" coordsize="21600,21600" o:gfxdata="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IUDpdYAAAAHAQAADwAAAAAAAAABACAAAAA4AAAAZHJzL2Rvd25y&#10;ZXYueG1sUEsBAhQAFAAAAAgAh07iQEdTS7IjAgAAKQQAAA4AAAAAAAAAAQAgAAAAOwEAAGRycy9l&#10;Mm9Eb2MueG1sUEsFBgAAAAAGAAYAWQEAANA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-178435</wp:posOffset>
              </wp:positionV>
              <wp:extent cx="927735" cy="31623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927735"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05pt;height:24.9pt;width:73.05pt;mso-position-horizontal:outside;mso-position-horizontal-relative:margin;z-index:251660288;mso-width-relative:page;mso-height-relative:page;" filled="f" stroked="f" coordsize="21600,21600" o:gfxdata="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EhQOl1gAAAAcBAAAPAAAAAAAAAAEAIAAAADgAAABkcnMvZG93bnJl&#10;di54bWxQSwECFAAUAAAACACHTuJAvRtaAyICAAArBAAADgAAAAAAAAABACAAAAA7AQAAZHJzL2Uy&#10;b0RvYy54bWxQSwUGAAAAAAYABgBZAQAAzw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-178435</wp:posOffset>
              </wp:positionV>
              <wp:extent cx="927735" cy="31623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927735" cy="316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05pt;height:24.9pt;width:73.05pt;mso-position-horizontal:outside;mso-position-horizontal-relative:margin;z-index:251662336;mso-width-relative:page;mso-height-relative:page;" filled="f" stroked="f" coordsize="21600,21600" o:gfxdata="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EhQOl1gAAAAcBAAAPAAAAAAAAAAEAIAAAADgAAABkcnMvZG93bnJl&#10;di54bWxQSwECFAAUAAAACACHTuJAz9m8vyICAAArBAAADgAAAAAAAAABACAAAAA7AQAAZHJzL2Uy&#10;b0RvYy54bWxQSwUGAAAAAAYABgBZAQAAzw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FF674BC"/>
    <w:multiLevelType w:val="singleLevel"/>
    <w:tmpl w:val="FFF674BC"/>
    <w:lvl w:ilvl="0" w:tentative="0">
      <w:start w:val="1"/>
      <w:numFmt w:val="chineseCounting"/>
      <w:suff w:val="nothing"/>
      <w:lvlText w:val="%1、"/>
      <w:lvlJc w:val="left"/>
      <w:rPr>
        <w:rFonts w:hint="eastAsia"/>
      </w:rPr>
    </w:lvl>
  </w:abstractNum>
  <w:abstractNum w:abstractNumId="2">
    <w:nsid w:val="20EA4AA9"/>
    <w:multiLevelType w:val="singleLevel"/>
    <w:tmpl w:val="20EA4AA9"/>
    <w:lvl w:ilvl="0" w:tentative="0">
      <w:start w:val="4"/>
      <w:numFmt w:val="chineseCounting"/>
      <w:suff w:val="nothing"/>
      <w:lvlText w:val="（%1）"/>
      <w:lvlJc w:val="left"/>
      <w:rPr>
        <w:rFonts w:hint="eastAsia"/>
      </w:rPr>
    </w:lvl>
  </w:abstractNum>
  <w:abstractNum w:abstractNumId="3">
    <w:nsid w:val="35BB63ED"/>
    <w:multiLevelType w:val="singleLevel"/>
    <w:tmpl w:val="35BB63ED"/>
    <w:lvl w:ilvl="0" w:tentative="0">
      <w:start w:val="1"/>
      <w:numFmt w:val="chineseCounting"/>
      <w:suff w:val="nothing"/>
      <w:lvlText w:val="（%1）"/>
      <w:lvlJc w:val="left"/>
      <w:rPr>
        <w:rFonts w:hint="eastAsia"/>
      </w:rPr>
    </w:lvl>
  </w:abstractNum>
  <w:abstractNum w:abstractNumId="4">
    <w:nsid w:val="3C0B6785"/>
    <w:multiLevelType w:val="singleLevel"/>
    <w:tmpl w:val="3C0B6785"/>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GQ1ZTExMDU1Y2Y2YTQyZTYyZmRiOTRiZTg2Y2EifQ=="/>
  </w:docVars>
  <w:rsids>
    <w:rsidRoot w:val="089D18A9"/>
    <w:rsid w:val="00951361"/>
    <w:rsid w:val="018A1427"/>
    <w:rsid w:val="048B5BE2"/>
    <w:rsid w:val="089D18A9"/>
    <w:rsid w:val="09CD27F9"/>
    <w:rsid w:val="0B00275A"/>
    <w:rsid w:val="0C1A784C"/>
    <w:rsid w:val="0F262DE9"/>
    <w:rsid w:val="1010343F"/>
    <w:rsid w:val="110C3C07"/>
    <w:rsid w:val="15FE5A90"/>
    <w:rsid w:val="196F567B"/>
    <w:rsid w:val="1B7A20B5"/>
    <w:rsid w:val="1C177904"/>
    <w:rsid w:val="1DF4614E"/>
    <w:rsid w:val="20362A4E"/>
    <w:rsid w:val="22745AB0"/>
    <w:rsid w:val="24DE5462"/>
    <w:rsid w:val="27183A12"/>
    <w:rsid w:val="2DAC4350"/>
    <w:rsid w:val="2DDF4725"/>
    <w:rsid w:val="321B1AA4"/>
    <w:rsid w:val="324E1E79"/>
    <w:rsid w:val="331F55C4"/>
    <w:rsid w:val="33E81E5A"/>
    <w:rsid w:val="33ED7470"/>
    <w:rsid w:val="35775243"/>
    <w:rsid w:val="38FC6146"/>
    <w:rsid w:val="3B6B584A"/>
    <w:rsid w:val="426E5C20"/>
    <w:rsid w:val="440E3217"/>
    <w:rsid w:val="44DD0E3B"/>
    <w:rsid w:val="46EE3FEA"/>
    <w:rsid w:val="472775C9"/>
    <w:rsid w:val="47C167F2"/>
    <w:rsid w:val="4F9667B6"/>
    <w:rsid w:val="55052414"/>
    <w:rsid w:val="59CE54CA"/>
    <w:rsid w:val="5DD76835"/>
    <w:rsid w:val="61842912"/>
    <w:rsid w:val="62E418BB"/>
    <w:rsid w:val="67F73E3E"/>
    <w:rsid w:val="6C845EBC"/>
    <w:rsid w:val="6E250FD9"/>
    <w:rsid w:val="707029DF"/>
    <w:rsid w:val="7496678D"/>
    <w:rsid w:val="765E152C"/>
    <w:rsid w:val="76A01B45"/>
    <w:rsid w:val="76E54788"/>
    <w:rsid w:val="775F37AE"/>
    <w:rsid w:val="EFFD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character" w:styleId="11">
    <w:name w:val="Strong"/>
    <w:basedOn w:val="10"/>
    <w:qFormat/>
    <w:uiPriority w:val="99"/>
    <w:rPr>
      <w:b/>
    </w:rPr>
  </w:style>
  <w:style w:type="character" w:styleId="12">
    <w:name w:val="Hyperlink"/>
    <w:basedOn w:val="10"/>
    <w:unhideWhenUsed/>
    <w:qFormat/>
    <w:uiPriority w:val="99"/>
    <w:rPr>
      <w:color w:val="0026E5"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标题 2 Char"/>
    <w:basedOn w:val="10"/>
    <w:link w:val="4"/>
    <w:qFormat/>
    <w:uiPriority w:val="9"/>
    <w:rPr>
      <w:rFonts w:asciiTheme="majorHAnsi" w:hAnsiTheme="majorHAnsi" w:eastAsiaTheme="majorEastAsia" w:cstheme="majorBidi"/>
      <w:b/>
      <w:bCs/>
      <w:sz w:val="32"/>
      <w:szCs w:val="32"/>
    </w:rPr>
  </w:style>
  <w:style w:type="paragraph" w:customStyle="1" w:styleId="15">
    <w:name w:val="常用样式（方正仿宋简）"/>
    <w:basedOn w:val="1"/>
    <w:next w:val="1"/>
    <w:qFormat/>
    <w:uiPriority w:val="99"/>
    <w:pPr>
      <w:spacing w:line="560" w:lineRule="exact"/>
      <w:ind w:firstLine="640" w:firstLineChars="200"/>
    </w:pPr>
    <w:rPr>
      <w:rFonts w:ascii="Times New Roman" w:hAnsi="Times New Roman" w:eastAsia="方正仿宋简体"/>
      <w:sz w:val="32"/>
      <w:szCs w:val="32"/>
    </w:rPr>
  </w:style>
  <w:style w:type="character" w:customStyle="1" w:styleId="16">
    <w:name w:val="标题 1 Char"/>
    <w:basedOn w:val="10"/>
    <w:link w:val="3"/>
    <w:qFormat/>
    <w:uiPriority w:val="9"/>
    <w:rPr>
      <w:b/>
      <w:bCs/>
      <w:kern w:val="44"/>
      <w:sz w:val="44"/>
      <w:szCs w:val="44"/>
    </w:r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5374866753524"/>
          <c:y val="0.00629458665547629"/>
          <c:w val="0.851071893876584"/>
          <c:h val="0.787159043222828"/>
        </c:manualLayout>
      </c:layout>
      <c:barChart>
        <c:barDir val="col"/>
        <c:grouping val="clustered"/>
        <c:varyColors val="false"/>
        <c:ser>
          <c:idx val="0"/>
          <c:order val="0"/>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[工作簿1]Sheet1!$D$4:$D$5</c:f>
              <c:strCache>
                <c:ptCount val="2"/>
                <c:pt idx="0">
                  <c:v>2021年</c:v>
                </c:pt>
                <c:pt idx="1">
                  <c:v>2022年</c:v>
                </c:pt>
              </c:strCache>
            </c:strRef>
          </c:cat>
          <c:val>
            <c:numRef>
              <c:f>[工作簿1]Sheet1!$E$4:$E$5</c:f>
              <c:numCache>
                <c:formatCode>General</c:formatCode>
                <c:ptCount val="2"/>
                <c:pt idx="0">
                  <c:v>391.4</c:v>
                </c:pt>
                <c:pt idx="1">
                  <c:v>482.17</c:v>
                </c:pt>
              </c:numCache>
            </c:numRef>
          </c:val>
        </c:ser>
        <c:dLbls>
          <c:showLegendKey val="false"/>
          <c:showVal val="true"/>
          <c:showCatName val="false"/>
          <c:showSerName val="false"/>
          <c:showPercent val="false"/>
          <c:showBubbleSize val="false"/>
        </c:dLbls>
        <c:gapWidth val="219"/>
        <c:overlap val="-27"/>
        <c:axId val="707969781"/>
        <c:axId val="817427446"/>
      </c:barChart>
      <c:catAx>
        <c:axId val="707969781"/>
        <c:scaling>
          <c:orientation val="minMax"/>
        </c:scaling>
        <c:delete val="false"/>
        <c:axPos val="b"/>
        <c:majorGridlines>
          <c:spPr>
            <a:ln w="9525" cap="flat" cmpd="sng" algn="ctr">
              <a:solidFill>
                <a:srgbClr val="D9D9D9">
                  <a:lumMod val="15000"/>
                  <a:lumOff val="85000"/>
                </a:srgbClr>
              </a:solidFill>
              <a:round/>
            </a:ln>
            <a:effectLst/>
          </c:spPr>
        </c:majorGridlines>
        <c:minorGridlines>
          <c:spPr>
            <a:ln w="9525" cap="flat" cmpd="sng" algn="ctr">
              <a:solidFill>
                <a:srgbClr val="F2F2F2">
                  <a:lumMod val="5000"/>
                  <a:lumOff val="95000"/>
                </a:srgbClr>
              </a:solidFill>
              <a:round/>
            </a:ln>
            <a:effectLst/>
          </c:spPr>
        </c:minorGridlines>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817427446"/>
        <c:crosses val="autoZero"/>
        <c:auto val="true"/>
        <c:lblAlgn val="ctr"/>
        <c:lblOffset val="100"/>
        <c:noMultiLvlLbl val="false"/>
      </c:catAx>
      <c:valAx>
        <c:axId val="817427446"/>
        <c:scaling>
          <c:orientation val="minMax"/>
        </c:scaling>
        <c:delete val="false"/>
        <c:axPos val="l"/>
        <c:majorGridlines>
          <c:spPr>
            <a:ln w="9525" cap="flat" cmpd="sng" algn="ctr">
              <a:solidFill>
                <a:srgbClr val="D9D9D9">
                  <a:lumMod val="15000"/>
                  <a:lumOff val="85000"/>
                </a:srgbClr>
              </a:solidFill>
              <a:round/>
            </a:ln>
            <a:effectLst/>
          </c:spPr>
        </c:majorGridlines>
        <c:minorGridlines>
          <c:spPr>
            <a:ln w="9525" cap="flat" cmpd="sng" algn="ctr">
              <a:solidFill>
                <a:srgbClr val="F2F2F2">
                  <a:lumMod val="5000"/>
                  <a:lumOff val="95000"/>
                </a:srgbClr>
              </a:solidFill>
              <a:round/>
            </a:ln>
            <a:effectLst/>
          </c:spPr>
        </c:min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707969781"/>
        <c:crosses val="autoZero"/>
        <c:crossBetween val="between"/>
      </c:valAx>
      <c:dTable>
        <c:showHorzBorder val="true"/>
        <c:showVertBorder val="true"/>
        <c:showOutline val="true"/>
        <c:showKeys val="true"/>
        <c:spPr>
          <a:noFill/>
          <a:ln w="9525" cap="flat" cmpd="sng" algn="ctr">
            <a:solidFill>
              <a:srgbClr val="D9D9D9">
                <a:lumMod val="15000"/>
                <a:lumOff val="85000"/>
              </a:srgbClr>
            </a:solidFill>
            <a:round/>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dTable>
      <c:spPr>
        <a:noFill/>
        <a:ln w="9525">
          <a:solidFill>
            <a:srgbClr val="0000FF"/>
          </a:solidFill>
        </a:ln>
        <a:effectLst/>
      </c:spPr>
    </c:plotArea>
    <c:plotVisOnly val="true"/>
    <c:dispBlanksAs val="gap"/>
    <c:showDLblsOverMax val="false"/>
  </c:chart>
  <c:spPr>
    <a:solidFill>
      <a:srgbClr val="FFFFFF"/>
    </a:solidFill>
    <a:ln w="12700" cap="flat" cmpd="sng" algn="ctr">
      <a:solidFill>
        <a:schemeClr val="accent1"/>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[工作簿1]Sheet1!$C$6:$C$7</c:f>
              <c:strCache>
                <c:ptCount val="1"/>
                <c:pt idx="0">
                  <c:v>收入决算结构图 金额（万元）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[工作簿1]Sheet1!$B$8:$B$9</c:f>
              <c:strCache>
                <c:ptCount val="2"/>
                <c:pt idx="0">
                  <c:v>一般公共预算财政拨款收入</c:v>
                </c:pt>
                <c:pt idx="1">
                  <c:v>其他收入</c:v>
                </c:pt>
              </c:strCache>
            </c:strRef>
          </c:cat>
          <c:val>
            <c:numRef>
              <c:f>[工作簿1]Sheet1!$C$8:$C$9</c:f>
              <c:numCache>
                <c:formatCode>General</c:formatCode>
                <c:ptCount val="2"/>
                <c:pt idx="0">
                  <c:v>482.17</c:v>
                </c:pt>
                <c:pt idx="1">
                  <c:v>0.01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[工作簿1]Sheet1!$C$5</c:f>
              <c:strCache>
                <c:ptCount val="1"/>
                <c:pt idx="0">
                  <c:v>金额（万元）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[工作簿1]Sheet1!$B$6:$B$10</c:f>
              <c:strCache>
                <c:ptCount val="5"/>
                <c:pt idx="0">
                  <c:v>基本支出</c:v>
                </c:pt>
                <c:pt idx="1">
                  <c:v>项目支出</c:v>
                </c:pt>
                <c:pt idx="2">
                  <c:v>上缴上级支出</c:v>
                </c:pt>
                <c:pt idx="3">
                  <c:v>经营支出</c:v>
                </c:pt>
                <c:pt idx="4">
                  <c:v>对附属单位补助支出</c:v>
                </c:pt>
              </c:strCache>
            </c:strRef>
          </c:cat>
          <c:val>
            <c:numRef>
              <c:f>[工作簿1]Sheet1!$C$6:$C$10</c:f>
              <c:numCache>
                <c:formatCode>General</c:formatCode>
                <c:ptCount val="5"/>
                <c:pt idx="0">
                  <c:v>362.43</c:v>
                </c:pt>
                <c:pt idx="1">
                  <c:v>119.74</c:v>
                </c:pt>
                <c:pt idx="2">
                  <c:v>0</c:v>
                </c:pt>
                <c:pt idx="3">
                  <c:v>0</c:v>
                </c:pt>
                <c:pt idx="4">
                  <c:v>0</c:v>
                </c:pt>
              </c:numCache>
            </c:numRef>
          </c:val>
        </c:ser>
        <c:ser>
          <c:idx val="1"/>
          <c:order val="1"/>
          <c:tx>
            <c:strRef>
              <c:f>[工作簿1]Sheet1!$D$5</c:f>
              <c:strCache>
                <c:ptCount val="1"/>
                <c:pt idx="0">
                  <c:v>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[工作簿1]Sheet1!$B$6:$B$10</c:f>
              <c:strCache>
                <c:ptCount val="5"/>
                <c:pt idx="0">
                  <c:v>基本支出</c:v>
                </c:pt>
                <c:pt idx="1">
                  <c:v>项目支出</c:v>
                </c:pt>
                <c:pt idx="2">
                  <c:v>上缴上级支出</c:v>
                </c:pt>
                <c:pt idx="3">
                  <c:v>经营支出</c:v>
                </c:pt>
                <c:pt idx="4">
                  <c:v>对附属单位补助支出</c:v>
                </c:pt>
              </c:strCache>
            </c:strRef>
          </c:cat>
          <c:val>
            <c:numRef>
              <c:f>[工作簿1]Sheet1!$D$6:$D$10</c:f>
              <c:numCache>
                <c:formatCode>0.00%</c:formatCode>
                <c:ptCount val="5"/>
                <c:pt idx="0">
                  <c:v>0.7517</c:v>
                </c:pt>
                <c:pt idx="1">
                  <c:v>0.2483</c:v>
                </c:pt>
                <c:pt idx="2" c:formatCode="General">
                  <c:v>0</c:v>
                </c:pt>
                <c:pt idx="3" c:formatCode="General">
                  <c:v>0</c:v>
                </c:pt>
                <c:pt idx="4" c:formatCode="General">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412886414781476"/>
          <c:y val="0.114237949289496"/>
          <c:w val="0.910150420466659"/>
          <c:h val="0.803956533853441"/>
        </c:manualLayout>
      </c:layout>
      <c:barChart>
        <c:barDir val="col"/>
        <c:grouping val="clustered"/>
        <c:varyColors val="false"/>
        <c:ser>
          <c:idx val="0"/>
          <c:order val="0"/>
          <c:spPr>
            <a:solidFill>
              <a:srgbClr val="4F81BD"/>
            </a:solidFill>
            <a:ln>
              <a:noFill/>
            </a:ln>
            <a:effectLst/>
          </c:spPr>
          <c:invertIfNegative val="false"/>
          <c:dLbls>
            <c:delete val="true"/>
          </c:dLbls>
          <c:cat>
            <c:strRef>
              <c:f>[工作簿1]Sheet1!$D$4:$D$5</c:f>
              <c:strCache>
                <c:ptCount val="2"/>
                <c:pt idx="0">
                  <c:v>2021年</c:v>
                </c:pt>
                <c:pt idx="1">
                  <c:v>2022年</c:v>
                </c:pt>
              </c:strCache>
            </c:strRef>
          </c:cat>
          <c:val>
            <c:numRef>
              <c:f>[工作簿1]Sheet1!$E$4:$E$5</c:f>
              <c:numCache>
                <c:formatCode>General</c:formatCode>
                <c:ptCount val="2"/>
                <c:pt idx="0">
                  <c:v>391.4</c:v>
                </c:pt>
                <c:pt idx="1">
                  <c:v>482.17</c:v>
                </c:pt>
              </c:numCache>
            </c:numRef>
          </c:val>
        </c:ser>
        <c:dLbls>
          <c:showLegendKey val="false"/>
          <c:showVal val="false"/>
          <c:showCatName val="false"/>
          <c:showSerName val="false"/>
          <c:showPercent val="false"/>
          <c:showBubbleSize val="false"/>
        </c:dLbls>
        <c:gapWidth val="219"/>
        <c:overlap val="-27"/>
        <c:axId val="707969781"/>
        <c:axId val="817427446"/>
      </c:barChart>
      <c:catAx>
        <c:axId val="707969781"/>
        <c:scaling>
          <c:orientation val="minMax"/>
        </c:scaling>
        <c:delete val="false"/>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817427446"/>
        <c:crosses val="autoZero"/>
        <c:auto val="true"/>
        <c:lblAlgn val="ctr"/>
        <c:lblOffset val="100"/>
        <c:noMultiLvlLbl val="false"/>
      </c:catAx>
      <c:valAx>
        <c:axId val="817427446"/>
        <c:scaling>
          <c:orientation val="minMax"/>
        </c:scaling>
        <c:delete val="false"/>
        <c:axPos val="l"/>
        <c:majorGridlines>
          <c:spPr>
            <a:ln w="9525" cap="flat" cmpd="sng" algn="ctr">
              <a:solidFill>
                <a:schemeClr val="accent1"/>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707969781"/>
        <c:crosses val="autoZero"/>
        <c:crossBetween val="between"/>
      </c:valAx>
      <c:spPr>
        <a:noFill/>
        <a:ln>
          <a:noFill/>
        </a:ln>
        <a:effectLst/>
      </c:spPr>
    </c:plotArea>
    <c:plotVisOnly val="true"/>
    <c:dispBlanksAs val="gap"/>
    <c:showDLblsOverMax val="false"/>
  </c:chart>
  <c:spPr>
    <a:solidFill>
      <a:srgbClr val="FFFFFF"/>
    </a:solidFill>
    <a:ln w="12700" cap="flat" cmpd="sng" algn="ctr">
      <a:solidFill>
        <a:schemeClr val="accent1"/>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false"/>
      <c:spPr>
        <a:noFill/>
        <a:ln>
          <a:noFill/>
        </a:ln>
        <a:effectLst/>
      </c:spPr>
    </c:title>
    <c:autoTitleDeleted val="false"/>
    <c:plotArea>
      <c:layout>
        <c:manualLayout>
          <c:layoutTarget val="inner"/>
          <c:xMode val="edge"/>
          <c:yMode val="edge"/>
          <c:x val="0.0652690256907416"/>
          <c:y val="0.208360691617422"/>
          <c:w val="0.908070770722249"/>
          <c:h val="0.727380170715693"/>
        </c:manualLayout>
      </c:layout>
      <c:barChart>
        <c:barDir val="col"/>
        <c:grouping val="clustered"/>
        <c:varyColors val="false"/>
        <c:ser>
          <c:idx val="0"/>
          <c:order val="0"/>
          <c:tx>
            <c:strRef>
              <c:f>[工作簿1]Sheet1!$C$5</c:f>
              <c:strCache>
                <c:ptCount val="1"/>
                <c:pt idx="0">
                  <c:v>金额（万元）</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[工作簿1]Sheet1!$B$6:$B$7</c:f>
              <c:strCache>
                <c:ptCount val="2"/>
                <c:pt idx="0">
                  <c:v>2021年</c:v>
                </c:pt>
                <c:pt idx="1">
                  <c:v>2022年</c:v>
                </c:pt>
              </c:strCache>
            </c:strRef>
          </c:cat>
          <c:val>
            <c:numRef>
              <c:f>[工作簿1]Sheet1!$C$6:$C$7</c:f>
              <c:numCache>
                <c:formatCode>General</c:formatCode>
                <c:ptCount val="2"/>
                <c:pt idx="0">
                  <c:v>345.49</c:v>
                </c:pt>
                <c:pt idx="1">
                  <c:v>482.17</c:v>
                </c:pt>
              </c:numCache>
            </c:numRef>
          </c:val>
        </c:ser>
        <c:dLbls>
          <c:showLegendKey val="false"/>
          <c:showVal val="true"/>
          <c:showCatName val="false"/>
          <c:showSerName val="false"/>
          <c:showPercent val="false"/>
          <c:showBubbleSize val="false"/>
        </c:dLbls>
        <c:gapWidth val="219"/>
        <c:overlap val="-27"/>
        <c:axId val="857277055"/>
        <c:axId val="995424334"/>
      </c:barChart>
      <c:catAx>
        <c:axId val="85727705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5424334"/>
        <c:crosses val="autoZero"/>
        <c:auto val="true"/>
        <c:lblAlgn val="ctr"/>
        <c:lblOffset val="100"/>
        <c:noMultiLvlLbl val="false"/>
      </c:catAx>
      <c:valAx>
        <c:axId val="99542433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727705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[工作簿1]Sheet1!$C$6</c:f>
              <c:strCache>
                <c:ptCount val="1"/>
                <c:pt idx="0">
                  <c:v>金额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dLblPos val="bestFit"/>
              <c:showLegendKey val="false"/>
              <c:showVal val="false"/>
              <c:showCatName val="false"/>
              <c:showSerName val="false"/>
              <c:showPercent val="false"/>
              <c:showBubbleSize val="false"/>
              <c:extLst>
                <c:ext xmlns:c15="http://schemas.microsoft.com/office/drawing/2012/chart" uri="{CE6537A1-D6FC-4f65-9D91-7224C49458BB}">
                  <c15:layout/>
                  <c15:dlblFieldTable/>
                  <c15:xForSave val="true"/>
                  <c15:showDataLabelsRange val="true"/>
                </c:ext>
              </c:extLst>
            </c:dLbl>
            <c:dLbl>
              <c:idx val="1"/>
              <c:layout/>
              <c:dLblPos val="bestFit"/>
              <c:showLegendKey val="false"/>
              <c:showVal val="false"/>
              <c:showCatName val="false"/>
              <c:showSerName val="false"/>
              <c:showPercent val="false"/>
              <c:showBubbleSize val="false"/>
              <c:extLst>
                <c:ext xmlns:c15="http://schemas.microsoft.com/office/drawing/2012/chart" uri="{CE6537A1-D6FC-4f65-9D91-7224C49458BB}">
                  <c15:layout/>
                  <c15:dlblFieldTable/>
                  <c15:xForSave val="true"/>
                  <c15:showDataLabelsRange val="true"/>
                </c:ext>
              </c:extLst>
            </c:dLbl>
            <c:dLbl>
              <c:idx val="2"/>
              <c:layout/>
              <c:dLblPos val="bestFit"/>
              <c:showLegendKey val="false"/>
              <c:showVal val="false"/>
              <c:showCatName val="false"/>
              <c:showSerName val="false"/>
              <c:showPercent val="false"/>
              <c:showBubbleSize val="false"/>
              <c:extLst>
                <c:ext xmlns:c15="http://schemas.microsoft.com/office/drawing/2012/chart" uri="{CE6537A1-D6FC-4f65-9D91-7224C49458BB}">
                  <c15:layout/>
                  <c15:dlblFieldTable/>
                  <c15:xForSave val="true"/>
                  <c15:showDataLabelsRange val="true"/>
                </c:ext>
              </c:extLst>
            </c:dLbl>
            <c:dLbl>
              <c:idx val="3"/>
              <c:layout/>
              <c:dLblPos val="bestFit"/>
              <c:showLegendKey val="false"/>
              <c:showVal val="false"/>
              <c:showCatName val="false"/>
              <c:showSerName val="false"/>
              <c:showPercent val="false"/>
              <c:showBubbleSize val="false"/>
              <c:extLst>
                <c:ext xmlns:c15="http://schemas.microsoft.com/office/drawing/2012/chart" uri="{CE6537A1-D6FC-4f65-9D91-7224C49458BB}">
                  <c15:layout/>
                  <c15:dlblFieldTable/>
                  <c15:xForSave val="true"/>
                  <c15:showDataLabelsRange val="true"/>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DataLabelsRange val="true"/>
                <c15:showLeaderLines val="true"/>
                <c15:leaderLines>
                  <c:spPr>
                    <a:ln w="9525" cap="flat" cmpd="sng" algn="ctr">
                      <a:solidFill>
                        <a:schemeClr val="tx1">
                          <a:lumMod val="35000"/>
                          <a:lumOff val="65000"/>
                        </a:schemeClr>
                      </a:solidFill>
                      <a:round/>
                    </a:ln>
                    <a:effectLst/>
                  </c:spPr>
                </c15:leaderLines>
              </c:ext>
            </c:extLst>
          </c:dLbls>
          <c:cat>
            <c:strRef>
              <c:f>[工作簿1]Sheet1!$B$7:$B$10</c:f>
              <c:strCache>
                <c:ptCount val="4"/>
                <c:pt idx="0">
                  <c:v>一般公共服务支出</c:v>
                </c:pt>
                <c:pt idx="1">
                  <c:v>社会保障和就业支出</c:v>
                </c:pt>
                <c:pt idx="2">
                  <c:v>卫生健康支出</c:v>
                </c:pt>
                <c:pt idx="3">
                  <c:v>住房保障支出</c:v>
                </c:pt>
              </c:strCache>
            </c:strRef>
          </c:cat>
          <c:val>
            <c:numRef>
              <c:f>[工作簿1]Sheet1!$C$7:$C$10</c:f>
              <c:numCache>
                <c:formatCode>General</c:formatCode>
                <c:ptCount val="4"/>
                <c:pt idx="0">
                  <c:v>430.83</c:v>
                </c:pt>
                <c:pt idx="1">
                  <c:v>23.05</c:v>
                </c:pt>
                <c:pt idx="2">
                  <c:v>11</c:v>
                </c:pt>
                <c:pt idx="3">
                  <c:v>17.33</c:v>
                </c:pt>
              </c:numCache>
            </c:numRef>
          </c:val>
          <c:extLst>
            <c:ext xmlns:c15="http://schemas.microsoft.com/office/drawing/2012/chart" uri="{02D57815-91ED-43cb-92C2-25804820EDAC}">
              <c15:datalabelsRange>
                <c15:f>Sheet1!$D$7:$D$10</c15:f>
                <c15:dlblRangeCache>
                  <c:ptCount val="4"/>
                  <c:pt idx="0">
                    <c:v>89.34%</c:v>
                  </c:pt>
                  <c:pt idx="1">
                    <c:v>4.78%</c:v>
                  </c:pt>
                  <c:pt idx="2">
                    <c:v>2.28%</c:v>
                  </c:pt>
                  <c:pt idx="3">
                    <c:v>3.59%</c:v>
                  </c:pt>
                </c15:dlblRangeCache>
              </c15:datalabelsRange>
            </c:ext>
          </c:extLst>
        </c:ser>
        <c:ser>
          <c:idx val="1"/>
          <c:order val="1"/>
          <c:tx>
            <c:strRef>
              <c:f>[工作簿1]Sheet1!$D$6</c:f>
              <c:strCache>
                <c:ptCount val="1"/>
                <c:pt idx="0">
                  <c:v>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[工作簿1]Sheet1!$B$7:$B$10</c:f>
              <c:strCache>
                <c:ptCount val="4"/>
                <c:pt idx="0">
                  <c:v>一般公共服务支出</c:v>
                </c:pt>
                <c:pt idx="1">
                  <c:v>社会保障和就业支出</c:v>
                </c:pt>
                <c:pt idx="2">
                  <c:v>卫生健康支出</c:v>
                </c:pt>
                <c:pt idx="3">
                  <c:v>住房保障支出</c:v>
                </c:pt>
              </c:strCache>
            </c:strRef>
          </c:cat>
          <c:val>
            <c:numRef>
              <c:f>[工作簿1]Sheet1!$D$7:$D$10</c:f>
              <c:numCache>
                <c:formatCode>0.00%</c:formatCode>
                <c:ptCount val="4"/>
                <c:pt idx="0">
                  <c:v>0.893448912299621</c:v>
                </c:pt>
                <c:pt idx="1">
                  <c:v>0.0478007507102715</c:v>
                </c:pt>
                <c:pt idx="2">
                  <c:v>0.0228116380829929</c:v>
                </c:pt>
                <c:pt idx="3">
                  <c:v>0.0359386989071152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358812922614576"/>
          <c:y val="0.116376172090458"/>
          <c:w val="0.301157024793388"/>
          <c:h val="0.663276337562052"/>
        </c:manualLayout>
      </c:layout>
      <c:pieChart>
        <c:varyColors val="true"/>
        <c:ser>
          <c:idx val="0"/>
          <c:order val="0"/>
          <c:tx>
            <c:strRef>
              <c:f>[工作簿1]Sheet1!$C$17</c:f>
              <c:strCache>
                <c:ptCount val="1"/>
                <c:pt idx="0">
                  <c:v>金额（万元）</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1"/>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 100%</a:t>
                    </a:r>
                  </a:p>
                </c:rich>
              </c:tx>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[工作簿1]Sheet1!$B$18:$B$20</c:f>
              <c:strCache>
                <c:ptCount val="3"/>
                <c:pt idx="0">
                  <c:v>公务用车</c:v>
                </c:pt>
                <c:pt idx="1">
                  <c:v>公务接待</c:v>
                </c:pt>
                <c:pt idx="2">
                  <c:v>因公出国（境）</c:v>
                </c:pt>
              </c:strCache>
            </c:strRef>
          </c:cat>
          <c:val>
            <c:numRef>
              <c:f>[工作簿1]Sheet1!$C$18:$C$20</c:f>
              <c:numCache>
                <c:formatCode>General</c:formatCode>
                <c:ptCount val="3"/>
                <c:pt idx="0">
                  <c:v>0</c:v>
                </c:pt>
                <c:pt idx="1">
                  <c:v>1</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2023-09-15T16:44:00Z</dcterms:created>
  <dc:creator>WPS_1476154832</dc:creator>
  <cp:lastModifiedBy>user</cp:lastModifiedBy>
  <cp:lastPrinted>2023-09-15T11:13:21Z</cp:lastPrinted>
  <dcterms:modified xsi:type="dcterms:W3CDTF">2023-09-15T11:27:33Z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59C7FE08CF7D4D07B8A9F4C7B28C171F_11</vt:lpwstr>
  </property>
</Properties>
</file>