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广元市利州区人民代表大会常务委员会办公室</w:t>
      </w:r>
    </w:p>
    <w:p>
      <w:pPr>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Cs/>
          <w:sz w:val="28"/>
          <w:szCs w:val="28"/>
        </w:rPr>
        <w:t>2021年部门预算情况说明</w:t>
      </w:r>
    </w:p>
    <w:p>
      <w:pPr>
        <w:numPr>
          <w:ilvl w:val="0"/>
          <w:numId w:val="1"/>
        </w:num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基本情况</w:t>
      </w:r>
    </w:p>
    <w:p>
      <w:pPr>
        <w:spacing w:line="580" w:lineRule="exact"/>
        <w:ind w:firstLine="1120" w:firstLineChars="400"/>
        <w:rPr>
          <w:rFonts w:asciiTheme="minorEastAsia" w:hAnsiTheme="minorEastAsia" w:eastAsiaTheme="minorEastAsia" w:cstheme="minorEastAsia"/>
          <w:sz w:val="28"/>
          <w:szCs w:val="28"/>
        </w:rPr>
      </w:pPr>
      <w:r>
        <w:rPr>
          <w:rFonts w:hint="eastAsia" w:cs="仿宋_GB2312" w:asciiTheme="minorEastAsia" w:hAnsiTheme="minorEastAsia" w:eastAsiaTheme="minorEastAsia"/>
          <w:sz w:val="28"/>
          <w:szCs w:val="28"/>
        </w:rPr>
        <w:t>广元市利州区人民代表大会常务委员会办公室是区人大常委会的服务机构，本单位属独立编制机构，属一级预算单位。区人大常委会机关设置综合办事机构和其他工作机构共14个。即：区人大财政经济委员会、区人大监察和司法委员会、区人大教科文卫委员会、区人大社会建设委员会、区人大常委会办公室（下设事业单位</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个：信息中心）、区人大常委会人事代表工委、区人大常委会法制工作委员会、区人大常委会财经工作委员会（预算工委）、区人大常委会农业工作委员会、区人大常委会教科文卫工作委员会、区人大常委会城乡建设环境资源保护委员会、区人大常委会民族宗教外事侨务委员会、区人大常委会市人大代表联络科、区人大常委会信访办公室。本单位共有编制数</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5名，其中行政编制</w:t>
      </w:r>
      <w:r>
        <w:rPr>
          <w:rFonts w:cs="仿宋_GB2312" w:asciiTheme="minorEastAsia" w:hAnsiTheme="minorEastAsia" w:eastAsiaTheme="minorEastAsia"/>
          <w:sz w:val="28"/>
          <w:szCs w:val="28"/>
        </w:rPr>
        <w:t>22</w:t>
      </w:r>
      <w:r>
        <w:rPr>
          <w:rFonts w:hint="eastAsia" w:cs="仿宋_GB2312" w:asciiTheme="minorEastAsia" w:hAnsiTheme="minorEastAsia" w:eastAsiaTheme="minorEastAsia"/>
          <w:sz w:val="28"/>
          <w:szCs w:val="28"/>
        </w:rPr>
        <w:t>名、事业编制6名、机关工勤</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名、工勤控制数人员</w:t>
      </w:r>
      <w:r>
        <w:rPr>
          <w:rFonts w:cs="仿宋_GB2312" w:asciiTheme="minorEastAsia" w:hAnsiTheme="minorEastAsia" w:eastAsiaTheme="minorEastAsia"/>
          <w:sz w:val="28"/>
          <w:szCs w:val="28"/>
        </w:rPr>
        <w:t>5</w:t>
      </w:r>
      <w:r>
        <w:rPr>
          <w:rFonts w:hint="eastAsia" w:cs="仿宋_GB2312" w:asciiTheme="minorEastAsia" w:hAnsiTheme="minorEastAsia" w:eastAsiaTheme="minorEastAsia"/>
          <w:sz w:val="28"/>
          <w:szCs w:val="28"/>
        </w:rPr>
        <w:t>名。</w:t>
      </w:r>
      <w:r>
        <w:rPr>
          <w:rFonts w:hint="eastAsia" w:asciiTheme="minorEastAsia" w:hAnsiTheme="minorEastAsia" w:eastAsiaTheme="minorEastAsia" w:cstheme="minorEastAsia"/>
          <w:sz w:val="28"/>
          <w:szCs w:val="28"/>
        </w:rPr>
        <w:t xml:space="preserve">        </w:t>
      </w:r>
    </w:p>
    <w:p>
      <w:pPr>
        <w:numPr>
          <w:ilvl w:val="0"/>
          <w:numId w:val="1"/>
        </w:num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主要职能职责</w:t>
      </w:r>
    </w:p>
    <w:p>
      <w:pPr>
        <w:pStyle w:val="2"/>
        <w:adjustRightInd w:val="0"/>
        <w:snapToGrid w:val="0"/>
        <w:spacing w:before="93" w:line="600" w:lineRule="exact"/>
        <w:ind w:firstLine="1120" w:firstLineChars="400"/>
        <w:outlineLvl w:val="2"/>
        <w:rPr>
          <w:rFonts w:asciiTheme="minorEastAsia" w:hAnsiTheme="minorEastAsia" w:eastAsiaTheme="minorEastAsia"/>
          <w:bCs/>
          <w:color w:val="000000"/>
          <w:sz w:val="28"/>
          <w:szCs w:val="28"/>
        </w:rPr>
      </w:pPr>
      <w:r>
        <w:rPr>
          <w:rFonts w:asciiTheme="minorEastAsia" w:hAnsiTheme="minorEastAsia" w:eastAsiaTheme="minorEastAsia"/>
          <w:bCs/>
          <w:color w:val="000000"/>
          <w:sz w:val="28"/>
          <w:szCs w:val="28"/>
        </w:rPr>
        <w:t>1</w:t>
      </w:r>
      <w:r>
        <w:rPr>
          <w:rFonts w:hint="eastAsia" w:asciiTheme="minorEastAsia" w:hAnsiTheme="minorEastAsia" w:eastAsiaTheme="minorEastAsia"/>
          <w:bCs/>
          <w:color w:val="000000"/>
          <w:sz w:val="28"/>
          <w:szCs w:val="28"/>
        </w:rPr>
        <w:t>、承担代表大会会议、常委会会议、主任会议和常委党组会议的筹备和会务工作；负责区人大常委会工作报告；有关文件和领导同志讲话稿的起草工作；负责区人大常委会的文电、档案、保密、文印工作。</w:t>
      </w:r>
    </w:p>
    <w:p>
      <w:pPr>
        <w:pStyle w:val="2"/>
        <w:adjustRightInd w:val="0"/>
        <w:snapToGrid w:val="0"/>
        <w:spacing w:before="93" w:line="600" w:lineRule="exact"/>
        <w:ind w:firstLine="560" w:firstLineChars="200"/>
        <w:outlineLvl w:val="2"/>
        <w:rPr>
          <w:rFonts w:asciiTheme="minorEastAsia" w:hAnsiTheme="minorEastAsia" w:eastAsiaTheme="minorEastAsia"/>
          <w:bCs/>
          <w:color w:val="000000"/>
          <w:sz w:val="28"/>
          <w:szCs w:val="28"/>
        </w:rPr>
      </w:pPr>
      <w:r>
        <w:rPr>
          <w:rFonts w:asciiTheme="minorEastAsia" w:hAnsiTheme="minorEastAsia" w:eastAsiaTheme="minorEastAsia"/>
          <w:bCs/>
          <w:color w:val="000000"/>
          <w:sz w:val="28"/>
          <w:szCs w:val="28"/>
        </w:rPr>
        <w:t>2</w:t>
      </w:r>
      <w:r>
        <w:rPr>
          <w:rFonts w:hint="eastAsia" w:asciiTheme="minorEastAsia" w:hAnsiTheme="minorEastAsia" w:eastAsiaTheme="minorEastAsia"/>
          <w:bCs/>
          <w:color w:val="000000"/>
          <w:sz w:val="28"/>
          <w:szCs w:val="28"/>
        </w:rPr>
        <w:t>、根据主任会议决定，拟定有关议案和决议、决定草案。</w:t>
      </w:r>
    </w:p>
    <w:p>
      <w:pPr>
        <w:pStyle w:val="2"/>
        <w:adjustRightInd w:val="0"/>
        <w:snapToGrid w:val="0"/>
        <w:spacing w:before="93" w:line="600" w:lineRule="exact"/>
        <w:ind w:firstLine="560" w:firstLineChars="200"/>
        <w:outlineLvl w:val="2"/>
        <w:rPr>
          <w:rFonts w:asciiTheme="minorEastAsia" w:hAnsiTheme="minorEastAsia" w:eastAsiaTheme="minorEastAsia"/>
          <w:bCs/>
          <w:color w:val="000000"/>
          <w:sz w:val="28"/>
          <w:szCs w:val="28"/>
        </w:rPr>
      </w:pPr>
      <w:r>
        <w:rPr>
          <w:rFonts w:asciiTheme="minorEastAsia" w:hAnsiTheme="minorEastAsia" w:eastAsiaTheme="minorEastAsia"/>
          <w:bCs/>
          <w:color w:val="000000"/>
          <w:sz w:val="28"/>
          <w:szCs w:val="28"/>
        </w:rPr>
        <w:t>3</w:t>
      </w:r>
      <w:r>
        <w:rPr>
          <w:rFonts w:hint="eastAsia" w:asciiTheme="minorEastAsia" w:hAnsiTheme="minorEastAsia" w:eastAsiaTheme="minorEastAsia"/>
          <w:bCs/>
          <w:color w:val="000000"/>
          <w:sz w:val="28"/>
          <w:szCs w:val="28"/>
        </w:rPr>
        <w:t>、承担区人大常委会会议公报及机关简报等的编写工作。</w:t>
      </w:r>
    </w:p>
    <w:p>
      <w:pPr>
        <w:pStyle w:val="2"/>
        <w:adjustRightInd w:val="0"/>
        <w:snapToGrid w:val="0"/>
        <w:spacing w:before="93" w:line="600" w:lineRule="exact"/>
        <w:ind w:firstLine="560" w:firstLineChars="200"/>
        <w:outlineLvl w:val="2"/>
        <w:rPr>
          <w:rFonts w:asciiTheme="minorEastAsia" w:hAnsiTheme="minorEastAsia" w:eastAsiaTheme="minorEastAsia"/>
          <w:bCs/>
          <w:color w:val="000000"/>
          <w:sz w:val="28"/>
          <w:szCs w:val="28"/>
        </w:rPr>
      </w:pPr>
      <w:r>
        <w:rPr>
          <w:rFonts w:asciiTheme="minorEastAsia" w:hAnsiTheme="minorEastAsia" w:eastAsiaTheme="minorEastAsia"/>
          <w:bCs/>
          <w:color w:val="000000"/>
          <w:sz w:val="28"/>
          <w:szCs w:val="28"/>
        </w:rPr>
        <w:t>4</w:t>
      </w:r>
      <w:r>
        <w:rPr>
          <w:rFonts w:hint="eastAsia" w:asciiTheme="minorEastAsia" w:hAnsiTheme="minorEastAsia" w:eastAsiaTheme="minorEastAsia"/>
          <w:bCs/>
          <w:color w:val="000000"/>
          <w:sz w:val="28"/>
          <w:szCs w:val="28"/>
        </w:rPr>
        <w:t>、加强同市、区新闻单位的联系，负责区人大常委会对外宣传报道工作。</w:t>
      </w:r>
    </w:p>
    <w:p>
      <w:pPr>
        <w:pStyle w:val="2"/>
        <w:adjustRightInd w:val="0"/>
        <w:snapToGrid w:val="0"/>
        <w:spacing w:before="93" w:line="600" w:lineRule="exact"/>
        <w:ind w:firstLine="560" w:firstLineChars="200"/>
        <w:outlineLvl w:val="2"/>
        <w:rPr>
          <w:rFonts w:asciiTheme="minorEastAsia" w:hAnsiTheme="minorEastAsia" w:eastAsiaTheme="minorEastAsia"/>
          <w:bCs/>
          <w:color w:val="000000"/>
          <w:sz w:val="28"/>
          <w:szCs w:val="28"/>
        </w:rPr>
      </w:pPr>
      <w:r>
        <w:rPr>
          <w:rFonts w:asciiTheme="minorEastAsia" w:hAnsiTheme="minorEastAsia" w:eastAsiaTheme="minorEastAsia"/>
          <w:bCs/>
          <w:color w:val="000000"/>
          <w:sz w:val="28"/>
          <w:szCs w:val="28"/>
        </w:rPr>
        <w:t>5</w:t>
      </w:r>
      <w:r>
        <w:rPr>
          <w:rFonts w:hint="eastAsia" w:asciiTheme="minorEastAsia" w:hAnsiTheme="minorEastAsia" w:eastAsiaTheme="minorEastAsia"/>
          <w:bCs/>
          <w:color w:val="000000"/>
          <w:sz w:val="28"/>
          <w:szCs w:val="28"/>
        </w:rPr>
        <w:t>、负责区人大常委会机关人事、财会管理、学习、教育行政事务工作，离退休人员的管理、服务工作；接待其他人大的来访。</w:t>
      </w:r>
    </w:p>
    <w:p>
      <w:pPr>
        <w:pStyle w:val="2"/>
        <w:adjustRightInd w:val="0"/>
        <w:snapToGrid w:val="0"/>
        <w:spacing w:before="93" w:line="600" w:lineRule="exact"/>
        <w:ind w:firstLine="280" w:firstLineChars="100"/>
        <w:outlineLvl w:val="2"/>
        <w:rPr>
          <w:rFonts w:asciiTheme="minorEastAsia" w:hAnsiTheme="minorEastAsia" w:eastAsiaTheme="minorEastAsia" w:cstheme="minorEastAsia"/>
          <w:sz w:val="28"/>
          <w:szCs w:val="28"/>
        </w:rPr>
      </w:pPr>
      <w:r>
        <w:rPr>
          <w:rFonts w:asciiTheme="minorEastAsia" w:hAnsiTheme="minorEastAsia" w:eastAsiaTheme="minorEastAsia"/>
          <w:bCs/>
          <w:color w:val="000000"/>
          <w:sz w:val="28"/>
          <w:szCs w:val="28"/>
        </w:rPr>
        <w:t>6</w:t>
      </w:r>
      <w:r>
        <w:rPr>
          <w:rFonts w:hint="eastAsia" w:asciiTheme="minorEastAsia" w:hAnsiTheme="minorEastAsia" w:eastAsiaTheme="minorEastAsia"/>
          <w:bCs/>
          <w:color w:val="000000"/>
          <w:sz w:val="28"/>
          <w:szCs w:val="28"/>
        </w:rPr>
        <w:t>、负责上级人大转办的人大代表及人民群众来信来访工作。</w:t>
      </w:r>
    </w:p>
    <w:p>
      <w:pPr>
        <w:numPr>
          <w:ilvl w:val="0"/>
          <w:numId w:val="1"/>
        </w:num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预算收支情况说明</w:t>
      </w:r>
    </w:p>
    <w:p>
      <w:pPr>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广元市利州区</w:t>
      </w:r>
      <w:r>
        <w:rPr>
          <w:rFonts w:hint="eastAsia" w:cs="仿宋_GB2312" w:asciiTheme="minorEastAsia" w:hAnsiTheme="minorEastAsia" w:eastAsiaTheme="minorEastAsia"/>
          <w:sz w:val="28"/>
          <w:szCs w:val="28"/>
        </w:rPr>
        <w:t>人民代表大会常务委员会办公室</w:t>
      </w:r>
      <w:r>
        <w:rPr>
          <w:rFonts w:hint="eastAsia" w:asciiTheme="minorEastAsia" w:hAnsiTheme="minorEastAsia" w:eastAsiaTheme="minorEastAsia" w:cstheme="minorEastAsia"/>
          <w:sz w:val="28"/>
          <w:szCs w:val="28"/>
        </w:rPr>
        <w:t>2021年部门预算收入总数1034.66万元，较2020年部门预算收入总数892.23万元增长15.96%；2021年部门预算支出总数1034.66万元，较2020年部门预算支出总数892.23万元增长15.96%。</w:t>
      </w:r>
    </w:p>
    <w:p>
      <w:pPr>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广元市利州区</w:t>
      </w:r>
      <w:r>
        <w:rPr>
          <w:rFonts w:hint="eastAsia" w:cs="仿宋_GB2312" w:asciiTheme="minorEastAsia" w:hAnsiTheme="minorEastAsia" w:eastAsiaTheme="minorEastAsia"/>
          <w:sz w:val="28"/>
          <w:szCs w:val="28"/>
        </w:rPr>
        <w:t>人民代表大会常务委员会办公室</w:t>
      </w:r>
      <w:r>
        <w:rPr>
          <w:rFonts w:hint="eastAsia" w:asciiTheme="minorEastAsia" w:hAnsiTheme="minorEastAsia" w:eastAsiaTheme="minorEastAsia" w:cstheme="minorEastAsia"/>
          <w:sz w:val="28"/>
          <w:szCs w:val="28"/>
        </w:rPr>
        <w:t>2021年部门基本支出预算总数666.10万元，其中：人员支出584.98万元，公用支出81.12万元。</w:t>
      </w:r>
    </w:p>
    <w:p>
      <w:pPr>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广元市利州区</w:t>
      </w:r>
      <w:r>
        <w:rPr>
          <w:rFonts w:hint="eastAsia" w:cs="仿宋_GB2312" w:asciiTheme="minorEastAsia" w:hAnsiTheme="minorEastAsia" w:eastAsiaTheme="minorEastAsia"/>
          <w:sz w:val="28"/>
          <w:szCs w:val="28"/>
        </w:rPr>
        <w:t>人民代表大会常务委员会办公室</w:t>
      </w:r>
      <w:r>
        <w:rPr>
          <w:rFonts w:hint="eastAsia" w:asciiTheme="minorEastAsia" w:hAnsiTheme="minorEastAsia" w:eastAsiaTheme="minorEastAsia" w:cstheme="minorEastAsia"/>
          <w:sz w:val="28"/>
          <w:szCs w:val="28"/>
        </w:rPr>
        <w:t>2021年部门预算安排项目支出(专项资金)368.56万元（明细项目见附表）。</w:t>
      </w:r>
    </w:p>
    <w:p>
      <w:pPr>
        <w:numPr>
          <w:ilvl w:val="0"/>
          <w:numId w:val="1"/>
        </w:numPr>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财政拨款收支预算情况说明</w:t>
      </w:r>
    </w:p>
    <w:p>
      <w:pPr>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广元市利州区</w:t>
      </w:r>
      <w:r>
        <w:rPr>
          <w:rFonts w:hint="eastAsia" w:cs="仿宋_GB2312" w:asciiTheme="minorEastAsia" w:hAnsiTheme="minorEastAsia" w:eastAsiaTheme="minorEastAsia"/>
          <w:sz w:val="28"/>
          <w:szCs w:val="28"/>
        </w:rPr>
        <w:t>人民代表大会常务委员会办公室</w:t>
      </w:r>
      <w:r>
        <w:rPr>
          <w:rFonts w:hint="eastAsia" w:asciiTheme="minorEastAsia" w:hAnsiTheme="minorEastAsia" w:eastAsiaTheme="minorEastAsia" w:cstheme="minorEastAsia"/>
          <w:sz w:val="28"/>
          <w:szCs w:val="28"/>
        </w:rPr>
        <w:t>2021年部门预算财政拨款收入总数1034.66万元，较2020年部门预算财政拨款收入总数892.23万元增长15.96%；2021年部门预算财政拨款支出总数1034.66万元，较2020年部门预算财政拨款支出总数892.23万元,增长15.96%。</w:t>
      </w:r>
    </w:p>
    <w:p>
      <w:pPr>
        <w:adjustRightInd w:val="0"/>
        <w:ind w:firstLine="560" w:firstLineChars="200"/>
        <w:rPr>
          <w:rStyle w:val="8"/>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五、一般公共预算当年拨款情况说明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w:t>
      </w:r>
      <w:r>
        <w:rPr>
          <w:rStyle w:val="8"/>
          <w:rFonts w:hint="eastAsia" w:asciiTheme="minorEastAsia" w:hAnsiTheme="minorEastAsia" w:eastAsiaTheme="minorEastAsia" w:cstheme="minorEastAsia"/>
          <w:sz w:val="28"/>
          <w:szCs w:val="28"/>
        </w:rPr>
        <w:t>（一）一般公共预算当年拨款规模变化情况</w:t>
      </w:r>
      <w:r>
        <w:rPr>
          <w:rStyle w:val="8"/>
          <w:rFonts w:hint="eastAsia" w:asciiTheme="minorEastAsia" w:hAnsiTheme="minorEastAsia" w:eastAsiaTheme="minorEastAsia" w:cstheme="minorEastAsia"/>
          <w:sz w:val="28"/>
          <w:szCs w:val="28"/>
        </w:rPr>
        <w:br w:type="textWrapping"/>
      </w:r>
      <w:r>
        <w:rPr>
          <w:rStyle w:val="8"/>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2021年一般公共预算当年拨款1034.66万元，比2020年预算数增加142.43万元，主要原因是换届选举、九届人大一次会议、联网预算监督平台。</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w:t>
      </w:r>
      <w:r>
        <w:rPr>
          <w:rStyle w:val="8"/>
          <w:rFonts w:hint="eastAsia" w:asciiTheme="minorEastAsia" w:hAnsiTheme="minorEastAsia" w:eastAsiaTheme="minorEastAsia" w:cstheme="minorEastAsia"/>
          <w:sz w:val="28"/>
          <w:szCs w:val="28"/>
        </w:rPr>
        <w:t>（二）一般公共预算当年拨款结构情况</w:t>
      </w:r>
      <w:r>
        <w:rPr>
          <w:rStyle w:val="8"/>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一般公共服务支出914.86元,占88.42%；社会保障和就业支出54.63万元，占5.27%；卫生健康支出27.35万元，占2.64%；住房保障支出37.82万元，占3.65%。</w:t>
      </w:r>
      <w:r>
        <w:rPr>
          <w:rFonts w:hint="eastAsia" w:asciiTheme="minorEastAsia" w:hAnsiTheme="minorEastAsia" w:eastAsiaTheme="minorEastAsia" w:cstheme="minorEastAsia"/>
          <w:sz w:val="28"/>
          <w:szCs w:val="28"/>
        </w:rPr>
        <w:br w:type="textWrapping"/>
      </w:r>
      <w:r>
        <w:rPr>
          <w:rStyle w:val="8"/>
          <w:rFonts w:hint="eastAsia" w:asciiTheme="minorEastAsia" w:hAnsiTheme="minorEastAsia" w:eastAsiaTheme="minorEastAsia" w:cstheme="minorEastAsia"/>
          <w:sz w:val="28"/>
          <w:szCs w:val="28"/>
        </w:rPr>
        <w:t>　　（三）一般公共预算当年拨款具体使用情况</w:t>
      </w:r>
    </w:p>
    <w:p>
      <w:pPr>
        <w:widowControl/>
        <w:spacing w:before="270" w:line="450"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一般公共服务（类）财政事务（款）行政运行（项）2021年预算数为914.86万元，主要用于：人大机关及参公管理事业单位正常运转的基本支出，包括基本工资、津贴补贴等人员经费以及办公费、印刷费、水电费等日常公用经费,人代会、调研、视察经费，保障部门正常运转。</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2. 社会保障和就业（类）行政事业单位离退休（款）未归口管理的行政单位离退休（项）2021年预算数为54.63万元，主要用于：保障人大常委会和机关人员养老保险和生育、失业、工伤等保险经费支出。</w:t>
      </w:r>
      <w:bookmarkStart w:id="0" w:name="_GoBack"/>
      <w:bookmarkEnd w:id="0"/>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3. 卫生健康支出（类）行政事业单位医疗（款）行政单位医疗（项）2021年预算数为27.35万元，主要用于：人大常委会和机关人员单位基本医疗保险缴费支出。</w:t>
      </w:r>
    </w:p>
    <w:p>
      <w:pPr>
        <w:widowControl/>
        <w:spacing w:before="270" w:line="450" w:lineRule="atLeas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4.住房保障（类）住房改革支出（款）住房公积金（项）2021年预算数为37.82万元，主要用于：部门按人力资源和社会保障部、财政部规定的基本工资和津贴补贴以及规定比例为职工缴纳的住房公积金支出。</w:t>
      </w:r>
    </w:p>
    <w:p>
      <w:pPr>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六、一般公共预算基本支出情况说明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广元市利州区</w:t>
      </w:r>
      <w:r>
        <w:rPr>
          <w:rFonts w:hint="eastAsia" w:cs="仿宋_GB2312" w:asciiTheme="minorEastAsia" w:hAnsiTheme="minorEastAsia" w:eastAsiaTheme="minorEastAsia"/>
          <w:sz w:val="28"/>
          <w:szCs w:val="28"/>
        </w:rPr>
        <w:t>人民代表大会常务委员会办公室</w:t>
      </w:r>
      <w:r>
        <w:rPr>
          <w:rFonts w:hint="eastAsia" w:asciiTheme="minorEastAsia" w:hAnsiTheme="minorEastAsia" w:eastAsiaTheme="minorEastAsia" w:cstheme="minorEastAsia"/>
          <w:sz w:val="28"/>
          <w:szCs w:val="28"/>
        </w:rPr>
        <w:t>2021年一般公共预算基本支出666.10万元，其中：人员经费584.98万元，主要包括：基本工资、津贴补贴、奖金、社会保险缴费等支出。公用经费81.12万元，主要包括：办公费、水费、电费、邮电费、印刷费、差旅费、维修（护）费、物业管理费、劳务费等支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七、“三公”经费财政拨款预算安排情况说明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2021年财政拨款安排“三公”经费预算4.15万元，较2020年部门预算收入持平。其中：2021年安排公务接待费预算4.15万元，安排公车购置及运行维护费0万元。</w:t>
      </w:r>
    </w:p>
    <w:p>
      <w:pPr>
        <w:adjustRightInd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（一）公务接待费较2020年预算持平。</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2021年公务接待费计划用于执行接待考察调研、检查指导等公务活动开支的交通费、用餐费等。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（二）无公务用车购置及运行维护费。</w:t>
      </w:r>
    </w:p>
    <w:p>
      <w:pPr>
        <w:adjustRightInd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单位现有公务用车0辆，其中：轿车0辆、越野车0辆、其他乘用车0辆。</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2021年未安排公务用车购置费。</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2021年安排公务用车运行维护费0万元，用于0辆公务用车燃油、过路（桥）、维修、保险等方面支出，主要保障机关及下属单位改革工作调研、脱贫攻坚、监督检查及xxx等工作开展。</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八、政府性基金预算支出情况说明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广元市利州区</w:t>
      </w:r>
      <w:r>
        <w:rPr>
          <w:rFonts w:hint="eastAsia" w:cs="仿宋_GB2312" w:asciiTheme="minorEastAsia" w:hAnsiTheme="minorEastAsia" w:eastAsiaTheme="minorEastAsia"/>
          <w:sz w:val="28"/>
          <w:szCs w:val="28"/>
        </w:rPr>
        <w:t>人民代表大会常务委员会办公室</w:t>
      </w:r>
      <w:r>
        <w:rPr>
          <w:rFonts w:hint="eastAsia" w:asciiTheme="minorEastAsia" w:hAnsiTheme="minorEastAsia" w:eastAsiaTheme="minorEastAsia" w:cstheme="minorEastAsia"/>
          <w:sz w:val="28"/>
          <w:szCs w:val="28"/>
        </w:rPr>
        <w:t>2021年没有使用政府性基金预算拨款安排的支出。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九、国有资本经营预算支出情况说明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广元市利州区</w:t>
      </w:r>
      <w:r>
        <w:rPr>
          <w:rFonts w:hint="eastAsia" w:cs="仿宋_GB2312" w:asciiTheme="minorEastAsia" w:hAnsiTheme="minorEastAsia" w:eastAsiaTheme="minorEastAsia"/>
          <w:sz w:val="28"/>
          <w:szCs w:val="28"/>
        </w:rPr>
        <w:t>人民代表大会常务委员会办公室</w:t>
      </w:r>
      <w:r>
        <w:rPr>
          <w:rFonts w:hint="eastAsia" w:asciiTheme="minorEastAsia" w:hAnsiTheme="minorEastAsia" w:eastAsiaTheme="minorEastAsia" w:cstheme="minorEastAsia"/>
          <w:sz w:val="28"/>
          <w:szCs w:val="28"/>
        </w:rPr>
        <w:t>2021年没有使用国有资本经营预算拨款安排的支出。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十、其他重要事项的情况说明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w:t>
      </w:r>
      <w:r>
        <w:rPr>
          <w:rStyle w:val="8"/>
          <w:rFonts w:hint="eastAsia" w:asciiTheme="minorEastAsia" w:hAnsiTheme="minorEastAsia" w:eastAsiaTheme="minorEastAsia" w:cstheme="minorEastAsia"/>
          <w:sz w:val="28"/>
          <w:szCs w:val="28"/>
        </w:rPr>
        <w:t>（一）机关运行经费</w:t>
      </w:r>
      <w:r>
        <w:rPr>
          <w:rStyle w:val="8"/>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2021年，广元市利州区</w:t>
      </w:r>
      <w:r>
        <w:rPr>
          <w:rFonts w:hint="eastAsia" w:cs="仿宋_GB2312" w:asciiTheme="minorEastAsia" w:hAnsiTheme="minorEastAsia" w:eastAsiaTheme="minorEastAsia"/>
          <w:sz w:val="28"/>
          <w:szCs w:val="28"/>
        </w:rPr>
        <w:t>人民代表大会常务委员会办公室</w:t>
      </w:r>
      <w:r>
        <w:rPr>
          <w:rFonts w:hint="eastAsia" w:asciiTheme="minorEastAsia" w:hAnsiTheme="minorEastAsia" w:eastAsiaTheme="minorEastAsia" w:cstheme="minorEastAsia"/>
          <w:sz w:val="28"/>
          <w:szCs w:val="28"/>
        </w:rPr>
        <w:t xml:space="preserve">机关运行经费财政拨款预算为545.79万元，比2020年预算增加10.50万元，增长1.96%。主要原因是人员调入，四级调研员公务员车补增加。 </w:t>
      </w:r>
    </w:p>
    <w:p>
      <w:pPr>
        <w:adjustRightInd w:val="0"/>
        <w:rPr>
          <w:rFonts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sz w:val="28"/>
          <w:szCs w:val="28"/>
        </w:rPr>
        <w:t>　　（二）政府采购情况</w:t>
      </w:r>
      <w:r>
        <w:rPr>
          <w:rStyle w:val="8"/>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2021年，广元市利州区</w:t>
      </w:r>
      <w:r>
        <w:rPr>
          <w:rFonts w:hint="eastAsia" w:cs="仿宋_GB2312" w:asciiTheme="minorEastAsia" w:hAnsiTheme="minorEastAsia" w:eastAsiaTheme="minorEastAsia"/>
          <w:sz w:val="28"/>
          <w:szCs w:val="28"/>
        </w:rPr>
        <w:t>人民代表大会常务委员会办公室无</w:t>
      </w:r>
      <w:r>
        <w:rPr>
          <w:rFonts w:hint="eastAsia" w:asciiTheme="minorEastAsia" w:hAnsiTheme="minorEastAsia" w:eastAsiaTheme="minorEastAsia" w:cstheme="minorEastAsia"/>
          <w:sz w:val="28"/>
          <w:szCs w:val="28"/>
        </w:rPr>
        <w:t>政府采购预算。</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w:t>
      </w:r>
      <w:r>
        <w:rPr>
          <w:rStyle w:val="8"/>
          <w:rFonts w:hint="eastAsia" w:asciiTheme="minorEastAsia" w:hAnsiTheme="minorEastAsia" w:eastAsiaTheme="minorEastAsia" w:cstheme="minorEastAsia"/>
          <w:sz w:val="28"/>
          <w:szCs w:val="28"/>
        </w:rPr>
        <w:t>（三）国有资产占有使用情况</w:t>
      </w:r>
      <w:r>
        <w:rPr>
          <w:rStyle w:val="8"/>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截至2021年底，广元市利州区</w:t>
      </w:r>
      <w:r>
        <w:rPr>
          <w:rFonts w:hint="eastAsia" w:cs="仿宋_GB2312" w:asciiTheme="minorEastAsia" w:hAnsiTheme="minorEastAsia" w:eastAsiaTheme="minorEastAsia"/>
          <w:sz w:val="28"/>
          <w:szCs w:val="28"/>
        </w:rPr>
        <w:t>人民代表大会常务委员会办公室</w:t>
      </w:r>
      <w:r>
        <w:rPr>
          <w:rFonts w:hint="eastAsia" w:asciiTheme="minorEastAsia" w:hAnsiTheme="minorEastAsia" w:eastAsiaTheme="minorEastAsia" w:cstheme="minorEastAsia"/>
          <w:sz w:val="28"/>
          <w:szCs w:val="28"/>
        </w:rPr>
        <w:t>所属各预算单位共有车辆0辆，其中，定向保障用车0辆、执法执勤用车0辆。单位价值10万元以上大型设备0台（套）。</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2021年部门预算未安排购置车辆及单位价值20万元以上大型设备。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w:t>
      </w:r>
      <w:r>
        <w:rPr>
          <w:rStyle w:val="8"/>
          <w:rFonts w:hint="eastAsia" w:asciiTheme="minorEastAsia" w:hAnsiTheme="minorEastAsia" w:eastAsiaTheme="minorEastAsia" w:cstheme="minorEastAsia"/>
          <w:sz w:val="28"/>
          <w:szCs w:val="28"/>
        </w:rPr>
        <w:t>（四）绩效目标设置情况</w:t>
      </w:r>
      <w:r>
        <w:rPr>
          <w:rStyle w:val="8"/>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绩效目标是预算编制的前提和基础，按照“费随事定”的原则，2021年广元市利州区</w:t>
      </w:r>
      <w:r>
        <w:rPr>
          <w:rFonts w:hint="eastAsia" w:cs="仿宋_GB2312" w:asciiTheme="minorEastAsia" w:hAnsiTheme="minorEastAsia" w:eastAsiaTheme="minorEastAsia"/>
          <w:sz w:val="28"/>
          <w:szCs w:val="28"/>
        </w:rPr>
        <w:t>人民代表大会常务委员会办公室</w:t>
      </w:r>
      <w:r>
        <w:rPr>
          <w:rFonts w:hint="eastAsia" w:asciiTheme="minorEastAsia" w:hAnsiTheme="minorEastAsia" w:eastAsiaTheme="minorEastAsia" w:cstheme="minorEastAsia"/>
          <w:sz w:val="28"/>
          <w:szCs w:val="28"/>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十一、名词解释</w:t>
      </w:r>
    </w:p>
    <w:p>
      <w:pPr>
        <w:adjustRightInd w:val="0"/>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rPr>
        <w:t>（一）一般公共预算拨款收入：指区级财政当年拨付的资金。</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（二）上年结转：指以前年度尚未完成，结转到本年仍按原规定用途继续使用的资金。</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（三）一般公共服务（类）财政事务（款）行政运行（项）：指局机关及参公管理事业单位用于保障机构正常运行、开展日常工作的基本支出。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（八）卫生健康（类）行政事业单位医疗（款）事业单位医疗（项）：指事业单位用于缴纳单位基本医疗保险支出。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（十）基本支出：指为保证机构正常运转，完成日常工作任务而发生的人员支出和公用支出。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（十一）项目支出：指在基本支出之外为完成特定行政任务和事业发展目标所发生的支出。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28"/>
          <w:szCs w:val="28"/>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19321F"/>
    <w:rsid w:val="0022790D"/>
    <w:rsid w:val="0024385F"/>
    <w:rsid w:val="0026122B"/>
    <w:rsid w:val="003032A7"/>
    <w:rsid w:val="003579A1"/>
    <w:rsid w:val="003F084C"/>
    <w:rsid w:val="004C01BC"/>
    <w:rsid w:val="004F514A"/>
    <w:rsid w:val="0062019A"/>
    <w:rsid w:val="006A72EB"/>
    <w:rsid w:val="0072648B"/>
    <w:rsid w:val="00795E3A"/>
    <w:rsid w:val="007D2FDC"/>
    <w:rsid w:val="007E0D7C"/>
    <w:rsid w:val="007F1390"/>
    <w:rsid w:val="00820528"/>
    <w:rsid w:val="009073AE"/>
    <w:rsid w:val="00915FC3"/>
    <w:rsid w:val="00A565DC"/>
    <w:rsid w:val="00BD4D80"/>
    <w:rsid w:val="00C06BFD"/>
    <w:rsid w:val="00C0751A"/>
    <w:rsid w:val="00C14F26"/>
    <w:rsid w:val="00CD4B04"/>
    <w:rsid w:val="00D51C49"/>
    <w:rsid w:val="00DA4A9C"/>
    <w:rsid w:val="00E14578"/>
    <w:rsid w:val="00EC5FE9"/>
    <w:rsid w:val="00FD2341"/>
    <w:rsid w:val="00FF1241"/>
    <w:rsid w:val="012E766D"/>
    <w:rsid w:val="044F5BC4"/>
    <w:rsid w:val="099A6EBD"/>
    <w:rsid w:val="0B974E68"/>
    <w:rsid w:val="0E1168EA"/>
    <w:rsid w:val="0ED54B8C"/>
    <w:rsid w:val="0F8C637E"/>
    <w:rsid w:val="160776AB"/>
    <w:rsid w:val="1A4B3E10"/>
    <w:rsid w:val="1ED53AE3"/>
    <w:rsid w:val="1F746947"/>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99"/>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paragraph" w:styleId="12">
    <w:name w:val="List Paragraph"/>
    <w:basedOn w:val="1"/>
    <w:unhideWhenUsed/>
    <w:uiPriority w:val="99"/>
    <w:pPr>
      <w:ind w:firstLine="420" w:firstLineChars="200"/>
    </w:pPr>
  </w:style>
  <w:style w:type="character" w:customStyle="1" w:styleId="13">
    <w:name w:val="正文文本 Char"/>
    <w:basedOn w:val="7"/>
    <w:link w:val="2"/>
    <w:qFormat/>
    <w:uiPriority w:val="99"/>
    <w:rPr>
      <w:rFonts w:ascii="仿宋_GB2312" w:eastAsia="仿宋_GB2312"/>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559</Words>
  <Characters>3188</Characters>
  <Lines>26</Lines>
  <Paragraphs>7</Paragraphs>
  <TotalTime>123</TotalTime>
  <ScaleCrop>false</ScaleCrop>
  <LinksUpToDate>false</LinksUpToDate>
  <CharactersWithSpaces>3740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风语</cp:lastModifiedBy>
  <cp:lastPrinted>2019-07-23T02:42:00Z</cp:lastPrinted>
  <dcterms:modified xsi:type="dcterms:W3CDTF">2021-03-11T01:45:17Z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