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广元市利州区第二人民医院</w:t>
      </w:r>
    </w:p>
    <w:p>
      <w:pPr>
        <w:jc w:val="center"/>
        <w:rPr>
          <w:rFonts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202</w:t>
      </w:r>
      <w:r>
        <w:rPr>
          <w:rFonts w:hint="eastAsia" w:asciiTheme="minorEastAsia" w:hAnsiTheme="minorEastAsia" w:eastAsiaTheme="minorEastAsia" w:cstheme="minorEastAsia"/>
          <w:b/>
          <w:bCs w:val="0"/>
          <w:sz w:val="44"/>
          <w:szCs w:val="44"/>
          <w:lang w:val="en-US" w:eastAsia="zh-CN"/>
        </w:rPr>
        <w:t>1</w:t>
      </w:r>
      <w:r>
        <w:rPr>
          <w:rFonts w:hint="eastAsia" w:asciiTheme="minorEastAsia" w:hAnsiTheme="minorEastAsia" w:eastAsiaTheme="minorEastAsia" w:cstheme="minorEastAsia"/>
          <w:b/>
          <w:bCs w:val="0"/>
          <w:sz w:val="44"/>
          <w:szCs w:val="44"/>
        </w:rPr>
        <w:t>年部门预算情况说明</w:t>
      </w:r>
    </w:p>
    <w:p>
      <w:pPr>
        <w:numPr>
          <w:ilvl w:val="0"/>
          <w:numId w:val="0"/>
        </w:numPr>
        <w:rPr>
          <w:rFonts w:hint="eastAsia" w:asciiTheme="minorEastAsia" w:hAnsiTheme="minorEastAsia" w:eastAsiaTheme="minorEastAsia" w:cstheme="minorEastAsia"/>
          <w:sz w:val="32"/>
          <w:szCs w:val="32"/>
        </w:rPr>
      </w:pPr>
    </w:p>
    <w:p>
      <w:pPr>
        <w:numPr>
          <w:ilvl w:val="0"/>
          <w:numId w:val="0"/>
        </w:num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一、</w:t>
      </w:r>
      <w:r>
        <w:rPr>
          <w:rFonts w:hint="eastAsia" w:asciiTheme="minorEastAsia" w:hAnsiTheme="minorEastAsia" w:eastAsiaTheme="minorEastAsia" w:cstheme="minorEastAsia"/>
          <w:b/>
          <w:bCs/>
          <w:sz w:val="32"/>
          <w:szCs w:val="32"/>
        </w:rPr>
        <w:t>基本情况</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广元市利州区第二人民医院是一所财政差额预算拨款的二级乙等综合医院。年末编制人数3</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人，在职职工人数</w:t>
      </w:r>
      <w:r>
        <w:rPr>
          <w:rFonts w:hint="eastAsia" w:asciiTheme="minorEastAsia" w:hAnsiTheme="minorEastAsia" w:eastAsiaTheme="minorEastAsia" w:cstheme="minorEastAsia"/>
          <w:sz w:val="32"/>
          <w:szCs w:val="32"/>
          <w:lang w:val="en-US" w:eastAsia="zh-CN"/>
        </w:rPr>
        <w:t>32</w:t>
      </w:r>
      <w:r>
        <w:rPr>
          <w:rFonts w:hint="eastAsia" w:asciiTheme="minorEastAsia" w:hAnsiTheme="minorEastAsia" w:eastAsiaTheme="minorEastAsia" w:cstheme="minorEastAsia"/>
          <w:sz w:val="32"/>
          <w:szCs w:val="32"/>
        </w:rPr>
        <w:t>人，年末全院在职职工</w:t>
      </w:r>
      <w:r>
        <w:rPr>
          <w:rFonts w:hint="eastAsia" w:asciiTheme="minorEastAsia" w:hAnsiTheme="minorEastAsia" w:eastAsiaTheme="minorEastAsia" w:cstheme="minorEastAsia"/>
          <w:sz w:val="32"/>
          <w:szCs w:val="32"/>
          <w:lang w:val="en-US" w:eastAsia="zh-CN"/>
        </w:rPr>
        <w:t>114</w:t>
      </w:r>
      <w:r>
        <w:rPr>
          <w:rFonts w:hint="eastAsia" w:asciiTheme="minorEastAsia" w:hAnsiTheme="minorEastAsia" w:eastAsiaTheme="minorEastAsia" w:cstheme="minorEastAsia"/>
          <w:sz w:val="32"/>
          <w:szCs w:val="32"/>
        </w:rPr>
        <w:t>人。目前我院设有门诊、住院，辅检及后勤四大部门。开设内科、外科、骨科、妇产科、儿科、眼科、耳鼻咽喉科、口腔科、皮肤科、急诊医学科、中医科、麻醉科、康复科等多个临床科室；设有检验科、放射科、特检科、内镜室等多个辅检科室。</w:t>
      </w:r>
    </w:p>
    <w:p>
      <w:pPr>
        <w:numPr>
          <w:ilvl w:val="0"/>
          <w:numId w:val="0"/>
        </w:num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二、</w:t>
      </w:r>
      <w:r>
        <w:rPr>
          <w:rFonts w:hint="eastAsia" w:asciiTheme="minorEastAsia" w:hAnsiTheme="minorEastAsia" w:eastAsiaTheme="minorEastAsia" w:cstheme="minorEastAsia"/>
          <w:b/>
          <w:bCs/>
          <w:sz w:val="32"/>
          <w:szCs w:val="32"/>
        </w:rPr>
        <w:t>主要职能职责</w:t>
      </w:r>
    </w:p>
    <w:p>
      <w:pPr>
        <w:pStyle w:val="7"/>
        <w:ind w:left="0" w:leftChars="0"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能全方位为辖区及周边近10万群众提供常见病，多发病，流行病，疑难病救治，院前急救，医疗教学查房，卫生人员培训，预防保健及健康教育等服务。</w:t>
      </w:r>
    </w:p>
    <w:p>
      <w:pPr>
        <w:numPr>
          <w:ilvl w:val="0"/>
          <w:numId w:val="0"/>
        </w:numPr>
        <w:ind w:firstLine="643" w:firstLineChars="2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三、</w:t>
      </w:r>
      <w:r>
        <w:rPr>
          <w:rFonts w:hint="eastAsia" w:asciiTheme="minorEastAsia" w:hAnsiTheme="minorEastAsia" w:eastAsiaTheme="minorEastAsia" w:cstheme="minorEastAsia"/>
          <w:b/>
          <w:bCs/>
          <w:sz w:val="32"/>
          <w:szCs w:val="32"/>
        </w:rPr>
        <w:t>预算</w:t>
      </w:r>
      <w:r>
        <w:rPr>
          <w:rFonts w:hint="eastAsia" w:asciiTheme="minorEastAsia" w:hAnsiTheme="minorEastAsia" w:eastAsiaTheme="minorEastAsia" w:cstheme="minorEastAsia"/>
          <w:b/>
          <w:bCs/>
          <w:sz w:val="32"/>
          <w:szCs w:val="32"/>
          <w:lang w:eastAsia="zh-CN"/>
        </w:rPr>
        <w:t>收支</w:t>
      </w:r>
      <w:r>
        <w:rPr>
          <w:rFonts w:hint="eastAsia" w:asciiTheme="minorEastAsia" w:hAnsiTheme="minorEastAsia" w:eastAsiaTheme="minorEastAsia" w:cstheme="minorEastAsia"/>
          <w:b/>
          <w:bCs/>
          <w:sz w:val="32"/>
          <w:szCs w:val="32"/>
        </w:rPr>
        <w:t>情况</w:t>
      </w:r>
      <w:r>
        <w:rPr>
          <w:rFonts w:hint="eastAsia" w:asciiTheme="minorEastAsia" w:hAnsiTheme="minorEastAsia" w:eastAsiaTheme="minorEastAsia" w:cstheme="minorEastAsia"/>
          <w:b/>
          <w:bCs/>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第二人民医院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2953.12</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3187.60</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7.36</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2953.12</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3187.60</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7.36</w:t>
      </w:r>
      <w:r>
        <w:rPr>
          <w:rFonts w:hint="eastAsia" w:asciiTheme="minorEastAsia" w:hAnsiTheme="minorEastAsia" w:eastAsiaTheme="minorEastAsia" w:cstheme="minorEastAsia"/>
          <w:sz w:val="32"/>
          <w:szCs w:val="32"/>
        </w:rPr>
        <w:t>%。</w:t>
      </w:r>
    </w:p>
    <w:p>
      <w:pPr>
        <w:adjustRightInd w:val="0"/>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第二人民医院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2953.12</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905.28</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1931.45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，对个人和家庭补助支出</w:t>
      </w:r>
      <w:r>
        <w:rPr>
          <w:rFonts w:hint="eastAsia" w:asciiTheme="minorEastAsia" w:hAnsiTheme="minorEastAsia" w:eastAsiaTheme="minorEastAsia" w:cstheme="minorEastAsia"/>
          <w:sz w:val="32"/>
          <w:szCs w:val="32"/>
          <w:lang w:val="en-US" w:eastAsia="zh-CN"/>
        </w:rPr>
        <w:t>116.39万元。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广元市利州区第二人民医院202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年部门预算安排项目支出(专项资金)0万元。</w:t>
      </w:r>
    </w:p>
    <w:p>
      <w:pPr>
        <w:keepNext w:val="0"/>
        <w:keepLines w:val="0"/>
        <w:pageBreakBefore w:val="0"/>
        <w:widowControl w:val="0"/>
        <w:numPr>
          <w:ilvl w:val="0"/>
          <w:numId w:val="0"/>
        </w:numPr>
        <w:kinsoku/>
        <w:wordWrap/>
        <w:overflowPunct/>
        <w:topLinePunct w:val="0"/>
        <w:autoSpaceDE/>
        <w:autoSpaceDN/>
        <w:bidi w:val="0"/>
        <w:adjustRightInd w:val="0"/>
        <w:snapToGrid/>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四、</w:t>
      </w:r>
      <w:r>
        <w:rPr>
          <w:rFonts w:hint="eastAsia" w:asciiTheme="minorEastAsia" w:hAnsiTheme="minorEastAsia" w:eastAsiaTheme="minorEastAsia" w:cstheme="minorEastAsia"/>
          <w:b/>
          <w:bCs/>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第二人民医院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217.60</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190.66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14.13</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217.60</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190.66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14.13</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ind w:firstLine="640" w:firstLineChars="200"/>
        <w:textAlignment w:val="auto"/>
        <w:rPr>
          <w:rStyle w:val="10"/>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Style w:val="10"/>
          <w:rFonts w:hint="eastAsia" w:asciiTheme="minorEastAsia" w:hAnsiTheme="minorEastAsia" w:eastAsiaTheme="minorEastAsia" w:cstheme="minorEastAsia"/>
          <w:sz w:val="32"/>
          <w:szCs w:val="32"/>
        </w:rPr>
        <w:t>（一）一般公共预算当年拨款规模变化情况</w:t>
      </w:r>
      <w:r>
        <w:rPr>
          <w:rStyle w:val="10"/>
          <w:rFonts w:hint="eastAsia" w:asciiTheme="minorEastAsia" w:hAnsiTheme="minorEastAsia" w:eastAsiaTheme="minorEastAsia" w:cstheme="minorEastAsia"/>
          <w:sz w:val="32"/>
          <w:szCs w:val="32"/>
        </w:rPr>
        <w:br w:type="textWrapping"/>
      </w:r>
      <w:r>
        <w:rPr>
          <w:rStyle w:val="10"/>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217.60</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26.94</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工资调资增资等</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321" w:firstLineChars="100"/>
        <w:textAlignment w:val="auto"/>
        <w:rPr>
          <w:rStyle w:val="10"/>
          <w:rFonts w:hint="eastAsia" w:asciiTheme="minorEastAsia" w:hAnsiTheme="minorEastAsia" w:eastAsiaTheme="minorEastAsia" w:cstheme="minorEastAsia"/>
          <w:sz w:val="32"/>
          <w:szCs w:val="32"/>
        </w:rPr>
      </w:pPr>
      <w:r>
        <w:rPr>
          <w:rStyle w:val="10"/>
          <w:rFonts w:hint="eastAsia" w:asciiTheme="minorEastAsia" w:hAnsiTheme="minorEastAsia" w:eastAsiaTheme="minorEastAsia" w:cstheme="minorEastAsia"/>
          <w:sz w:val="32"/>
          <w:szCs w:val="32"/>
        </w:rPr>
        <w:t>（二）一般公共预算当年拨款结构情况</w:t>
      </w:r>
      <w:r>
        <w:rPr>
          <w:rStyle w:val="10"/>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217.60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100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10"/>
          <w:rFonts w:hint="eastAsia" w:asciiTheme="minorEastAsia" w:hAnsiTheme="minorEastAsia" w:eastAsiaTheme="minorEastAsia" w:cstheme="minorEastAsia"/>
          <w:sz w:val="32"/>
          <w:szCs w:val="32"/>
        </w:rPr>
        <w:t>　（三）一般公共预算当年拨款具体使用情况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210</w:t>
      </w:r>
      <w:r>
        <w:rPr>
          <w:rFonts w:hint="eastAsia" w:asciiTheme="minorEastAsia" w:hAnsiTheme="minorEastAsia" w:eastAsiaTheme="minorEastAsia" w:cstheme="minorEastAsia"/>
          <w:sz w:val="32"/>
          <w:szCs w:val="32"/>
        </w:rPr>
        <w:t>类）行政事业单位医疗（</w:t>
      </w:r>
      <w:r>
        <w:rPr>
          <w:rFonts w:hint="eastAsia" w:asciiTheme="minorEastAsia" w:hAnsiTheme="minorEastAsia" w:eastAsiaTheme="minorEastAsia" w:cstheme="minorEastAsia"/>
          <w:sz w:val="32"/>
          <w:szCs w:val="32"/>
          <w:lang w:val="en-US" w:eastAsia="zh-CN"/>
        </w:rPr>
        <w:t>21011</w:t>
      </w:r>
      <w:r>
        <w:rPr>
          <w:rFonts w:hint="eastAsia" w:asciiTheme="minorEastAsia" w:hAnsiTheme="minorEastAsia" w:eastAsiaTheme="minorEastAsia" w:cstheme="minorEastAsia"/>
          <w:sz w:val="32"/>
          <w:szCs w:val="32"/>
        </w:rPr>
        <w:t>款）行政单位医疗（</w:t>
      </w:r>
      <w:r>
        <w:rPr>
          <w:rFonts w:hint="eastAsia" w:asciiTheme="minorEastAsia" w:hAnsiTheme="minorEastAsia" w:eastAsiaTheme="minorEastAsia" w:cstheme="minorEastAsia"/>
          <w:sz w:val="32"/>
          <w:szCs w:val="32"/>
          <w:lang w:val="en-US" w:eastAsia="zh-CN"/>
        </w:rPr>
        <w:t>2101102</w:t>
      </w:r>
      <w:r>
        <w:rPr>
          <w:rFonts w:hint="eastAsia" w:asciiTheme="minorEastAsia" w:hAnsiTheme="minorEastAsia" w:eastAsiaTheme="minorEastAsia" w:cstheme="minorEastAsia"/>
          <w:sz w:val="32"/>
          <w:szCs w:val="32"/>
        </w:rPr>
        <w:t>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24.18</w:t>
      </w:r>
      <w:r>
        <w:rPr>
          <w:rFonts w:hint="eastAsia" w:asciiTheme="minorEastAsia" w:hAnsiTheme="minorEastAsia" w:eastAsiaTheme="minorEastAsia" w:cstheme="minorEastAsia"/>
          <w:sz w:val="32"/>
          <w:szCs w:val="32"/>
        </w:rPr>
        <w:t>万元，主要用于：单位基本医疗保险缴费支出</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公立医院（21002款）综合医院（2100201项）202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193.42</w:t>
      </w:r>
      <w:r>
        <w:rPr>
          <w:rFonts w:hint="eastAsia" w:asciiTheme="minorEastAsia" w:hAnsiTheme="minorEastAsia" w:eastAsiaTheme="minorEastAsia" w:cstheme="minorEastAsia"/>
          <w:sz w:val="32"/>
          <w:szCs w:val="32"/>
        </w:rPr>
        <w:t>万元，主要用于医院基本支出。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六</w:t>
      </w:r>
      <w:r>
        <w:rPr>
          <w:rFonts w:hint="eastAsia" w:asciiTheme="minorEastAsia" w:hAnsiTheme="minorEastAsia" w:eastAsiaTheme="minorEastAsia" w:cstheme="minorEastAsia"/>
          <w:b/>
          <w:bCs/>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第二人民医院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217.60</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88.00</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13.40</w:t>
      </w:r>
      <w:r>
        <w:rPr>
          <w:rFonts w:hint="eastAsia" w:asciiTheme="minorEastAsia" w:hAnsiTheme="minorEastAsia" w:eastAsiaTheme="minorEastAsia" w:cstheme="minorEastAsia"/>
          <w:sz w:val="32"/>
          <w:szCs w:val="32"/>
        </w:rPr>
        <w:t>万元，主要包括：办公费、水费、电费、邮电费、印刷费、差旅费、维修（护）费、物业管理费、劳务费等支出。对个人和家庭的补助</w:t>
      </w:r>
      <w:r>
        <w:rPr>
          <w:rFonts w:hint="eastAsia" w:asciiTheme="minorEastAsia" w:hAnsiTheme="minorEastAsia" w:eastAsiaTheme="minorEastAsia" w:cstheme="minorEastAsia"/>
          <w:sz w:val="32"/>
          <w:szCs w:val="32"/>
          <w:lang w:val="en-US" w:eastAsia="zh-CN"/>
        </w:rPr>
        <w:t>116.20</w:t>
      </w:r>
      <w:r>
        <w:rPr>
          <w:rFonts w:hint="eastAsia" w:asciiTheme="minorEastAsia" w:hAnsiTheme="minorEastAsia" w:eastAsiaTheme="minorEastAsia" w:cstheme="minorEastAsia"/>
          <w:sz w:val="32"/>
          <w:szCs w:val="32"/>
        </w:rPr>
        <w:t>万元，主要包括：利州区改制医院（区中西医结合医院、区人民医院）</w:t>
      </w:r>
      <w:r>
        <w:rPr>
          <w:rFonts w:hint="eastAsia" w:asciiTheme="minorEastAsia" w:hAnsiTheme="minorEastAsia" w:eastAsiaTheme="minorEastAsia" w:cstheme="minorEastAsia"/>
          <w:sz w:val="32"/>
          <w:szCs w:val="32"/>
          <w:lang w:eastAsia="zh-CN"/>
        </w:rPr>
        <w:t>及我院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年度退休人员生活补助。</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ind w:firstLine="643"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第二人民医院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sz w:val="32"/>
          <w:szCs w:val="32"/>
        </w:rPr>
        <w:t>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第二人民医院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10"/>
          <w:rFonts w:hint="eastAsia" w:asciiTheme="minorEastAsia" w:hAnsiTheme="minorEastAsia" w:eastAsiaTheme="minorEastAsia" w:cstheme="minorEastAsia"/>
          <w:sz w:val="32"/>
          <w:szCs w:val="32"/>
        </w:rPr>
        <w:t>（一）机关运行经费</w:t>
      </w:r>
      <w:r>
        <w:rPr>
          <w:rStyle w:val="10"/>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第二人民医院</w:t>
      </w:r>
      <w:r>
        <w:rPr>
          <w:rFonts w:hint="eastAsia" w:asciiTheme="minorEastAsia" w:hAnsiTheme="minorEastAsia" w:eastAsiaTheme="minorEastAsia" w:cstheme="minorEastAsia"/>
          <w:sz w:val="32"/>
          <w:szCs w:val="32"/>
        </w:rPr>
        <w:t>运行经费财政拨款预算为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ind w:firstLine="643" w:firstLineChars="200"/>
        <w:textAlignment w:val="auto"/>
        <w:rPr>
          <w:rFonts w:hint="eastAsia" w:asciiTheme="minorEastAsia" w:hAnsiTheme="minorEastAsia" w:eastAsiaTheme="minorEastAsia" w:cstheme="minorEastAsia"/>
          <w:sz w:val="32"/>
          <w:szCs w:val="32"/>
        </w:rPr>
      </w:pPr>
      <w:r>
        <w:rPr>
          <w:rStyle w:val="10"/>
          <w:rFonts w:hint="eastAsia" w:asciiTheme="minorEastAsia" w:hAnsiTheme="minorEastAsia" w:eastAsiaTheme="minorEastAsia" w:cstheme="minorEastAsia"/>
          <w:sz w:val="32"/>
          <w:szCs w:val="32"/>
        </w:rPr>
        <w:t>政府采购情况</w:t>
      </w:r>
      <w:r>
        <w:rPr>
          <w:rStyle w:val="10"/>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广元市利州区第二人民医院</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3" w:firstLineChars="200"/>
        <w:textAlignment w:val="auto"/>
        <w:rPr>
          <w:rFonts w:hint="eastAsia" w:asciiTheme="minorEastAsia" w:hAnsiTheme="minorEastAsia" w:eastAsiaTheme="minorEastAsia" w:cstheme="minorEastAsia"/>
          <w:sz w:val="32"/>
          <w:szCs w:val="32"/>
        </w:rPr>
      </w:pPr>
      <w:r>
        <w:rPr>
          <w:rStyle w:val="10"/>
          <w:rFonts w:hint="eastAsia" w:asciiTheme="minorEastAsia" w:hAnsiTheme="minorEastAsia" w:eastAsiaTheme="minorEastAsia" w:cstheme="minorEastAsia"/>
          <w:sz w:val="32"/>
          <w:szCs w:val="32"/>
        </w:rPr>
        <w:t>（三）国有资产占有使用情况</w:t>
      </w:r>
      <w:r>
        <w:rPr>
          <w:rStyle w:val="10"/>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年底，广元市利州区第二人民医院共有车辆</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辆，其中，定向保障用车0辆、执法执勤用车0辆、特种专业技术车辆</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highlight w:val="none"/>
        </w:rPr>
        <w:t>单位价值</w:t>
      </w:r>
      <w:r>
        <w:rPr>
          <w:rFonts w:hint="eastAsia" w:asciiTheme="minorEastAsia" w:hAnsiTheme="minorEastAsia" w:eastAsiaTheme="minorEastAsia" w:cstheme="minorEastAsia"/>
          <w:sz w:val="32"/>
          <w:szCs w:val="32"/>
          <w:highlight w:val="none"/>
          <w:lang w:val="en-US" w:eastAsia="zh-CN"/>
        </w:rPr>
        <w:t>10</w:t>
      </w:r>
      <w:r>
        <w:rPr>
          <w:rFonts w:hint="eastAsia" w:asciiTheme="minorEastAsia" w:hAnsiTheme="minorEastAsia" w:eastAsiaTheme="minorEastAsia" w:cstheme="minorEastAsia"/>
          <w:sz w:val="32"/>
          <w:szCs w:val="32"/>
          <w:highlight w:val="none"/>
        </w:rPr>
        <w:t>万元以上大型设备</w:t>
      </w:r>
      <w:r>
        <w:rPr>
          <w:rFonts w:hint="eastAsia" w:asciiTheme="minorEastAsia" w:hAnsiTheme="minorEastAsia" w:eastAsiaTheme="minorEastAsia" w:cstheme="minorEastAsia"/>
          <w:sz w:val="32"/>
          <w:szCs w:val="32"/>
          <w:highlight w:val="none"/>
          <w:lang w:val="en-US" w:eastAsia="zh-CN"/>
        </w:rPr>
        <w:t>37</w:t>
      </w:r>
      <w:r>
        <w:rPr>
          <w:rFonts w:hint="eastAsia" w:asciiTheme="minorEastAsia" w:hAnsiTheme="minorEastAsia" w:eastAsiaTheme="minorEastAsia" w:cstheme="minorEastAsia"/>
          <w:sz w:val="32"/>
          <w:szCs w:val="32"/>
          <w:highlight w:val="none"/>
        </w:rPr>
        <w:t>台。</w:t>
      </w:r>
      <w:r>
        <w:rPr>
          <w:rFonts w:hint="eastAsia" w:asciiTheme="minorEastAsia" w:hAnsiTheme="minorEastAsia" w:eastAsiaTheme="minorEastAsia" w:cstheme="minorEastAsia"/>
          <w:sz w:val="32"/>
          <w:szCs w:val="32"/>
          <w:highlight w:val="cyan"/>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10"/>
          <w:rFonts w:hint="eastAsia" w:asciiTheme="minorEastAsia" w:hAnsiTheme="minorEastAsia" w:eastAsiaTheme="minorEastAsia" w:cstheme="minorEastAsia"/>
          <w:sz w:val="32"/>
          <w:szCs w:val="32"/>
        </w:rPr>
        <w:t>（四）绩效目标设置情况</w:t>
      </w:r>
      <w:r>
        <w:rPr>
          <w:rStyle w:val="10"/>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第二人民医院</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before="270" w:line="450" w:lineRule="atLeast"/>
        <w:ind w:firstLine="600" w:firstLineChars="200"/>
        <w:rPr>
          <w:rFonts w:hint="eastAsia" w:ascii="宋体" w:hAnsi="宋体" w:cs="宋体"/>
          <w:sz w:val="30"/>
          <w:szCs w:val="30"/>
        </w:rPr>
      </w:pPr>
      <w:r>
        <w:rPr>
          <w:rFonts w:hint="eastAsia" w:ascii="宋体" w:hAnsi="宋体" w:cs="宋体"/>
          <w:sz w:val="30"/>
          <w:szCs w:val="30"/>
        </w:rPr>
        <w:t>（一）一般公共预算拨款收入：指区级财政当年拨付的资金。</w:t>
      </w:r>
      <w:r>
        <w:rPr>
          <w:rFonts w:ascii="宋体" w:cs="宋体"/>
          <w:sz w:val="30"/>
          <w:szCs w:val="30"/>
        </w:rPr>
        <w:br w:type="textWrapping"/>
      </w:r>
      <w:r>
        <w:rPr>
          <w:rFonts w:hint="eastAsia" w:ascii="宋体" w:hAnsi="宋体" w:cs="宋体"/>
          <w:sz w:val="30"/>
          <w:szCs w:val="30"/>
        </w:rPr>
        <w:t>　　（二）上年结转：指以前年度尚未完成，结转到本年仍按原规定用途继续使用的资金。</w:t>
      </w:r>
    </w:p>
    <w:p>
      <w:pPr>
        <w:widowControl/>
        <w:spacing w:before="270" w:line="450" w:lineRule="atLeast"/>
        <w:ind w:firstLine="600" w:firstLineChars="200"/>
        <w:rPr>
          <w:rFonts w:ascii="宋体" w:cs="宋体"/>
          <w:sz w:val="30"/>
          <w:szCs w:val="30"/>
        </w:rPr>
      </w:pPr>
      <w:r>
        <w:rPr>
          <w:rFonts w:hint="eastAsia" w:ascii="宋体" w:hAnsi="宋体" w:cs="宋体"/>
          <w:sz w:val="30"/>
          <w:szCs w:val="30"/>
        </w:rPr>
        <w:t>（</w:t>
      </w:r>
      <w:r>
        <w:rPr>
          <w:rFonts w:hint="eastAsia" w:ascii="宋体" w:hAnsi="宋体" w:cs="宋体"/>
          <w:sz w:val="30"/>
          <w:szCs w:val="30"/>
          <w:lang w:eastAsia="zh-CN"/>
        </w:rPr>
        <w:t>三</w:t>
      </w:r>
      <w:r>
        <w:rPr>
          <w:rFonts w:hint="eastAsia" w:ascii="宋体" w:hAnsi="宋体" w:cs="宋体"/>
          <w:sz w:val="30"/>
          <w:szCs w:val="30"/>
        </w:rPr>
        <w:t>）卫生健康支出（</w:t>
      </w:r>
      <w:r>
        <w:rPr>
          <w:rFonts w:hint="eastAsia" w:ascii="宋体" w:hAnsi="宋体" w:cs="宋体"/>
          <w:sz w:val="30"/>
          <w:szCs w:val="30"/>
          <w:lang w:val="en-US" w:eastAsia="zh-CN"/>
        </w:rPr>
        <w:t>210</w:t>
      </w:r>
      <w:r>
        <w:rPr>
          <w:rFonts w:hint="eastAsia" w:ascii="宋体" w:hAnsi="宋体" w:cs="宋体"/>
          <w:sz w:val="30"/>
          <w:szCs w:val="30"/>
        </w:rPr>
        <w:t>类）</w:t>
      </w:r>
      <w:r>
        <w:rPr>
          <w:rFonts w:hint="eastAsia" w:ascii="宋体" w:hAnsi="宋体" w:cs="宋体"/>
          <w:sz w:val="30"/>
          <w:szCs w:val="30"/>
          <w:lang w:eastAsia="zh-CN"/>
        </w:rPr>
        <w:t>公立医院</w:t>
      </w:r>
      <w:r>
        <w:rPr>
          <w:rFonts w:hint="eastAsia" w:ascii="宋体" w:hAnsi="宋体" w:cs="宋体"/>
          <w:sz w:val="30"/>
          <w:szCs w:val="30"/>
        </w:rPr>
        <w:t>（</w:t>
      </w:r>
      <w:r>
        <w:rPr>
          <w:rFonts w:hint="eastAsia" w:ascii="宋体" w:hAnsi="宋体" w:cs="宋体"/>
          <w:sz w:val="30"/>
          <w:szCs w:val="30"/>
          <w:lang w:val="en-US" w:eastAsia="zh-CN"/>
        </w:rPr>
        <w:t>21002</w:t>
      </w:r>
      <w:r>
        <w:rPr>
          <w:rFonts w:hint="eastAsia" w:ascii="宋体" w:hAnsi="宋体" w:cs="宋体"/>
          <w:sz w:val="30"/>
          <w:szCs w:val="30"/>
        </w:rPr>
        <w:t>款）</w:t>
      </w:r>
      <w:r>
        <w:rPr>
          <w:rFonts w:hint="eastAsia" w:ascii="宋体" w:hAnsi="宋体" w:cs="宋体"/>
          <w:sz w:val="30"/>
          <w:szCs w:val="30"/>
          <w:lang w:eastAsia="zh-CN"/>
        </w:rPr>
        <w:t>综合医院</w:t>
      </w:r>
      <w:r>
        <w:rPr>
          <w:rFonts w:hint="eastAsia" w:ascii="宋体" w:hAnsi="宋体" w:cs="宋体"/>
          <w:sz w:val="30"/>
          <w:szCs w:val="30"/>
        </w:rPr>
        <w:t>（</w:t>
      </w:r>
      <w:r>
        <w:rPr>
          <w:rFonts w:hint="eastAsia" w:ascii="宋体" w:hAnsi="宋体" w:cs="宋体"/>
          <w:sz w:val="30"/>
          <w:szCs w:val="30"/>
          <w:lang w:val="en-US" w:eastAsia="zh-CN"/>
        </w:rPr>
        <w:t>201</w:t>
      </w:r>
      <w:r>
        <w:rPr>
          <w:rFonts w:hint="eastAsia" w:ascii="宋体" w:hAnsi="宋体" w:cs="宋体"/>
          <w:sz w:val="30"/>
          <w:szCs w:val="30"/>
        </w:rPr>
        <w:t>项）指</w:t>
      </w:r>
      <w:r>
        <w:rPr>
          <w:rFonts w:hint="eastAsia" w:ascii="宋体" w:hAnsi="宋体" w:cs="宋体"/>
          <w:sz w:val="30"/>
          <w:szCs w:val="30"/>
          <w:lang w:eastAsia="zh-CN"/>
        </w:rPr>
        <w:t>医院</w:t>
      </w:r>
      <w:r>
        <w:rPr>
          <w:rFonts w:hint="eastAsia" w:ascii="宋体" w:hAnsi="宋体" w:cs="宋体"/>
          <w:sz w:val="30"/>
          <w:szCs w:val="30"/>
        </w:rPr>
        <w:t>人员</w:t>
      </w:r>
      <w:r>
        <w:rPr>
          <w:rFonts w:hint="eastAsia" w:ascii="宋体" w:hAnsi="宋体" w:cs="宋体"/>
          <w:sz w:val="30"/>
          <w:szCs w:val="30"/>
          <w:lang w:eastAsia="zh-CN"/>
        </w:rPr>
        <w:t>基本</w:t>
      </w:r>
      <w:r>
        <w:rPr>
          <w:rFonts w:hint="eastAsia" w:ascii="宋体" w:hAnsi="宋体" w:cs="宋体"/>
          <w:sz w:val="30"/>
          <w:szCs w:val="30"/>
        </w:rPr>
        <w:t>工资等支出。</w:t>
      </w:r>
    </w:p>
    <w:p>
      <w:pPr>
        <w:adjustRightInd w:val="0"/>
        <w:ind w:firstLine="600" w:firstLineChars="200"/>
        <w:rPr>
          <w:rFonts w:ascii="宋体" w:cs="宋体"/>
          <w:sz w:val="30"/>
          <w:szCs w:val="30"/>
          <w:shd w:val="clear" w:color="auto" w:fill="FFFFFF"/>
        </w:rPr>
      </w:pPr>
      <w:r>
        <w:rPr>
          <w:rFonts w:hint="eastAsia" w:ascii="宋体" w:hAnsi="宋体" w:cs="宋体"/>
          <w:sz w:val="30"/>
          <w:szCs w:val="30"/>
          <w:lang w:eastAsia="zh-CN"/>
        </w:rPr>
        <w:t>（四）</w:t>
      </w:r>
      <w:r>
        <w:rPr>
          <w:rFonts w:hint="eastAsia" w:ascii="宋体" w:hAnsi="宋体" w:cs="宋体"/>
          <w:sz w:val="30"/>
          <w:szCs w:val="30"/>
        </w:rPr>
        <w:t>卫生健康支出（</w:t>
      </w:r>
      <w:r>
        <w:rPr>
          <w:rFonts w:hint="eastAsia" w:ascii="宋体" w:hAnsi="宋体" w:cs="宋体"/>
          <w:sz w:val="30"/>
          <w:szCs w:val="30"/>
          <w:lang w:val="en-US" w:eastAsia="zh-CN"/>
        </w:rPr>
        <w:t>210</w:t>
      </w:r>
      <w:r>
        <w:rPr>
          <w:rFonts w:hint="eastAsia" w:ascii="宋体" w:hAnsi="宋体" w:cs="宋体"/>
          <w:sz w:val="30"/>
          <w:szCs w:val="30"/>
        </w:rPr>
        <w:t>类）行政事业</w:t>
      </w:r>
      <w:bookmarkStart w:id="0" w:name="_GoBack"/>
      <w:bookmarkEnd w:id="0"/>
      <w:r>
        <w:rPr>
          <w:rFonts w:hint="eastAsia" w:ascii="宋体" w:hAnsi="宋体" w:cs="宋体"/>
          <w:sz w:val="30"/>
          <w:szCs w:val="30"/>
        </w:rPr>
        <w:t>单位医疗（</w:t>
      </w:r>
      <w:r>
        <w:rPr>
          <w:rFonts w:hint="eastAsia" w:ascii="宋体" w:hAnsi="宋体" w:cs="宋体"/>
          <w:sz w:val="30"/>
          <w:szCs w:val="30"/>
          <w:lang w:val="en-US" w:eastAsia="zh-CN"/>
        </w:rPr>
        <w:t>21011</w:t>
      </w:r>
      <w:r>
        <w:rPr>
          <w:rFonts w:hint="eastAsia" w:ascii="宋体" w:hAnsi="宋体" w:cs="宋体"/>
          <w:sz w:val="30"/>
          <w:szCs w:val="30"/>
        </w:rPr>
        <w:t>款）</w:t>
      </w:r>
      <w:r>
        <w:rPr>
          <w:rFonts w:hint="eastAsia" w:ascii="宋体" w:hAnsi="宋体" w:cs="宋体"/>
          <w:sz w:val="30"/>
          <w:szCs w:val="30"/>
          <w:lang w:eastAsia="zh-CN"/>
        </w:rPr>
        <w:t>事业</w:t>
      </w:r>
      <w:r>
        <w:rPr>
          <w:rFonts w:hint="eastAsia" w:ascii="宋体" w:hAnsi="宋体" w:cs="宋体"/>
          <w:sz w:val="30"/>
          <w:szCs w:val="30"/>
        </w:rPr>
        <w:t>单位医疗（</w:t>
      </w:r>
      <w:r>
        <w:rPr>
          <w:rFonts w:hint="eastAsia" w:ascii="宋体" w:hAnsi="宋体" w:cs="宋体"/>
          <w:sz w:val="30"/>
          <w:szCs w:val="30"/>
          <w:lang w:val="en-US" w:eastAsia="zh-CN"/>
        </w:rPr>
        <w:t>2101102</w:t>
      </w:r>
      <w:r>
        <w:rPr>
          <w:rFonts w:hint="eastAsia" w:ascii="宋体" w:hAnsi="宋体" w:cs="宋体"/>
          <w:sz w:val="30"/>
          <w:szCs w:val="30"/>
        </w:rPr>
        <w:t>项）指</w:t>
      </w:r>
      <w:r>
        <w:rPr>
          <w:rFonts w:hint="eastAsia" w:ascii="宋体" w:hAnsi="宋体" w:cs="宋体"/>
          <w:sz w:val="30"/>
          <w:szCs w:val="30"/>
          <w:lang w:eastAsia="zh-CN"/>
        </w:rPr>
        <w:t>医院</w:t>
      </w:r>
      <w:r>
        <w:rPr>
          <w:rFonts w:hint="eastAsia" w:ascii="宋体" w:hAnsi="宋体" w:cs="宋体"/>
          <w:sz w:val="30"/>
          <w:szCs w:val="30"/>
        </w:rPr>
        <w:t>基本医疗保险缴费支出。</w:t>
      </w:r>
      <w:r>
        <w:rPr>
          <w:rFonts w:ascii="宋体" w:cs="宋体"/>
          <w:sz w:val="30"/>
          <w:szCs w:val="30"/>
        </w:rPr>
        <w:br w:type="textWrapping"/>
      </w:r>
      <w:r>
        <w:rPr>
          <w:rFonts w:hint="eastAsia" w:ascii="宋体" w:hAnsi="宋体" w:cs="宋体"/>
          <w:sz w:val="30"/>
          <w:szCs w:val="30"/>
        </w:rPr>
        <w:t>　　（</w:t>
      </w:r>
      <w:r>
        <w:rPr>
          <w:rFonts w:hint="eastAsia" w:ascii="宋体" w:hAnsi="宋体" w:cs="宋体"/>
          <w:sz w:val="30"/>
          <w:szCs w:val="30"/>
          <w:lang w:eastAsia="zh-CN"/>
        </w:rPr>
        <w:t>五</w:t>
      </w:r>
      <w:r>
        <w:rPr>
          <w:rFonts w:hint="eastAsia" w:ascii="宋体" w:hAnsi="宋体" w:cs="宋体"/>
          <w:sz w:val="30"/>
          <w:szCs w:val="30"/>
        </w:rPr>
        <w:t>）基本支出：指为保证机构正常运转，完成日常工作任务而发生的人员支出和公用支出。</w:t>
      </w:r>
      <w:r>
        <w:rPr>
          <w:rFonts w:ascii="宋体" w:cs="宋体"/>
          <w:sz w:val="30"/>
          <w:szCs w:val="30"/>
        </w:rPr>
        <w:br w:type="textWrapping"/>
      </w:r>
      <w:r>
        <w:rPr>
          <w:rFonts w:hint="eastAsia" w:ascii="宋体" w:hAnsi="宋体" w:cs="宋体"/>
          <w:sz w:val="30"/>
          <w:szCs w:val="30"/>
        </w:rPr>
        <w:t>　　（</w:t>
      </w:r>
      <w:r>
        <w:rPr>
          <w:rFonts w:hint="eastAsia" w:ascii="宋体" w:hAnsi="宋体" w:cs="宋体"/>
          <w:sz w:val="30"/>
          <w:szCs w:val="30"/>
          <w:lang w:eastAsia="zh-CN"/>
        </w:rPr>
        <w:t>六</w:t>
      </w:r>
      <w:r>
        <w:rPr>
          <w:rFonts w:hint="eastAsia" w:ascii="宋体" w:hAnsi="宋体" w:cs="宋体"/>
          <w:sz w:val="30"/>
          <w:szCs w:val="30"/>
        </w:rPr>
        <w:t>）项目支出：指在基本支出之外为完成特定行政任务和事业发展目标所发生的支出。</w:t>
      </w:r>
      <w:r>
        <w:rPr>
          <w:rFonts w:ascii="宋体" w:cs="宋体"/>
          <w:sz w:val="30"/>
          <w:szCs w:val="30"/>
        </w:rPr>
        <w:br w:type="textWrapping"/>
      </w:r>
      <w:r>
        <w:rPr>
          <w:rFonts w:hint="eastAsia" w:ascii="宋体" w:hAnsi="宋体" w:cs="宋体"/>
          <w:sz w:val="30"/>
          <w:szCs w:val="30"/>
        </w:rPr>
        <w:t>　　（</w:t>
      </w:r>
      <w:r>
        <w:rPr>
          <w:rFonts w:hint="eastAsia" w:ascii="宋体" w:hAnsi="宋体" w:cs="宋体"/>
          <w:sz w:val="30"/>
          <w:szCs w:val="30"/>
          <w:lang w:eastAsia="zh-CN"/>
        </w:rPr>
        <w:t>七</w:t>
      </w:r>
      <w:r>
        <w:rPr>
          <w:rFonts w:hint="eastAsia" w:ascii="宋体" w:hAnsi="宋体" w:cs="宋体"/>
          <w:sz w:val="30"/>
          <w:szCs w:val="30"/>
        </w:rPr>
        <w:t>）“三公”经费：纳入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cs="宋体"/>
          <w:sz w:val="30"/>
          <w:szCs w:val="30"/>
        </w:rPr>
        <w:br w:type="textWrapping"/>
      </w:r>
    </w:p>
    <w:p>
      <w:pPr>
        <w:adjustRightInd w:val="0"/>
        <w:ind w:firstLine="640" w:firstLineChars="200"/>
        <w:rPr>
          <w:rFonts w:asciiTheme="minorEastAsia" w:hAnsiTheme="minorEastAsia" w:eastAsiaTheme="minorEastAsia" w:cstheme="minorEastAsia"/>
          <w:sz w:val="32"/>
          <w:szCs w:val="32"/>
        </w:rPr>
      </w:pP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09F" w:csb1="0000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A438"/>
    <w:multiLevelType w:val="singleLevel"/>
    <w:tmpl w:val="005AA438"/>
    <w:lvl w:ilvl="0" w:tentative="0">
      <w:start w:val="5"/>
      <w:numFmt w:val="chineseCounting"/>
      <w:suff w:val="nothing"/>
      <w:lvlText w:val="%1、"/>
      <w:lvlJc w:val="left"/>
      <w:rPr>
        <w:rFonts w:hint="eastAsia"/>
      </w:rPr>
    </w:lvl>
  </w:abstractNum>
  <w:abstractNum w:abstractNumId="1">
    <w:nsid w:val="2F94742D"/>
    <w:multiLevelType w:val="singleLevel"/>
    <w:tmpl w:val="2F94742D"/>
    <w:lvl w:ilvl="0" w:tentative="0">
      <w:start w:val="2"/>
      <w:numFmt w:val="chineseCounting"/>
      <w:suff w:val="nothing"/>
      <w:lvlText w:val="（%1）"/>
      <w:lvlJc w:val="left"/>
      <w:rPr>
        <w:rFonts w:hint="eastAsia"/>
      </w:rPr>
    </w:lvl>
  </w:abstractNum>
  <w:abstractNum w:abstractNumId="2">
    <w:nsid w:val="4D307E80"/>
    <w:multiLevelType w:val="singleLevel"/>
    <w:tmpl w:val="4D307E80"/>
    <w:lvl w:ilvl="0" w:tentative="0">
      <w:start w:val="8"/>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8BB7107"/>
    <w:rsid w:val="099A6EBD"/>
    <w:rsid w:val="0B974E68"/>
    <w:rsid w:val="0C65100A"/>
    <w:rsid w:val="0D4B3E99"/>
    <w:rsid w:val="0E1168EA"/>
    <w:rsid w:val="0E536101"/>
    <w:rsid w:val="0ED54B8C"/>
    <w:rsid w:val="124A1E39"/>
    <w:rsid w:val="13B06BBB"/>
    <w:rsid w:val="160776AB"/>
    <w:rsid w:val="187228BF"/>
    <w:rsid w:val="1897035B"/>
    <w:rsid w:val="1A4B3E10"/>
    <w:rsid w:val="1B7C509A"/>
    <w:rsid w:val="1DD6017D"/>
    <w:rsid w:val="1ED53AE3"/>
    <w:rsid w:val="1F746947"/>
    <w:rsid w:val="21FB7798"/>
    <w:rsid w:val="234E4421"/>
    <w:rsid w:val="237F1682"/>
    <w:rsid w:val="24C90A2A"/>
    <w:rsid w:val="25C96B17"/>
    <w:rsid w:val="260A4F3C"/>
    <w:rsid w:val="26AE0703"/>
    <w:rsid w:val="27534772"/>
    <w:rsid w:val="28B02D12"/>
    <w:rsid w:val="2DBA1E53"/>
    <w:rsid w:val="30806273"/>
    <w:rsid w:val="3086155F"/>
    <w:rsid w:val="310B6024"/>
    <w:rsid w:val="337B6CB5"/>
    <w:rsid w:val="37393462"/>
    <w:rsid w:val="38E518E2"/>
    <w:rsid w:val="392E5F58"/>
    <w:rsid w:val="3B6006C8"/>
    <w:rsid w:val="40E044E7"/>
    <w:rsid w:val="4119398C"/>
    <w:rsid w:val="43644D8C"/>
    <w:rsid w:val="44C27EF4"/>
    <w:rsid w:val="44D85495"/>
    <w:rsid w:val="45AE004D"/>
    <w:rsid w:val="45BE2AED"/>
    <w:rsid w:val="46605F14"/>
    <w:rsid w:val="4B0A6650"/>
    <w:rsid w:val="4B1553A1"/>
    <w:rsid w:val="4B8F5716"/>
    <w:rsid w:val="4D967155"/>
    <w:rsid w:val="4DFC7A3B"/>
    <w:rsid w:val="51BE7A08"/>
    <w:rsid w:val="53224AFF"/>
    <w:rsid w:val="53A43D8B"/>
    <w:rsid w:val="54FD38DF"/>
    <w:rsid w:val="55484FBD"/>
    <w:rsid w:val="55860D15"/>
    <w:rsid w:val="569C5547"/>
    <w:rsid w:val="578919DC"/>
    <w:rsid w:val="600105C9"/>
    <w:rsid w:val="604D6027"/>
    <w:rsid w:val="6292322D"/>
    <w:rsid w:val="62C42407"/>
    <w:rsid w:val="651E1D05"/>
    <w:rsid w:val="67D245BF"/>
    <w:rsid w:val="6DE26C49"/>
    <w:rsid w:val="6FDB52D8"/>
    <w:rsid w:val="7378624B"/>
    <w:rsid w:val="74AB75CC"/>
    <w:rsid w:val="75905B78"/>
    <w:rsid w:val="76D01377"/>
    <w:rsid w:val="773D222B"/>
    <w:rsid w:val="785F0829"/>
    <w:rsid w:val="7BD06D36"/>
    <w:rsid w:val="7FC0182D"/>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left="420" w:left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style>
  <w:style w:type="character" w:styleId="10">
    <w:name w:val="Strong"/>
    <w:basedOn w:val="9"/>
    <w:qFormat/>
    <w:uiPriority w:val="0"/>
    <w:rPr>
      <w:b/>
    </w:rPr>
  </w:style>
  <w:style w:type="paragraph" w:customStyle="1" w:styleId="11">
    <w:name w:val="Char Char Char1 Char Char Char Char Char Char Char"/>
    <w:basedOn w:val="1"/>
    <w:qFormat/>
    <w:uiPriority w:val="0"/>
    <w:pPr>
      <w:widowControl/>
      <w:spacing w:after="160" w:line="240" w:lineRule="exact"/>
      <w:jc w:val="left"/>
    </w:pPr>
  </w:style>
  <w:style w:type="character" w:customStyle="1" w:styleId="12">
    <w:name w:val="页眉 Char"/>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标题 2 Char"/>
    <w:basedOn w:val="9"/>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5</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2021-03-10T07:06:47Z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