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Cs/>
          <w:sz w:val="44"/>
          <w:szCs w:val="44"/>
        </w:rPr>
      </w:pPr>
      <w:r>
        <w:rPr>
          <w:rFonts w:hint="eastAsia" w:ascii="仿宋_GB2312" w:hAnsi="仿宋_GB2312" w:eastAsia="仿宋_GB2312" w:cs="仿宋_GB2312"/>
          <w:bCs/>
          <w:sz w:val="44"/>
          <w:szCs w:val="44"/>
        </w:rPr>
        <w:t>广元市利州区</w:t>
      </w:r>
      <w:r>
        <w:rPr>
          <w:rFonts w:hint="eastAsia" w:ascii="仿宋_GB2312" w:hAnsi="仿宋_GB2312" w:eastAsia="仿宋_GB2312" w:cs="仿宋_GB2312"/>
          <w:bCs/>
          <w:sz w:val="44"/>
          <w:szCs w:val="44"/>
          <w:lang w:eastAsia="zh-CN"/>
        </w:rPr>
        <w:t>医疗保障</w:t>
      </w:r>
      <w:r>
        <w:rPr>
          <w:rFonts w:hint="eastAsia" w:ascii="仿宋_GB2312" w:hAnsi="仿宋_GB2312" w:eastAsia="仿宋_GB2312" w:cs="仿宋_GB2312"/>
          <w:bCs/>
          <w:sz w:val="44"/>
          <w:szCs w:val="44"/>
        </w:rPr>
        <w:t>局</w:t>
      </w:r>
    </w:p>
    <w:p>
      <w:pPr>
        <w:jc w:val="center"/>
        <w:rPr>
          <w:rFonts w:hint="eastAsia" w:ascii="仿宋_GB2312" w:hAnsi="仿宋_GB2312" w:eastAsia="仿宋_GB2312" w:cs="仿宋_GB2312"/>
          <w:b/>
          <w:sz w:val="44"/>
          <w:szCs w:val="44"/>
          <w:lang w:val="en-US" w:eastAsia="zh-CN"/>
        </w:rPr>
      </w:pPr>
      <w:r>
        <w:rPr>
          <w:rFonts w:hint="eastAsia" w:ascii="仿宋_GB2312" w:hAnsi="仿宋_GB2312" w:eastAsia="仿宋_GB2312" w:cs="仿宋_GB2312"/>
          <w:bCs/>
          <w:sz w:val="44"/>
          <w:szCs w:val="44"/>
        </w:rPr>
        <w:t>20</w:t>
      </w:r>
      <w:r>
        <w:rPr>
          <w:rFonts w:hint="eastAsia" w:ascii="仿宋_GB2312" w:hAnsi="仿宋_GB2312" w:eastAsia="仿宋_GB2312" w:cs="仿宋_GB2312"/>
          <w:bCs/>
          <w:sz w:val="44"/>
          <w:szCs w:val="44"/>
          <w:lang w:val="en-US" w:eastAsia="zh-CN"/>
        </w:rPr>
        <w:t>21</w:t>
      </w:r>
      <w:r>
        <w:rPr>
          <w:rFonts w:hint="eastAsia" w:ascii="仿宋_GB2312" w:hAnsi="仿宋_GB2312" w:eastAsia="仿宋_GB2312" w:cs="仿宋_GB2312"/>
          <w:bCs/>
          <w:sz w:val="44"/>
          <w:szCs w:val="44"/>
        </w:rPr>
        <w:t>年部门预算情况说明</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总编制</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名，其中行政编制</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名，事业编制</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名。在职人员总数</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人，其中行政人员</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人，事业人员</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协理员</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离</w:t>
      </w:r>
      <w:r>
        <w:rPr>
          <w:rFonts w:hint="eastAsia" w:ascii="仿宋_GB2312" w:hAnsi="仿宋_GB2312" w:eastAsia="仿宋_GB2312" w:cs="仿宋_GB2312"/>
          <w:sz w:val="32"/>
          <w:szCs w:val="32"/>
        </w:rPr>
        <w:t>退休人员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numPr>
          <w:ilvl w:val="0"/>
          <w:numId w:val="1"/>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主要职能职责</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贯彻执行国家、省、市、区有关</w:t>
      </w:r>
      <w:r>
        <w:rPr>
          <w:rFonts w:hint="eastAsia" w:ascii="仿宋_GB2312" w:hAnsi="仿宋_GB2312" w:eastAsia="仿宋_GB2312" w:cs="仿宋_GB2312"/>
          <w:b w:val="0"/>
          <w:bCs w:val="0"/>
          <w:sz w:val="32"/>
          <w:szCs w:val="32"/>
        </w:rPr>
        <w:t>医疗保险、生育保险、医疗救助</w:t>
      </w:r>
      <w:r>
        <w:rPr>
          <w:rFonts w:hint="eastAsia" w:ascii="仿宋_GB2312" w:hAnsi="仿宋_GB2312" w:eastAsia="仿宋_GB2312" w:cs="仿宋_GB2312"/>
          <w:b w:val="0"/>
          <w:bCs w:val="0"/>
          <w:sz w:val="32"/>
          <w:szCs w:val="32"/>
          <w:lang w:eastAsia="zh-CN"/>
        </w:rPr>
        <w:t>、长期护理保险</w:t>
      </w:r>
      <w:r>
        <w:rPr>
          <w:rFonts w:hint="eastAsia" w:ascii="仿宋_GB2312" w:hAnsi="仿宋_GB2312" w:eastAsia="仿宋_GB2312" w:cs="仿宋_GB2312"/>
          <w:b w:val="0"/>
          <w:bCs w:val="0"/>
          <w:sz w:val="32"/>
          <w:szCs w:val="32"/>
        </w:rPr>
        <w:t>等医疗保障</w:t>
      </w:r>
      <w:r>
        <w:rPr>
          <w:rFonts w:hint="eastAsia" w:ascii="仿宋_GB2312" w:hAnsi="仿宋_GB2312" w:eastAsia="仿宋_GB2312" w:cs="仿宋_GB2312"/>
          <w:b w:val="0"/>
          <w:bCs w:val="0"/>
          <w:sz w:val="32"/>
          <w:szCs w:val="32"/>
          <w:lang w:eastAsia="zh-CN"/>
        </w:rPr>
        <w:t>政策制度。</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组织起草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全区</w:t>
      </w:r>
      <w:r>
        <w:rPr>
          <w:rFonts w:hint="eastAsia" w:ascii="仿宋_GB2312" w:hAnsi="仿宋_GB2312" w:eastAsia="仿宋_GB2312" w:cs="仿宋_GB2312"/>
          <w:b w:val="0"/>
          <w:bCs w:val="0"/>
          <w:color w:val="000000" w:themeColor="text1"/>
          <w:sz w:val="32"/>
          <w:szCs w:val="32"/>
          <w14:textFill>
            <w14:solidFill>
              <w14:schemeClr w14:val="tx1"/>
            </w14:solidFill>
          </w14:textFill>
        </w:rPr>
        <w:t>医疗保障规范性文件；</w:t>
      </w:r>
      <w:r>
        <w:rPr>
          <w:rFonts w:hint="eastAsia" w:ascii="仿宋_GB2312" w:hAnsi="仿宋_GB2312" w:eastAsia="仿宋_GB2312" w:cs="仿宋_GB2312"/>
          <w:sz w:val="32"/>
          <w:lang w:eastAsia="zh-CN"/>
        </w:rPr>
        <w:t>负责</w:t>
      </w:r>
      <w:r>
        <w:rPr>
          <w:rFonts w:hint="eastAsia" w:ascii="仿宋_GB2312" w:hAnsi="仿宋_GB2312" w:eastAsia="仿宋_GB2312" w:cs="仿宋_GB2312"/>
          <w:b w:val="0"/>
          <w:bCs w:val="0"/>
          <w:sz w:val="32"/>
          <w:szCs w:val="32"/>
        </w:rPr>
        <w:t>拟订</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医疗保障事业发展规划，并组织实施和监督检查。</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组织拟订并实施医疗保障基金监督管理制度，建立健全医疗保障基金安全防控机制，监督强化</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医疗保障基金运行管理。</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贯彻执行</w:t>
      </w:r>
      <w:r>
        <w:rPr>
          <w:rFonts w:hint="eastAsia" w:ascii="仿宋_GB2312" w:hAnsi="仿宋_GB2312" w:eastAsia="仿宋_GB2312" w:cs="仿宋_GB2312"/>
          <w:b w:val="0"/>
          <w:bCs w:val="0"/>
          <w:sz w:val="32"/>
          <w:szCs w:val="32"/>
        </w:rPr>
        <w:t>医疗保障筹资和待遇政策，</w:t>
      </w:r>
      <w:r>
        <w:rPr>
          <w:rFonts w:hint="eastAsia" w:ascii="仿宋_GB2312" w:hAnsi="仿宋_GB2312" w:eastAsia="仿宋_GB2312" w:cs="仿宋_GB2312"/>
          <w:b w:val="0"/>
          <w:bCs w:val="0"/>
          <w:sz w:val="32"/>
          <w:szCs w:val="32"/>
          <w:lang w:eastAsia="zh-CN"/>
        </w:rPr>
        <w:t>负责</w:t>
      </w:r>
      <w:r>
        <w:rPr>
          <w:rFonts w:hint="eastAsia" w:ascii="仿宋_GB2312" w:hAnsi="仿宋_GB2312" w:eastAsia="仿宋_GB2312" w:cs="仿宋_GB2312"/>
          <w:sz w:val="32"/>
        </w:rPr>
        <w:t>医疗保障基金归集,拟订医疗保障基金年度收支计划,按政策和标准支付医疗待遇</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szCs w:val="32"/>
        </w:rPr>
        <w:t>完善动态调整和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域调剂平衡机制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贯彻执行上级药品目录、医用耗材、医疗服务项目、医疗服务设施等医疗保障目录和支付标准政策</w:t>
      </w:r>
      <w:r>
        <w:rPr>
          <w:rFonts w:hint="eastAsia" w:ascii="仿宋_GB2312" w:hAnsi="仿宋_GB2312" w:eastAsia="仿宋_GB2312" w:cs="仿宋_GB2312"/>
          <w:sz w:val="32"/>
          <w:szCs w:val="32"/>
        </w:rPr>
        <w:t>；贯彻执行上级有关医疗保障目录准入谈判规则并组织实施。</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贯彻执行上级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color w:val="000000"/>
          <w:sz w:val="32"/>
        </w:rPr>
        <w:t>贯彻执行上级药品、医用耗材的招标采购政策并监督实施。</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药品、医用耗材招标采购平台建设。</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rPr>
        <w:t>推进医疗保障基金支付方式改革，拟订</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定点医药机构协议和支付管理办法并组织实施</w:t>
      </w:r>
      <w:r>
        <w:rPr>
          <w:rFonts w:hint="eastAsia" w:ascii="仿宋_GB2312" w:hAnsi="仿宋_GB2312" w:eastAsia="仿宋_GB2312" w:cs="仿宋_GB2312"/>
          <w:b w:val="0"/>
          <w:bCs w:val="0"/>
          <w:sz w:val="32"/>
          <w:szCs w:val="32"/>
          <w:lang w:eastAsia="zh-CN"/>
        </w:rPr>
        <w:t>。负责全区</w:t>
      </w:r>
      <w:r>
        <w:rPr>
          <w:rFonts w:hint="eastAsia" w:ascii="仿宋_GB2312" w:hAnsi="仿宋_GB2312" w:eastAsia="仿宋_GB2312" w:cs="仿宋_GB2312"/>
          <w:b w:val="0"/>
          <w:bCs w:val="0"/>
          <w:sz w:val="32"/>
          <w:szCs w:val="32"/>
        </w:rPr>
        <w:t>医疗保障定点机构管理</w:t>
      </w:r>
      <w:r>
        <w:rPr>
          <w:rFonts w:hint="eastAsia" w:ascii="仿宋_GB2312" w:hAnsi="仿宋_GB2312" w:eastAsia="仿宋_GB2312" w:cs="仿宋_GB2312"/>
          <w:b w:val="0"/>
          <w:bCs w:val="0"/>
          <w:sz w:val="32"/>
          <w:szCs w:val="32"/>
          <w:lang w:eastAsia="zh-CN"/>
        </w:rPr>
        <w:t>和考核工作。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建立健全医疗保障信用评价体系和信息披露制度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rPr>
        <w:t>推进协议服务机构标准化建设，建立协议服务机构准入和退出机制。监督管理纳入医保范围内的医疗服务行为和医疗费用，依法查处医疗保障领域违法违规行为。</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FF0000"/>
          <w:sz w:val="32"/>
          <w:szCs w:val="32"/>
        </w:rPr>
      </w:pP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医疗保障经办管理、公共服务体系建设。</w:t>
      </w:r>
      <w:r>
        <w:rPr>
          <w:rFonts w:hint="eastAsia" w:ascii="仿宋_GB2312" w:hAnsi="仿宋_GB2312" w:eastAsia="仿宋_GB2312" w:cs="仿宋_GB2312"/>
          <w:b w:val="0"/>
          <w:bCs w:val="0"/>
          <w:sz w:val="32"/>
          <w:szCs w:val="32"/>
          <w:lang w:eastAsia="zh-CN"/>
        </w:rPr>
        <w:t>贯彻执行上级</w:t>
      </w:r>
      <w:r>
        <w:rPr>
          <w:rFonts w:hint="eastAsia" w:ascii="仿宋_GB2312" w:hAnsi="仿宋_GB2312" w:eastAsia="仿宋_GB2312" w:cs="仿宋_GB2312"/>
          <w:b w:val="0"/>
          <w:bCs w:val="0"/>
          <w:sz w:val="32"/>
          <w:szCs w:val="32"/>
        </w:rPr>
        <w:t>异地就医管理和费用结算政策。建立健全医疗保障关系转移接续制度。</w:t>
      </w:r>
      <w:r>
        <w:rPr>
          <w:rFonts w:hint="eastAsia" w:ascii="仿宋_GB2312" w:hAnsi="仿宋_GB2312" w:eastAsia="仿宋_GB2312" w:cs="仿宋_GB2312"/>
          <w:b w:val="0"/>
          <w:bCs w:val="0"/>
          <w:color w:val="auto"/>
          <w:sz w:val="32"/>
          <w:szCs w:val="32"/>
          <w:lang w:eastAsia="zh-CN"/>
        </w:rPr>
        <w:t>监督管理全区</w:t>
      </w:r>
      <w:r>
        <w:rPr>
          <w:rFonts w:hint="eastAsia" w:ascii="仿宋_GB2312" w:hAnsi="仿宋_GB2312" w:eastAsia="仿宋_GB2312" w:cs="仿宋_GB2312"/>
          <w:b w:val="0"/>
          <w:bCs w:val="0"/>
          <w:color w:val="auto"/>
          <w:sz w:val="32"/>
          <w:szCs w:val="32"/>
        </w:rPr>
        <w:t>医保经办服务工作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开展医疗保障领域对外合作交流。</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负责推进实施</w:t>
      </w:r>
      <w:r>
        <w:rPr>
          <w:rFonts w:hint="eastAsia" w:ascii="仿宋_GB2312" w:hAnsi="仿宋_GB2312" w:eastAsia="仿宋_GB2312" w:cs="仿宋_GB2312"/>
          <w:b w:val="0"/>
          <w:bCs w:val="0"/>
          <w:sz w:val="32"/>
          <w:szCs w:val="32"/>
          <w:lang w:eastAsia="zh-CN"/>
        </w:rPr>
        <w:t>全区</w:t>
      </w:r>
      <w:r>
        <w:rPr>
          <w:rFonts w:hint="eastAsia" w:ascii="仿宋_GB2312" w:hAnsi="仿宋_GB2312" w:eastAsia="仿宋_GB2312" w:cs="仿宋_GB2312"/>
          <w:b w:val="0"/>
          <w:bCs w:val="0"/>
          <w:sz w:val="32"/>
          <w:szCs w:val="32"/>
        </w:rPr>
        <w:t>医疗保障信息化建设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组织开展医疗保障大数据管理和应用。</w:t>
      </w:r>
    </w:p>
    <w:p>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负责职责范围内的安全生产和职业健康、生态环境保护、审批服务便民化等工作。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sz w:val="32"/>
        </w:rPr>
        <w:t>完善统一的城乡居民基本医疗保险制度和大病保险制度，不断提高医疗保障水平，建立健全覆盖全民、城乡统筹的多层次医疗保障体系，确保医保资金合理使用、安全可控，推进医疗、医保、医药“三医联动”改革，更好保障人民群众就医需求、减轻医药费用负担。</w:t>
      </w:r>
    </w:p>
    <w:p>
      <w:pPr>
        <w:numPr>
          <w:ilvl w:val="0"/>
          <w:numId w:val="1"/>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eastAsia="zh-CN"/>
        </w:rPr>
        <w:t>收支</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年部门预算收入总数</w:t>
      </w:r>
      <w:r>
        <w:rPr>
          <w:rFonts w:hint="eastAsia" w:ascii="仿宋_GB2312" w:hAnsi="仿宋_GB2312" w:eastAsia="仿宋_GB2312" w:cs="仿宋_GB2312"/>
          <w:sz w:val="32"/>
          <w:szCs w:val="32"/>
          <w:lang w:val="en-US" w:eastAsia="zh-CN"/>
        </w:rPr>
        <w:t>661</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年部门预算收入总数</w:t>
      </w:r>
      <w:r>
        <w:rPr>
          <w:rFonts w:hint="eastAsia" w:ascii="仿宋_GB2312" w:hAnsi="仿宋_GB2312" w:eastAsia="仿宋_GB2312" w:cs="仿宋_GB2312"/>
          <w:sz w:val="32"/>
          <w:szCs w:val="32"/>
          <w:lang w:val="en-US" w:eastAsia="zh-CN"/>
        </w:rPr>
        <w:t>678.48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年部门预算支出总数</w:t>
      </w:r>
      <w:r>
        <w:rPr>
          <w:rFonts w:hint="eastAsia" w:ascii="仿宋_GB2312" w:hAnsi="仿宋_GB2312" w:eastAsia="仿宋_GB2312" w:cs="仿宋_GB2312"/>
          <w:sz w:val="32"/>
          <w:szCs w:val="32"/>
          <w:lang w:val="en-US" w:eastAsia="zh-CN"/>
        </w:rPr>
        <w:t>661</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年部门预算支出总数</w:t>
      </w:r>
      <w:r>
        <w:rPr>
          <w:rFonts w:hint="eastAsia" w:ascii="仿宋_GB2312" w:hAnsi="仿宋_GB2312" w:eastAsia="仿宋_GB2312" w:cs="仿宋_GB2312"/>
          <w:sz w:val="32"/>
          <w:szCs w:val="32"/>
          <w:lang w:val="en-US" w:eastAsia="zh-CN"/>
        </w:rPr>
        <w:t>678.48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年部门基本支出预算总数</w:t>
      </w: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万元，其中：人员支出</w:t>
      </w:r>
      <w:r>
        <w:rPr>
          <w:rFonts w:hint="eastAsia" w:ascii="仿宋_GB2312" w:hAnsi="仿宋_GB2312" w:eastAsia="仿宋_GB2312" w:cs="仿宋_GB2312"/>
          <w:sz w:val="32"/>
          <w:szCs w:val="32"/>
          <w:lang w:val="en-US" w:eastAsia="zh-CN"/>
        </w:rPr>
        <w:t>334.91</w:t>
      </w:r>
      <w:r>
        <w:rPr>
          <w:rFonts w:hint="eastAsia" w:ascii="仿宋_GB2312" w:hAnsi="仿宋_GB2312" w:eastAsia="仿宋_GB2312" w:cs="仿宋_GB2312"/>
          <w:sz w:val="32"/>
          <w:szCs w:val="32"/>
        </w:rPr>
        <w:t>万元，公用支出</w:t>
      </w:r>
      <w:r>
        <w:rPr>
          <w:rFonts w:hint="eastAsia" w:ascii="仿宋_GB2312" w:hAnsi="仿宋_GB2312" w:eastAsia="仿宋_GB2312" w:cs="仿宋_GB2312"/>
          <w:sz w:val="32"/>
          <w:szCs w:val="32"/>
          <w:lang w:val="en-US" w:eastAsia="zh-CN"/>
        </w:rPr>
        <w:t>41.09</w:t>
      </w:r>
      <w:r>
        <w:rPr>
          <w:rFonts w:hint="eastAsia" w:ascii="仿宋_GB2312" w:hAnsi="仿宋_GB2312" w:eastAsia="仿宋_GB2312" w:cs="仿宋_GB2312"/>
          <w:sz w:val="32"/>
          <w:szCs w:val="32"/>
        </w:rPr>
        <w:t>万元。</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年部门预算安排</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285</w:t>
      </w:r>
      <w:r>
        <w:rPr>
          <w:rFonts w:hint="eastAsia" w:ascii="仿宋_GB2312" w:hAnsi="仿宋_GB2312" w:eastAsia="仿宋_GB2312" w:cs="仿宋_GB2312"/>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661</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收入总数</w:t>
      </w:r>
      <w:r>
        <w:rPr>
          <w:rFonts w:hint="eastAsia" w:ascii="仿宋_GB2312" w:hAnsi="仿宋_GB2312" w:eastAsia="仿宋_GB2312" w:cs="仿宋_GB2312"/>
          <w:sz w:val="32"/>
          <w:szCs w:val="32"/>
          <w:lang w:val="en-US" w:eastAsia="zh-CN"/>
        </w:rPr>
        <w:t>678.48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661</w:t>
      </w:r>
      <w:r>
        <w:rPr>
          <w:rFonts w:hint="eastAsia" w:ascii="仿宋_GB2312" w:hAnsi="仿宋_GB2312" w:eastAsia="仿宋_GB2312" w:cs="仿宋_GB2312"/>
          <w:sz w:val="32"/>
          <w:szCs w:val="32"/>
        </w:rPr>
        <w:t>万元，较20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w:t>
      </w:r>
      <w:r>
        <w:rPr>
          <w:rFonts w:hint="eastAsia" w:ascii="仿宋_GB2312" w:hAnsi="仿宋_GB2312" w:eastAsia="仿宋_GB2312" w:cs="仿宋_GB2312"/>
          <w:sz w:val="32"/>
          <w:szCs w:val="32"/>
          <w:lang w:eastAsia="zh-CN"/>
        </w:rPr>
        <w:t>财政拨款</w:t>
      </w:r>
      <w:r>
        <w:rPr>
          <w:rFonts w:hint="eastAsia" w:ascii="仿宋_GB2312" w:hAnsi="仿宋_GB2312" w:eastAsia="仿宋_GB2312" w:cs="仿宋_GB2312"/>
          <w:sz w:val="32"/>
          <w:szCs w:val="32"/>
        </w:rPr>
        <w:t>支出总数</w:t>
      </w:r>
      <w:r>
        <w:rPr>
          <w:rFonts w:hint="eastAsia" w:ascii="仿宋_GB2312" w:hAnsi="仿宋_GB2312" w:eastAsia="仿宋_GB2312" w:cs="仿宋_GB2312"/>
          <w:sz w:val="32"/>
          <w:szCs w:val="32"/>
          <w:lang w:val="en-US" w:eastAsia="zh-CN"/>
        </w:rPr>
        <w:t>678.48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减少</w:t>
      </w: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Style w:val="9"/>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一般公共预算当年拨款情况说明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9"/>
          <w:rFonts w:hint="eastAsia" w:ascii="仿宋_GB2312" w:hAnsi="仿宋_GB2312" w:eastAsia="仿宋_GB2312" w:cs="仿宋_GB2312"/>
          <w:sz w:val="32"/>
          <w:szCs w:val="32"/>
        </w:rPr>
        <w:t>（一）一般公共预算当年拨款规模变化情况</w:t>
      </w:r>
      <w:r>
        <w:rPr>
          <w:rStyle w:val="9"/>
          <w:rFonts w:hint="eastAsia" w:ascii="仿宋_GB2312" w:hAnsi="仿宋_GB2312" w:eastAsia="仿宋_GB2312" w:cs="仿宋_GB2312"/>
          <w:sz w:val="32"/>
          <w:szCs w:val="32"/>
        </w:rPr>
        <w:br w:type="textWrapping"/>
      </w:r>
      <w:r>
        <w:rPr>
          <w:rStyle w:val="9"/>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年一般公共预算当年拨款</w:t>
      </w:r>
      <w:r>
        <w:rPr>
          <w:rFonts w:hint="eastAsia" w:ascii="仿宋_GB2312" w:hAnsi="仿宋_GB2312" w:eastAsia="仿宋_GB2312" w:cs="仿宋_GB2312"/>
          <w:sz w:val="32"/>
          <w:szCs w:val="32"/>
          <w:lang w:val="en-US" w:eastAsia="zh-CN"/>
        </w:rPr>
        <w:t>661</w:t>
      </w:r>
      <w:r>
        <w:rPr>
          <w:rFonts w:hint="eastAsia" w:ascii="仿宋_GB2312" w:hAnsi="仿宋_GB2312" w:eastAsia="仿宋_GB2312" w:cs="仿宋_GB2312"/>
          <w:sz w:val="32"/>
          <w:szCs w:val="32"/>
        </w:rPr>
        <w:t>万元，比20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年预算数减少</w:t>
      </w:r>
      <w:r>
        <w:rPr>
          <w:rFonts w:hint="eastAsia" w:ascii="仿宋_GB2312" w:hAnsi="仿宋_GB2312" w:eastAsia="仿宋_GB2312" w:cs="仿宋_GB2312"/>
          <w:sz w:val="32"/>
          <w:szCs w:val="32"/>
          <w:lang w:val="en-US" w:eastAsia="zh-CN"/>
        </w:rPr>
        <w:t>17.48</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伤残军人医疗补助职能划转区退役军人事务局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9"/>
          <w:rFonts w:hint="eastAsia" w:ascii="仿宋_GB2312" w:hAnsi="仿宋_GB2312" w:eastAsia="仿宋_GB2312" w:cs="仿宋_GB2312"/>
          <w:sz w:val="32"/>
          <w:szCs w:val="32"/>
        </w:rPr>
        <w:t>（二）一般公共预算当年拨款结构情况</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9"/>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val="en-US" w:eastAsia="zh-CN"/>
        </w:rPr>
        <w:t>33.19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5.02</w:t>
      </w:r>
      <w:r>
        <w:rPr>
          <w:rFonts w:hint="eastAsia" w:ascii="仿宋_GB2312" w:hAnsi="仿宋_GB2312" w:eastAsia="仿宋_GB2312" w:cs="仿宋_GB2312"/>
          <w:sz w:val="32"/>
          <w:szCs w:val="32"/>
        </w:rPr>
        <w:t>%；卫生健康支出</w:t>
      </w:r>
      <w:r>
        <w:rPr>
          <w:rFonts w:hint="eastAsia" w:ascii="仿宋_GB2312" w:hAnsi="仿宋_GB2312" w:eastAsia="仿宋_GB2312" w:cs="仿宋_GB2312"/>
          <w:sz w:val="32"/>
          <w:szCs w:val="32"/>
          <w:lang w:val="en-US" w:eastAsia="zh-CN"/>
        </w:rPr>
        <w:t>604.66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91.48</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23.15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Style w:val="9"/>
          <w:rFonts w:hint="eastAsia" w:ascii="仿宋_GB2312" w:hAnsi="仿宋_GB2312" w:eastAsia="仿宋_GB2312" w:cs="仿宋_GB2312"/>
          <w:sz w:val="32"/>
          <w:szCs w:val="32"/>
        </w:rPr>
        <w:t>　　（三）一般公共预算当年拨款具体使用情况</w:t>
      </w:r>
    </w:p>
    <w:p>
      <w:pPr>
        <w:keepNext w:val="0"/>
        <w:keepLines w:val="0"/>
        <w:widowControl/>
        <w:numPr>
          <w:ilvl w:val="0"/>
          <w:numId w:val="2"/>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（类）行政事业单位</w:t>
      </w:r>
      <w:r>
        <w:rPr>
          <w:rFonts w:hint="eastAsia" w:ascii="仿宋_GB2312" w:hAnsi="仿宋_GB2312" w:eastAsia="仿宋_GB2312" w:cs="仿宋_GB2312"/>
          <w:sz w:val="32"/>
          <w:szCs w:val="32"/>
          <w:lang w:eastAsia="zh-CN"/>
        </w:rPr>
        <w:t>养老支出</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机关事业单位基本养老保险缴费支出</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31.73</w:t>
      </w:r>
      <w:r>
        <w:rPr>
          <w:rFonts w:hint="eastAsia" w:ascii="仿宋_GB2312" w:hAnsi="仿宋_GB2312" w:eastAsia="仿宋_GB2312" w:cs="仿宋_GB2312"/>
          <w:sz w:val="32"/>
          <w:szCs w:val="32"/>
        </w:rPr>
        <w:t>万元，主要用于：保障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机关人员</w:t>
      </w:r>
      <w:r>
        <w:rPr>
          <w:rFonts w:hint="eastAsia" w:ascii="仿宋_GB2312" w:hAnsi="仿宋_GB2312" w:eastAsia="仿宋_GB2312" w:cs="仿宋_GB2312"/>
          <w:sz w:val="32"/>
          <w:szCs w:val="32"/>
          <w:lang w:eastAsia="zh-CN"/>
        </w:rPr>
        <w:t>基本养老保险费支出</w:t>
      </w:r>
      <w:r>
        <w:rPr>
          <w:rFonts w:hint="eastAsia" w:ascii="仿宋_GB2312" w:hAnsi="仿宋_GB2312" w:eastAsia="仿宋_GB2312" w:cs="仿宋_GB2312"/>
          <w:sz w:val="32"/>
          <w:szCs w:val="32"/>
        </w:rPr>
        <w:t>。</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.卫生健康支出（类）行政事业单位医疗（款）行政单位医疗（项）20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8.81</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机关及参公管理事业单位基本医疗保险缴费支出。</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.卫生健康支出（类）行政事业单位医疗（款）</w:t>
      </w:r>
      <w:r>
        <w:rPr>
          <w:rFonts w:hint="eastAsia" w:ascii="仿宋_GB2312" w:hAnsi="仿宋_GB2312" w:eastAsia="仿宋_GB2312" w:cs="仿宋_GB2312"/>
          <w:sz w:val="32"/>
          <w:szCs w:val="32"/>
          <w:lang w:eastAsia="zh-CN"/>
        </w:rPr>
        <w:t>事业单位医疗</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6.62</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局下属</w:t>
      </w:r>
      <w:r>
        <w:rPr>
          <w:rFonts w:hint="eastAsia" w:ascii="仿宋_GB2312" w:hAnsi="仿宋_GB2312" w:eastAsia="仿宋_GB2312" w:cs="仿宋_GB2312"/>
          <w:sz w:val="32"/>
          <w:szCs w:val="32"/>
        </w:rPr>
        <w:t>事业单位基本医疗保险缴费支出。</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财政对其他社会保险基金的补助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财政对失业保险基金的补助</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0.5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局下属</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失业</w:t>
      </w:r>
      <w:r>
        <w:rPr>
          <w:rFonts w:hint="eastAsia" w:ascii="仿宋_GB2312" w:hAnsi="仿宋_GB2312" w:eastAsia="仿宋_GB2312" w:cs="仿宋_GB2312"/>
          <w:sz w:val="32"/>
          <w:szCs w:val="32"/>
        </w:rPr>
        <w:t>保险缴费支出。</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财政对其他社会保险基金的补助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财政对工伤保险基金的补助</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万元，主要用于：保障</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机关人员</w:t>
      </w:r>
      <w:r>
        <w:rPr>
          <w:rFonts w:hint="eastAsia" w:ascii="仿宋_GB2312" w:hAnsi="仿宋_GB2312" w:eastAsia="仿宋_GB2312" w:cs="仿宋_GB2312"/>
          <w:sz w:val="32"/>
          <w:szCs w:val="32"/>
          <w:lang w:eastAsia="zh-CN"/>
        </w:rPr>
        <w:t>工伤保险费支出</w:t>
      </w:r>
      <w:r>
        <w:rPr>
          <w:rFonts w:hint="eastAsia" w:ascii="仿宋_GB2312" w:hAnsi="仿宋_GB2312" w:eastAsia="仿宋_GB2312" w:cs="仿宋_GB2312"/>
          <w:sz w:val="32"/>
          <w:szCs w:val="32"/>
        </w:rPr>
        <w:t>。</w:t>
      </w:r>
    </w:p>
    <w:p>
      <w:pPr>
        <w:pStyle w:val="2"/>
        <w:rPr>
          <w:rFonts w:hint="eastAsia"/>
        </w:rPr>
      </w:pPr>
    </w:p>
    <w:p>
      <w:pPr>
        <w:pStyle w:val="2"/>
        <w:rPr>
          <w:rFonts w:hint="eastAsia"/>
        </w:rPr>
      </w:pP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卫生健康支出（类）</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医疗保障管理事务</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eastAsia="zh-CN"/>
          <w14:textFill>
            <w14:solidFill>
              <w14:schemeClr w14:val="tx1"/>
            </w14:solidFill>
          </w14:textFill>
        </w:rPr>
        <w:t>行政运行</w:t>
      </w:r>
      <w:r>
        <w:rPr>
          <w:rFonts w:hint="eastAsia" w:ascii="仿宋_GB2312" w:hAnsi="仿宋_GB2312" w:eastAsia="仿宋_GB2312" w:cs="仿宋_GB2312"/>
          <w:color w:val="000000" w:themeColor="text1"/>
          <w:sz w:val="32"/>
          <w:szCs w:val="32"/>
          <w14:textFill>
            <w14:solidFill>
              <w14:schemeClr w14:val="tx1"/>
            </w14:solidFill>
          </w14:textFill>
        </w:rPr>
        <w:t>（项）20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年预算数为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304.23</w:t>
      </w:r>
      <w:r>
        <w:rPr>
          <w:rFonts w:hint="eastAsia" w:ascii="仿宋_GB2312" w:hAnsi="仿宋_GB2312" w:eastAsia="仿宋_GB2312" w:cs="仿宋_GB2312"/>
          <w:color w:val="000000" w:themeColor="text1"/>
          <w:sz w:val="32"/>
          <w:szCs w:val="32"/>
          <w14:textFill>
            <w14:solidFill>
              <w14:schemeClr w14:val="tx1"/>
            </w14:solidFill>
          </w14:textFill>
        </w:rPr>
        <w:t>万元，主要用于：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局机关的基本支出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FF0000"/>
          <w:sz w:val="32"/>
          <w:szCs w:val="32"/>
        </w:rPr>
        <w:br w:type="textWrapping"/>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住房保障（类）住房改革支出（款）住房公积金（项）20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23.15</w:t>
      </w:r>
      <w:r>
        <w:rPr>
          <w:rFonts w:hint="eastAsia" w:ascii="仿宋_GB2312" w:hAnsi="仿宋_GB2312" w:eastAsia="仿宋_GB2312" w:cs="仿宋_GB2312"/>
          <w:sz w:val="32"/>
          <w:szCs w:val="32"/>
        </w:rPr>
        <w:t>万元，主要用于：部门按人力资源和社会保障部、财政部规定的基本工资和津贴补贴以及规定比例为职工缴纳的住房公积金支出。</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卫生健康支出（类）</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医疗保障管理事务</w:t>
      </w:r>
      <w:r>
        <w:rPr>
          <w:rFonts w:hint="eastAsia" w:ascii="仿宋_GB2312" w:hAnsi="仿宋_GB2312" w:eastAsia="仿宋_GB2312" w:cs="仿宋_GB2312"/>
          <w:color w:val="000000" w:themeColor="text1"/>
          <w:sz w:val="32"/>
          <w:szCs w:val="32"/>
          <w14:textFill>
            <w14:solidFill>
              <w14:schemeClr w14:val="tx1"/>
            </w14:solidFill>
          </w14:textFill>
        </w:rPr>
        <w:t>（款）</w:t>
      </w:r>
      <w:r>
        <w:rPr>
          <w:rFonts w:hint="eastAsia" w:ascii="仿宋_GB2312" w:hAnsi="仿宋_GB2312" w:eastAsia="仿宋_GB2312" w:cs="仿宋_GB2312"/>
          <w:color w:val="000000" w:themeColor="text1"/>
          <w:sz w:val="32"/>
          <w:szCs w:val="32"/>
          <w:lang w:eastAsia="zh-CN"/>
          <w14:textFill>
            <w14:solidFill>
              <w14:schemeClr w14:val="tx1"/>
            </w14:solidFill>
          </w14:textFill>
        </w:rPr>
        <w:t>一般行政事务管理</w:t>
      </w:r>
      <w:r>
        <w:rPr>
          <w:rFonts w:hint="eastAsia" w:ascii="仿宋_GB2312" w:hAnsi="仿宋_GB2312" w:eastAsia="仿宋_GB2312" w:cs="仿宋_GB2312"/>
          <w:color w:val="000000" w:themeColor="text1"/>
          <w:sz w:val="32"/>
          <w:szCs w:val="32"/>
          <w14:textFill>
            <w14:solidFill>
              <w14:schemeClr w14:val="tx1"/>
            </w14:solidFill>
          </w14:textFill>
        </w:rPr>
        <w:t>（项）20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年预算数为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39</w:t>
      </w:r>
      <w:r>
        <w:rPr>
          <w:rFonts w:hint="eastAsia" w:ascii="仿宋_GB2312" w:hAnsi="仿宋_GB2312" w:eastAsia="仿宋_GB2312" w:cs="仿宋_GB2312"/>
          <w:color w:val="000000" w:themeColor="text1"/>
          <w:sz w:val="32"/>
          <w:szCs w:val="32"/>
          <w14:textFill>
            <w14:solidFill>
              <w14:schemeClr w14:val="tx1"/>
            </w14:solidFill>
          </w14:textFill>
        </w:rPr>
        <w:t>万元，主要用于：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协理员工资、保险等劳务费，市级职能下划医保专项经费支出</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卫生健康支出（类）</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医疗保障管理事</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信息化建设</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万元，主要用于：医保基金专网网络费及维护</w:t>
      </w:r>
      <w:r>
        <w:rPr>
          <w:rFonts w:hint="eastAsia" w:ascii="仿宋_GB2312" w:hAnsi="仿宋_GB2312" w:eastAsia="仿宋_GB2312" w:cs="仿宋_GB2312"/>
          <w:sz w:val="32"/>
          <w:szCs w:val="32"/>
          <w:lang w:eastAsia="zh-CN"/>
        </w:rPr>
        <w:t>，信息化建设、开发、运行维护和数据分析等方面的支出</w:t>
      </w:r>
      <w:r>
        <w:rPr>
          <w:rFonts w:hint="eastAsia" w:ascii="仿宋_GB2312" w:hAnsi="仿宋_GB2312" w:eastAsia="仿宋_GB2312" w:cs="仿宋_GB2312"/>
          <w:sz w:val="32"/>
          <w:szCs w:val="32"/>
        </w:rPr>
        <w:t>。</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医疗保障管理事务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医疗保障政策管理</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医疗物价监管，医保基金稽核稽查监管等方面的支出</w:t>
      </w:r>
      <w:r>
        <w:rPr>
          <w:rFonts w:hint="eastAsia" w:ascii="仿宋_GB2312" w:hAnsi="仿宋_GB2312" w:eastAsia="仿宋_GB2312" w:cs="仿宋_GB2312"/>
          <w:sz w:val="32"/>
          <w:szCs w:val="32"/>
        </w:rPr>
        <w:t>。</w:t>
      </w:r>
    </w:p>
    <w:p>
      <w:pPr>
        <w:keepNext w:val="0"/>
        <w:keepLines w:val="0"/>
        <w:widowControl/>
        <w:numPr>
          <w:ilvl w:val="0"/>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医疗保障管理事务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其他医疗保障管理事务支出</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城乡居民医疗保险参保专项工作的支出</w:t>
      </w:r>
      <w:r>
        <w:rPr>
          <w:rFonts w:hint="eastAsia" w:ascii="仿宋_GB2312" w:hAnsi="仿宋_GB2312" w:eastAsia="仿宋_GB2312" w:cs="仿宋_GB2312"/>
          <w:sz w:val="32"/>
          <w:szCs w:val="32"/>
        </w:rPr>
        <w:t>。</w:t>
      </w:r>
    </w:p>
    <w:p>
      <w:pPr>
        <w:keepNext w:val="0"/>
        <w:keepLines w:val="0"/>
        <w:widowControl/>
        <w:numPr>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医疗救助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城乡医疗救助</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城乡困难群众医疗救助方面的支出</w:t>
      </w:r>
      <w:r>
        <w:rPr>
          <w:rFonts w:hint="eastAsia" w:ascii="仿宋_GB2312" w:hAnsi="仿宋_GB2312" w:eastAsia="仿宋_GB2312" w:cs="仿宋_GB2312"/>
          <w:sz w:val="32"/>
          <w:szCs w:val="32"/>
        </w:rPr>
        <w:t>。</w:t>
      </w:r>
    </w:p>
    <w:p>
      <w:pPr>
        <w:keepNext w:val="0"/>
        <w:keepLines w:val="0"/>
        <w:widowControl/>
        <w:numPr>
          <w:numId w:val="0"/>
        </w:numPr>
        <w:suppressLineNumbers w:val="0"/>
        <w:spacing w:before="270" w:beforeAutospacing="0" w:after="0" w:afterAutospacing="0" w:line="450" w:lineRule="atLeast"/>
        <w:ind w:right="0"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医疗救助</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其他医疗救助支出</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职工大病医疗救助</w:t>
      </w:r>
      <w:r>
        <w:rPr>
          <w:rFonts w:hint="eastAsia" w:ascii="仿宋_GB2312" w:hAnsi="仿宋_GB2312" w:eastAsia="仿宋_GB2312" w:cs="仿宋_GB2312"/>
          <w:sz w:val="32"/>
          <w:szCs w:val="32"/>
        </w:rPr>
        <w:t>。</w:t>
      </w:r>
    </w:p>
    <w:p>
      <w:pPr>
        <w:keepNext w:val="0"/>
        <w:keepLines w:val="0"/>
        <w:widowControl/>
        <w:suppressLineNumbers w:val="0"/>
        <w:spacing w:before="270" w:beforeAutospacing="0" w:after="0" w:afterAutospacing="0" w:line="450" w:lineRule="atLeas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卫生健康支出（类）</w:t>
      </w:r>
      <w:r>
        <w:rPr>
          <w:rFonts w:hint="eastAsia" w:ascii="仿宋_GB2312" w:hAnsi="仿宋_GB2312" w:eastAsia="仿宋_GB2312" w:cs="仿宋_GB2312"/>
          <w:sz w:val="32"/>
          <w:szCs w:val="32"/>
          <w:lang w:eastAsia="zh-CN"/>
        </w:rPr>
        <w:t>行政事业单位医疗</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其他行政事业单位医疗支出</w:t>
      </w:r>
      <w:r>
        <w:rPr>
          <w:rFonts w:hint="eastAsia" w:ascii="仿宋_GB2312" w:hAnsi="仿宋_GB2312" w:eastAsia="仿宋_GB2312" w:cs="仿宋_GB2312"/>
          <w:sz w:val="32"/>
          <w:szCs w:val="32"/>
        </w:rPr>
        <w:t>（项）20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“二老一残”、医疗照顾方面的支出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、一般公共预算基本支出情况说明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年一般公共预算基本支出</w:t>
      </w: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万元，其中：人员经费</w:t>
      </w:r>
      <w:r>
        <w:rPr>
          <w:rFonts w:hint="eastAsia" w:ascii="仿宋_GB2312" w:hAnsi="仿宋_GB2312" w:eastAsia="仿宋_GB2312" w:cs="仿宋_GB2312"/>
          <w:sz w:val="32"/>
          <w:szCs w:val="32"/>
          <w:lang w:val="en-US" w:eastAsia="zh-CN"/>
        </w:rPr>
        <w:t>334.91</w:t>
      </w:r>
      <w:r>
        <w:rPr>
          <w:rFonts w:hint="eastAsia" w:ascii="仿宋_GB2312" w:hAnsi="仿宋_GB2312" w:eastAsia="仿宋_GB2312" w:cs="仿宋_GB2312"/>
          <w:sz w:val="32"/>
          <w:szCs w:val="32"/>
        </w:rPr>
        <w:t>万元，主要包括：基本工资、津贴补贴、奖金、社会保险缴费等支出。公用经费</w:t>
      </w:r>
      <w:r>
        <w:rPr>
          <w:rFonts w:hint="eastAsia" w:ascii="仿宋_GB2312" w:hAnsi="仿宋_GB2312" w:eastAsia="仿宋_GB2312" w:cs="仿宋_GB2312"/>
          <w:sz w:val="32"/>
          <w:szCs w:val="32"/>
          <w:lang w:val="en-US" w:eastAsia="zh-CN"/>
        </w:rPr>
        <w:t>41.09</w:t>
      </w:r>
      <w:r>
        <w:rPr>
          <w:rFonts w:hint="eastAsia" w:ascii="仿宋_GB2312" w:hAnsi="仿宋_GB2312" w:eastAsia="仿宋_GB2312" w:cs="仿宋_GB2312"/>
          <w:sz w:val="32"/>
          <w:szCs w:val="32"/>
        </w:rPr>
        <w:t>万元，主要包括：办公费、水费、电费、邮电费、印刷费、差旅费、维修（护）费、物业管理费、劳务费等支出。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七、“三公”经费财政拨款预算安排情况说明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年财政拨款安排“三公”经费预算</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年部门预算收入</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%。其中：20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年安排公务接待费预算</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万元，安排公车购置及运行维护费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（一）公务接待费较20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年预算下降</w:t>
      </w: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年公务接待费计划用于执行接待考察调研、检查指导等公务活动开支的交通费、住宿费、用餐费等。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）公务用车购置及运行维护费与20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eastAsia="zh-CN"/>
        </w:rPr>
        <w:t>增长</w:t>
      </w:r>
      <w:r>
        <w:rPr>
          <w:rFonts w:hint="eastAsia" w:ascii="仿宋_GB2312" w:hAnsi="仿宋_GB2312" w:eastAsia="仿宋_GB2312" w:cs="仿宋_GB2312"/>
          <w:sz w:val="32"/>
          <w:szCs w:val="32"/>
        </w:rPr>
        <w:t>持平。</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单位现有公务用车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辆，其中：轿车</w:t>
      </w:r>
      <w:bookmarkStart w:id="0" w:name="_GoBack"/>
      <w:bookmarkEnd w:id="0"/>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辆、越野车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辆、其他乘用车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年未安排公务用车购置费。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年安排公务用车运行维护费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万元，用于</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辆公务用车燃油、过路（桥）、维修、保险等方面支出，主要保障机关及下属单位改革工作调研、脱贫攻坚、监督检查等工作开展。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八、政府性基金预算支出情况说明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年没有使用政府性基金预算拨款安排的支出。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九、国有资本经营预算支出情况说明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年没有使用国有资本经营预算拨款安排的支出。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十、其他重要事项的情况说明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9"/>
          <w:rFonts w:hint="eastAsia" w:ascii="仿宋_GB2312" w:hAnsi="仿宋_GB2312" w:eastAsia="仿宋_GB2312" w:cs="仿宋_GB2312"/>
          <w:sz w:val="32"/>
          <w:szCs w:val="32"/>
        </w:rPr>
        <w:t>（一）机关运行经费</w:t>
      </w:r>
      <w:r>
        <w:rPr>
          <w:rStyle w:val="9"/>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机关运行经费财政拨款预算为</w:t>
      </w:r>
      <w:r>
        <w:rPr>
          <w:rFonts w:hint="eastAsia" w:ascii="仿宋_GB2312" w:hAnsi="仿宋_GB2312" w:eastAsia="仿宋_GB2312" w:cs="仿宋_GB2312"/>
          <w:sz w:val="32"/>
          <w:szCs w:val="32"/>
          <w:lang w:val="en-US" w:eastAsia="zh-CN"/>
        </w:rPr>
        <w:t>41.09</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年预算增</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16.76</w:t>
      </w:r>
      <w:r>
        <w:rPr>
          <w:rFonts w:hint="eastAsia" w:ascii="仿宋_GB2312" w:hAnsi="仿宋_GB2312" w:eastAsia="仿宋_GB2312" w:cs="仿宋_GB2312"/>
          <w:sz w:val="32"/>
          <w:szCs w:val="32"/>
        </w:rPr>
        <w:t>%。主要原因是人员增加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Style w:val="9"/>
          <w:rFonts w:hint="eastAsia" w:ascii="仿宋_GB2312" w:hAnsi="仿宋_GB2312" w:eastAsia="仿宋_GB2312" w:cs="仿宋_GB2312"/>
          <w:sz w:val="32"/>
          <w:szCs w:val="32"/>
        </w:rPr>
        <w:t>　　（二）政府采购情况</w:t>
      </w:r>
      <w:r>
        <w:rPr>
          <w:rStyle w:val="9"/>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安排政府采购预算</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万元，主要用于采购办公设备、</w:t>
      </w:r>
      <w:r>
        <w:rPr>
          <w:rFonts w:hint="eastAsia" w:ascii="仿宋_GB2312" w:hAnsi="仿宋_GB2312" w:eastAsia="仿宋_GB2312" w:cs="仿宋_GB2312"/>
          <w:sz w:val="32"/>
          <w:szCs w:val="32"/>
          <w:lang w:eastAsia="zh-CN"/>
        </w:rPr>
        <w:t>稽核稽查人员的专用设备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9"/>
          <w:rFonts w:hint="eastAsia" w:ascii="仿宋_GB2312" w:hAnsi="仿宋_GB2312" w:eastAsia="仿宋_GB2312" w:cs="仿宋_GB2312"/>
          <w:sz w:val="32"/>
          <w:szCs w:val="32"/>
        </w:rPr>
        <w:t>（三）国有资产占有使用情况</w:t>
      </w:r>
      <w:r>
        <w:rPr>
          <w:rStyle w:val="9"/>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所属各预算单位共有车辆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辆，其中，定向保障用车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年部门预算未安排购置车辆及单位价值</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万元以上大型设备。</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Style w:val="9"/>
          <w:rFonts w:hint="eastAsia" w:ascii="仿宋_GB2312" w:hAnsi="仿宋_GB2312" w:eastAsia="仿宋_GB2312" w:cs="仿宋_GB2312"/>
          <w:sz w:val="32"/>
          <w:szCs w:val="32"/>
        </w:rPr>
        <w:t>（四）绩效目标设置情况</w:t>
      </w:r>
      <w:r>
        <w:rPr>
          <w:rStyle w:val="9"/>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绩效目标是预算编制的前提和基础，按照“费随事定”的原则，20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广元市利州区</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lang w:eastAsia="zh-CN"/>
        </w:rPr>
        <w:t>所有</w:t>
      </w:r>
      <w:r>
        <w:rPr>
          <w:rFonts w:hint="eastAsia" w:ascii="仿宋_GB2312" w:hAnsi="仿宋_GB2312" w:eastAsia="仿宋_GB2312" w:cs="仿宋_GB2312"/>
          <w:sz w:val="32"/>
          <w:szCs w:val="32"/>
        </w:rPr>
        <w:t>项目按要求编制了</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_GB2312" w:hAnsi="仿宋_GB2312" w:eastAsia="仿宋_GB2312" w:cs="仿宋_GB2312"/>
          <w:sz w:val="32"/>
          <w:szCs w:val="32"/>
          <w:lang w:eastAsia="zh-CN"/>
        </w:rPr>
        <w:t>；同时编制了部门整体绩效目标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十一、名词解释</w:t>
      </w:r>
    </w:p>
    <w:p>
      <w:pPr>
        <w:adjustRightInd w:val="0"/>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rPr>
        <w:t>（一）一般公共预算拨款收入：指</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级财政当年拨付的资金。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（二）上年结转：指以前年度尚未完成，结转到本年仍按原规定用途继续使用的资金。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（三）一般公共服务（类）财政事务（款）行政运行（项）：指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机关及参公管理事业单位用于保障机构正常运行、开展日常工作的基本支出。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）社会保障和就业（类）行政事业单位离退休（款）未归口管理的行政单位离退休（项）：指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机关离退休人员的支出。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）社会保障和就业（类）行政事业单位离退休（款）机关事业单位基本养老保险缴费支出（项）：指部门实施养老保险制度由单位缴纳的养老保险费的支出。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）社会保障和就业（类）行政事业单位离退休（款）机关事业单位职业年金缴费支出（项）：指部门实施养老保险制度由单位缴纳的职业年金的支出。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）卫生健康（类）行政事业单位医疗（款）行政单位医疗（项）：指</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机关及参公管理事业单位用于缴纳单位基本医疗保险支出。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）卫生健康（类）行政事业单位医疗（款）事业单位医疗（项）：指事业单位用于缴纳单位基本医疗保险支出。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）住房保障（类）住房改革支出（款）住房公积金（项）：指按照《住房公积金管理条例》的规定，由单位及其在职职工缴存的长期住房储金。</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）基本支出：指为保证机构正常运转，完成日常工作任务而发生的人员支出和公用支出。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（十一）项目支出：指在基本支出之外为完成特定行政任务和事业发展目标所发生的支出。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（十二）“三公”经费：纳入</w:t>
      </w:r>
      <w:r>
        <w:rPr>
          <w:rFonts w:hint="eastAsia" w:ascii="仿宋_GB2312" w:hAnsi="仿宋_GB2312" w:eastAsia="仿宋_GB2312" w:cs="仿宋_GB2312"/>
          <w:sz w:val="32"/>
          <w:szCs w:val="32"/>
          <w:lang w:val="en-US" w:eastAsia="zh-CN"/>
        </w:rPr>
        <w:t>xx局</w:t>
      </w:r>
      <w:r>
        <w:rPr>
          <w:rFonts w:hint="eastAsia" w:ascii="仿宋_GB2312" w:hAnsi="仿宋_GB2312" w:eastAsia="仿宋_GB2312" w:cs="仿宋_GB2312"/>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0831EACC"/>
    <w:multiLevelType w:val="singleLevel"/>
    <w:tmpl w:val="0831EACC"/>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25036D5"/>
    <w:rsid w:val="02534974"/>
    <w:rsid w:val="030055B0"/>
    <w:rsid w:val="044F5BC4"/>
    <w:rsid w:val="052F4D8C"/>
    <w:rsid w:val="099A6EBD"/>
    <w:rsid w:val="0B961B0E"/>
    <w:rsid w:val="0B974E68"/>
    <w:rsid w:val="0BB17549"/>
    <w:rsid w:val="0E1168EA"/>
    <w:rsid w:val="0E636500"/>
    <w:rsid w:val="0ED54B8C"/>
    <w:rsid w:val="10C07ABE"/>
    <w:rsid w:val="160776AB"/>
    <w:rsid w:val="194C4B5C"/>
    <w:rsid w:val="1A4B3E10"/>
    <w:rsid w:val="1BB33CC4"/>
    <w:rsid w:val="1DF17E7A"/>
    <w:rsid w:val="1E205C00"/>
    <w:rsid w:val="1ED53AE3"/>
    <w:rsid w:val="1F23300A"/>
    <w:rsid w:val="1F746947"/>
    <w:rsid w:val="22C20B07"/>
    <w:rsid w:val="237F1682"/>
    <w:rsid w:val="24C90A2A"/>
    <w:rsid w:val="25C96B17"/>
    <w:rsid w:val="260A4F3C"/>
    <w:rsid w:val="2DBA1E53"/>
    <w:rsid w:val="30806273"/>
    <w:rsid w:val="30F373C4"/>
    <w:rsid w:val="33B82C5B"/>
    <w:rsid w:val="34B0396A"/>
    <w:rsid w:val="3CCB70BB"/>
    <w:rsid w:val="41A82DC4"/>
    <w:rsid w:val="428A129A"/>
    <w:rsid w:val="43644D8C"/>
    <w:rsid w:val="45BE2AED"/>
    <w:rsid w:val="47557FC4"/>
    <w:rsid w:val="4B0B745B"/>
    <w:rsid w:val="4ED50E1E"/>
    <w:rsid w:val="518B3241"/>
    <w:rsid w:val="55860D15"/>
    <w:rsid w:val="578919DC"/>
    <w:rsid w:val="5D103965"/>
    <w:rsid w:val="5ECA2785"/>
    <w:rsid w:val="5EE07C4E"/>
    <w:rsid w:val="600105C9"/>
    <w:rsid w:val="60103B5F"/>
    <w:rsid w:val="60F46DB2"/>
    <w:rsid w:val="6275730A"/>
    <w:rsid w:val="66E733E7"/>
    <w:rsid w:val="67414FDA"/>
    <w:rsid w:val="675D667B"/>
    <w:rsid w:val="67D245BF"/>
    <w:rsid w:val="68C2174A"/>
    <w:rsid w:val="70D50FAB"/>
    <w:rsid w:val="74AB75CC"/>
    <w:rsid w:val="785F0829"/>
    <w:rsid w:val="7955399D"/>
    <w:rsid w:val="7B3C14D1"/>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Char Char Char1 Char Char Char Char Char Char Char"/>
    <w:basedOn w:val="1"/>
    <w:qFormat/>
    <w:uiPriority w:val="0"/>
    <w:pPr>
      <w:widowControl/>
      <w:spacing w:after="160" w:line="240" w:lineRule="exact"/>
      <w:jc w:val="left"/>
    </w:p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3</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2021-03-10T01:11:05Z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