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人防办</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20</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sz w:val="32"/>
          <w:szCs w:val="32"/>
        </w:rPr>
      </w:pPr>
      <w:r>
        <w:rPr>
          <w:rFonts w:hint="eastAsia"/>
          <w:sz w:val="32"/>
          <w:szCs w:val="32"/>
        </w:rPr>
        <w:t>利州区人防办为参照公务员法管理的事业单位。财务隶属关系为二级单位。</w:t>
      </w:r>
      <w:r>
        <w:rPr>
          <w:rFonts w:hint="eastAsia" w:ascii="宋体" w:hAnsi="宋体" w:cs="宋体"/>
          <w:color w:val="000000"/>
          <w:sz w:val="32"/>
          <w:szCs w:val="32"/>
        </w:rPr>
        <w:t>现有在职职工3人，其中公务员1人，参照公务员管理事业人员2人</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广元市利州区人民防空办公室既是区国防动员委员会的常设办事机构，也是区人民政府人民防空工作的主管部门。平时负责组织管理人民防空建设；战时负责组织开展全区人民防空袭斗争。</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1、贯彻执行人民防空法律、法规、规章和国家、省、市人民防空工作方针政策；拟定全区人民防空政策，经批准后组织实施。</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2、根据全区国民经济和社会发展计划以及国防建设的需要，编制全区人民防空事业发展规划和年度计划，经批准后组织实施。</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3、组织管理人民防空工程建设；编制全区人民防空工程建设总体规划，对人民防空工程的维护管理进行监督检查；监督检查和指导城市建设、基本建设和城市开发利用地下空间贯彻人民防空要求的执行情况；组织修建人民防空指挥工程、公用的人员掩蔽工程和疏散干道工程。</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4、严把“结建”审批关，做到应收尽收，无违规减免。城市新建民用建筑，必须按国家和省的有关规定修建战时可用于防空的地下室。因地形、地质和施工等条件限制不能修建的，建设单位向人防主管部门提出申请，经批准后，建设单位按城市人民政府的规定向批准机关缴纳易地建设费，由人民防空主管部门按城市规划的要求择地统建。</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5、参与人民防空建设与城市建设相结合规划的制订和审查；审核城市总体规划中贯彻落实人民防空要求及人民防空建设规划情况；依法对城市重要经济目标的人民防空建设进行监督检查。</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6、组织开展人民防空组织指挥工作；制定和完善防空袭预案，监督检查城市防空袭预案和各项保障方案的落实。指导群众防空组织建设和训练工作。</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7、负责制定人民防空通信、警报建设规划，组织人民防空通信、警报网的建设和管理；协调相关部门保障人民防空通信、警报网建设。</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8、组织开展人民防空宣传教育；制定人民防空教育计划，协调相关部门组织人民防空教育计划的落实，并监督检查；普及人民防空基本知识和技能。</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9、管理人民防空经费、物资和资产；编制人民防空经费预决算，对使用情况实施监督。</w:t>
      </w:r>
    </w:p>
    <w:p>
      <w:pPr>
        <w:spacing w:line="480" w:lineRule="exact"/>
        <w:ind w:firstLine="640" w:firstLineChars="200"/>
        <w:rPr>
          <w:rFonts w:ascii="宋体" w:hAnsi="宋体" w:cs="宋体"/>
          <w:color w:val="000000"/>
          <w:sz w:val="32"/>
          <w:szCs w:val="32"/>
        </w:rPr>
      </w:pPr>
      <w:r>
        <w:rPr>
          <w:rFonts w:hint="eastAsia" w:ascii="宋体" w:hAnsi="宋体" w:cs="宋体"/>
          <w:color w:val="000000"/>
          <w:sz w:val="32"/>
          <w:szCs w:val="32"/>
        </w:rPr>
        <w:t>10、战时负责接收、发放空袭警报和实施灯火管制；组织指挥人民防空疏散和掩蔽；配合要地防空和城市防卫作战；协助有关部门搞好生活供应和其他保障工作；组织防空专业队伍和群众消除空袭后果；协助有关部门恢复正常生产、生活秩序。</w:t>
      </w:r>
    </w:p>
    <w:p>
      <w:pPr>
        <w:ind w:firstLine="640" w:firstLineChars="200"/>
        <w:rPr>
          <w:rFonts w:asciiTheme="minorEastAsia" w:hAnsiTheme="minorEastAsia" w:eastAsiaTheme="minorEastAsia" w:cstheme="minorEastAsia"/>
          <w:sz w:val="32"/>
          <w:szCs w:val="32"/>
        </w:rPr>
      </w:pPr>
      <w:r>
        <w:rPr>
          <w:rFonts w:hint="eastAsia" w:ascii="宋体" w:hAnsi="宋体" w:cs="宋体"/>
          <w:color w:val="000000"/>
          <w:sz w:val="32"/>
          <w:szCs w:val="32"/>
        </w:rPr>
        <w:t>11、完成区委、区政府、区国防动员委员会和市人防办交办的其他事项。</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人防办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40.80</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33.91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20.31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40.80</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33.91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20.31</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eastAsia="zh-CN"/>
        </w:rPr>
        <w:t>人防办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40.80</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35.98</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4.82</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人防办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人防办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40.80</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33.91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20.31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40.80</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33.91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20.31</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40.80</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6.89</w:t>
      </w:r>
      <w:r>
        <w:rPr>
          <w:rFonts w:hint="eastAsia" w:asciiTheme="minorEastAsia" w:hAnsiTheme="minorEastAsia" w:eastAsiaTheme="minorEastAsia" w:cstheme="minorEastAsia"/>
          <w:sz w:val="32"/>
          <w:szCs w:val="32"/>
        </w:rPr>
        <w:t>万元，主要原因是主要原因是人员正常晋升。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33.02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80.93</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3.66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89.71</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1.58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3.87</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2.54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6.23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1.一般公共服务（类）财政事务（款）行政运行（项）</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33.02</w:t>
      </w:r>
      <w:r>
        <w:rPr>
          <w:rFonts w:hint="eastAsia" w:asciiTheme="minorEastAsia" w:hAnsiTheme="minorEastAsia" w:eastAsiaTheme="minorEastAsia" w:cstheme="minorEastAsia"/>
          <w:sz w:val="32"/>
          <w:szCs w:val="32"/>
        </w:rPr>
        <w:t>万元，主要用于：局机关及参公管理事业单位正常运转的基本支出，包括基本工资、津贴补贴等人员经费以及办公费、印刷费、水电费等日常公用经费,保障部门正常运转。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2.教育（类）进修及培训（款）培训支出（项）</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年预算数为0万元，主要用于：部门举办财政干部系统内培训及在职人员参加外部培训等经费支出。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3. 社会保障和就业（类）行政事业单位离退休（款）</w:t>
      </w:r>
      <w:r>
        <w:rPr>
          <w:rFonts w:hint="eastAsia" w:asciiTheme="minorEastAsia" w:hAnsiTheme="minorEastAsia" w:eastAsiaTheme="minorEastAsia" w:cstheme="minorEastAsia"/>
          <w:sz w:val="32"/>
          <w:szCs w:val="32"/>
          <w:lang w:eastAsia="zh-CN"/>
        </w:rPr>
        <w:t xml:space="preserve"> 机关事业单位基本养老保险缴费支出</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3.66</w:t>
      </w:r>
      <w:r>
        <w:rPr>
          <w:rFonts w:hint="eastAsia" w:asciiTheme="minorEastAsia" w:hAnsiTheme="minorEastAsia" w:eastAsiaTheme="minorEastAsia" w:cstheme="minorEastAsia"/>
          <w:sz w:val="32"/>
          <w:szCs w:val="32"/>
        </w:rPr>
        <w:t>万元，主要用于：保障</w:t>
      </w:r>
      <w:r>
        <w:rPr>
          <w:rFonts w:hint="eastAsia" w:asciiTheme="minorEastAsia" w:hAnsiTheme="minorEastAsia" w:eastAsiaTheme="minorEastAsia" w:cstheme="minorEastAsia"/>
          <w:sz w:val="32"/>
          <w:szCs w:val="32"/>
          <w:lang w:eastAsia="zh-CN"/>
        </w:rPr>
        <w:t>单位工作人员养老保障保险</w:t>
      </w:r>
      <w:r>
        <w:rPr>
          <w:rFonts w:hint="eastAsia" w:asciiTheme="minorEastAsia" w:hAnsiTheme="minorEastAsia" w:eastAsiaTheme="minorEastAsia" w:cstheme="minorEastAsia"/>
          <w:sz w:val="32"/>
          <w:szCs w:val="32"/>
        </w:rPr>
        <w:t>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4. 卫生健康支出（类）行政事业单位医疗（款）</w:t>
      </w:r>
      <w:r>
        <w:rPr>
          <w:rFonts w:hint="eastAsia" w:asciiTheme="minorEastAsia" w:hAnsiTheme="minorEastAsia" w:eastAsiaTheme="minorEastAsia" w:cstheme="minorEastAsia"/>
          <w:sz w:val="32"/>
          <w:szCs w:val="32"/>
          <w:lang w:eastAsia="zh-CN"/>
        </w:rPr>
        <w:t>事业</w:t>
      </w:r>
      <w:r>
        <w:rPr>
          <w:rFonts w:hint="eastAsia" w:asciiTheme="minorEastAsia" w:hAnsiTheme="minorEastAsia" w:eastAsiaTheme="minorEastAsia" w:cstheme="minorEastAsia"/>
          <w:sz w:val="32"/>
          <w:szCs w:val="32"/>
        </w:rPr>
        <w:t>单位医疗（项）</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1.58</w:t>
      </w:r>
      <w:r>
        <w:rPr>
          <w:rFonts w:hint="eastAsia" w:asciiTheme="minorEastAsia" w:hAnsiTheme="minorEastAsia" w:eastAsiaTheme="minorEastAsia" w:cstheme="minorEastAsia"/>
          <w:sz w:val="32"/>
          <w:szCs w:val="32"/>
        </w:rPr>
        <w:t>万元，主要用于：局机关及参公管理事业单位基本医疗保险缴费支出。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5.住房保障（类）住房改革支出（款）住房公积金（项）</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2.54</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人防办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40.80</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35.98</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4.82</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0.13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0.15</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13.33</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0.13</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13.33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广元市利州区人防办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人防办</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人防办</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4.82</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0.04</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0.84</w:t>
      </w:r>
      <w:r>
        <w:rPr>
          <w:rFonts w:hint="eastAsia" w:asciiTheme="minorEastAsia" w:hAnsiTheme="minorEastAsia" w:eastAsiaTheme="minorEastAsia" w:cstheme="minorEastAsia"/>
          <w:sz w:val="32"/>
          <w:szCs w:val="32"/>
        </w:rPr>
        <w:t>%。主要原因是人员增加。</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人防办</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人防办</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辆，其中，</w:t>
      </w:r>
      <w:r>
        <w:rPr>
          <w:rFonts w:hint="eastAsia" w:asciiTheme="minorEastAsia" w:hAnsiTheme="minorEastAsia" w:eastAsiaTheme="minorEastAsia" w:cstheme="minorEastAsia"/>
          <w:sz w:val="32"/>
          <w:szCs w:val="32"/>
          <w:lang w:eastAsia="zh-CN"/>
        </w:rPr>
        <w:t>特种</w:t>
      </w:r>
      <w:bookmarkStart w:id="0" w:name="_GoBack"/>
      <w:bookmarkEnd w:id="0"/>
      <w:r>
        <w:rPr>
          <w:rFonts w:hint="eastAsia" w:asciiTheme="minorEastAsia" w:hAnsiTheme="minorEastAsia" w:eastAsiaTheme="minorEastAsia" w:cstheme="minorEastAsia"/>
          <w:sz w:val="32"/>
          <w:szCs w:val="32"/>
          <w:lang w:eastAsia="zh-CN"/>
        </w:rPr>
        <w:t>作业用车</w:t>
      </w:r>
      <w:r>
        <w:rPr>
          <w:rFonts w:hint="eastAsia" w:asciiTheme="minorEastAsia" w:hAnsiTheme="minorEastAsia" w:eastAsiaTheme="minorEastAsia" w:cstheme="minorEastAsia"/>
          <w:sz w:val="32"/>
          <w:szCs w:val="32"/>
          <w:lang w:val="en-US" w:eastAsia="zh-CN"/>
        </w:rPr>
        <w:t>1辆、</w:t>
      </w:r>
      <w:r>
        <w:rPr>
          <w:rFonts w:hint="eastAsia" w:asciiTheme="minorEastAsia" w:hAnsiTheme="minorEastAsia" w:eastAsiaTheme="minorEastAsia" w:cstheme="minorEastAsia"/>
          <w:sz w:val="32"/>
          <w:szCs w:val="32"/>
        </w:rPr>
        <w:t>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x</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人防办</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E1168EA"/>
    <w:rsid w:val="0ED54B8C"/>
    <w:rsid w:val="160776AB"/>
    <w:rsid w:val="180A72EF"/>
    <w:rsid w:val="1A4B3E10"/>
    <w:rsid w:val="1ED53AE3"/>
    <w:rsid w:val="237F1682"/>
    <w:rsid w:val="24C90A2A"/>
    <w:rsid w:val="25C96B17"/>
    <w:rsid w:val="260A4F3C"/>
    <w:rsid w:val="2DBA1E53"/>
    <w:rsid w:val="30806273"/>
    <w:rsid w:val="324F359C"/>
    <w:rsid w:val="43644D8C"/>
    <w:rsid w:val="45BE2AED"/>
    <w:rsid w:val="55860D15"/>
    <w:rsid w:val="578919DC"/>
    <w:rsid w:val="600105C9"/>
    <w:rsid w:val="67D245BF"/>
    <w:rsid w:val="6EC4332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0</TotalTime>
  <ScaleCrop>false</ScaleCrop>
  <LinksUpToDate>false</LinksUpToDate>
  <CharactersWithSpaces>928</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蔓藤</cp:lastModifiedBy>
  <cp:lastPrinted>2019-07-23T02:42:00Z</cp:lastPrinted>
  <dcterms:modified xsi:type="dcterms:W3CDTF">2020-09-07T07:56:02Z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