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23" w:rsidRDefault="002F4A23">
      <w:pPr>
        <w:spacing w:line="600" w:lineRule="exact"/>
        <w:jc w:val="center"/>
        <w:outlineLvl w:val="0"/>
        <w:rPr>
          <w:rFonts w:asciiTheme="minorEastAsia" w:eastAsiaTheme="minorEastAsia" w:hAnsiTheme="minorEastAsia"/>
          <w:color w:val="000000"/>
          <w:sz w:val="72"/>
          <w:szCs w:val="72"/>
        </w:rPr>
      </w:pPr>
      <w:bookmarkStart w:id="0" w:name="_Toc15306267"/>
    </w:p>
    <w:p w:rsidR="002F4A23" w:rsidRDefault="002F4A23">
      <w:pPr>
        <w:spacing w:line="600" w:lineRule="exact"/>
        <w:outlineLvl w:val="0"/>
        <w:rPr>
          <w:rFonts w:asciiTheme="minorEastAsia" w:eastAsiaTheme="minorEastAsia" w:hAnsiTheme="minorEastAsia"/>
          <w:color w:val="000000"/>
          <w:sz w:val="72"/>
          <w:szCs w:val="72"/>
        </w:rPr>
      </w:pPr>
    </w:p>
    <w:p w:rsidR="002F4A23" w:rsidRDefault="002E51BC">
      <w:pPr>
        <w:adjustRightInd w:val="0"/>
        <w:snapToGrid w:val="0"/>
        <w:spacing w:line="1000" w:lineRule="exact"/>
        <w:jc w:val="center"/>
        <w:outlineLvl w:val="0"/>
        <w:rPr>
          <w:rFonts w:ascii="方正小标宋简体" w:eastAsia="方正小标宋简体" w:hAnsi="方正小标宋简体" w:cs="方正小标宋简体"/>
          <w:color w:val="000000"/>
          <w:sz w:val="72"/>
          <w:szCs w:val="72"/>
        </w:rPr>
      </w:pPr>
      <w:bookmarkStart w:id="1" w:name="_Toc15396597"/>
      <w:bookmarkStart w:id="2" w:name="_Toc15396475"/>
      <w:bookmarkStart w:id="3" w:name="_Toc15378441"/>
      <w:bookmarkStart w:id="4" w:name="_Toc15377425"/>
      <w:bookmarkStart w:id="5" w:name="_Toc15377193"/>
      <w:r>
        <w:rPr>
          <w:rFonts w:ascii="方正小标宋简体" w:eastAsia="方正小标宋简体" w:hAnsi="方正小标宋简体" w:cs="方正小标宋简体" w:hint="eastAsia"/>
          <w:color w:val="000000"/>
          <w:sz w:val="72"/>
          <w:szCs w:val="72"/>
        </w:rPr>
        <w:t>2019年度</w:t>
      </w:r>
      <w:bookmarkEnd w:id="1"/>
      <w:bookmarkEnd w:id="2"/>
      <w:bookmarkEnd w:id="3"/>
      <w:bookmarkEnd w:id="4"/>
      <w:bookmarkEnd w:id="5"/>
    </w:p>
    <w:p w:rsidR="002F4A23" w:rsidRDefault="002E51BC">
      <w:pPr>
        <w:adjustRightInd w:val="0"/>
        <w:snapToGrid w:val="0"/>
        <w:spacing w:line="1000" w:lineRule="exact"/>
        <w:jc w:val="center"/>
        <w:outlineLvl w:val="0"/>
        <w:rPr>
          <w:rFonts w:ascii="方正小标宋简体" w:eastAsia="方正小标宋简体" w:hAnsi="方正小标宋简体" w:cs="方正小标宋简体"/>
          <w:color w:val="000000"/>
          <w:spacing w:val="-30"/>
          <w:sz w:val="72"/>
          <w:szCs w:val="72"/>
        </w:rPr>
      </w:pPr>
      <w:bookmarkStart w:id="6" w:name="_Toc15377426"/>
      <w:bookmarkStart w:id="7" w:name="_Toc15378442"/>
      <w:bookmarkStart w:id="8" w:name="_Toc15396476"/>
      <w:bookmarkStart w:id="9" w:name="_Toc15396598"/>
      <w:bookmarkStart w:id="10" w:name="_Toc15377194"/>
      <w:r>
        <w:rPr>
          <w:rFonts w:ascii="方正小标宋简体" w:eastAsia="方正小标宋简体" w:hAnsi="方正小标宋简体" w:cs="方正小标宋简体" w:hint="eastAsia"/>
          <w:color w:val="000000"/>
          <w:spacing w:val="-30"/>
          <w:w w:val="90"/>
          <w:sz w:val="72"/>
          <w:szCs w:val="72"/>
        </w:rPr>
        <w:t>四川省广元市利州区</w:t>
      </w:r>
      <w:bookmarkStart w:id="11" w:name="_Toc15306268"/>
      <w:bookmarkEnd w:id="0"/>
      <w:r>
        <w:rPr>
          <w:rFonts w:ascii="方正小标宋简体" w:eastAsia="方正小标宋简体" w:hAnsi="方正小标宋简体" w:cs="方正小标宋简体" w:hint="eastAsia"/>
          <w:color w:val="000000"/>
          <w:spacing w:val="-30"/>
          <w:w w:val="90"/>
          <w:sz w:val="72"/>
          <w:szCs w:val="72"/>
        </w:rPr>
        <w:t>残疾人联合会</w:t>
      </w:r>
    </w:p>
    <w:p w:rsidR="002F4A23" w:rsidRDefault="002F4A23">
      <w:pPr>
        <w:adjustRightInd w:val="0"/>
        <w:snapToGrid w:val="0"/>
        <w:spacing w:line="1000" w:lineRule="exact"/>
        <w:outlineLvl w:val="0"/>
        <w:rPr>
          <w:rFonts w:ascii="方正小标宋简体" w:eastAsia="方正小标宋简体" w:hAnsi="方正小标宋简体" w:cs="方正小标宋简体"/>
          <w:color w:val="000000"/>
          <w:sz w:val="72"/>
          <w:szCs w:val="72"/>
        </w:rPr>
      </w:pPr>
    </w:p>
    <w:p w:rsidR="002F4A23" w:rsidRDefault="002E51BC">
      <w:pPr>
        <w:adjustRightInd w:val="0"/>
        <w:snapToGrid w:val="0"/>
        <w:spacing w:line="800" w:lineRule="exact"/>
        <w:jc w:val="center"/>
        <w:outlineLvl w:val="0"/>
        <w:rPr>
          <w:rFonts w:ascii="方正小标宋简体" w:eastAsia="方正小标宋简体" w:hAnsi="方正小标宋简体" w:cs="方正小标宋简体"/>
          <w:color w:val="000000"/>
          <w:sz w:val="72"/>
          <w:szCs w:val="72"/>
        </w:rPr>
      </w:pPr>
      <w:r>
        <w:rPr>
          <w:rFonts w:ascii="方正小标宋简体" w:eastAsia="方正小标宋简体" w:hAnsi="方正小标宋简体" w:cs="方正小标宋简体" w:hint="eastAsia"/>
          <w:color w:val="000000"/>
          <w:sz w:val="72"/>
          <w:szCs w:val="72"/>
        </w:rPr>
        <w:t>部</w:t>
      </w:r>
    </w:p>
    <w:p w:rsidR="002F4A23" w:rsidRDefault="002F4A23">
      <w:pPr>
        <w:adjustRightInd w:val="0"/>
        <w:snapToGrid w:val="0"/>
        <w:spacing w:line="800" w:lineRule="exact"/>
        <w:jc w:val="center"/>
        <w:outlineLvl w:val="0"/>
        <w:rPr>
          <w:rFonts w:ascii="方正小标宋简体" w:eastAsia="方正小标宋简体" w:hAnsi="方正小标宋简体" w:cs="方正小标宋简体"/>
          <w:color w:val="000000"/>
          <w:sz w:val="72"/>
          <w:szCs w:val="72"/>
        </w:rPr>
      </w:pPr>
    </w:p>
    <w:p w:rsidR="002F4A23" w:rsidRDefault="002E51BC">
      <w:pPr>
        <w:adjustRightInd w:val="0"/>
        <w:snapToGrid w:val="0"/>
        <w:spacing w:line="800" w:lineRule="exact"/>
        <w:jc w:val="center"/>
        <w:outlineLvl w:val="0"/>
        <w:rPr>
          <w:rFonts w:ascii="方正小标宋简体" w:eastAsia="方正小标宋简体" w:hAnsi="方正小标宋简体" w:cs="方正小标宋简体"/>
          <w:color w:val="000000"/>
          <w:sz w:val="72"/>
          <w:szCs w:val="72"/>
        </w:rPr>
      </w:pPr>
      <w:r>
        <w:rPr>
          <w:rFonts w:ascii="方正小标宋简体" w:eastAsia="方正小标宋简体" w:hAnsi="方正小标宋简体" w:cs="方正小标宋简体" w:hint="eastAsia"/>
          <w:color w:val="000000"/>
          <w:sz w:val="72"/>
          <w:szCs w:val="72"/>
        </w:rPr>
        <w:t>门</w:t>
      </w:r>
    </w:p>
    <w:p w:rsidR="002F4A23" w:rsidRDefault="002F4A23">
      <w:pPr>
        <w:adjustRightInd w:val="0"/>
        <w:snapToGrid w:val="0"/>
        <w:spacing w:line="800" w:lineRule="exact"/>
        <w:jc w:val="center"/>
        <w:outlineLvl w:val="0"/>
        <w:rPr>
          <w:rFonts w:ascii="方正小标宋简体" w:eastAsia="方正小标宋简体" w:hAnsi="方正小标宋简体" w:cs="方正小标宋简体"/>
          <w:color w:val="000000"/>
          <w:sz w:val="72"/>
          <w:szCs w:val="72"/>
        </w:rPr>
      </w:pPr>
    </w:p>
    <w:p w:rsidR="002F4A23" w:rsidRDefault="002E51BC">
      <w:pPr>
        <w:adjustRightInd w:val="0"/>
        <w:snapToGrid w:val="0"/>
        <w:spacing w:line="800" w:lineRule="exact"/>
        <w:jc w:val="center"/>
        <w:outlineLvl w:val="0"/>
        <w:rPr>
          <w:rFonts w:ascii="方正小标宋简体" w:eastAsia="方正小标宋简体" w:hAnsi="方正小标宋简体" w:cs="方正小标宋简体"/>
          <w:color w:val="000000"/>
          <w:sz w:val="72"/>
          <w:szCs w:val="72"/>
        </w:rPr>
      </w:pPr>
      <w:r>
        <w:rPr>
          <w:rFonts w:ascii="方正小标宋简体" w:eastAsia="方正小标宋简体" w:hAnsi="方正小标宋简体" w:cs="方正小标宋简体" w:hint="eastAsia"/>
          <w:color w:val="000000"/>
          <w:sz w:val="72"/>
          <w:szCs w:val="72"/>
        </w:rPr>
        <w:t>决</w:t>
      </w:r>
    </w:p>
    <w:p w:rsidR="002F4A23" w:rsidRDefault="002F4A23">
      <w:pPr>
        <w:adjustRightInd w:val="0"/>
        <w:snapToGrid w:val="0"/>
        <w:spacing w:line="800" w:lineRule="exact"/>
        <w:jc w:val="center"/>
        <w:outlineLvl w:val="0"/>
        <w:rPr>
          <w:rFonts w:ascii="方正小标宋简体" w:eastAsia="方正小标宋简体" w:hAnsi="方正小标宋简体" w:cs="方正小标宋简体"/>
          <w:color w:val="000000"/>
          <w:sz w:val="72"/>
          <w:szCs w:val="72"/>
        </w:rPr>
      </w:pPr>
    </w:p>
    <w:p w:rsidR="002F4A23" w:rsidRDefault="002E51BC">
      <w:pPr>
        <w:adjustRightInd w:val="0"/>
        <w:snapToGrid w:val="0"/>
        <w:spacing w:line="800" w:lineRule="exact"/>
        <w:jc w:val="center"/>
        <w:outlineLvl w:val="0"/>
        <w:rPr>
          <w:rFonts w:ascii="方正小标宋简体" w:eastAsia="方正小标宋简体" w:hAnsi="方正小标宋简体" w:cs="方正小标宋简体"/>
          <w:color w:val="000000"/>
          <w:sz w:val="72"/>
          <w:szCs w:val="72"/>
        </w:rPr>
      </w:pPr>
      <w:r>
        <w:rPr>
          <w:rFonts w:ascii="方正小标宋简体" w:eastAsia="方正小标宋简体" w:hAnsi="方正小标宋简体" w:cs="方正小标宋简体" w:hint="eastAsia"/>
          <w:color w:val="000000"/>
          <w:sz w:val="72"/>
          <w:szCs w:val="72"/>
        </w:rPr>
        <w:t>算</w:t>
      </w:r>
      <w:bookmarkEnd w:id="6"/>
      <w:bookmarkEnd w:id="7"/>
      <w:bookmarkEnd w:id="8"/>
      <w:bookmarkEnd w:id="9"/>
      <w:bookmarkEnd w:id="10"/>
      <w:bookmarkEnd w:id="11"/>
    </w:p>
    <w:p w:rsidR="002F4A23" w:rsidRDefault="002E51BC">
      <w:pPr>
        <w:widowControl/>
        <w:jc w:val="center"/>
        <w:rPr>
          <w:rFonts w:ascii="方正小标宋简体" w:eastAsia="方正小标宋简体" w:hAnsi="方正小标宋简体" w:cs="方正小标宋简体"/>
          <w:color w:val="000000"/>
          <w:sz w:val="48"/>
          <w:szCs w:val="48"/>
        </w:rPr>
      </w:pPr>
      <w:r>
        <w:rPr>
          <w:rFonts w:asciiTheme="minorEastAsia" w:eastAsiaTheme="minorEastAsia" w:hAnsiTheme="minorEastAsia"/>
          <w:color w:val="000000"/>
          <w:sz w:val="36"/>
          <w:szCs w:val="36"/>
        </w:rPr>
        <w:br w:type="page"/>
      </w:r>
      <w:r>
        <w:rPr>
          <w:rFonts w:ascii="方正小标宋简体" w:eastAsia="方正小标宋简体" w:hAnsi="方正小标宋简体" w:cs="方正小标宋简体" w:hint="eastAsia"/>
          <w:color w:val="000000"/>
          <w:sz w:val="44"/>
          <w:szCs w:val="44"/>
        </w:rPr>
        <w:lastRenderedPageBreak/>
        <w:t>目录</w:t>
      </w:r>
    </w:p>
    <w:p w:rsidR="002F4A23" w:rsidRDefault="00120218">
      <w:pPr>
        <w:widowControl/>
        <w:jc w:val="center"/>
        <w:rPr>
          <w:rFonts w:asciiTheme="minorEastAsia" w:eastAsiaTheme="minorEastAsia" w:hAnsiTheme="minorEastAsia" w:cstheme="minorBidi"/>
          <w:sz w:val="30"/>
          <w:szCs w:val="30"/>
        </w:rPr>
      </w:pPr>
      <w:r w:rsidRPr="00120218">
        <w:rPr>
          <w:rFonts w:asciiTheme="minorEastAsia" w:eastAsiaTheme="minorEastAsia" w:hAnsiTheme="minorEastAsia"/>
          <w:color w:val="000000"/>
          <w:sz w:val="48"/>
          <w:szCs w:val="48"/>
        </w:rPr>
        <w:fldChar w:fldCharType="begin"/>
      </w:r>
      <w:r w:rsidR="002E51BC">
        <w:rPr>
          <w:rFonts w:asciiTheme="minorEastAsia" w:eastAsiaTheme="minorEastAsia" w:hAnsiTheme="minorEastAsia"/>
          <w:color w:val="000000"/>
          <w:sz w:val="48"/>
          <w:szCs w:val="48"/>
        </w:rPr>
        <w:instrText xml:space="preserve"> TOC \o "1-2" \h \z \u </w:instrText>
      </w:r>
      <w:r w:rsidRPr="00120218">
        <w:rPr>
          <w:rFonts w:asciiTheme="minorEastAsia" w:eastAsiaTheme="minorEastAsia" w:hAnsiTheme="minorEastAsia"/>
          <w:color w:val="000000"/>
          <w:sz w:val="48"/>
          <w:szCs w:val="48"/>
        </w:rPr>
        <w:fldChar w:fldCharType="separate"/>
      </w:r>
    </w:p>
    <w:p w:rsidR="002F4A23" w:rsidRDefault="002E51BC">
      <w:pPr>
        <w:pStyle w:val="10"/>
        <w:rPr>
          <w:rFonts w:asciiTheme="minorEastAsia" w:eastAsiaTheme="minorEastAsia" w:hAnsiTheme="minorEastAsia"/>
          <w:sz w:val="30"/>
          <w:szCs w:val="30"/>
        </w:rPr>
      </w:pPr>
      <w:r>
        <w:rPr>
          <w:rFonts w:asciiTheme="minorEastAsia" w:eastAsiaTheme="minorEastAsia" w:hAnsiTheme="minorEastAsia" w:hint="eastAsia"/>
          <w:sz w:val="30"/>
          <w:szCs w:val="30"/>
        </w:rPr>
        <w:t>公开时间：2020年9月</w:t>
      </w:r>
      <w:r w:rsidR="00DE40F7">
        <w:rPr>
          <w:rFonts w:asciiTheme="minorEastAsia" w:eastAsiaTheme="minorEastAsia" w:hAnsiTheme="minorEastAsia" w:hint="eastAsia"/>
          <w:sz w:val="30"/>
          <w:szCs w:val="30"/>
        </w:rPr>
        <w:t>16</w:t>
      </w:r>
      <w:r>
        <w:rPr>
          <w:rFonts w:asciiTheme="minorEastAsia" w:eastAsiaTheme="minorEastAsia" w:hAnsiTheme="minorEastAsia" w:hint="eastAsia"/>
          <w:sz w:val="30"/>
          <w:szCs w:val="30"/>
        </w:rPr>
        <w:t>日</w:t>
      </w:r>
    </w:p>
    <w:p w:rsidR="002F4A23" w:rsidRDefault="002F4A23">
      <w:pPr>
        <w:rPr>
          <w:rFonts w:asciiTheme="minorEastAsia" w:eastAsiaTheme="minorEastAsia" w:hAnsiTheme="minorEastAsia"/>
          <w:sz w:val="30"/>
          <w:szCs w:val="30"/>
        </w:rPr>
      </w:pPr>
    </w:p>
    <w:p w:rsidR="002F4A23" w:rsidRDefault="00120218">
      <w:pPr>
        <w:pStyle w:val="10"/>
        <w:rPr>
          <w:rFonts w:ascii="方正仿宋简体" w:eastAsia="方正仿宋简体" w:hAnsi="方正仿宋简体" w:cs="方正仿宋简体"/>
          <w:sz w:val="30"/>
          <w:szCs w:val="30"/>
        </w:rPr>
      </w:pPr>
      <w:hyperlink w:anchor="_Toc15396599" w:history="1">
        <w:r w:rsidR="002E51BC">
          <w:rPr>
            <w:rStyle w:val="aa"/>
            <w:rFonts w:ascii="方正仿宋简体" w:eastAsia="方正仿宋简体" w:hAnsi="方正仿宋简体" w:cs="方正仿宋简体" w:hint="eastAsia"/>
            <w:sz w:val="30"/>
            <w:szCs w:val="30"/>
          </w:rPr>
          <w:t>第一部分部门概况</w:t>
        </w:r>
        <w:r w:rsidR="002E51BC">
          <w:rPr>
            <w:rFonts w:ascii="方正仿宋简体" w:eastAsia="方正仿宋简体" w:hAnsi="方正仿宋简体" w:cs="方正仿宋简体" w:hint="eastAsia"/>
            <w:sz w:val="30"/>
            <w:szCs w:val="30"/>
          </w:rPr>
          <w:tab/>
          <w:t>4</w:t>
        </w:r>
      </w:hyperlink>
    </w:p>
    <w:p w:rsidR="002F4A23" w:rsidRPr="00F044F6" w:rsidRDefault="00120218">
      <w:pPr>
        <w:pStyle w:val="20"/>
        <w:rPr>
          <w:rFonts w:ascii="方正仿宋简体" w:eastAsia="方正仿宋简体" w:hAnsi="方正仿宋简体" w:cs="方正仿宋简体"/>
          <w:sz w:val="32"/>
          <w:szCs w:val="32"/>
        </w:rPr>
      </w:pPr>
      <w:hyperlink w:anchor="_Toc15396600" w:history="1">
        <w:r w:rsidR="002E51BC" w:rsidRPr="00F044F6">
          <w:rPr>
            <w:rStyle w:val="aa"/>
            <w:rFonts w:ascii="方正仿宋简体" w:eastAsia="方正仿宋简体" w:hAnsi="方正仿宋简体" w:cs="方正仿宋简体" w:hint="eastAsia"/>
            <w:sz w:val="32"/>
            <w:szCs w:val="32"/>
          </w:rPr>
          <w:t>一、基本职能及主要工作</w:t>
        </w:r>
        <w:r w:rsidR="002E51BC" w:rsidRPr="00F044F6">
          <w:rPr>
            <w:rFonts w:ascii="方正仿宋简体" w:eastAsia="方正仿宋简体" w:hAnsi="方正仿宋简体" w:cs="方正仿宋简体" w:hint="eastAsia"/>
            <w:sz w:val="32"/>
            <w:szCs w:val="32"/>
          </w:rPr>
          <w:tab/>
          <w:t>4</w:t>
        </w:r>
      </w:hyperlink>
      <w:r w:rsidR="00843F3B" w:rsidRPr="00F044F6">
        <w:rPr>
          <w:rFonts w:hint="eastAsia"/>
          <w:sz w:val="32"/>
          <w:szCs w:val="32"/>
        </w:rPr>
        <w:t>-11</w:t>
      </w:r>
    </w:p>
    <w:p w:rsidR="002F4A23" w:rsidRDefault="00120218">
      <w:pPr>
        <w:pStyle w:val="20"/>
        <w:rPr>
          <w:rFonts w:ascii="方正仿宋简体" w:eastAsia="方正仿宋简体" w:hAnsi="方正仿宋简体" w:cs="方正仿宋简体"/>
          <w:sz w:val="30"/>
          <w:szCs w:val="30"/>
        </w:rPr>
      </w:pPr>
      <w:hyperlink w:anchor="_Toc15396601" w:history="1">
        <w:r w:rsidR="002E51BC">
          <w:rPr>
            <w:rStyle w:val="aa"/>
            <w:rFonts w:ascii="方正仿宋简体" w:eastAsia="方正仿宋简体" w:hAnsi="方正仿宋简体" w:cs="方正仿宋简体" w:hint="eastAsia"/>
            <w:sz w:val="30"/>
            <w:szCs w:val="30"/>
          </w:rPr>
          <w:t>二、机构设置</w:t>
        </w:r>
        <w:r w:rsidR="002E51BC">
          <w:rPr>
            <w:rFonts w:ascii="方正仿宋简体" w:eastAsia="方正仿宋简体" w:hAnsi="方正仿宋简体" w:cs="方正仿宋简体" w:hint="eastAsia"/>
            <w:sz w:val="30"/>
            <w:szCs w:val="30"/>
          </w:rPr>
          <w:tab/>
        </w:r>
      </w:hyperlink>
      <w:r w:rsidR="00DE40F7" w:rsidRPr="00F044F6">
        <w:rPr>
          <w:rFonts w:hint="eastAsia"/>
          <w:sz w:val="32"/>
          <w:szCs w:val="32"/>
        </w:rPr>
        <w:t>4-11</w:t>
      </w:r>
      <w:r w:rsidR="00DE40F7">
        <w:t>…</w:t>
      </w:r>
    </w:p>
    <w:p w:rsidR="002F4A23" w:rsidRDefault="00120218">
      <w:pPr>
        <w:pStyle w:val="10"/>
        <w:rPr>
          <w:rFonts w:ascii="方正仿宋简体" w:eastAsia="方正仿宋简体" w:hAnsi="方正仿宋简体" w:cs="方正仿宋简体"/>
          <w:sz w:val="30"/>
          <w:szCs w:val="30"/>
        </w:rPr>
      </w:pPr>
      <w:hyperlink w:anchor="_Toc15396602" w:history="1">
        <w:r w:rsidR="002E51BC">
          <w:rPr>
            <w:rStyle w:val="aa"/>
            <w:rFonts w:ascii="方正仿宋简体" w:eastAsia="方正仿宋简体" w:hAnsi="方正仿宋简体" w:cs="方正仿宋简体" w:hint="eastAsia"/>
            <w:sz w:val="30"/>
            <w:szCs w:val="30"/>
          </w:rPr>
          <w:t>第二部分 2019年度部门决算情况说明</w:t>
        </w:r>
        <w:r w:rsidR="002E51BC">
          <w:rPr>
            <w:rFonts w:ascii="方正仿宋简体" w:eastAsia="方正仿宋简体" w:hAnsi="方正仿宋简体" w:cs="方正仿宋简体" w:hint="eastAsia"/>
            <w:sz w:val="30"/>
            <w:szCs w:val="30"/>
          </w:rPr>
          <w:tab/>
        </w:r>
        <w:r>
          <w:rPr>
            <w:rFonts w:ascii="方正仿宋简体" w:eastAsia="方正仿宋简体" w:hAnsi="方正仿宋简体" w:cs="方正仿宋简体" w:hint="eastAsia"/>
            <w:sz w:val="30"/>
            <w:szCs w:val="30"/>
          </w:rPr>
          <w:fldChar w:fldCharType="begin"/>
        </w:r>
        <w:r w:rsidR="002E51BC">
          <w:rPr>
            <w:rFonts w:ascii="方正仿宋简体" w:eastAsia="方正仿宋简体" w:hAnsi="方正仿宋简体" w:cs="方正仿宋简体" w:hint="eastAsia"/>
            <w:sz w:val="30"/>
            <w:szCs w:val="30"/>
          </w:rPr>
          <w:instrText xml:space="preserve"> PAGEREF _Toc15396602 \h </w:instrText>
        </w:r>
        <w:r>
          <w:rPr>
            <w:rFonts w:ascii="方正仿宋简体" w:eastAsia="方正仿宋简体" w:hAnsi="方正仿宋简体" w:cs="方正仿宋简体" w:hint="eastAsia"/>
            <w:sz w:val="30"/>
            <w:szCs w:val="30"/>
          </w:rPr>
        </w:r>
        <w:r>
          <w:rPr>
            <w:rFonts w:ascii="方正仿宋简体" w:eastAsia="方正仿宋简体" w:hAnsi="方正仿宋简体" w:cs="方正仿宋简体" w:hint="eastAsia"/>
            <w:sz w:val="30"/>
            <w:szCs w:val="30"/>
          </w:rPr>
          <w:fldChar w:fldCharType="separate"/>
        </w:r>
        <w:r w:rsidR="00A41DE1">
          <w:rPr>
            <w:rFonts w:ascii="方正仿宋简体" w:eastAsia="方正仿宋简体" w:hAnsi="方正仿宋简体" w:cs="方正仿宋简体"/>
            <w:noProof/>
            <w:sz w:val="30"/>
            <w:szCs w:val="30"/>
          </w:rPr>
          <w:t>11</w:t>
        </w:r>
        <w:r>
          <w:rPr>
            <w:rFonts w:ascii="方正仿宋简体" w:eastAsia="方正仿宋简体" w:hAnsi="方正仿宋简体" w:cs="方正仿宋简体" w:hint="eastAsia"/>
            <w:sz w:val="30"/>
            <w:szCs w:val="30"/>
          </w:rPr>
          <w:fldChar w:fldCharType="end"/>
        </w:r>
      </w:hyperlink>
    </w:p>
    <w:p w:rsidR="002F4A23" w:rsidRPr="00F044F6" w:rsidRDefault="00120218">
      <w:pPr>
        <w:pStyle w:val="20"/>
        <w:rPr>
          <w:rFonts w:ascii="方正仿宋简体" w:eastAsia="方正仿宋简体" w:hAnsi="方正仿宋简体" w:cs="方正仿宋简体"/>
          <w:sz w:val="32"/>
          <w:szCs w:val="32"/>
        </w:rPr>
      </w:pPr>
      <w:hyperlink w:anchor="_Toc15396603" w:history="1">
        <w:r w:rsidR="002E51BC" w:rsidRPr="00F044F6">
          <w:rPr>
            <w:rStyle w:val="aa"/>
            <w:rFonts w:ascii="方正仿宋简体" w:eastAsia="方正仿宋简体" w:hAnsi="方正仿宋简体" w:cs="方正仿宋简体" w:hint="eastAsia"/>
            <w:bCs/>
            <w:sz w:val="32"/>
            <w:szCs w:val="32"/>
          </w:rPr>
          <w:t>一、</w:t>
        </w:r>
        <w:r w:rsidR="002E51BC" w:rsidRPr="00F044F6">
          <w:rPr>
            <w:rStyle w:val="aa"/>
            <w:rFonts w:ascii="方正仿宋简体" w:eastAsia="方正仿宋简体" w:hAnsi="方正仿宋简体" w:cs="方正仿宋简体" w:hint="eastAsia"/>
            <w:sz w:val="32"/>
            <w:szCs w:val="32"/>
          </w:rPr>
          <w:t>收</w:t>
        </w:r>
        <w:r w:rsidR="002E51BC" w:rsidRPr="00F044F6">
          <w:rPr>
            <w:rStyle w:val="aa"/>
            <w:rFonts w:ascii="方正仿宋简体" w:eastAsia="方正仿宋简体" w:hAnsi="方正仿宋简体" w:cs="方正仿宋简体" w:hint="eastAsia"/>
            <w:bCs/>
            <w:sz w:val="32"/>
            <w:szCs w:val="32"/>
          </w:rPr>
          <w:t>入支出决算总体情况说明</w:t>
        </w:r>
        <w:r w:rsidR="002E51BC" w:rsidRPr="00F044F6">
          <w:rPr>
            <w:rFonts w:ascii="方正仿宋简体" w:eastAsia="方正仿宋简体" w:hAnsi="方正仿宋简体" w:cs="方正仿宋简体" w:hint="eastAsia"/>
            <w:sz w:val="32"/>
            <w:szCs w:val="32"/>
          </w:rPr>
          <w:tab/>
        </w:r>
        <w:r w:rsidRPr="00F044F6">
          <w:rPr>
            <w:rFonts w:ascii="方正仿宋简体" w:eastAsia="方正仿宋简体" w:hAnsi="方正仿宋简体" w:cs="方正仿宋简体" w:hint="eastAsia"/>
            <w:sz w:val="32"/>
            <w:szCs w:val="32"/>
          </w:rPr>
          <w:fldChar w:fldCharType="begin"/>
        </w:r>
        <w:r w:rsidR="002E51BC" w:rsidRPr="00F044F6">
          <w:rPr>
            <w:rFonts w:ascii="方正仿宋简体" w:eastAsia="方正仿宋简体" w:hAnsi="方正仿宋简体" w:cs="方正仿宋简体" w:hint="eastAsia"/>
            <w:sz w:val="32"/>
            <w:szCs w:val="32"/>
          </w:rPr>
          <w:instrText xml:space="preserve"> PAGEREF _Toc15396603 \h </w:instrText>
        </w:r>
        <w:r w:rsidRPr="00F044F6">
          <w:rPr>
            <w:rFonts w:ascii="方正仿宋简体" w:eastAsia="方正仿宋简体" w:hAnsi="方正仿宋简体" w:cs="方正仿宋简体" w:hint="eastAsia"/>
            <w:sz w:val="32"/>
            <w:szCs w:val="32"/>
          </w:rPr>
        </w:r>
        <w:r w:rsidRPr="00F044F6">
          <w:rPr>
            <w:rFonts w:ascii="方正仿宋简体" w:eastAsia="方正仿宋简体" w:hAnsi="方正仿宋简体" w:cs="方正仿宋简体" w:hint="eastAsia"/>
            <w:sz w:val="32"/>
            <w:szCs w:val="32"/>
          </w:rPr>
          <w:fldChar w:fldCharType="separate"/>
        </w:r>
        <w:r w:rsidR="00A41DE1" w:rsidRPr="00F044F6">
          <w:rPr>
            <w:rFonts w:ascii="方正仿宋简体" w:eastAsia="方正仿宋简体" w:hAnsi="方正仿宋简体" w:cs="方正仿宋简体"/>
            <w:noProof/>
            <w:sz w:val="32"/>
            <w:szCs w:val="32"/>
          </w:rPr>
          <w:t>11</w:t>
        </w:r>
        <w:r w:rsidRPr="00F044F6">
          <w:rPr>
            <w:rFonts w:ascii="方正仿宋简体" w:eastAsia="方正仿宋简体" w:hAnsi="方正仿宋简体" w:cs="方正仿宋简体" w:hint="eastAsia"/>
            <w:sz w:val="32"/>
            <w:szCs w:val="32"/>
          </w:rPr>
          <w:fldChar w:fldCharType="end"/>
        </w:r>
      </w:hyperlink>
      <w:r w:rsidR="00DE40F7" w:rsidRPr="00F044F6">
        <w:rPr>
          <w:rFonts w:hint="eastAsia"/>
          <w:sz w:val="32"/>
          <w:szCs w:val="32"/>
        </w:rPr>
        <w:t>-12</w:t>
      </w:r>
    </w:p>
    <w:p w:rsidR="002F4A23" w:rsidRDefault="00120218">
      <w:pPr>
        <w:pStyle w:val="20"/>
        <w:rPr>
          <w:rFonts w:ascii="方正仿宋简体" w:eastAsia="方正仿宋简体" w:hAnsi="方正仿宋简体" w:cs="方正仿宋简体"/>
          <w:sz w:val="30"/>
          <w:szCs w:val="30"/>
        </w:rPr>
      </w:pPr>
      <w:hyperlink w:anchor="_Toc15396604" w:history="1">
        <w:r w:rsidR="002E51BC">
          <w:rPr>
            <w:rStyle w:val="aa"/>
            <w:rFonts w:ascii="方正仿宋简体" w:eastAsia="方正仿宋简体" w:hAnsi="方正仿宋简体" w:cs="方正仿宋简体" w:hint="eastAsia"/>
            <w:bCs/>
            <w:sz w:val="30"/>
            <w:szCs w:val="30"/>
          </w:rPr>
          <w:t>二、</w:t>
        </w:r>
        <w:r w:rsidR="002E51BC">
          <w:rPr>
            <w:rStyle w:val="aa"/>
            <w:rFonts w:ascii="方正仿宋简体" w:eastAsia="方正仿宋简体" w:hAnsi="方正仿宋简体" w:cs="方正仿宋简体" w:hint="eastAsia"/>
            <w:sz w:val="30"/>
            <w:szCs w:val="30"/>
          </w:rPr>
          <w:t>收</w:t>
        </w:r>
        <w:r w:rsidR="002E51BC">
          <w:rPr>
            <w:rStyle w:val="aa"/>
            <w:rFonts w:ascii="方正仿宋简体" w:eastAsia="方正仿宋简体" w:hAnsi="方正仿宋简体" w:cs="方正仿宋简体" w:hint="eastAsia"/>
            <w:bCs/>
            <w:sz w:val="30"/>
            <w:szCs w:val="30"/>
          </w:rPr>
          <w:t>入决算情况说明</w:t>
        </w:r>
        <w:r w:rsidR="002E51BC">
          <w:rPr>
            <w:rFonts w:ascii="方正仿宋简体" w:eastAsia="方正仿宋简体" w:hAnsi="方正仿宋简体" w:cs="方正仿宋简体" w:hint="eastAsia"/>
            <w:sz w:val="30"/>
            <w:szCs w:val="30"/>
          </w:rPr>
          <w:tab/>
        </w:r>
      </w:hyperlink>
      <w:r w:rsidR="00DE40F7" w:rsidRPr="00F044F6">
        <w:rPr>
          <w:rFonts w:hint="eastAsia"/>
          <w:sz w:val="32"/>
          <w:szCs w:val="32"/>
        </w:rPr>
        <w:t>11-12</w:t>
      </w:r>
    </w:p>
    <w:p w:rsidR="002F4A23" w:rsidRDefault="00120218">
      <w:pPr>
        <w:pStyle w:val="20"/>
        <w:rPr>
          <w:rFonts w:ascii="方正仿宋简体" w:eastAsia="方正仿宋简体" w:hAnsi="方正仿宋简体" w:cs="方正仿宋简体"/>
          <w:sz w:val="30"/>
          <w:szCs w:val="30"/>
        </w:rPr>
      </w:pPr>
      <w:hyperlink w:anchor="_Toc15396605" w:history="1">
        <w:r w:rsidR="002E51BC">
          <w:rPr>
            <w:rStyle w:val="aa"/>
            <w:rFonts w:ascii="方正仿宋简体" w:eastAsia="方正仿宋简体" w:hAnsi="方正仿宋简体" w:cs="方正仿宋简体" w:hint="eastAsia"/>
            <w:bCs/>
            <w:sz w:val="30"/>
            <w:szCs w:val="30"/>
          </w:rPr>
          <w:t>三、</w:t>
        </w:r>
        <w:r w:rsidR="002E51BC">
          <w:rPr>
            <w:rStyle w:val="aa"/>
            <w:rFonts w:ascii="方正仿宋简体" w:eastAsia="方正仿宋简体" w:hAnsi="方正仿宋简体" w:cs="方正仿宋简体" w:hint="eastAsia"/>
            <w:sz w:val="30"/>
            <w:szCs w:val="30"/>
          </w:rPr>
          <w:t>支</w:t>
        </w:r>
        <w:r w:rsidR="002E51BC">
          <w:rPr>
            <w:rStyle w:val="aa"/>
            <w:rFonts w:ascii="方正仿宋简体" w:eastAsia="方正仿宋简体" w:hAnsi="方正仿宋简体" w:cs="方正仿宋简体" w:hint="eastAsia"/>
            <w:bCs/>
            <w:sz w:val="30"/>
            <w:szCs w:val="30"/>
          </w:rPr>
          <w:t>出决算情况说明</w:t>
        </w:r>
        <w:r w:rsidR="002E51BC">
          <w:rPr>
            <w:rFonts w:ascii="方正仿宋简体" w:eastAsia="方正仿宋简体" w:hAnsi="方正仿宋简体" w:cs="方正仿宋简体" w:hint="eastAsia"/>
            <w:sz w:val="30"/>
            <w:szCs w:val="30"/>
          </w:rPr>
          <w:tab/>
        </w:r>
      </w:hyperlink>
      <w:r w:rsidR="00DE40F7" w:rsidRPr="00F044F6">
        <w:rPr>
          <w:rFonts w:hint="eastAsia"/>
          <w:sz w:val="32"/>
          <w:szCs w:val="32"/>
        </w:rPr>
        <w:t>13</w:t>
      </w:r>
    </w:p>
    <w:p w:rsidR="002F4A23" w:rsidRDefault="00120218">
      <w:pPr>
        <w:pStyle w:val="20"/>
        <w:rPr>
          <w:rFonts w:ascii="方正仿宋简体" w:eastAsia="方正仿宋简体" w:hAnsi="方正仿宋简体" w:cs="方正仿宋简体"/>
          <w:sz w:val="30"/>
          <w:szCs w:val="30"/>
        </w:rPr>
      </w:pPr>
      <w:hyperlink w:anchor="_Toc15396606" w:history="1">
        <w:r w:rsidR="002E51BC">
          <w:rPr>
            <w:rStyle w:val="aa"/>
            <w:rFonts w:ascii="方正仿宋简体" w:eastAsia="方正仿宋简体" w:hAnsi="方正仿宋简体" w:cs="方正仿宋简体" w:hint="eastAsia"/>
            <w:sz w:val="30"/>
            <w:szCs w:val="30"/>
          </w:rPr>
          <w:t>四、财</w:t>
        </w:r>
        <w:r w:rsidR="002E51BC">
          <w:rPr>
            <w:rStyle w:val="aa"/>
            <w:rFonts w:ascii="方正仿宋简体" w:eastAsia="方正仿宋简体" w:hAnsi="方正仿宋简体" w:cs="方正仿宋简体" w:hint="eastAsia"/>
            <w:bCs/>
            <w:sz w:val="30"/>
            <w:szCs w:val="30"/>
          </w:rPr>
          <w:t>政拨款收入支出决算总体情况说明</w:t>
        </w:r>
        <w:r w:rsidR="002E51BC">
          <w:rPr>
            <w:rFonts w:ascii="方正仿宋简体" w:eastAsia="方正仿宋简体" w:hAnsi="方正仿宋简体" w:cs="方正仿宋简体" w:hint="eastAsia"/>
            <w:sz w:val="30"/>
            <w:szCs w:val="30"/>
          </w:rPr>
          <w:tab/>
        </w:r>
      </w:hyperlink>
      <w:r w:rsidR="00DE40F7" w:rsidRPr="00F044F6">
        <w:rPr>
          <w:rFonts w:hint="eastAsia"/>
          <w:sz w:val="32"/>
          <w:szCs w:val="32"/>
        </w:rPr>
        <w:t>13-14</w:t>
      </w:r>
    </w:p>
    <w:p w:rsidR="002F4A23" w:rsidRDefault="00120218">
      <w:pPr>
        <w:pStyle w:val="20"/>
        <w:rPr>
          <w:rFonts w:ascii="方正仿宋简体" w:eastAsia="方正仿宋简体" w:hAnsi="方正仿宋简体" w:cs="方正仿宋简体"/>
          <w:sz w:val="30"/>
          <w:szCs w:val="30"/>
        </w:rPr>
      </w:pPr>
      <w:hyperlink w:anchor="_Toc15396607" w:history="1">
        <w:r w:rsidR="002E51BC">
          <w:rPr>
            <w:rStyle w:val="aa"/>
            <w:rFonts w:ascii="方正仿宋简体" w:eastAsia="方正仿宋简体" w:hAnsi="方正仿宋简体" w:cs="方正仿宋简体" w:hint="eastAsia"/>
            <w:sz w:val="30"/>
            <w:szCs w:val="30"/>
          </w:rPr>
          <w:t>五、一</w:t>
        </w:r>
        <w:r w:rsidR="002E51BC">
          <w:rPr>
            <w:rStyle w:val="aa"/>
            <w:rFonts w:ascii="方正仿宋简体" w:eastAsia="方正仿宋简体" w:hAnsi="方正仿宋简体" w:cs="方正仿宋简体" w:hint="eastAsia"/>
            <w:bCs/>
            <w:sz w:val="30"/>
            <w:szCs w:val="30"/>
          </w:rPr>
          <w:t>般公共预算财政拨款支出决算情况说明</w:t>
        </w:r>
        <w:r w:rsidR="002E51BC">
          <w:rPr>
            <w:rFonts w:ascii="方正仿宋简体" w:eastAsia="方正仿宋简体" w:hAnsi="方正仿宋简体" w:cs="方正仿宋简体" w:hint="eastAsia"/>
            <w:sz w:val="30"/>
            <w:szCs w:val="30"/>
          </w:rPr>
          <w:tab/>
        </w:r>
      </w:hyperlink>
      <w:r w:rsidR="00DE40F7" w:rsidRPr="00F044F6">
        <w:rPr>
          <w:rFonts w:hint="eastAsia"/>
          <w:sz w:val="32"/>
          <w:szCs w:val="32"/>
        </w:rPr>
        <w:t>14-16</w:t>
      </w:r>
    </w:p>
    <w:p w:rsidR="002F4A23" w:rsidRDefault="00120218">
      <w:pPr>
        <w:pStyle w:val="20"/>
        <w:rPr>
          <w:rFonts w:ascii="方正仿宋简体" w:eastAsia="方正仿宋简体" w:hAnsi="方正仿宋简体" w:cs="方正仿宋简体"/>
          <w:sz w:val="30"/>
          <w:szCs w:val="30"/>
        </w:rPr>
      </w:pPr>
      <w:hyperlink w:anchor="_Toc15396608" w:history="1">
        <w:r w:rsidR="002E51BC">
          <w:rPr>
            <w:rStyle w:val="aa"/>
            <w:rFonts w:ascii="方正仿宋简体" w:eastAsia="方正仿宋简体" w:hAnsi="方正仿宋简体" w:cs="方正仿宋简体" w:hint="eastAsia"/>
            <w:sz w:val="30"/>
            <w:szCs w:val="30"/>
          </w:rPr>
          <w:t>六、一</w:t>
        </w:r>
        <w:r w:rsidR="002E51BC">
          <w:rPr>
            <w:rStyle w:val="aa"/>
            <w:rFonts w:ascii="方正仿宋简体" w:eastAsia="方正仿宋简体" w:hAnsi="方正仿宋简体" w:cs="方正仿宋简体" w:hint="eastAsia"/>
            <w:bCs/>
            <w:sz w:val="30"/>
            <w:szCs w:val="30"/>
          </w:rPr>
          <w:t>般公共预算财政拨款基本支出决算情况说明</w:t>
        </w:r>
        <w:r w:rsidR="002E51BC">
          <w:rPr>
            <w:rFonts w:ascii="方正仿宋简体" w:eastAsia="方正仿宋简体" w:hAnsi="方正仿宋简体" w:cs="方正仿宋简体" w:hint="eastAsia"/>
            <w:sz w:val="30"/>
            <w:szCs w:val="30"/>
          </w:rPr>
          <w:tab/>
        </w:r>
      </w:hyperlink>
      <w:r w:rsidR="00DE40F7" w:rsidRPr="00F044F6">
        <w:rPr>
          <w:rFonts w:hint="eastAsia"/>
          <w:sz w:val="32"/>
          <w:szCs w:val="32"/>
        </w:rPr>
        <w:t>14-16</w:t>
      </w:r>
    </w:p>
    <w:p w:rsidR="002F4A23" w:rsidRDefault="00120218">
      <w:pPr>
        <w:pStyle w:val="20"/>
        <w:rPr>
          <w:rFonts w:ascii="方正仿宋简体" w:eastAsia="方正仿宋简体" w:hAnsi="方正仿宋简体" w:cs="方正仿宋简体"/>
          <w:sz w:val="30"/>
          <w:szCs w:val="30"/>
        </w:rPr>
      </w:pPr>
      <w:hyperlink w:anchor="_Toc15396609" w:history="1">
        <w:r w:rsidR="002E51BC">
          <w:rPr>
            <w:rStyle w:val="aa"/>
            <w:rFonts w:ascii="方正仿宋简体" w:eastAsia="方正仿宋简体" w:hAnsi="方正仿宋简体" w:cs="方正仿宋简体" w:hint="eastAsia"/>
            <w:sz w:val="30"/>
            <w:szCs w:val="30"/>
          </w:rPr>
          <w:t>七、“</w:t>
        </w:r>
        <w:r w:rsidR="002E51BC">
          <w:rPr>
            <w:rStyle w:val="aa"/>
            <w:rFonts w:ascii="方正仿宋简体" w:eastAsia="方正仿宋简体" w:hAnsi="方正仿宋简体" w:cs="方正仿宋简体" w:hint="eastAsia"/>
            <w:bCs/>
            <w:sz w:val="30"/>
            <w:szCs w:val="30"/>
          </w:rPr>
          <w:t>三公”经费财政拨款支出决算情况说明</w:t>
        </w:r>
        <w:r w:rsidR="002E51BC">
          <w:rPr>
            <w:rFonts w:ascii="方正仿宋简体" w:eastAsia="方正仿宋简体" w:hAnsi="方正仿宋简体" w:cs="方正仿宋简体" w:hint="eastAsia"/>
            <w:sz w:val="30"/>
            <w:szCs w:val="30"/>
          </w:rPr>
          <w:tab/>
        </w:r>
      </w:hyperlink>
      <w:r w:rsidR="00DE40F7" w:rsidRPr="00F044F6">
        <w:rPr>
          <w:rFonts w:hint="eastAsia"/>
          <w:sz w:val="32"/>
          <w:szCs w:val="32"/>
        </w:rPr>
        <w:t>17</w:t>
      </w:r>
    </w:p>
    <w:p w:rsidR="002F4A23" w:rsidRDefault="00120218">
      <w:pPr>
        <w:pStyle w:val="20"/>
        <w:rPr>
          <w:rFonts w:ascii="方正仿宋简体" w:eastAsia="方正仿宋简体" w:hAnsi="方正仿宋简体" w:cs="方正仿宋简体"/>
          <w:sz w:val="30"/>
          <w:szCs w:val="30"/>
        </w:rPr>
      </w:pPr>
      <w:hyperlink w:anchor="_Toc15396610" w:history="1">
        <w:r w:rsidR="002E51BC">
          <w:rPr>
            <w:rStyle w:val="aa"/>
            <w:rFonts w:ascii="方正仿宋简体" w:eastAsia="方正仿宋简体" w:hAnsi="方正仿宋简体" w:cs="方正仿宋简体" w:hint="eastAsia"/>
            <w:sz w:val="30"/>
            <w:szCs w:val="30"/>
          </w:rPr>
          <w:t>八、</w:t>
        </w:r>
        <w:r w:rsidR="002E51BC">
          <w:rPr>
            <w:rStyle w:val="aa"/>
            <w:rFonts w:ascii="方正仿宋简体" w:eastAsia="方正仿宋简体" w:hAnsi="方正仿宋简体" w:cs="方正仿宋简体" w:hint="eastAsia"/>
            <w:bCs/>
            <w:sz w:val="30"/>
            <w:szCs w:val="30"/>
          </w:rPr>
          <w:t>政府性基金预算支出决算情况说明</w:t>
        </w:r>
        <w:r w:rsidR="002E51BC">
          <w:rPr>
            <w:rFonts w:ascii="方正仿宋简体" w:eastAsia="方正仿宋简体" w:hAnsi="方正仿宋简体" w:cs="方正仿宋简体" w:hint="eastAsia"/>
            <w:sz w:val="30"/>
            <w:szCs w:val="30"/>
          </w:rPr>
          <w:tab/>
        </w:r>
      </w:hyperlink>
      <w:r w:rsidR="00DE40F7" w:rsidRPr="00F044F6">
        <w:rPr>
          <w:rFonts w:hint="eastAsia"/>
          <w:sz w:val="32"/>
          <w:szCs w:val="32"/>
        </w:rPr>
        <w:t>18</w:t>
      </w:r>
    </w:p>
    <w:p w:rsidR="002F4A23" w:rsidRDefault="00120218">
      <w:pPr>
        <w:pStyle w:val="20"/>
        <w:rPr>
          <w:rFonts w:ascii="方正仿宋简体" w:eastAsia="方正仿宋简体" w:hAnsi="方正仿宋简体" w:cs="方正仿宋简体"/>
          <w:sz w:val="30"/>
          <w:szCs w:val="30"/>
        </w:rPr>
      </w:pPr>
      <w:hyperlink w:anchor="_Toc15396611" w:history="1">
        <w:r w:rsidR="002E51BC">
          <w:rPr>
            <w:rStyle w:val="aa"/>
            <w:rFonts w:ascii="方正仿宋简体" w:eastAsia="方正仿宋简体" w:hAnsi="方正仿宋简体" w:cs="方正仿宋简体" w:hint="eastAsia"/>
            <w:bCs/>
            <w:sz w:val="30"/>
            <w:szCs w:val="30"/>
          </w:rPr>
          <w:t>九、</w:t>
        </w:r>
        <w:r w:rsidR="002E51BC">
          <w:rPr>
            <w:rStyle w:val="aa"/>
            <w:rFonts w:ascii="方正仿宋简体" w:eastAsia="方正仿宋简体" w:hAnsi="方正仿宋简体" w:cs="方正仿宋简体" w:hint="eastAsia"/>
            <w:sz w:val="30"/>
            <w:szCs w:val="30"/>
          </w:rPr>
          <w:t xml:space="preserve"> 国</w:t>
        </w:r>
        <w:r w:rsidR="002E51BC">
          <w:rPr>
            <w:rStyle w:val="aa"/>
            <w:rFonts w:ascii="方正仿宋简体" w:eastAsia="方正仿宋简体" w:hAnsi="方正仿宋简体" w:cs="方正仿宋简体" w:hint="eastAsia"/>
            <w:bCs/>
            <w:sz w:val="30"/>
            <w:szCs w:val="30"/>
          </w:rPr>
          <w:t>有资本经营预算支出决算情况说明</w:t>
        </w:r>
        <w:r w:rsidR="002E51BC">
          <w:rPr>
            <w:rFonts w:ascii="方正仿宋简体" w:eastAsia="方正仿宋简体" w:hAnsi="方正仿宋简体" w:cs="方正仿宋简体" w:hint="eastAsia"/>
            <w:sz w:val="30"/>
            <w:szCs w:val="30"/>
          </w:rPr>
          <w:tab/>
        </w:r>
      </w:hyperlink>
      <w:r w:rsidR="00DE40F7" w:rsidRPr="00F044F6">
        <w:rPr>
          <w:rFonts w:hint="eastAsia"/>
          <w:sz w:val="32"/>
          <w:szCs w:val="32"/>
        </w:rPr>
        <w:t>18</w:t>
      </w:r>
    </w:p>
    <w:p w:rsidR="002F4A23" w:rsidRDefault="002E51BC">
      <w:pPr>
        <w:pStyle w:val="20"/>
        <w:ind w:leftChars="0" w:left="0"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十、 预算绩效情况说明</w:t>
      </w:r>
      <w:r>
        <w:rPr>
          <w:rFonts w:ascii="方正仿宋简体" w:eastAsia="方正仿宋简体" w:hAnsi="方正仿宋简体" w:cs="方正仿宋简体" w:hint="eastAsia"/>
          <w:sz w:val="30"/>
          <w:szCs w:val="30"/>
        </w:rPr>
        <w:tab/>
      </w:r>
      <w:r w:rsidR="00DE40F7">
        <w:rPr>
          <w:rFonts w:ascii="方正仿宋简体" w:eastAsia="方正仿宋简体" w:hAnsi="方正仿宋简体" w:cs="方正仿宋简体" w:hint="eastAsia"/>
          <w:sz w:val="30"/>
          <w:szCs w:val="30"/>
        </w:rPr>
        <w:t>18-24</w:t>
      </w:r>
    </w:p>
    <w:p w:rsidR="002F4A23" w:rsidRDefault="00120218">
      <w:pPr>
        <w:pStyle w:val="20"/>
        <w:ind w:leftChars="0" w:left="0" w:firstLineChars="150" w:firstLine="315"/>
        <w:rPr>
          <w:rFonts w:ascii="方正仿宋简体" w:eastAsia="方正仿宋简体" w:hAnsi="方正仿宋简体" w:cs="方正仿宋简体"/>
          <w:sz w:val="30"/>
          <w:szCs w:val="30"/>
          <w:u w:val="single"/>
        </w:rPr>
      </w:pPr>
      <w:hyperlink w:anchor="_Toc15396612" w:history="1">
        <w:r w:rsidR="002E51BC">
          <w:rPr>
            <w:rStyle w:val="aa"/>
            <w:rFonts w:ascii="方正仿宋简体" w:eastAsia="方正仿宋简体" w:hAnsi="方正仿宋简体" w:cs="方正仿宋简体" w:hint="eastAsia"/>
            <w:sz w:val="30"/>
            <w:szCs w:val="30"/>
          </w:rPr>
          <w:t>十</w:t>
        </w:r>
        <w:r w:rsidR="002E51BC">
          <w:rPr>
            <w:rStyle w:val="aa"/>
            <w:rFonts w:ascii="方正仿宋简体" w:eastAsia="方正仿宋简体" w:hAnsi="方正仿宋简体" w:cs="方正仿宋简体" w:hint="eastAsia"/>
            <w:bCs/>
            <w:sz w:val="30"/>
            <w:szCs w:val="30"/>
          </w:rPr>
          <w:t>一、其他重要事项的情况说明</w:t>
        </w:r>
        <w:r w:rsidR="002E51BC">
          <w:rPr>
            <w:rFonts w:ascii="方正仿宋简体" w:eastAsia="方正仿宋简体" w:hAnsi="方正仿宋简体" w:cs="方正仿宋简体" w:hint="eastAsia"/>
            <w:sz w:val="30"/>
            <w:szCs w:val="30"/>
          </w:rPr>
          <w:tab/>
        </w:r>
      </w:hyperlink>
      <w:r w:rsidR="00DE40F7" w:rsidRPr="00F044F6">
        <w:rPr>
          <w:rFonts w:hint="eastAsia"/>
          <w:sz w:val="32"/>
          <w:szCs w:val="32"/>
        </w:rPr>
        <w:t>25</w:t>
      </w:r>
    </w:p>
    <w:p w:rsidR="002F4A23" w:rsidRDefault="00120218">
      <w:pPr>
        <w:pStyle w:val="10"/>
        <w:rPr>
          <w:rFonts w:ascii="方正仿宋简体" w:eastAsia="方正仿宋简体" w:hAnsi="方正仿宋简体" w:cs="方正仿宋简体"/>
          <w:sz w:val="30"/>
          <w:szCs w:val="30"/>
        </w:rPr>
      </w:pPr>
      <w:hyperlink w:anchor="_Toc15396613" w:history="1">
        <w:r w:rsidR="002E51BC">
          <w:rPr>
            <w:rStyle w:val="aa"/>
            <w:rFonts w:ascii="方正仿宋简体" w:eastAsia="方正仿宋简体" w:hAnsi="方正仿宋简体" w:cs="方正仿宋简体" w:hint="eastAsia"/>
            <w:bCs/>
            <w:kern w:val="44"/>
            <w:sz w:val="30"/>
            <w:szCs w:val="30"/>
          </w:rPr>
          <w:t>第三部分</w:t>
        </w:r>
        <w:r w:rsidR="002E51BC">
          <w:rPr>
            <w:rStyle w:val="aa"/>
            <w:rFonts w:ascii="方正仿宋简体" w:eastAsia="方正仿宋简体" w:hAnsi="方正仿宋简体" w:cs="方正仿宋简体" w:hint="eastAsia"/>
            <w:sz w:val="30"/>
            <w:szCs w:val="30"/>
          </w:rPr>
          <w:t xml:space="preserve"> 名</w:t>
        </w:r>
        <w:r w:rsidR="002E51BC">
          <w:rPr>
            <w:rStyle w:val="aa"/>
            <w:rFonts w:ascii="方正仿宋简体" w:eastAsia="方正仿宋简体" w:hAnsi="方正仿宋简体" w:cs="方正仿宋简体" w:hint="eastAsia"/>
            <w:bCs/>
            <w:kern w:val="44"/>
            <w:sz w:val="30"/>
            <w:szCs w:val="30"/>
          </w:rPr>
          <w:t>词解释</w:t>
        </w:r>
        <w:r w:rsidR="002E51BC">
          <w:rPr>
            <w:rFonts w:ascii="方正仿宋简体" w:eastAsia="方正仿宋简体" w:hAnsi="方正仿宋简体" w:cs="方正仿宋简体" w:hint="eastAsia"/>
            <w:sz w:val="30"/>
            <w:szCs w:val="30"/>
          </w:rPr>
          <w:tab/>
        </w:r>
      </w:hyperlink>
      <w:r w:rsidR="00DE40F7">
        <w:rPr>
          <w:rFonts w:hint="eastAsia"/>
        </w:rPr>
        <w:t>25-2</w:t>
      </w:r>
      <w:r w:rsidR="00F044F6">
        <w:rPr>
          <w:rFonts w:hint="eastAsia"/>
        </w:rPr>
        <w:t>8</w:t>
      </w:r>
    </w:p>
    <w:p w:rsidR="002F4A23" w:rsidRDefault="00120218">
      <w:pPr>
        <w:pStyle w:val="10"/>
        <w:rPr>
          <w:rFonts w:ascii="方正仿宋简体" w:eastAsia="方正仿宋简体" w:hAnsi="方正仿宋简体" w:cs="方正仿宋简体"/>
          <w:sz w:val="30"/>
          <w:szCs w:val="30"/>
        </w:rPr>
      </w:pPr>
      <w:hyperlink w:anchor="_Toc15396614" w:history="1">
        <w:r w:rsidR="002E51BC">
          <w:rPr>
            <w:rStyle w:val="aa"/>
            <w:rFonts w:ascii="方正仿宋简体" w:eastAsia="方正仿宋简体" w:hAnsi="方正仿宋简体" w:cs="方正仿宋简体" w:hint="eastAsia"/>
            <w:sz w:val="30"/>
            <w:szCs w:val="30"/>
          </w:rPr>
          <w:t>第</w:t>
        </w:r>
        <w:r w:rsidR="002E51BC">
          <w:rPr>
            <w:rStyle w:val="aa"/>
            <w:rFonts w:ascii="方正仿宋简体" w:eastAsia="方正仿宋简体" w:hAnsi="方正仿宋简体" w:cs="方正仿宋简体" w:hint="eastAsia"/>
            <w:bCs/>
            <w:kern w:val="44"/>
            <w:sz w:val="30"/>
            <w:szCs w:val="30"/>
          </w:rPr>
          <w:t>四部分附件</w:t>
        </w:r>
        <w:r w:rsidR="002E51BC">
          <w:rPr>
            <w:rFonts w:ascii="方正仿宋简体" w:eastAsia="方正仿宋简体" w:hAnsi="方正仿宋简体" w:cs="方正仿宋简体" w:hint="eastAsia"/>
            <w:sz w:val="30"/>
            <w:szCs w:val="30"/>
          </w:rPr>
          <w:tab/>
          <w:t>2</w:t>
        </w:r>
        <w:r w:rsidR="00F044F6">
          <w:rPr>
            <w:rFonts w:ascii="方正仿宋简体" w:eastAsia="方正仿宋简体" w:hAnsi="方正仿宋简体" w:cs="方正仿宋简体" w:hint="eastAsia"/>
            <w:sz w:val="30"/>
            <w:szCs w:val="30"/>
          </w:rPr>
          <w:t>9</w:t>
        </w:r>
      </w:hyperlink>
    </w:p>
    <w:p w:rsidR="002F4A23" w:rsidRDefault="00120218">
      <w:pPr>
        <w:pStyle w:val="20"/>
        <w:rPr>
          <w:rFonts w:ascii="方正仿宋简体" w:eastAsia="方正仿宋简体" w:hAnsi="方正仿宋简体" w:cs="方正仿宋简体"/>
          <w:sz w:val="28"/>
          <w:szCs w:val="28"/>
        </w:rPr>
      </w:pPr>
      <w:hyperlink w:anchor="_Toc15396615" w:history="1">
        <w:r w:rsidR="002E51BC">
          <w:rPr>
            <w:rStyle w:val="aa"/>
            <w:rFonts w:ascii="方正仿宋简体" w:eastAsia="方正仿宋简体" w:hAnsi="方正仿宋简体" w:cs="方正仿宋简体" w:hint="eastAsia"/>
            <w:kern w:val="44"/>
            <w:sz w:val="30"/>
            <w:szCs w:val="30"/>
          </w:rPr>
          <w:t>附件1</w:t>
        </w:r>
        <w:r w:rsidR="002E51BC">
          <w:rPr>
            <w:rFonts w:ascii="方正仿宋简体" w:eastAsia="方正仿宋简体" w:hAnsi="方正仿宋简体" w:cs="方正仿宋简体" w:hint="eastAsia"/>
            <w:sz w:val="30"/>
            <w:szCs w:val="30"/>
          </w:rPr>
          <w:tab/>
          <w:t>2</w:t>
        </w:r>
        <w:r w:rsidR="00F044F6">
          <w:rPr>
            <w:rFonts w:ascii="方正仿宋简体" w:eastAsia="方正仿宋简体" w:hAnsi="方正仿宋简体" w:cs="方正仿宋简体" w:hint="eastAsia"/>
            <w:sz w:val="30"/>
            <w:szCs w:val="30"/>
          </w:rPr>
          <w:t>9-33</w:t>
        </w:r>
      </w:hyperlink>
    </w:p>
    <w:p w:rsidR="002F4A23" w:rsidRPr="00F044F6" w:rsidRDefault="00120218">
      <w:pPr>
        <w:pStyle w:val="20"/>
        <w:rPr>
          <w:rFonts w:ascii="方正仿宋简体" w:eastAsia="方正仿宋简体" w:hAnsi="方正仿宋简体" w:cs="方正仿宋简体"/>
          <w:sz w:val="32"/>
          <w:szCs w:val="32"/>
        </w:rPr>
      </w:pPr>
      <w:hyperlink w:anchor="_Toc15396617" w:history="1">
        <w:r w:rsidR="002E51BC" w:rsidRPr="00F044F6">
          <w:rPr>
            <w:rStyle w:val="aa"/>
            <w:rFonts w:ascii="方正仿宋简体" w:eastAsia="方正仿宋简体" w:hAnsi="方正仿宋简体" w:cs="方正仿宋简体" w:hint="eastAsia"/>
            <w:kern w:val="44"/>
            <w:sz w:val="32"/>
            <w:szCs w:val="32"/>
          </w:rPr>
          <w:t>附件2</w:t>
        </w:r>
        <w:r w:rsidR="002E51BC" w:rsidRPr="00F044F6">
          <w:rPr>
            <w:rFonts w:ascii="方正仿宋简体" w:eastAsia="方正仿宋简体" w:hAnsi="方正仿宋简体" w:cs="方正仿宋简体" w:hint="eastAsia"/>
            <w:sz w:val="32"/>
            <w:szCs w:val="32"/>
          </w:rPr>
          <w:tab/>
        </w:r>
        <w:r w:rsidR="00F044F6" w:rsidRPr="00F044F6">
          <w:rPr>
            <w:rFonts w:ascii="方正仿宋简体" w:eastAsia="方正仿宋简体" w:hAnsi="方正仿宋简体" w:cs="方正仿宋简体" w:hint="eastAsia"/>
            <w:sz w:val="32"/>
            <w:szCs w:val="32"/>
          </w:rPr>
          <w:t>34</w:t>
        </w:r>
      </w:hyperlink>
      <w:r w:rsidR="00F044F6" w:rsidRPr="00F044F6">
        <w:rPr>
          <w:rFonts w:hint="eastAsia"/>
          <w:sz w:val="32"/>
          <w:szCs w:val="32"/>
        </w:rPr>
        <w:t>-45</w:t>
      </w:r>
    </w:p>
    <w:p w:rsidR="002F4A23" w:rsidRDefault="00120218">
      <w:pPr>
        <w:pStyle w:val="10"/>
        <w:rPr>
          <w:rFonts w:ascii="方正仿宋简体" w:eastAsia="方正仿宋简体" w:hAnsi="方正仿宋简体" w:cs="方正仿宋简体"/>
        </w:rPr>
      </w:pPr>
      <w:hyperlink w:anchor="_Toc15396618" w:history="1">
        <w:r w:rsidR="002E51BC">
          <w:rPr>
            <w:rStyle w:val="aa"/>
            <w:rFonts w:ascii="方正仿宋简体" w:eastAsia="方正仿宋简体" w:hAnsi="方正仿宋简体" w:cs="方正仿宋简体" w:hint="eastAsia"/>
          </w:rPr>
          <w:t>第</w:t>
        </w:r>
        <w:r w:rsidR="002E51BC">
          <w:rPr>
            <w:rStyle w:val="aa"/>
            <w:rFonts w:ascii="方正仿宋简体" w:eastAsia="方正仿宋简体" w:hAnsi="方正仿宋简体" w:cs="方正仿宋简体" w:hint="eastAsia"/>
            <w:bCs/>
            <w:kern w:val="44"/>
          </w:rPr>
          <w:t>五部分附表</w:t>
        </w:r>
        <w:r w:rsidR="002E51BC">
          <w:rPr>
            <w:rFonts w:ascii="方正仿宋简体" w:eastAsia="方正仿宋简体" w:hAnsi="方正仿宋简体" w:cs="方正仿宋简体" w:hint="eastAsia"/>
          </w:rPr>
          <w:tab/>
        </w:r>
        <w:r w:rsidR="00F044F6">
          <w:rPr>
            <w:rFonts w:ascii="方正仿宋简体" w:eastAsia="方正仿宋简体" w:hAnsi="方正仿宋简体" w:cs="方正仿宋简体" w:hint="eastAsia"/>
          </w:rPr>
          <w:t>46</w:t>
        </w:r>
      </w:hyperlink>
    </w:p>
    <w:p w:rsidR="002F4A23" w:rsidRDefault="002E51BC">
      <w:pPr>
        <w:pStyle w:val="2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一、</w:t>
      </w:r>
      <w:hyperlink w:anchor="_Toc15396619" w:history="1">
        <w:r>
          <w:rPr>
            <w:rStyle w:val="aa"/>
            <w:rFonts w:ascii="方正仿宋简体" w:eastAsia="方正仿宋简体" w:hAnsi="方正仿宋简体" w:cs="方正仿宋简体" w:hint="eastAsia"/>
            <w:sz w:val="28"/>
            <w:szCs w:val="28"/>
          </w:rPr>
          <w:t>收入支出决算总表</w:t>
        </w:r>
        <w:r>
          <w:rPr>
            <w:rFonts w:ascii="方正仿宋简体" w:eastAsia="方正仿宋简体" w:hAnsi="方正仿宋简体" w:cs="方正仿宋简体" w:hint="eastAsia"/>
            <w:sz w:val="28"/>
            <w:szCs w:val="28"/>
          </w:rPr>
          <w:tab/>
        </w:r>
        <w:r w:rsidR="00F044F6">
          <w:rPr>
            <w:rFonts w:ascii="方正仿宋简体" w:eastAsia="方正仿宋简体" w:hAnsi="方正仿宋简体" w:cs="方正仿宋简体" w:hint="eastAsia"/>
            <w:sz w:val="28"/>
            <w:szCs w:val="28"/>
          </w:rPr>
          <w:t>47</w:t>
        </w:r>
      </w:hyperlink>
    </w:p>
    <w:p w:rsidR="002F4A23" w:rsidRDefault="002E51BC">
      <w:pPr>
        <w:pStyle w:val="2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二、</w:t>
      </w:r>
      <w:hyperlink w:anchor="_Toc15396620" w:history="1">
        <w:r>
          <w:rPr>
            <w:rStyle w:val="aa"/>
            <w:rFonts w:ascii="方正仿宋简体" w:eastAsia="方正仿宋简体" w:hAnsi="方正仿宋简体" w:cs="方正仿宋简体" w:hint="eastAsia"/>
            <w:sz w:val="28"/>
            <w:szCs w:val="28"/>
          </w:rPr>
          <w:t>收入总表</w:t>
        </w:r>
        <w:r>
          <w:rPr>
            <w:rFonts w:ascii="方正仿宋简体" w:eastAsia="方正仿宋简体" w:hAnsi="方正仿宋简体" w:cs="方正仿宋简体" w:hint="eastAsia"/>
            <w:sz w:val="28"/>
            <w:szCs w:val="28"/>
          </w:rPr>
          <w:tab/>
        </w:r>
        <w:r w:rsidR="00F044F6">
          <w:rPr>
            <w:rFonts w:ascii="方正仿宋简体" w:eastAsia="方正仿宋简体" w:hAnsi="方正仿宋简体" w:cs="方正仿宋简体" w:hint="eastAsia"/>
            <w:sz w:val="28"/>
            <w:szCs w:val="28"/>
          </w:rPr>
          <w:t>47</w:t>
        </w:r>
      </w:hyperlink>
    </w:p>
    <w:p w:rsidR="002F4A23" w:rsidRDefault="002E51BC">
      <w:pPr>
        <w:pStyle w:val="2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三、</w:t>
      </w:r>
      <w:hyperlink w:anchor="_Toc15396621" w:history="1">
        <w:r>
          <w:rPr>
            <w:rStyle w:val="aa"/>
            <w:rFonts w:ascii="方正仿宋简体" w:eastAsia="方正仿宋简体" w:hAnsi="方正仿宋简体" w:cs="方正仿宋简体" w:hint="eastAsia"/>
            <w:sz w:val="28"/>
            <w:szCs w:val="28"/>
          </w:rPr>
          <w:t>支出总表</w:t>
        </w:r>
        <w:r>
          <w:rPr>
            <w:rFonts w:ascii="方正仿宋简体" w:eastAsia="方正仿宋简体" w:hAnsi="方正仿宋简体" w:cs="方正仿宋简体" w:hint="eastAsia"/>
            <w:sz w:val="28"/>
            <w:szCs w:val="28"/>
          </w:rPr>
          <w:tab/>
        </w:r>
        <w:r w:rsidR="00F044F6">
          <w:rPr>
            <w:rFonts w:ascii="方正仿宋简体" w:eastAsia="方正仿宋简体" w:hAnsi="方正仿宋简体" w:cs="方正仿宋简体" w:hint="eastAsia"/>
            <w:sz w:val="28"/>
            <w:szCs w:val="28"/>
          </w:rPr>
          <w:t>47</w:t>
        </w:r>
      </w:hyperlink>
    </w:p>
    <w:p w:rsidR="002F4A23" w:rsidRDefault="002E51BC">
      <w:pPr>
        <w:pStyle w:val="2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四、</w:t>
      </w:r>
      <w:hyperlink w:anchor="_Toc15396622" w:history="1">
        <w:r>
          <w:rPr>
            <w:rStyle w:val="aa"/>
            <w:rFonts w:ascii="方正仿宋简体" w:eastAsia="方正仿宋简体" w:hAnsi="方正仿宋简体" w:cs="方正仿宋简体" w:hint="eastAsia"/>
            <w:sz w:val="28"/>
            <w:szCs w:val="28"/>
          </w:rPr>
          <w:t>财政拨款收入支出决算总表</w:t>
        </w:r>
        <w:r>
          <w:rPr>
            <w:rFonts w:ascii="方正仿宋简体" w:eastAsia="方正仿宋简体" w:hAnsi="方正仿宋简体" w:cs="方正仿宋简体" w:hint="eastAsia"/>
            <w:sz w:val="28"/>
            <w:szCs w:val="28"/>
          </w:rPr>
          <w:tab/>
        </w:r>
        <w:r w:rsidR="00F044F6">
          <w:rPr>
            <w:rFonts w:ascii="方正仿宋简体" w:eastAsia="方正仿宋简体" w:hAnsi="方正仿宋简体" w:cs="方正仿宋简体" w:hint="eastAsia"/>
            <w:sz w:val="28"/>
            <w:szCs w:val="28"/>
          </w:rPr>
          <w:t>47</w:t>
        </w:r>
      </w:hyperlink>
    </w:p>
    <w:p w:rsidR="002F4A23" w:rsidRDefault="002E51BC">
      <w:pPr>
        <w:pStyle w:val="2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五、</w:t>
      </w:r>
      <w:hyperlink w:anchor="_Toc15396623" w:history="1">
        <w:r>
          <w:rPr>
            <w:rFonts w:ascii="方正仿宋简体" w:eastAsia="方正仿宋简体" w:hAnsi="方正仿宋简体" w:cs="方正仿宋简体" w:hint="eastAsia"/>
            <w:sz w:val="28"/>
            <w:szCs w:val="28"/>
          </w:rPr>
          <w:t>财政拨款支出决算明细表（政府经济分类科目）</w:t>
        </w:r>
        <w:r>
          <w:rPr>
            <w:rFonts w:ascii="方正仿宋简体" w:eastAsia="方正仿宋简体" w:hAnsi="方正仿宋简体" w:cs="方正仿宋简体" w:hint="eastAsia"/>
            <w:sz w:val="28"/>
            <w:szCs w:val="28"/>
          </w:rPr>
          <w:tab/>
        </w:r>
        <w:r w:rsidR="00F044F6">
          <w:rPr>
            <w:rFonts w:ascii="方正仿宋简体" w:eastAsia="方正仿宋简体" w:hAnsi="方正仿宋简体" w:cs="方正仿宋简体" w:hint="eastAsia"/>
            <w:sz w:val="28"/>
            <w:szCs w:val="28"/>
          </w:rPr>
          <w:t>47</w:t>
        </w:r>
      </w:hyperlink>
    </w:p>
    <w:p w:rsidR="002F4A23" w:rsidRDefault="002E51BC">
      <w:pPr>
        <w:pStyle w:val="2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六、</w:t>
      </w:r>
      <w:hyperlink w:anchor="_Toc15396624" w:history="1">
        <w:r>
          <w:rPr>
            <w:rStyle w:val="aa"/>
            <w:rFonts w:ascii="方正仿宋简体" w:eastAsia="方正仿宋简体" w:hAnsi="方正仿宋简体" w:cs="方正仿宋简体" w:hint="eastAsia"/>
            <w:sz w:val="28"/>
            <w:szCs w:val="28"/>
          </w:rPr>
          <w:t>一般公共预算财政拨款支出决算表</w:t>
        </w:r>
        <w:r>
          <w:rPr>
            <w:rFonts w:ascii="方正仿宋简体" w:eastAsia="方正仿宋简体" w:hAnsi="方正仿宋简体" w:cs="方正仿宋简体" w:hint="eastAsia"/>
            <w:sz w:val="28"/>
            <w:szCs w:val="28"/>
          </w:rPr>
          <w:tab/>
        </w:r>
        <w:r w:rsidR="00F044F6">
          <w:rPr>
            <w:rFonts w:ascii="方正仿宋简体" w:eastAsia="方正仿宋简体" w:hAnsi="方正仿宋简体" w:cs="方正仿宋简体" w:hint="eastAsia"/>
            <w:sz w:val="28"/>
            <w:szCs w:val="28"/>
          </w:rPr>
          <w:t>47</w:t>
        </w:r>
      </w:hyperlink>
    </w:p>
    <w:p w:rsidR="002F4A23" w:rsidRDefault="002E51BC">
      <w:pPr>
        <w:pStyle w:val="2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七、</w:t>
      </w:r>
      <w:hyperlink w:anchor="_Toc15396625" w:history="1">
        <w:r>
          <w:rPr>
            <w:rStyle w:val="aa"/>
            <w:rFonts w:ascii="方正仿宋简体" w:eastAsia="方正仿宋简体" w:hAnsi="方正仿宋简体" w:cs="方正仿宋简体" w:hint="eastAsia"/>
            <w:sz w:val="28"/>
            <w:szCs w:val="28"/>
          </w:rPr>
          <w:t>一般公共预算财政拨款支出决算明细表</w:t>
        </w:r>
        <w:r>
          <w:rPr>
            <w:rFonts w:ascii="方正仿宋简体" w:eastAsia="方正仿宋简体" w:hAnsi="方正仿宋简体" w:cs="方正仿宋简体" w:hint="eastAsia"/>
            <w:sz w:val="28"/>
            <w:szCs w:val="28"/>
          </w:rPr>
          <w:tab/>
        </w:r>
        <w:r w:rsidR="00F044F6">
          <w:rPr>
            <w:rFonts w:ascii="方正仿宋简体" w:eastAsia="方正仿宋简体" w:hAnsi="方正仿宋简体" w:cs="方正仿宋简体" w:hint="eastAsia"/>
            <w:sz w:val="28"/>
            <w:szCs w:val="28"/>
          </w:rPr>
          <w:t>47</w:t>
        </w:r>
      </w:hyperlink>
    </w:p>
    <w:p w:rsidR="002F4A23" w:rsidRDefault="002E51BC">
      <w:pPr>
        <w:pStyle w:val="2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八、</w:t>
      </w:r>
      <w:hyperlink w:anchor="_Toc15396626" w:history="1">
        <w:r>
          <w:rPr>
            <w:rStyle w:val="aa"/>
            <w:rFonts w:ascii="方正仿宋简体" w:eastAsia="方正仿宋简体" w:hAnsi="方正仿宋简体" w:cs="方正仿宋简体" w:hint="eastAsia"/>
            <w:sz w:val="28"/>
            <w:szCs w:val="28"/>
          </w:rPr>
          <w:t>一般公共预算财政拨款基本支出决算表</w:t>
        </w:r>
        <w:r>
          <w:rPr>
            <w:rFonts w:ascii="方正仿宋简体" w:eastAsia="方正仿宋简体" w:hAnsi="方正仿宋简体" w:cs="方正仿宋简体" w:hint="eastAsia"/>
            <w:sz w:val="28"/>
            <w:szCs w:val="28"/>
          </w:rPr>
          <w:tab/>
        </w:r>
        <w:r w:rsidR="00F044F6">
          <w:rPr>
            <w:rFonts w:ascii="方正仿宋简体" w:eastAsia="方正仿宋简体" w:hAnsi="方正仿宋简体" w:cs="方正仿宋简体" w:hint="eastAsia"/>
            <w:sz w:val="28"/>
            <w:szCs w:val="28"/>
          </w:rPr>
          <w:t>47</w:t>
        </w:r>
      </w:hyperlink>
    </w:p>
    <w:p w:rsidR="002F4A23" w:rsidRDefault="002E51BC">
      <w:pPr>
        <w:pStyle w:val="2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九、</w:t>
      </w:r>
      <w:hyperlink w:anchor="_Toc15396627" w:history="1">
        <w:r>
          <w:rPr>
            <w:rStyle w:val="aa"/>
            <w:rFonts w:ascii="方正仿宋简体" w:eastAsia="方正仿宋简体" w:hAnsi="方正仿宋简体" w:cs="方正仿宋简体" w:hint="eastAsia"/>
            <w:sz w:val="28"/>
            <w:szCs w:val="28"/>
          </w:rPr>
          <w:t>一般公共预算财政拨款项目支出决算表</w:t>
        </w:r>
        <w:r>
          <w:rPr>
            <w:rFonts w:ascii="方正仿宋简体" w:eastAsia="方正仿宋简体" w:hAnsi="方正仿宋简体" w:cs="方正仿宋简体" w:hint="eastAsia"/>
            <w:sz w:val="28"/>
            <w:szCs w:val="28"/>
          </w:rPr>
          <w:tab/>
        </w:r>
        <w:r w:rsidR="00F044F6">
          <w:rPr>
            <w:rFonts w:ascii="方正仿宋简体" w:eastAsia="方正仿宋简体" w:hAnsi="方正仿宋简体" w:cs="方正仿宋简体" w:hint="eastAsia"/>
            <w:sz w:val="28"/>
            <w:szCs w:val="28"/>
          </w:rPr>
          <w:t>47</w:t>
        </w:r>
      </w:hyperlink>
    </w:p>
    <w:p w:rsidR="002F4A23" w:rsidRDefault="002E51BC">
      <w:pPr>
        <w:pStyle w:val="2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十、</w:t>
      </w:r>
      <w:hyperlink w:anchor="_Toc15396628" w:history="1">
        <w:r>
          <w:rPr>
            <w:rStyle w:val="aa"/>
            <w:rFonts w:ascii="方正仿宋简体" w:eastAsia="方正仿宋简体" w:hAnsi="方正仿宋简体" w:cs="方正仿宋简体" w:hint="eastAsia"/>
            <w:sz w:val="28"/>
            <w:szCs w:val="28"/>
          </w:rPr>
          <w:t>一般公共预算财政拨款“三公”经费支出决算表</w:t>
        </w:r>
        <w:r>
          <w:rPr>
            <w:rFonts w:ascii="方正仿宋简体" w:eastAsia="方正仿宋简体" w:hAnsi="方正仿宋简体" w:cs="方正仿宋简体" w:hint="eastAsia"/>
            <w:sz w:val="28"/>
            <w:szCs w:val="28"/>
          </w:rPr>
          <w:tab/>
        </w:r>
        <w:r w:rsidR="00F044F6">
          <w:rPr>
            <w:rFonts w:ascii="方正仿宋简体" w:eastAsia="方正仿宋简体" w:hAnsi="方正仿宋简体" w:cs="方正仿宋简体" w:hint="eastAsia"/>
            <w:sz w:val="28"/>
            <w:szCs w:val="28"/>
          </w:rPr>
          <w:t>47</w:t>
        </w:r>
      </w:hyperlink>
    </w:p>
    <w:p w:rsidR="002F4A23" w:rsidRDefault="002E51BC">
      <w:pPr>
        <w:pStyle w:val="2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十一、</w:t>
      </w:r>
      <w:hyperlink w:anchor="_Toc15396629" w:history="1">
        <w:r>
          <w:rPr>
            <w:rStyle w:val="aa"/>
            <w:rFonts w:ascii="方正仿宋简体" w:eastAsia="方正仿宋简体" w:hAnsi="方正仿宋简体" w:cs="方正仿宋简体" w:hint="eastAsia"/>
            <w:sz w:val="28"/>
            <w:szCs w:val="28"/>
          </w:rPr>
          <w:t>政府性基金预算财政拨款收入支出决算表</w:t>
        </w:r>
        <w:r>
          <w:rPr>
            <w:rFonts w:ascii="方正仿宋简体" w:eastAsia="方正仿宋简体" w:hAnsi="方正仿宋简体" w:cs="方正仿宋简体" w:hint="eastAsia"/>
            <w:sz w:val="28"/>
            <w:szCs w:val="28"/>
          </w:rPr>
          <w:tab/>
        </w:r>
        <w:r w:rsidR="00F044F6">
          <w:rPr>
            <w:rFonts w:ascii="方正仿宋简体" w:eastAsia="方正仿宋简体" w:hAnsi="方正仿宋简体" w:cs="方正仿宋简体" w:hint="eastAsia"/>
            <w:sz w:val="28"/>
            <w:szCs w:val="28"/>
          </w:rPr>
          <w:t>47</w:t>
        </w:r>
      </w:hyperlink>
    </w:p>
    <w:p w:rsidR="002F4A23" w:rsidRDefault="002E51BC">
      <w:pPr>
        <w:pStyle w:val="2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十二、</w:t>
      </w:r>
      <w:hyperlink w:anchor="_Toc15396630" w:history="1">
        <w:r>
          <w:rPr>
            <w:rStyle w:val="aa"/>
            <w:rFonts w:ascii="方正仿宋简体" w:eastAsia="方正仿宋简体" w:hAnsi="方正仿宋简体" w:cs="方正仿宋简体" w:hint="eastAsia"/>
            <w:sz w:val="28"/>
            <w:szCs w:val="28"/>
          </w:rPr>
          <w:t>政府性基金预算财政拨款“三公”经费支出决算表</w:t>
        </w:r>
        <w:r>
          <w:rPr>
            <w:rFonts w:ascii="方正仿宋简体" w:eastAsia="方正仿宋简体" w:hAnsi="方正仿宋简体" w:cs="方正仿宋简体" w:hint="eastAsia"/>
            <w:sz w:val="28"/>
            <w:szCs w:val="28"/>
          </w:rPr>
          <w:tab/>
        </w:r>
        <w:r w:rsidR="00F044F6">
          <w:rPr>
            <w:rFonts w:ascii="方正仿宋简体" w:eastAsia="方正仿宋简体" w:hAnsi="方正仿宋简体" w:cs="方正仿宋简体" w:hint="eastAsia"/>
            <w:sz w:val="28"/>
            <w:szCs w:val="28"/>
          </w:rPr>
          <w:t>47</w:t>
        </w:r>
      </w:hyperlink>
    </w:p>
    <w:p w:rsidR="002F4A23" w:rsidRDefault="002E51BC">
      <w:pPr>
        <w:pStyle w:val="20"/>
        <w:rPr>
          <w:rFonts w:ascii="方正仿宋简体" w:eastAsia="方正仿宋简体" w:hAnsi="方正仿宋简体" w:cs="方正仿宋简体"/>
          <w:sz w:val="24"/>
        </w:rPr>
      </w:pPr>
      <w:r>
        <w:rPr>
          <w:rFonts w:ascii="方正仿宋简体" w:eastAsia="方正仿宋简体" w:hAnsi="方正仿宋简体" w:cs="方正仿宋简体" w:hint="eastAsia"/>
          <w:sz w:val="28"/>
          <w:szCs w:val="28"/>
        </w:rPr>
        <w:t>十三、</w:t>
      </w:r>
      <w:hyperlink w:anchor="_Toc15396631" w:history="1">
        <w:r>
          <w:rPr>
            <w:rStyle w:val="aa"/>
            <w:rFonts w:ascii="方正仿宋简体" w:eastAsia="方正仿宋简体" w:hAnsi="方正仿宋简体" w:cs="方正仿宋简体" w:hint="eastAsia"/>
            <w:sz w:val="28"/>
            <w:szCs w:val="28"/>
          </w:rPr>
          <w:t>国有资本经营预算支出决算表</w:t>
        </w:r>
        <w:r>
          <w:rPr>
            <w:rFonts w:ascii="方正仿宋简体" w:eastAsia="方正仿宋简体" w:hAnsi="方正仿宋简体" w:cs="方正仿宋简体" w:hint="eastAsia"/>
            <w:sz w:val="28"/>
            <w:szCs w:val="28"/>
          </w:rPr>
          <w:tab/>
        </w:r>
        <w:r w:rsidR="00F044F6">
          <w:rPr>
            <w:rFonts w:ascii="方正仿宋简体" w:eastAsia="方正仿宋简体" w:hAnsi="方正仿宋简体" w:cs="方正仿宋简体" w:hint="eastAsia"/>
            <w:sz w:val="28"/>
            <w:szCs w:val="28"/>
          </w:rPr>
          <w:t>47</w:t>
        </w:r>
      </w:hyperlink>
    </w:p>
    <w:p w:rsidR="002F4A23" w:rsidRDefault="00120218">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fldChar w:fldCharType="end"/>
      </w:r>
    </w:p>
    <w:p w:rsidR="002F4A23" w:rsidRDefault="002E51BC">
      <w:pPr>
        <w:widowControl/>
        <w:jc w:val="left"/>
        <w:rPr>
          <w:rFonts w:asciiTheme="minorEastAsia" w:eastAsiaTheme="minorEastAsia" w:hAnsiTheme="minorEastAsia"/>
          <w:bCs/>
          <w:kern w:val="44"/>
          <w:sz w:val="44"/>
          <w:szCs w:val="44"/>
        </w:rPr>
      </w:pPr>
      <w:bookmarkStart w:id="12" w:name="_Toc15396599"/>
      <w:bookmarkStart w:id="13" w:name="_Toc15377196"/>
      <w:r>
        <w:rPr>
          <w:rFonts w:asciiTheme="minorEastAsia" w:eastAsiaTheme="minorEastAsia" w:hAnsiTheme="minorEastAsia"/>
          <w:b/>
        </w:rPr>
        <w:br w:type="page"/>
      </w:r>
    </w:p>
    <w:p w:rsidR="002F4A23" w:rsidRDefault="002E51BC">
      <w:pPr>
        <w:pStyle w:val="1"/>
        <w:spacing w:line="576" w:lineRule="exact"/>
        <w:jc w:val="center"/>
        <w:rPr>
          <w:rFonts w:ascii="仿宋" w:eastAsia="仿宋" w:hAnsi="仿宋"/>
          <w:color w:val="000000"/>
          <w:sz w:val="32"/>
          <w:szCs w:val="32"/>
        </w:rPr>
      </w:pPr>
      <w:r>
        <w:rPr>
          <w:rFonts w:ascii="方正小标宋简体" w:eastAsia="方正小标宋简体" w:hAnsi="方正小标宋简体" w:cs="方正小标宋简体" w:hint="eastAsia"/>
          <w:b w:val="0"/>
        </w:rPr>
        <w:lastRenderedPageBreak/>
        <w:t xml:space="preserve">第一部分 </w:t>
      </w:r>
      <w:r>
        <w:rPr>
          <w:rStyle w:val="1Char"/>
          <w:rFonts w:ascii="方正小标宋简体" w:eastAsia="方正小标宋简体" w:hAnsi="方正小标宋简体" w:cs="方正小标宋简体" w:hint="eastAsia"/>
        </w:rPr>
        <w:t>部门概况</w:t>
      </w:r>
      <w:bookmarkEnd w:id="12"/>
      <w:bookmarkEnd w:id="13"/>
    </w:p>
    <w:p w:rsidR="002F4A23" w:rsidRDefault="002E51BC">
      <w:pPr>
        <w:pStyle w:val="2"/>
        <w:spacing w:line="576" w:lineRule="exact"/>
        <w:ind w:firstLineChars="200" w:firstLine="640"/>
        <w:rPr>
          <w:rStyle w:val="2Char"/>
          <w:rFonts w:ascii="黑体" w:eastAsia="黑体" w:hAnsi="黑体" w:cs="黑体"/>
        </w:rPr>
      </w:pPr>
      <w:bookmarkStart w:id="14" w:name="_Toc15377197"/>
      <w:bookmarkStart w:id="15" w:name="_Toc15396600"/>
      <w:r>
        <w:rPr>
          <w:rFonts w:ascii="黑体" w:eastAsia="黑体" w:hAnsi="黑体" w:cs="黑体" w:hint="eastAsia"/>
          <w:b w:val="0"/>
          <w:color w:val="000000"/>
        </w:rPr>
        <w:t>一、基</w:t>
      </w:r>
      <w:r>
        <w:rPr>
          <w:rStyle w:val="2Char"/>
          <w:rFonts w:ascii="黑体" w:eastAsia="黑体" w:hAnsi="黑体" w:cs="黑体" w:hint="eastAsia"/>
        </w:rPr>
        <w:t>本职能及主要工作</w:t>
      </w:r>
      <w:bookmarkEnd w:id="14"/>
      <w:bookmarkEnd w:id="15"/>
    </w:p>
    <w:p w:rsidR="002F4A23" w:rsidRDefault="002E51BC">
      <w:pPr>
        <w:pStyle w:val="a8"/>
        <w:shd w:val="clear" w:color="auto" w:fill="FFFFFF"/>
        <w:spacing w:before="0" w:beforeAutospacing="0" w:after="0" w:afterAutospacing="0" w:line="576" w:lineRule="exact"/>
        <w:ind w:firstLineChars="250" w:firstLine="800"/>
        <w:rPr>
          <w:rFonts w:ascii="楷体" w:eastAsia="楷体" w:hAnsi="楷体" w:cs="楷体"/>
          <w:bCs/>
          <w:color w:val="000000"/>
          <w:sz w:val="32"/>
          <w:szCs w:val="32"/>
        </w:rPr>
      </w:pPr>
      <w:bookmarkStart w:id="16" w:name="_Toc15377198"/>
      <w:bookmarkStart w:id="17" w:name="_Toc15378445"/>
      <w:r>
        <w:rPr>
          <w:rFonts w:ascii="楷体" w:eastAsia="楷体" w:hAnsi="楷体" w:cs="楷体" w:hint="eastAsia"/>
          <w:bCs/>
          <w:color w:val="000000"/>
          <w:sz w:val="32"/>
          <w:szCs w:val="32"/>
        </w:rPr>
        <w:t>（一）主要职能</w:t>
      </w:r>
    </w:p>
    <w:p w:rsidR="002F4A23" w:rsidRDefault="002E51BC">
      <w:pPr>
        <w:pStyle w:val="a8"/>
        <w:shd w:val="clear" w:color="auto" w:fill="FFFFFF"/>
        <w:spacing w:before="0" w:beforeAutospacing="0" w:after="0" w:afterAutospacing="0" w:line="576" w:lineRule="exact"/>
        <w:ind w:firstLineChars="250" w:firstLine="800"/>
        <w:rPr>
          <w:rFonts w:ascii="仿宋" w:eastAsia="仿宋" w:hAnsi="仿宋" w:cs="MingLiU_HKSCS"/>
          <w:color w:val="333333"/>
          <w:sz w:val="32"/>
          <w:szCs w:val="32"/>
        </w:rPr>
      </w:pPr>
      <w:r>
        <w:rPr>
          <w:rFonts w:ascii="仿宋" w:eastAsia="仿宋" w:hAnsi="仿宋" w:hint="eastAsia"/>
          <w:sz w:val="32"/>
          <w:szCs w:val="32"/>
        </w:rPr>
        <w:t>广元市利州区残疾人联合会是利州区</w:t>
      </w:r>
      <w:r>
        <w:rPr>
          <w:rFonts w:ascii="仿宋" w:eastAsia="仿宋" w:hAnsi="仿宋" w:cs="Arial"/>
          <w:color w:val="333333"/>
          <w:sz w:val="32"/>
          <w:szCs w:val="32"/>
        </w:rPr>
        <w:t>各类残疾人的统一组织，是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r>
        <w:rPr>
          <w:rFonts w:ascii="仿宋" w:eastAsia="仿宋" w:hAnsi="仿宋" w:cs="Arial" w:hint="eastAsia"/>
          <w:color w:val="333333"/>
          <w:sz w:val="32"/>
          <w:szCs w:val="32"/>
        </w:rPr>
        <w:t>，是</w:t>
      </w:r>
      <w:r>
        <w:rPr>
          <w:rFonts w:ascii="仿宋" w:eastAsia="仿宋" w:hAnsi="仿宋" w:hint="eastAsia"/>
          <w:sz w:val="32"/>
          <w:szCs w:val="32"/>
        </w:rPr>
        <w:t>促进残疾人平等的参照公务员管理的事业单位。</w:t>
      </w:r>
    </w:p>
    <w:p w:rsidR="002F4A23" w:rsidRDefault="002E51BC">
      <w:pPr>
        <w:pStyle w:val="a4"/>
        <w:adjustRightInd w:val="0"/>
        <w:snapToGrid w:val="0"/>
        <w:spacing w:before="93" w:line="576" w:lineRule="exact"/>
        <w:ind w:firstLineChars="210" w:firstLine="672"/>
        <w:rPr>
          <w:rFonts w:ascii="楷体" w:eastAsia="楷体" w:hAnsi="楷体" w:cs="楷体"/>
          <w:bCs/>
          <w:color w:val="000000"/>
          <w:sz w:val="32"/>
          <w:szCs w:val="32"/>
        </w:rPr>
      </w:pPr>
      <w:bookmarkStart w:id="18" w:name="_Toc15377199"/>
      <w:bookmarkStart w:id="19" w:name="_Toc15378446"/>
      <w:bookmarkEnd w:id="16"/>
      <w:bookmarkEnd w:id="17"/>
      <w:r>
        <w:rPr>
          <w:rFonts w:ascii="楷体" w:eastAsia="楷体" w:hAnsi="楷体" w:cs="楷体" w:hint="eastAsia"/>
          <w:bCs/>
          <w:color w:val="000000"/>
          <w:sz w:val="32"/>
          <w:szCs w:val="32"/>
        </w:rPr>
        <w:t>（二）2019年重点工作完成情况</w:t>
      </w:r>
      <w:bookmarkEnd w:id="18"/>
      <w:bookmarkEnd w:id="19"/>
    </w:p>
    <w:p w:rsidR="002F4A23" w:rsidRDefault="002E51BC">
      <w:pPr>
        <w:pStyle w:val="a8"/>
        <w:shd w:val="clear" w:color="auto" w:fill="FFFFFF"/>
        <w:spacing w:before="0" w:beforeAutospacing="0" w:after="0" w:afterAutospacing="0" w:line="576" w:lineRule="exact"/>
        <w:ind w:firstLineChars="250" w:firstLine="800"/>
        <w:rPr>
          <w:rFonts w:ascii="仿宋" w:eastAsia="仿宋" w:hAnsi="仿宋" w:cs="Arial"/>
          <w:color w:val="333333"/>
          <w:sz w:val="32"/>
          <w:szCs w:val="32"/>
        </w:rPr>
      </w:pPr>
      <w:r>
        <w:rPr>
          <w:rFonts w:ascii="仿宋" w:eastAsia="仿宋" w:hAnsi="仿宋" w:cs="Arial" w:hint="eastAsia"/>
          <w:color w:val="333333"/>
          <w:sz w:val="32"/>
          <w:szCs w:val="32"/>
        </w:rPr>
        <w:t>1.加强党建服务保障残疾人事业高质量发展</w:t>
      </w:r>
    </w:p>
    <w:p w:rsidR="002F4A23" w:rsidRDefault="002E51BC">
      <w:pPr>
        <w:pStyle w:val="a8"/>
        <w:shd w:val="clear" w:color="auto" w:fill="FFFFFF"/>
        <w:spacing w:before="0" w:beforeAutospacing="0" w:after="0" w:afterAutospacing="0" w:line="576" w:lineRule="exact"/>
        <w:ind w:firstLineChars="250" w:firstLine="800"/>
        <w:rPr>
          <w:rFonts w:ascii="仿宋" w:eastAsia="仿宋" w:hAnsi="仿宋"/>
          <w:color w:val="000000"/>
          <w:sz w:val="32"/>
          <w:szCs w:val="32"/>
        </w:rPr>
      </w:pPr>
      <w:r>
        <w:rPr>
          <w:rFonts w:ascii="仿宋" w:eastAsia="仿宋" w:hAnsi="仿宋" w:cs="Arial" w:hint="eastAsia"/>
          <w:color w:val="333333"/>
          <w:sz w:val="32"/>
          <w:szCs w:val="32"/>
        </w:rPr>
        <w:t>(1)“不忘初心、牢记使命”主题教育扎实开展。组织党员干部主要围绕“两书一章”开展集中学、个人学，先</w:t>
      </w:r>
      <w:r>
        <w:rPr>
          <w:rFonts w:ascii="仿宋" w:eastAsia="仿宋" w:hAnsi="仿宋" w:hint="eastAsia"/>
          <w:color w:val="000000"/>
          <w:sz w:val="32"/>
          <w:szCs w:val="32"/>
        </w:rPr>
        <w:t>后前往市委党校“初心·使命”党性教育馆、广元红军文化园接受党史党性教育和革命传统教育，开展了党的十九届四中全会精神等形势政策教育、黄文秀等先进典型教育和《蒙尘的“初心”》、全市扶贫领域违纪违法案件等警示教育。邀请服务对象代表列席专题会议，班子成员、党员干部查找问题22个。聚焦中央和省市区委部署的“8+8+2+2”专项整治，一开始就把“推动出台残疾儿童康复救助政策滞后”作为立行立改问题，把“残疾人工作缺乏创新”作为担当作为不足问题。把强化残疾人社区康复站作用发挥、残疾人</w:t>
      </w:r>
      <w:r>
        <w:rPr>
          <w:rFonts w:ascii="楷体" w:eastAsia="楷体" w:hAnsi="楷体" w:cs="楷体" w:hint="eastAsia"/>
          <w:bCs/>
          <w:color w:val="000000"/>
          <w:sz w:val="32"/>
          <w:szCs w:val="32"/>
        </w:rPr>
        <w:t>家庭</w:t>
      </w:r>
      <w:r>
        <w:rPr>
          <w:rFonts w:ascii="仿宋" w:eastAsia="仿宋" w:hAnsi="仿宋" w:hint="eastAsia"/>
          <w:color w:val="000000"/>
          <w:sz w:val="32"/>
          <w:szCs w:val="32"/>
        </w:rPr>
        <w:t>无障碍改造作为课题，深入开展调查研究。实行“清</w:t>
      </w:r>
      <w:r>
        <w:rPr>
          <w:rFonts w:ascii="仿宋" w:eastAsia="仿宋" w:hAnsi="仿宋" w:hint="eastAsia"/>
          <w:color w:val="000000"/>
          <w:sz w:val="32"/>
          <w:szCs w:val="32"/>
        </w:rPr>
        <w:lastRenderedPageBreak/>
        <w:t>单制”+“责任制”积极推进整改，针对“推动出台残疾儿童康复救助政策滞后”的问题，及时代拟了我区《残疾儿童康复救助实施细则》，经区残工委有关成员单位会商后，通过合法性审查，并于2019年11月21日正式出台下发；针对社区残疾人康复站作用发挥不尽理想的问题，主要负责同志通过现场办公、现场协调，及时抓好整改落实。</w:t>
      </w:r>
    </w:p>
    <w:p w:rsidR="002F4A23" w:rsidRDefault="002E51BC">
      <w:pPr>
        <w:spacing w:line="576" w:lineRule="exact"/>
        <w:ind w:firstLineChars="200" w:firstLine="640"/>
        <w:rPr>
          <w:rFonts w:ascii="仿宋" w:eastAsia="仿宋" w:hAnsi="仿宋"/>
          <w:color w:val="000000"/>
          <w:sz w:val="32"/>
          <w:szCs w:val="32"/>
        </w:rPr>
      </w:pPr>
      <w:r>
        <w:rPr>
          <w:rFonts w:ascii="仿宋" w:eastAsia="仿宋" w:hAnsi="仿宋" w:cs="Arial" w:hint="eastAsia"/>
          <w:color w:val="333333"/>
          <w:kern w:val="0"/>
          <w:sz w:val="32"/>
          <w:szCs w:val="32"/>
        </w:rPr>
        <w:t>(2)注重抓班子带队伍。我会</w:t>
      </w:r>
      <w:r>
        <w:rPr>
          <w:rFonts w:ascii="仿宋" w:eastAsia="仿宋" w:hAnsi="仿宋" w:hint="eastAsia"/>
          <w:color w:val="000000"/>
          <w:sz w:val="32"/>
          <w:szCs w:val="32"/>
        </w:rPr>
        <w:t>党组坚持按规章制度管理单位干部职工，严格请销假制度，加强干部工作状态和质效监管。严格落实一把手“四个不直接分管”工作制度要求，坚持“三重一大”事项通过党组会议集体讨论决定。注重干部政治素质和业务能力提升，利用党组（扩大）会议、干部职工会议，组织学习习近平新时代中国特色社会主义思想和党的十九大、十九届三中四中全会精神，主要负责同志到浙江参加全市新时代治蜀兴川执政骨干递进培养“一把手”乡村振兴培训班、3名干部参加省残联组织的业务知识培训。今年9月，区残联干部王源源在市残联举办的“礼赞新中国 奉献新时代”演讲比赛中勇夺得一等奖。</w:t>
      </w:r>
    </w:p>
    <w:p w:rsidR="002F4A23" w:rsidRDefault="002E51BC">
      <w:pPr>
        <w:spacing w:line="576" w:lineRule="exact"/>
        <w:ind w:firstLineChars="200" w:firstLine="640"/>
        <w:rPr>
          <w:rFonts w:ascii="仿宋" w:eastAsia="仿宋" w:hAnsi="仿宋" w:cs="方正仿宋简体"/>
          <w:color w:val="000000"/>
          <w:sz w:val="32"/>
          <w:szCs w:val="32"/>
        </w:rPr>
      </w:pPr>
      <w:r>
        <w:rPr>
          <w:rFonts w:ascii="仿宋" w:eastAsia="仿宋" w:hAnsi="仿宋" w:cs="Arial" w:hint="eastAsia"/>
          <w:color w:val="333333"/>
          <w:kern w:val="0"/>
          <w:sz w:val="32"/>
          <w:szCs w:val="32"/>
        </w:rPr>
        <w:t>(3)基层党建深入开展。认真落实“三会一课”制度，全体党员积极参加“不忘初心、牢记</w:t>
      </w:r>
      <w:r>
        <w:rPr>
          <w:rFonts w:ascii="仿宋" w:eastAsia="仿宋" w:hAnsi="仿宋" w:cs="方正仿宋简体" w:hint="eastAsia"/>
          <w:color w:val="000000"/>
          <w:sz w:val="32"/>
          <w:szCs w:val="32"/>
        </w:rPr>
        <w:t>使命”主题教育，学习教育深入开展、查找问题深入具体、整改问题动真碰硬，为民服务“初心”更加彰显，干好残疾人事业“使命”更加投入，党员先锋模范作用更加展现。组织开展文明城市创建、法治宣传等党员志愿服务暨主题“党日”活动15次，进一步增强了基层党组织的战斗堡垒作用。</w:t>
      </w:r>
    </w:p>
    <w:p w:rsidR="002F4A23" w:rsidRDefault="002E51BC">
      <w:pPr>
        <w:pStyle w:val="a8"/>
        <w:shd w:val="clear" w:color="auto" w:fill="FFFFFF"/>
        <w:spacing w:before="0" w:beforeAutospacing="0" w:after="0" w:afterAutospacing="0" w:line="576" w:lineRule="exact"/>
        <w:ind w:firstLineChars="250" w:firstLine="800"/>
        <w:rPr>
          <w:rFonts w:ascii="仿宋" w:eastAsia="仿宋" w:hAnsi="仿宋" w:cs="方正仿宋简体"/>
          <w:color w:val="000000"/>
          <w:sz w:val="32"/>
          <w:szCs w:val="32"/>
        </w:rPr>
      </w:pPr>
      <w:r>
        <w:rPr>
          <w:rFonts w:ascii="仿宋" w:eastAsia="仿宋" w:hAnsi="仿宋" w:cs="Arial" w:hint="eastAsia"/>
          <w:color w:val="333333"/>
          <w:sz w:val="32"/>
          <w:szCs w:val="32"/>
        </w:rPr>
        <w:lastRenderedPageBreak/>
        <w:t>(4)党风廉政建设持续加强。纵深</w:t>
      </w:r>
      <w:r>
        <w:rPr>
          <w:rFonts w:ascii="仿宋" w:eastAsia="仿宋" w:hAnsi="仿宋" w:cs="方正仿宋简体" w:hint="eastAsia"/>
          <w:color w:val="000000"/>
          <w:sz w:val="32"/>
          <w:szCs w:val="32"/>
        </w:rPr>
        <w:t>推进“作风纪律深化年”活动，组织学习区纪委《关于严守上班纪律和严肃工作纪律的通知》《关于六起党员干部工作日午间饮酒或上班时间炒股玩游戏等典型案例的通报》等要求，干部职工遵规守纪意识显著提高。开展不作为、慢作为专项整治，解决工作绩效不高问题；持续整治官僚主义、形式主义，全员签订《地方特产和名贵特产类特殊资源问题专项整治责任书》。</w:t>
      </w:r>
    </w:p>
    <w:p w:rsidR="002F4A23" w:rsidRDefault="002E51BC">
      <w:pPr>
        <w:spacing w:line="576" w:lineRule="exact"/>
        <w:ind w:firstLineChars="200" w:firstLine="640"/>
        <w:rPr>
          <w:rFonts w:ascii="仿宋" w:eastAsia="仿宋" w:hAnsi="仿宋" w:cs="楷体"/>
          <w:color w:val="000000"/>
          <w:sz w:val="32"/>
          <w:szCs w:val="32"/>
        </w:rPr>
      </w:pPr>
      <w:r>
        <w:rPr>
          <w:rFonts w:ascii="仿宋" w:eastAsia="仿宋" w:hAnsi="仿宋" w:cs="楷体" w:hint="eastAsia"/>
          <w:color w:val="000000"/>
          <w:sz w:val="32"/>
          <w:szCs w:val="32"/>
        </w:rPr>
        <w:t>2</w:t>
      </w:r>
      <w:r>
        <w:rPr>
          <w:rFonts w:ascii="仿宋" w:eastAsia="仿宋" w:hAnsi="仿宋" w:cs="Arial" w:hint="eastAsia"/>
          <w:color w:val="333333"/>
          <w:kern w:val="0"/>
          <w:sz w:val="32"/>
          <w:szCs w:val="32"/>
        </w:rPr>
        <w:t xml:space="preserve">. </w:t>
      </w:r>
      <w:r>
        <w:rPr>
          <w:rFonts w:ascii="仿宋" w:eastAsia="仿宋" w:hAnsi="仿宋" w:cs="楷体" w:hint="eastAsia"/>
          <w:color w:val="000000"/>
          <w:sz w:val="32"/>
          <w:szCs w:val="32"/>
        </w:rPr>
        <w:t>残疾人各项重点工作稳步推进</w:t>
      </w:r>
    </w:p>
    <w:p w:rsidR="002F4A23" w:rsidRDefault="002E51BC">
      <w:pPr>
        <w:spacing w:line="576" w:lineRule="exact"/>
        <w:ind w:firstLine="640"/>
        <w:rPr>
          <w:rFonts w:ascii="仿宋" w:eastAsia="仿宋" w:hAnsi="仿宋" w:cs="方正仿宋简体"/>
          <w:color w:val="000000"/>
          <w:sz w:val="32"/>
          <w:szCs w:val="32"/>
        </w:rPr>
      </w:pPr>
      <w:r>
        <w:rPr>
          <w:rFonts w:ascii="仿宋" w:eastAsia="仿宋" w:hAnsi="仿宋" w:cs="楷体" w:hint="eastAsia"/>
          <w:color w:val="000000"/>
          <w:sz w:val="32"/>
          <w:szCs w:val="32"/>
        </w:rPr>
        <w:t>（1） 现场入户摸实情，“量服”工作基础牢。注</w:t>
      </w:r>
      <w:r>
        <w:rPr>
          <w:rFonts w:ascii="仿宋" w:eastAsia="仿宋" w:hAnsi="仿宋" w:cs="方正仿宋简体" w:hint="eastAsia"/>
          <w:color w:val="000000"/>
          <w:sz w:val="32"/>
          <w:szCs w:val="32"/>
        </w:rPr>
        <w:t>重“量服”长效机制建设，</w:t>
      </w:r>
      <w:r>
        <w:rPr>
          <w:rFonts w:ascii="仿宋" w:eastAsia="仿宋" w:hAnsi="仿宋" w:cs="方正仿宋简体"/>
          <w:color w:val="000000"/>
          <w:sz w:val="32"/>
          <w:szCs w:val="32"/>
        </w:rPr>
        <w:t>抓牢</w:t>
      </w:r>
      <w:r>
        <w:rPr>
          <w:rFonts w:ascii="仿宋" w:eastAsia="仿宋" w:hAnsi="仿宋" w:cs="方正仿宋简体" w:hint="eastAsia"/>
          <w:color w:val="000000"/>
          <w:sz w:val="32"/>
          <w:szCs w:val="32"/>
        </w:rPr>
        <w:t>全面</w:t>
      </w:r>
      <w:r>
        <w:rPr>
          <w:rFonts w:ascii="仿宋" w:eastAsia="仿宋" w:hAnsi="仿宋" w:cs="方正仿宋简体"/>
          <w:color w:val="000000"/>
          <w:sz w:val="32"/>
          <w:szCs w:val="32"/>
        </w:rPr>
        <w:t>深化“量体裁衣”式残疾人服务工作牛鼻子，</w:t>
      </w:r>
      <w:r>
        <w:rPr>
          <w:rFonts w:ascii="仿宋" w:eastAsia="仿宋" w:hAnsi="仿宋" w:cs="方正仿宋简体" w:hint="eastAsia"/>
          <w:color w:val="000000"/>
          <w:sz w:val="32"/>
          <w:szCs w:val="32"/>
        </w:rPr>
        <w:t>重视“量服”培训、指导和检查工作，以提升量服“四个精准”为核心，奋力推动全</w:t>
      </w:r>
      <w:r>
        <w:rPr>
          <w:rFonts w:ascii="仿宋" w:eastAsia="仿宋" w:hAnsi="仿宋" w:cs="方正仿宋简体"/>
          <w:color w:val="000000"/>
          <w:sz w:val="32"/>
          <w:szCs w:val="32"/>
        </w:rPr>
        <w:t>区残疾人事业</w:t>
      </w:r>
      <w:r>
        <w:rPr>
          <w:rFonts w:ascii="仿宋" w:eastAsia="仿宋" w:hAnsi="仿宋" w:cs="方正仿宋简体" w:hint="eastAsia"/>
          <w:color w:val="000000"/>
          <w:sz w:val="32"/>
          <w:szCs w:val="32"/>
        </w:rPr>
        <w:t>高质量</w:t>
      </w:r>
      <w:r>
        <w:rPr>
          <w:rFonts w:ascii="仿宋" w:eastAsia="仿宋" w:hAnsi="仿宋" w:cs="方正仿宋简体"/>
          <w:color w:val="000000"/>
          <w:sz w:val="32"/>
          <w:szCs w:val="32"/>
        </w:rPr>
        <w:t>发展。</w:t>
      </w:r>
      <w:r>
        <w:rPr>
          <w:rFonts w:ascii="仿宋" w:eastAsia="仿宋" w:hAnsi="仿宋" w:cs="方正仿宋简体" w:hint="eastAsia"/>
          <w:color w:val="000000"/>
          <w:sz w:val="32"/>
          <w:szCs w:val="32"/>
        </w:rPr>
        <w:t>截至目前，全区基层残疾人专干专委通过APP终端进行现场入户等精准调研走访残疾人</w:t>
      </w:r>
      <w:r>
        <w:rPr>
          <w:rFonts w:ascii="仿宋" w:eastAsia="仿宋" w:hAnsi="仿宋" w:cs="方正仿宋简体"/>
          <w:color w:val="000000"/>
          <w:sz w:val="32"/>
          <w:szCs w:val="32"/>
        </w:rPr>
        <w:t>10463</w:t>
      </w:r>
      <w:r>
        <w:rPr>
          <w:rFonts w:ascii="仿宋" w:eastAsia="仿宋" w:hAnsi="仿宋" w:cs="方正仿宋简体" w:hint="eastAsia"/>
          <w:color w:val="000000"/>
          <w:sz w:val="32"/>
          <w:szCs w:val="32"/>
        </w:rPr>
        <w:t>人次，并根据残疾人个性化需求制定服务实施方案，需求服务</w:t>
      </w:r>
      <w:r>
        <w:rPr>
          <w:rFonts w:ascii="仿宋" w:eastAsia="仿宋" w:hAnsi="仿宋" w:cs="方正仿宋简体"/>
          <w:color w:val="000000"/>
          <w:sz w:val="32"/>
          <w:szCs w:val="32"/>
        </w:rPr>
        <w:t>67157</w:t>
      </w:r>
      <w:r>
        <w:rPr>
          <w:rFonts w:ascii="仿宋" w:eastAsia="仿宋" w:hAnsi="仿宋" w:cs="方正仿宋简体" w:hint="eastAsia"/>
          <w:color w:val="000000"/>
          <w:sz w:val="32"/>
          <w:szCs w:val="32"/>
        </w:rPr>
        <w:t>项次，人均服务</w:t>
      </w:r>
      <w:r>
        <w:rPr>
          <w:rFonts w:ascii="方正仿宋简体" w:eastAsia="仿宋" w:hAnsi="方正仿宋简体" w:cs="方正仿宋简体"/>
          <w:color w:val="000000"/>
          <w:sz w:val="32"/>
          <w:szCs w:val="32"/>
        </w:rPr>
        <w:t> </w:t>
      </w:r>
      <w:r>
        <w:rPr>
          <w:rFonts w:ascii="仿宋" w:eastAsia="仿宋" w:hAnsi="仿宋" w:cs="方正仿宋简体"/>
          <w:color w:val="000000"/>
          <w:sz w:val="32"/>
          <w:szCs w:val="32"/>
        </w:rPr>
        <w:t>2.53</w:t>
      </w:r>
      <w:r>
        <w:rPr>
          <w:rFonts w:ascii="仿宋" w:eastAsia="仿宋" w:hAnsi="仿宋" w:cs="方正仿宋简体" w:hint="eastAsia"/>
          <w:color w:val="000000"/>
          <w:sz w:val="32"/>
          <w:szCs w:val="32"/>
        </w:rPr>
        <w:t>项次；落实服务</w:t>
      </w:r>
      <w:r>
        <w:rPr>
          <w:rFonts w:ascii="仿宋" w:eastAsia="仿宋" w:hAnsi="仿宋" w:cs="方正仿宋简体"/>
          <w:color w:val="000000"/>
          <w:sz w:val="32"/>
          <w:szCs w:val="32"/>
        </w:rPr>
        <w:t>55877</w:t>
      </w:r>
      <w:r>
        <w:rPr>
          <w:rFonts w:ascii="仿宋" w:eastAsia="仿宋" w:hAnsi="仿宋" w:cs="方正仿宋简体" w:hint="eastAsia"/>
          <w:color w:val="000000"/>
          <w:sz w:val="32"/>
          <w:szCs w:val="32"/>
        </w:rPr>
        <w:t>项次，人均服务</w:t>
      </w:r>
      <w:r>
        <w:rPr>
          <w:rFonts w:ascii="方正仿宋简体" w:eastAsia="仿宋" w:hAnsi="方正仿宋简体" w:cs="方正仿宋简体"/>
          <w:color w:val="000000"/>
          <w:sz w:val="32"/>
          <w:szCs w:val="32"/>
        </w:rPr>
        <w:t> </w:t>
      </w:r>
      <w:r>
        <w:rPr>
          <w:rFonts w:ascii="仿宋" w:eastAsia="仿宋" w:hAnsi="仿宋" w:cs="方正仿宋简体"/>
          <w:color w:val="000000"/>
          <w:sz w:val="32"/>
          <w:szCs w:val="32"/>
        </w:rPr>
        <w:t>2.1</w:t>
      </w:r>
      <w:r>
        <w:rPr>
          <w:rFonts w:ascii="仿宋" w:eastAsia="仿宋" w:hAnsi="仿宋" w:cs="方正仿宋简体" w:hint="eastAsia"/>
          <w:color w:val="000000"/>
          <w:sz w:val="32"/>
          <w:szCs w:val="32"/>
        </w:rPr>
        <w:t>项次，需求、落实</w:t>
      </w:r>
      <w:r>
        <w:rPr>
          <w:rFonts w:ascii="仿宋" w:eastAsia="仿宋" w:hAnsi="仿宋" w:cs="方正仿宋简体"/>
          <w:color w:val="000000"/>
          <w:sz w:val="32"/>
          <w:szCs w:val="32"/>
        </w:rPr>
        <w:t>覆盖率</w:t>
      </w:r>
      <w:r>
        <w:rPr>
          <w:rFonts w:ascii="仿宋" w:eastAsia="仿宋" w:hAnsi="仿宋" w:cs="方正仿宋简体" w:hint="eastAsia"/>
          <w:color w:val="000000"/>
          <w:sz w:val="32"/>
          <w:szCs w:val="32"/>
        </w:rPr>
        <w:t>均占平台人数100%，手机录入率达99.85%。通过区、乡镇（街道）、村（社区）三级联动、齐心协力，全面完成2019年度“量服”工作目标任务，全区量服工作名列全市前茅，并在全市残联2019年11月份量服精准分析会上作交流发言。我区《“精准量服”助力小康之梦》入选全省2018年度“量体裁衣”式残疾人服务典型实例，并评选为三等奖。</w:t>
      </w:r>
    </w:p>
    <w:p w:rsidR="002F4A23" w:rsidRDefault="002E51BC">
      <w:pPr>
        <w:spacing w:line="576" w:lineRule="exact"/>
        <w:ind w:firstLine="640"/>
        <w:rPr>
          <w:rFonts w:ascii="仿宋" w:eastAsia="仿宋" w:hAnsi="仿宋" w:cs="方正仿宋简体"/>
          <w:color w:val="000000"/>
          <w:sz w:val="32"/>
          <w:szCs w:val="32"/>
        </w:rPr>
      </w:pPr>
      <w:r>
        <w:rPr>
          <w:rFonts w:ascii="仿宋" w:eastAsia="仿宋" w:hAnsi="仿宋" w:cs="楷体" w:hint="eastAsia"/>
          <w:color w:val="000000"/>
          <w:sz w:val="32"/>
          <w:szCs w:val="32"/>
        </w:rPr>
        <w:t>（2） 大力开展残疾人康复工作，服务质量不断提升。</w:t>
      </w:r>
      <w:r>
        <w:rPr>
          <w:rFonts w:ascii="仿宋" w:eastAsia="仿宋" w:hAnsi="仿宋" w:cs="方正仿宋简体" w:hint="eastAsia"/>
          <w:color w:val="000000"/>
          <w:sz w:val="32"/>
          <w:szCs w:val="32"/>
        </w:rPr>
        <w:t>推动</w:t>
      </w:r>
      <w:r>
        <w:rPr>
          <w:rFonts w:ascii="仿宋" w:eastAsia="仿宋" w:hAnsi="仿宋" w:cs="方正仿宋简体" w:hint="eastAsia"/>
          <w:color w:val="000000"/>
          <w:sz w:val="32"/>
          <w:szCs w:val="32"/>
        </w:rPr>
        <w:lastRenderedPageBreak/>
        <w:t>出台《广元市利州区残疾儿童康复救助实施细则》，为我区做好残疾儿童康复救助工作，促进残疾儿童健康成长和全面发展提供了工作指引。实施脑瘫儿童机构康复救助30例，占目标任务的100</w:t>
      </w:r>
      <w:r>
        <w:rPr>
          <w:rFonts w:ascii="仿宋" w:eastAsia="仿宋" w:hAnsi="仿宋" w:cs="宋体" w:hint="eastAsia"/>
          <w:color w:val="000000"/>
          <w:sz w:val="32"/>
          <w:szCs w:val="32"/>
        </w:rPr>
        <w:t>％</w:t>
      </w:r>
      <w:r>
        <w:rPr>
          <w:rFonts w:ascii="仿宋" w:eastAsia="仿宋" w:hAnsi="仿宋" w:cs="方正仿宋简体" w:hint="eastAsia"/>
          <w:color w:val="000000"/>
          <w:sz w:val="32"/>
          <w:szCs w:val="32"/>
        </w:rPr>
        <w:t>；开展智障儿童机构康复训练10例，占目标任务的100</w:t>
      </w:r>
      <w:r>
        <w:rPr>
          <w:rFonts w:ascii="仿宋" w:eastAsia="仿宋" w:hAnsi="仿宋" w:cs="宋体" w:hint="eastAsia"/>
          <w:color w:val="000000"/>
          <w:sz w:val="32"/>
          <w:szCs w:val="32"/>
        </w:rPr>
        <w:t>％；</w:t>
      </w:r>
      <w:r>
        <w:rPr>
          <w:rFonts w:ascii="仿宋" w:eastAsia="仿宋" w:hAnsi="仿宋" w:cs="方正仿宋简体" w:hint="eastAsia"/>
          <w:color w:val="000000"/>
          <w:sz w:val="32"/>
          <w:szCs w:val="32"/>
        </w:rPr>
        <w:t>孤独症残疾儿童康复训练6例；为6名听力残疾儿童实施听力及言语康复训练；完成肢体残疾儿童康复救助5例，</w:t>
      </w:r>
      <w:r w:rsidR="00527156">
        <w:rPr>
          <w:rFonts w:ascii="仿宋" w:eastAsia="仿宋" w:hAnsi="仿宋" w:cs="方正仿宋简体" w:hint="eastAsia"/>
          <w:color w:val="000000"/>
          <w:sz w:val="32"/>
          <w:szCs w:val="32"/>
        </w:rPr>
        <w:t>共计8.63万元，</w:t>
      </w:r>
      <w:r>
        <w:rPr>
          <w:rFonts w:ascii="仿宋" w:eastAsia="仿宋" w:hAnsi="仿宋" w:cs="方正仿宋简体" w:hint="eastAsia"/>
          <w:color w:val="000000"/>
          <w:sz w:val="32"/>
          <w:szCs w:val="32"/>
        </w:rPr>
        <w:t>占目标任务的100</w:t>
      </w:r>
      <w:r>
        <w:rPr>
          <w:rFonts w:ascii="仿宋" w:eastAsia="仿宋" w:hAnsi="仿宋" w:cs="宋体" w:hint="eastAsia"/>
          <w:color w:val="000000"/>
          <w:sz w:val="32"/>
          <w:szCs w:val="32"/>
        </w:rPr>
        <w:t>％</w:t>
      </w:r>
      <w:r>
        <w:rPr>
          <w:rFonts w:ascii="仿宋" w:eastAsia="仿宋" w:hAnsi="仿宋" w:cs="方正仿宋简体" w:hint="eastAsia"/>
          <w:color w:val="000000"/>
          <w:sz w:val="32"/>
          <w:szCs w:val="32"/>
        </w:rPr>
        <w:t>。为贫困下肢残疾人免费安装假肢23例，</w:t>
      </w:r>
      <w:r w:rsidR="00527156">
        <w:rPr>
          <w:rFonts w:ascii="仿宋" w:eastAsia="仿宋" w:hAnsi="仿宋" w:cs="方正仿宋简体" w:hint="eastAsia"/>
          <w:color w:val="000000"/>
          <w:sz w:val="32"/>
          <w:szCs w:val="32"/>
        </w:rPr>
        <w:t>共计7.9万元，</w:t>
      </w:r>
      <w:r>
        <w:rPr>
          <w:rFonts w:ascii="仿宋" w:eastAsia="仿宋" w:hAnsi="仿宋" w:cs="方正仿宋简体" w:hint="eastAsia"/>
          <w:color w:val="000000"/>
          <w:sz w:val="32"/>
          <w:szCs w:val="32"/>
        </w:rPr>
        <w:t>占目标任务的100</w:t>
      </w:r>
      <w:r>
        <w:rPr>
          <w:rFonts w:ascii="仿宋" w:eastAsia="仿宋" w:hAnsi="仿宋" w:cs="宋体" w:hint="eastAsia"/>
          <w:color w:val="000000"/>
          <w:sz w:val="32"/>
          <w:szCs w:val="32"/>
        </w:rPr>
        <w:t>％</w:t>
      </w:r>
      <w:r>
        <w:rPr>
          <w:rFonts w:ascii="仿宋" w:eastAsia="仿宋" w:hAnsi="仿宋" w:cs="方正仿宋简体" w:hint="eastAsia"/>
          <w:color w:val="000000"/>
          <w:sz w:val="32"/>
          <w:szCs w:val="32"/>
        </w:rPr>
        <w:t>；</w:t>
      </w:r>
      <w:r>
        <w:rPr>
          <w:rFonts w:ascii="仿宋" w:eastAsia="仿宋" w:hAnsi="仿宋" w:cs="仿宋" w:hint="eastAsia"/>
          <w:color w:val="000000"/>
          <w:sz w:val="32"/>
          <w:szCs w:val="32"/>
        </w:rPr>
        <w:t>为</w:t>
      </w:r>
      <w:r w:rsidR="00527156">
        <w:rPr>
          <w:rFonts w:ascii="仿宋" w:eastAsia="仿宋" w:hAnsi="仿宋" w:cs="仿宋" w:hint="eastAsia"/>
          <w:color w:val="000000"/>
          <w:sz w:val="32"/>
          <w:szCs w:val="32"/>
        </w:rPr>
        <w:t>51</w:t>
      </w:r>
      <w:r>
        <w:rPr>
          <w:rFonts w:ascii="仿宋" w:eastAsia="仿宋" w:hAnsi="仿宋" w:cs="仿宋" w:hint="eastAsia"/>
          <w:color w:val="000000"/>
          <w:sz w:val="32"/>
          <w:szCs w:val="32"/>
        </w:rPr>
        <w:t>户贫困残疾人提供家庭无障碍改造，</w:t>
      </w:r>
      <w:r w:rsidR="00527156">
        <w:rPr>
          <w:rFonts w:ascii="仿宋" w:eastAsia="仿宋" w:hAnsi="仿宋" w:cs="仿宋" w:hint="eastAsia"/>
          <w:color w:val="000000"/>
          <w:sz w:val="32"/>
          <w:szCs w:val="32"/>
        </w:rPr>
        <w:t>共计11.28万元，</w:t>
      </w:r>
      <w:r>
        <w:rPr>
          <w:rFonts w:ascii="仿宋" w:eastAsia="仿宋" w:hAnsi="仿宋" w:cs="方正仿宋简体" w:hint="eastAsia"/>
          <w:color w:val="000000"/>
          <w:sz w:val="32"/>
          <w:szCs w:val="32"/>
        </w:rPr>
        <w:t>占目标任务的102.08</w:t>
      </w:r>
      <w:r>
        <w:rPr>
          <w:rFonts w:ascii="仿宋" w:eastAsia="仿宋" w:hAnsi="仿宋" w:cs="宋体" w:hint="eastAsia"/>
          <w:color w:val="000000"/>
          <w:sz w:val="32"/>
          <w:szCs w:val="32"/>
        </w:rPr>
        <w:t>％</w:t>
      </w:r>
      <w:r>
        <w:rPr>
          <w:rFonts w:ascii="仿宋" w:eastAsia="仿宋" w:hAnsi="仿宋" w:cs="方正仿宋简体" w:hint="eastAsia"/>
          <w:color w:val="000000"/>
          <w:sz w:val="32"/>
          <w:szCs w:val="32"/>
        </w:rPr>
        <w:t>；开展盲人定向行走训练50例，</w:t>
      </w:r>
      <w:r w:rsidR="00527156">
        <w:rPr>
          <w:rFonts w:ascii="仿宋" w:eastAsia="仿宋" w:hAnsi="仿宋" w:cs="方正仿宋简体" w:hint="eastAsia"/>
          <w:color w:val="000000"/>
          <w:sz w:val="32"/>
          <w:szCs w:val="32"/>
        </w:rPr>
        <w:t>共计2.67万元，</w:t>
      </w:r>
      <w:r>
        <w:rPr>
          <w:rFonts w:ascii="仿宋" w:eastAsia="仿宋" w:hAnsi="仿宋" w:cs="方正仿宋简体" w:hint="eastAsia"/>
          <w:color w:val="000000"/>
          <w:sz w:val="32"/>
          <w:szCs w:val="32"/>
        </w:rPr>
        <w:t>占目标任务的100</w:t>
      </w:r>
      <w:r>
        <w:rPr>
          <w:rFonts w:ascii="仿宋" w:eastAsia="仿宋" w:hAnsi="仿宋" w:cs="宋体" w:hint="eastAsia"/>
          <w:color w:val="000000"/>
          <w:sz w:val="32"/>
          <w:szCs w:val="32"/>
        </w:rPr>
        <w:t>％</w:t>
      </w:r>
      <w:r>
        <w:rPr>
          <w:rFonts w:ascii="仿宋" w:eastAsia="仿宋" w:hAnsi="仿宋" w:cs="方正仿宋简体" w:hint="eastAsia"/>
          <w:color w:val="000000"/>
          <w:sz w:val="32"/>
          <w:szCs w:val="32"/>
        </w:rPr>
        <w:t>；</w:t>
      </w:r>
      <w:r>
        <w:rPr>
          <w:rFonts w:ascii="仿宋" w:eastAsia="仿宋" w:hAnsi="仿宋" w:cs="仿宋" w:hint="eastAsia"/>
          <w:color w:val="000000"/>
          <w:sz w:val="32"/>
          <w:szCs w:val="32"/>
        </w:rPr>
        <w:t>对46名贫困白内障患者实施复明手术</w:t>
      </w:r>
      <w:r w:rsidR="00527156">
        <w:rPr>
          <w:rFonts w:ascii="仿宋" w:eastAsia="仿宋" w:hAnsi="仿宋" w:cs="仿宋" w:hint="eastAsia"/>
          <w:color w:val="000000"/>
          <w:sz w:val="32"/>
          <w:szCs w:val="32"/>
        </w:rPr>
        <w:t>，共计17.1万元</w:t>
      </w:r>
      <w:r>
        <w:rPr>
          <w:rFonts w:ascii="仿宋" w:eastAsia="仿宋" w:hAnsi="仿宋" w:cs="仿宋" w:hint="eastAsia"/>
          <w:color w:val="000000"/>
          <w:sz w:val="32"/>
          <w:szCs w:val="32"/>
        </w:rPr>
        <w:t>；</w:t>
      </w:r>
      <w:r>
        <w:rPr>
          <w:rFonts w:ascii="仿宋" w:eastAsia="仿宋" w:hAnsi="仿宋" w:cs="方正仿宋简体" w:hint="eastAsia"/>
          <w:color w:val="000000"/>
          <w:sz w:val="32"/>
          <w:szCs w:val="32"/>
        </w:rPr>
        <w:t>精神病患者住院救助30例、服药医疗救助215例，</w:t>
      </w:r>
      <w:r w:rsidR="00527156">
        <w:rPr>
          <w:rFonts w:ascii="仿宋" w:eastAsia="仿宋" w:hAnsi="仿宋" w:cs="方正仿宋简体" w:hint="eastAsia"/>
          <w:color w:val="000000"/>
          <w:sz w:val="32"/>
          <w:szCs w:val="32"/>
        </w:rPr>
        <w:t>共计33.5万元，</w:t>
      </w:r>
      <w:r>
        <w:rPr>
          <w:rFonts w:ascii="仿宋" w:eastAsia="仿宋" w:hAnsi="仿宋" w:cs="方正仿宋简体" w:hint="eastAsia"/>
          <w:color w:val="000000"/>
          <w:sz w:val="32"/>
          <w:szCs w:val="32"/>
        </w:rPr>
        <w:t>占目标任务的445.45</w:t>
      </w:r>
      <w:r>
        <w:rPr>
          <w:rFonts w:ascii="仿宋" w:eastAsia="仿宋" w:hAnsi="仿宋" w:cs="宋体" w:hint="eastAsia"/>
          <w:color w:val="000000"/>
          <w:sz w:val="32"/>
          <w:szCs w:val="32"/>
        </w:rPr>
        <w:t>％</w:t>
      </w:r>
      <w:r>
        <w:rPr>
          <w:rFonts w:ascii="仿宋" w:eastAsia="仿宋" w:hAnsi="仿宋" w:cs="方正仿宋简体" w:hint="eastAsia"/>
          <w:color w:val="000000"/>
          <w:sz w:val="32"/>
          <w:szCs w:val="32"/>
        </w:rPr>
        <w:t>；配发残疾人辅具</w:t>
      </w:r>
      <w:r w:rsidR="00527156">
        <w:rPr>
          <w:rFonts w:ascii="仿宋" w:eastAsia="仿宋" w:hAnsi="仿宋" w:cs="方正仿宋简体" w:hint="eastAsia"/>
          <w:color w:val="000000"/>
          <w:sz w:val="32"/>
          <w:szCs w:val="32"/>
        </w:rPr>
        <w:t>510</w:t>
      </w:r>
      <w:r>
        <w:rPr>
          <w:rFonts w:ascii="仿宋" w:eastAsia="仿宋" w:hAnsi="仿宋" w:cs="方正仿宋简体" w:hint="eastAsia"/>
          <w:color w:val="000000"/>
          <w:sz w:val="32"/>
          <w:szCs w:val="32"/>
        </w:rPr>
        <w:t>件，</w:t>
      </w:r>
      <w:r w:rsidR="00527156">
        <w:rPr>
          <w:rFonts w:ascii="仿宋" w:eastAsia="仿宋" w:hAnsi="仿宋" w:cs="方正仿宋简体" w:hint="eastAsia"/>
          <w:color w:val="000000"/>
          <w:sz w:val="32"/>
          <w:szCs w:val="32"/>
        </w:rPr>
        <w:t>共计41.15万元，</w:t>
      </w:r>
      <w:r>
        <w:rPr>
          <w:rFonts w:ascii="仿宋" w:eastAsia="仿宋" w:hAnsi="仿宋" w:cs="方正仿宋简体" w:hint="eastAsia"/>
          <w:color w:val="000000"/>
          <w:sz w:val="32"/>
          <w:szCs w:val="32"/>
        </w:rPr>
        <w:t>占目标任务的100</w:t>
      </w:r>
      <w:r>
        <w:rPr>
          <w:rFonts w:ascii="仿宋" w:eastAsia="仿宋" w:hAnsi="仿宋" w:cs="宋体" w:hint="eastAsia"/>
          <w:color w:val="000000"/>
          <w:sz w:val="32"/>
          <w:szCs w:val="32"/>
        </w:rPr>
        <w:t>％</w:t>
      </w:r>
      <w:r>
        <w:rPr>
          <w:rFonts w:ascii="仿宋" w:eastAsia="仿宋" w:hAnsi="仿宋" w:cs="方正仿宋简体" w:hint="eastAsia"/>
          <w:color w:val="000000"/>
          <w:sz w:val="32"/>
          <w:szCs w:val="32"/>
        </w:rPr>
        <w:t>。开展残疾人托养服务，为40名精神、智力及重度肢体残疾人提供日间照料，占目标任务数的200%。区残疾人康复中心全年开展脑瘫儿童康复救助30例；智障儿童机构康复训练10例；残疾人辅助器具管理有序。同时为肢残人提供学习、交流活动场地，适时开展日间康复指导。</w:t>
      </w:r>
    </w:p>
    <w:p w:rsidR="002F4A23" w:rsidRDefault="002E51BC">
      <w:pPr>
        <w:spacing w:line="576" w:lineRule="exact"/>
        <w:ind w:firstLine="640"/>
        <w:rPr>
          <w:rFonts w:ascii="仿宋" w:eastAsia="仿宋" w:hAnsi="仿宋" w:cs="方正仿宋简体"/>
          <w:color w:val="000000"/>
          <w:sz w:val="32"/>
          <w:szCs w:val="32"/>
        </w:rPr>
      </w:pPr>
      <w:r>
        <w:rPr>
          <w:rFonts w:ascii="仿宋" w:eastAsia="仿宋" w:hAnsi="仿宋" w:cs="楷体" w:hint="eastAsia"/>
          <w:color w:val="000000"/>
          <w:sz w:val="32"/>
          <w:szCs w:val="32"/>
        </w:rPr>
        <w:t>（3）积极实施残疾人生活救助，尽力实现应救尽救。一是残疾人护理补贴。全区有一、二级残疾人3172名享受</w:t>
      </w:r>
      <w:r>
        <w:rPr>
          <w:rFonts w:ascii="仿宋" w:eastAsia="仿宋" w:hAnsi="仿宋" w:cs="仿宋" w:hint="eastAsia"/>
          <w:color w:val="000000"/>
          <w:sz w:val="32"/>
          <w:szCs w:val="32"/>
        </w:rPr>
        <w:t>重度残疾人护理补贴，补贴标准为一级80元/月，二级50元/月；二是残疾人生活补贴，残疾人生活补贴是2016年由民政、残联、财政三家联合发文执行的残疾人特惠政策，政策规定为凡是享受城乡</w:t>
      </w:r>
      <w:r>
        <w:rPr>
          <w:rFonts w:ascii="仿宋" w:eastAsia="仿宋" w:hAnsi="仿宋" w:cs="仿宋" w:hint="eastAsia"/>
          <w:color w:val="000000"/>
          <w:sz w:val="32"/>
          <w:szCs w:val="32"/>
        </w:rPr>
        <w:lastRenderedPageBreak/>
        <w:t>低保的残疾人每人每月发放残疾人生活补贴。该项补贴由民政部门随低保发放，残联协助审核残疾人身份。三是</w:t>
      </w:r>
      <w:r>
        <w:rPr>
          <w:rFonts w:ascii="仿宋" w:eastAsia="仿宋" w:hAnsi="仿宋" w:cs="方正仿宋简体" w:hint="eastAsia"/>
          <w:color w:val="000000"/>
          <w:sz w:val="32"/>
          <w:szCs w:val="32"/>
        </w:rPr>
        <w:t>为85名下肢残疾人发放燃油补贴资金3.1025万元，为6名获得c5驾照的下肢残疾人发放c5驾照补贴资金0.6万元。</w:t>
      </w:r>
    </w:p>
    <w:p w:rsidR="002F4A23" w:rsidRDefault="002E51BC">
      <w:pPr>
        <w:spacing w:line="576" w:lineRule="exact"/>
        <w:ind w:firstLine="640"/>
        <w:rPr>
          <w:rFonts w:ascii="仿宋" w:eastAsia="仿宋" w:hAnsi="仿宋" w:cs="仿宋_GB2312"/>
          <w:color w:val="000000"/>
          <w:sz w:val="32"/>
          <w:szCs w:val="32"/>
        </w:rPr>
      </w:pPr>
      <w:r>
        <w:rPr>
          <w:rFonts w:ascii="仿宋" w:eastAsia="仿宋" w:hAnsi="仿宋" w:cs="楷体" w:hint="eastAsia"/>
          <w:color w:val="000000"/>
          <w:sz w:val="32"/>
          <w:szCs w:val="32"/>
        </w:rPr>
        <w:t>（4） 加强残疾人教育工作，持续促进就业增收。会</w:t>
      </w:r>
      <w:r>
        <w:rPr>
          <w:rFonts w:ascii="仿宋" w:eastAsia="仿宋" w:hAnsi="仿宋" w:cs="方正仿宋简体" w:hint="eastAsia"/>
          <w:color w:val="000000"/>
          <w:sz w:val="32"/>
          <w:szCs w:val="32"/>
        </w:rPr>
        <w:t>同教育部门加大力度开展适龄残疾儿童入学工作，使全区适龄残疾儿童入学率达95%，为7名残疾高考生提供便利服务。为40名残疾人子女及残疾学生高考和高等教育发放助学资金12.95万元，资助广元特殊教育学校1万元。全年举办农村实用技术培训及职业技能培训8期，培训残疾人600余人次，占目标任务的100</w:t>
      </w:r>
      <w:r>
        <w:rPr>
          <w:rFonts w:ascii="仿宋" w:eastAsia="仿宋" w:hAnsi="仿宋" w:cs="宋体" w:hint="eastAsia"/>
          <w:color w:val="000000"/>
          <w:sz w:val="32"/>
          <w:szCs w:val="32"/>
        </w:rPr>
        <w:t>％</w:t>
      </w:r>
      <w:r>
        <w:rPr>
          <w:rFonts w:ascii="仿宋" w:eastAsia="仿宋" w:hAnsi="仿宋" w:cs="方正仿宋简体" w:hint="eastAsia"/>
          <w:color w:val="000000"/>
          <w:sz w:val="32"/>
          <w:szCs w:val="32"/>
        </w:rPr>
        <w:t>；城镇职业技能培训残疾人150人，占目标任务的100</w:t>
      </w:r>
      <w:r>
        <w:rPr>
          <w:rFonts w:ascii="仿宋" w:eastAsia="仿宋" w:hAnsi="仿宋" w:cs="宋体" w:hint="eastAsia"/>
          <w:color w:val="000000"/>
          <w:sz w:val="32"/>
          <w:szCs w:val="32"/>
        </w:rPr>
        <w:t>％</w:t>
      </w:r>
      <w:r>
        <w:rPr>
          <w:rFonts w:ascii="仿宋" w:eastAsia="仿宋" w:hAnsi="仿宋" w:cs="方正仿宋简体" w:hint="eastAsia"/>
          <w:color w:val="000000"/>
          <w:sz w:val="32"/>
          <w:szCs w:val="32"/>
        </w:rPr>
        <w:t>。建成残疾人双创示范基地1个。与人社部门联合召开残疾人专场招聘会2场，占目标任务数的100%。</w:t>
      </w:r>
      <w:r>
        <w:rPr>
          <w:rFonts w:ascii="仿宋" w:eastAsia="仿宋" w:hAnsi="仿宋" w:cs="仿宋_GB2312" w:hint="eastAsia"/>
          <w:color w:val="000000"/>
          <w:sz w:val="32"/>
          <w:szCs w:val="32"/>
        </w:rPr>
        <w:t>为550名贫困残疾人通过各种方式和渠道得到发展生产的扶持</w:t>
      </w:r>
      <w:r>
        <w:rPr>
          <w:rFonts w:ascii="仿宋" w:eastAsia="仿宋" w:hAnsi="仿宋" w:cs="方正仿宋简体" w:hint="eastAsia"/>
          <w:color w:val="000000"/>
          <w:sz w:val="32"/>
          <w:szCs w:val="32"/>
        </w:rPr>
        <w:t>，占目标任务的110</w:t>
      </w:r>
      <w:r>
        <w:rPr>
          <w:rFonts w:ascii="仿宋" w:eastAsia="仿宋" w:hAnsi="仿宋" w:cs="宋体" w:hint="eastAsia"/>
          <w:color w:val="000000"/>
          <w:sz w:val="32"/>
          <w:szCs w:val="32"/>
        </w:rPr>
        <w:t>％</w:t>
      </w:r>
      <w:r>
        <w:rPr>
          <w:rFonts w:ascii="仿宋" w:eastAsia="仿宋" w:hAnsi="仿宋" w:cs="仿宋_GB2312" w:hint="eastAsia"/>
          <w:color w:val="000000"/>
          <w:sz w:val="32"/>
          <w:szCs w:val="32"/>
        </w:rPr>
        <w:t>。</w:t>
      </w:r>
    </w:p>
    <w:p w:rsidR="002F4A23" w:rsidRDefault="002E51BC">
      <w:pPr>
        <w:spacing w:line="576" w:lineRule="exact"/>
        <w:ind w:firstLine="640"/>
        <w:rPr>
          <w:rFonts w:ascii="仿宋" w:eastAsia="仿宋" w:hAnsi="仿宋"/>
          <w:color w:val="000000"/>
          <w:sz w:val="32"/>
          <w:szCs w:val="32"/>
        </w:rPr>
      </w:pPr>
      <w:r>
        <w:rPr>
          <w:rFonts w:ascii="仿宋" w:eastAsia="仿宋" w:hAnsi="仿宋" w:cs="楷体" w:hint="eastAsia"/>
          <w:color w:val="000000"/>
          <w:sz w:val="32"/>
          <w:szCs w:val="32"/>
        </w:rPr>
        <w:t>（5）用心举办有关残疾人活动，扶残助残氛围日益浓厚。利用“全国爱耳日”、“全</w:t>
      </w:r>
      <w:r>
        <w:rPr>
          <w:rFonts w:ascii="仿宋" w:eastAsia="仿宋" w:hAnsi="仿宋" w:cs="方正仿宋简体" w:hint="eastAsia"/>
          <w:color w:val="000000"/>
          <w:sz w:val="32"/>
          <w:szCs w:val="32"/>
        </w:rPr>
        <w:t>国助残日”、“ 全国肢残人活动日”、国际盲人节等残疾人节日和创建全国文明城市，大力宣传保障残疾人权益的法律法规和政策，开展残疾预防康复宣传和法律咨询服务2000余人次。</w:t>
      </w:r>
    </w:p>
    <w:p w:rsidR="002F4A23" w:rsidRDefault="002E51BC">
      <w:pPr>
        <w:spacing w:line="576" w:lineRule="exact"/>
        <w:ind w:firstLine="640"/>
        <w:rPr>
          <w:rFonts w:ascii="仿宋" w:eastAsia="仿宋" w:hAnsi="仿宋" w:cs="楷体"/>
          <w:color w:val="000000"/>
          <w:sz w:val="32"/>
          <w:szCs w:val="32"/>
        </w:rPr>
      </w:pPr>
      <w:r>
        <w:rPr>
          <w:rFonts w:ascii="仿宋" w:eastAsia="仿宋" w:hAnsi="仿宋" w:cs="楷体" w:hint="eastAsia"/>
          <w:color w:val="000000"/>
          <w:sz w:val="32"/>
          <w:szCs w:val="32"/>
        </w:rPr>
        <w:t>3.贫困残疾人脱贫解困卓有成效</w:t>
      </w:r>
    </w:p>
    <w:p w:rsidR="002F4A23" w:rsidRDefault="002E51BC">
      <w:pPr>
        <w:spacing w:line="576" w:lineRule="exact"/>
        <w:ind w:firstLine="640"/>
        <w:rPr>
          <w:rFonts w:ascii="仿宋" w:eastAsia="仿宋" w:hAnsi="仿宋" w:cs="方正仿宋简体"/>
          <w:color w:val="000000"/>
          <w:sz w:val="32"/>
          <w:szCs w:val="32"/>
        </w:rPr>
      </w:pPr>
      <w:r>
        <w:rPr>
          <w:rFonts w:ascii="仿宋" w:eastAsia="仿宋" w:hAnsi="仿宋" w:cs="楷体" w:hint="eastAsia"/>
          <w:color w:val="000000"/>
          <w:sz w:val="32"/>
          <w:szCs w:val="32"/>
        </w:rPr>
        <w:t>（1） 大力推动残疾人脱贫政策出台。我会积极联</w:t>
      </w:r>
      <w:r>
        <w:rPr>
          <w:rFonts w:ascii="仿宋" w:eastAsia="仿宋" w:hAnsi="仿宋" w:cs="方正仿宋简体" w:hint="eastAsia"/>
          <w:color w:val="000000"/>
          <w:sz w:val="32"/>
          <w:szCs w:val="32"/>
        </w:rPr>
        <w:t>合区发展和改革局、区教育局、区民政局、区财政局等12个部门（单位），于2019年11月下发了我区《关于打赢贫困残疾人脱贫攻坚战三</w:t>
      </w:r>
      <w:r>
        <w:rPr>
          <w:rFonts w:ascii="仿宋" w:eastAsia="仿宋" w:hAnsi="仿宋" w:cs="方正仿宋简体" w:hint="eastAsia"/>
          <w:color w:val="000000"/>
          <w:sz w:val="32"/>
          <w:szCs w:val="32"/>
        </w:rPr>
        <w:lastRenderedPageBreak/>
        <w:t>年行动的实施方案》，为我区坚决打好打赢贫困残疾人精准脱贫攻坚战提供了政策支持。2019年，全区3名贫困残疾人实现脱贫，已脱贫残疾人扶贫持续巩固。</w:t>
      </w:r>
    </w:p>
    <w:p w:rsidR="002F4A23" w:rsidRDefault="002E51BC">
      <w:pPr>
        <w:spacing w:line="576" w:lineRule="exact"/>
        <w:ind w:firstLine="640"/>
        <w:rPr>
          <w:rFonts w:ascii="仿宋" w:eastAsia="仿宋" w:hAnsi="仿宋" w:cs="宋体"/>
          <w:color w:val="000000"/>
          <w:kern w:val="0"/>
          <w:sz w:val="32"/>
          <w:szCs w:val="32"/>
        </w:rPr>
      </w:pPr>
      <w:r>
        <w:rPr>
          <w:rFonts w:ascii="仿宋" w:eastAsia="仿宋" w:hAnsi="仿宋" w:cs="方正仿宋简体" w:hint="eastAsia"/>
          <w:color w:val="000000"/>
          <w:sz w:val="32"/>
          <w:szCs w:val="32"/>
        </w:rPr>
        <w:t>（2） 困难残疾人社会保险个人缴费财政代缴政策得以落实。为全</w:t>
      </w:r>
      <w:r>
        <w:rPr>
          <w:rFonts w:ascii="仿宋" w:eastAsia="仿宋" w:hAnsi="仿宋" w:cs="宋体" w:hint="eastAsia"/>
          <w:color w:val="000000"/>
          <w:kern w:val="0"/>
          <w:sz w:val="32"/>
          <w:szCs w:val="32"/>
        </w:rPr>
        <w:t>区持证残疾人计划</w:t>
      </w:r>
      <w:r>
        <w:rPr>
          <w:rFonts w:ascii="仿宋" w:eastAsia="仿宋" w:hAnsi="仿宋" w:cs="宋体"/>
          <w:color w:val="000000"/>
          <w:kern w:val="0"/>
          <w:sz w:val="32"/>
          <w:szCs w:val="32"/>
        </w:rPr>
        <w:t>代缴</w:t>
      </w:r>
      <w:r>
        <w:rPr>
          <w:rFonts w:ascii="仿宋" w:eastAsia="仿宋" w:hAnsi="仿宋" w:cs="宋体" w:hint="eastAsia"/>
          <w:color w:val="000000"/>
          <w:kern w:val="0"/>
          <w:sz w:val="32"/>
          <w:szCs w:val="32"/>
        </w:rPr>
        <w:t>城乡</w:t>
      </w:r>
      <w:r>
        <w:rPr>
          <w:rFonts w:ascii="仿宋" w:eastAsia="仿宋" w:hAnsi="仿宋" w:cs="宋体"/>
          <w:color w:val="000000"/>
          <w:kern w:val="0"/>
          <w:sz w:val="32"/>
          <w:szCs w:val="32"/>
        </w:rPr>
        <w:t>居民基本</w:t>
      </w:r>
      <w:r>
        <w:rPr>
          <w:rFonts w:ascii="仿宋" w:eastAsia="仿宋" w:hAnsi="仿宋" w:cs="宋体" w:hint="eastAsia"/>
          <w:color w:val="000000"/>
          <w:kern w:val="0"/>
          <w:sz w:val="32"/>
          <w:szCs w:val="32"/>
        </w:rPr>
        <w:t>医疗</w:t>
      </w:r>
      <w:r>
        <w:rPr>
          <w:rFonts w:ascii="仿宋" w:eastAsia="仿宋" w:hAnsi="仿宋" w:cs="宋体"/>
          <w:color w:val="000000"/>
          <w:kern w:val="0"/>
          <w:sz w:val="32"/>
          <w:szCs w:val="32"/>
        </w:rPr>
        <w:t>保险</w:t>
      </w:r>
      <w:r>
        <w:rPr>
          <w:rFonts w:ascii="仿宋" w:eastAsia="仿宋" w:hAnsi="仿宋" w:cs="宋体" w:hint="eastAsia"/>
          <w:color w:val="000000"/>
          <w:kern w:val="0"/>
          <w:sz w:val="32"/>
          <w:szCs w:val="32"/>
        </w:rPr>
        <w:t>96.823万元。</w:t>
      </w:r>
    </w:p>
    <w:p w:rsidR="002F4A23" w:rsidRDefault="002E51BC">
      <w:pPr>
        <w:spacing w:line="576" w:lineRule="exact"/>
        <w:ind w:firstLine="640"/>
        <w:rPr>
          <w:rFonts w:ascii="仿宋" w:eastAsia="仿宋" w:hAnsi="仿宋" w:cs="仿宋"/>
          <w:color w:val="000000"/>
          <w:sz w:val="32"/>
          <w:szCs w:val="32"/>
        </w:rPr>
      </w:pPr>
      <w:r>
        <w:rPr>
          <w:rFonts w:ascii="仿宋" w:eastAsia="仿宋" w:hAnsi="仿宋" w:cs="方正仿宋简体" w:hint="eastAsia"/>
          <w:color w:val="000000"/>
          <w:sz w:val="32"/>
          <w:szCs w:val="32"/>
        </w:rPr>
        <w:t>（3）残疾人扶贫补贴精准实施。纳入</w:t>
      </w:r>
      <w:r>
        <w:rPr>
          <w:rFonts w:ascii="仿宋" w:eastAsia="仿宋" w:hAnsi="仿宋" w:cs="仿宋" w:hint="eastAsia"/>
          <w:color w:val="000000"/>
          <w:sz w:val="32"/>
          <w:szCs w:val="32"/>
        </w:rPr>
        <w:t>建档立卡的贫困残疾人享受扶贫补贴，按照每年1000、1500或者2000元补齐至国定贫困线标准，2019年共计发放297人45.225万元。</w:t>
      </w:r>
    </w:p>
    <w:p w:rsidR="002F4A23" w:rsidRDefault="002E51BC">
      <w:pPr>
        <w:spacing w:line="576" w:lineRule="exact"/>
        <w:ind w:firstLine="640"/>
        <w:rPr>
          <w:rFonts w:ascii="仿宋" w:eastAsia="仿宋" w:hAnsi="仿宋" w:cs="方正仿宋简体"/>
          <w:color w:val="000000"/>
          <w:sz w:val="32"/>
          <w:szCs w:val="32"/>
        </w:rPr>
      </w:pPr>
      <w:r>
        <w:rPr>
          <w:rFonts w:ascii="仿宋" w:eastAsia="仿宋" w:hAnsi="仿宋" w:cs="方正仿宋简体" w:hint="eastAsia"/>
          <w:color w:val="000000"/>
          <w:sz w:val="32"/>
          <w:szCs w:val="32"/>
        </w:rPr>
        <w:t>（4） 残疾人就业扶贫落实落地。为45</w:t>
      </w:r>
      <w:r>
        <w:rPr>
          <w:rFonts w:ascii="仿宋" w:eastAsia="仿宋" w:hAnsi="仿宋" w:hint="eastAsia"/>
          <w:color w:val="000000"/>
          <w:sz w:val="32"/>
          <w:szCs w:val="32"/>
        </w:rPr>
        <w:t>0名残疾人发放就业创业补贴，</w:t>
      </w:r>
      <w:r>
        <w:rPr>
          <w:rFonts w:ascii="仿宋" w:eastAsia="仿宋" w:hAnsi="仿宋" w:cs="仿宋_GB2312" w:hint="eastAsia"/>
          <w:color w:val="000000"/>
          <w:sz w:val="32"/>
          <w:szCs w:val="32"/>
        </w:rPr>
        <w:t>发放资金30.05万，占目标任务数的100%。帮助4709名残疾人实现居家灵活就业。</w:t>
      </w:r>
    </w:p>
    <w:p w:rsidR="002F4A23" w:rsidRDefault="002E51BC">
      <w:pPr>
        <w:spacing w:line="576" w:lineRule="exact"/>
        <w:ind w:firstLine="640"/>
        <w:rPr>
          <w:rFonts w:ascii="仿宋" w:eastAsia="仿宋" w:hAnsi="仿宋" w:cs="方正仿宋简体"/>
          <w:color w:val="000000"/>
          <w:sz w:val="32"/>
          <w:szCs w:val="32"/>
        </w:rPr>
      </w:pPr>
      <w:r>
        <w:rPr>
          <w:rFonts w:ascii="仿宋" w:eastAsia="仿宋" w:hAnsi="仿宋" w:cs="方正仿宋简体" w:hint="eastAsia"/>
          <w:color w:val="000000"/>
          <w:sz w:val="32"/>
          <w:szCs w:val="32"/>
        </w:rPr>
        <w:t>（5）开展“温暖万家行”走访慰问活动。为200名贫困残疾人发放现金物资供给10万元。</w:t>
      </w:r>
    </w:p>
    <w:p w:rsidR="002F4A23" w:rsidRDefault="002E51BC">
      <w:pPr>
        <w:spacing w:line="576" w:lineRule="exact"/>
        <w:ind w:firstLineChars="200" w:firstLine="640"/>
        <w:rPr>
          <w:rFonts w:ascii="仿宋" w:eastAsia="仿宋" w:hAnsi="仿宋"/>
          <w:color w:val="000000"/>
          <w:sz w:val="32"/>
          <w:szCs w:val="32"/>
        </w:rPr>
      </w:pPr>
      <w:r>
        <w:rPr>
          <w:rFonts w:ascii="仿宋" w:eastAsia="仿宋" w:hAnsi="仿宋" w:cs="方正仿宋简体" w:hint="eastAsia"/>
          <w:color w:val="000000"/>
          <w:sz w:val="32"/>
          <w:szCs w:val="32"/>
        </w:rPr>
        <w:t>（6）定点帮扶工作扎实开展。继续</w:t>
      </w:r>
      <w:r>
        <w:rPr>
          <w:rFonts w:ascii="仿宋" w:eastAsia="仿宋" w:hAnsi="仿宋" w:hint="eastAsia"/>
          <w:color w:val="000000"/>
          <w:sz w:val="32"/>
          <w:szCs w:val="32"/>
        </w:rPr>
        <w:t>选派1名干部脱产驻村帮扶大石镇红岩村。我会造牵头帮扶的工农镇小塘村，认真开展“两不愁、三保障”大排查回头看，查找问题7个，于2019年8月全部整改消号。协调广元市妇幼保健院出资3万元，支持该村扶贫。协助该村落实拓宽组道路7.5公里项目，已通过工农镇验收。</w:t>
      </w:r>
    </w:p>
    <w:p w:rsidR="002F4A23" w:rsidRDefault="002E51BC">
      <w:pPr>
        <w:spacing w:line="576" w:lineRule="exact"/>
        <w:ind w:firstLine="640"/>
        <w:rPr>
          <w:rFonts w:ascii="仿宋" w:eastAsia="仿宋" w:hAnsi="仿宋" w:cs="楷体"/>
          <w:color w:val="000000"/>
          <w:sz w:val="32"/>
          <w:szCs w:val="32"/>
        </w:rPr>
      </w:pPr>
      <w:r>
        <w:rPr>
          <w:rFonts w:ascii="仿宋" w:eastAsia="仿宋" w:hAnsi="仿宋" w:cs="楷体" w:hint="eastAsia"/>
          <w:color w:val="000000"/>
          <w:sz w:val="32"/>
          <w:szCs w:val="32"/>
        </w:rPr>
        <w:t>4</w:t>
      </w:r>
      <w:r>
        <w:rPr>
          <w:rFonts w:ascii="仿宋" w:eastAsia="仿宋" w:hAnsi="仿宋" w:cs="方正仿宋简体" w:hint="eastAsia"/>
          <w:color w:val="000000"/>
          <w:sz w:val="32"/>
          <w:szCs w:val="32"/>
        </w:rPr>
        <w:t>.</w:t>
      </w:r>
      <w:r>
        <w:rPr>
          <w:rFonts w:ascii="仿宋" w:eastAsia="仿宋" w:hAnsi="仿宋" w:cs="楷体" w:hint="eastAsia"/>
          <w:color w:val="000000"/>
          <w:sz w:val="32"/>
          <w:szCs w:val="32"/>
        </w:rPr>
        <w:t>残疾人工作在法治化轨道上运行</w:t>
      </w:r>
    </w:p>
    <w:p w:rsidR="002F4A23" w:rsidRDefault="002E51BC">
      <w:pPr>
        <w:spacing w:line="576" w:lineRule="exact"/>
        <w:ind w:firstLine="640"/>
        <w:rPr>
          <w:rFonts w:ascii="仿宋" w:eastAsia="仿宋" w:hAnsi="仿宋" w:cs="楷体"/>
          <w:color w:val="000000"/>
          <w:sz w:val="32"/>
          <w:szCs w:val="32"/>
        </w:rPr>
      </w:pPr>
      <w:r>
        <w:rPr>
          <w:rFonts w:ascii="仿宋" w:eastAsia="仿宋" w:hAnsi="仿宋" w:cs="楷体" w:hint="eastAsia"/>
          <w:color w:val="000000"/>
          <w:sz w:val="32"/>
          <w:szCs w:val="32"/>
        </w:rPr>
        <w:t>（1）积极参与法治政府建设工作。持续推</w:t>
      </w:r>
      <w:r>
        <w:rPr>
          <w:rFonts w:ascii="仿宋" w:eastAsia="仿宋" w:hAnsi="仿宋" w:cs="方正仿宋简体" w:hint="eastAsia"/>
          <w:bCs/>
          <w:sz w:val="32"/>
          <w:szCs w:val="32"/>
        </w:rPr>
        <w:t>进“放管服”服务，在区政务服务中心残联窗口办理《残疾人证》及残疾人用工确认申请受理等事项，简化办理流程及提供佐证证明材料，新办</w:t>
      </w:r>
      <w:r>
        <w:rPr>
          <w:rFonts w:ascii="仿宋" w:eastAsia="仿宋" w:hAnsi="仿宋" w:cs="方正仿宋简体" w:hint="eastAsia"/>
          <w:bCs/>
          <w:sz w:val="32"/>
          <w:szCs w:val="32"/>
        </w:rPr>
        <w:lastRenderedPageBreak/>
        <w:t>理各类残疾人证760例，实现残疾人用工确认（残保金减免）网上可办率达到90%以上，残疾人证办理“最多跑一次”达到100%。推动出台了《广元市利州区残疾儿童康复救助实施细则》和《打赢贫困残疾人脱贫攻坚战三年行动的实施方案》，主动向区司法局申请并通过合法性审查。与四川同方正（广元）律师事务所签订了常年法律顾问合同，先后对《2019年广元市利州区残疾人及脑瘫儿童辅助器具采购合同》《广元市利州区残疾人联合会2019年残疾人职业技</w:t>
      </w:r>
      <w:r>
        <w:rPr>
          <w:rFonts w:ascii="仿宋" w:eastAsia="仿宋" w:hAnsi="仿宋" w:cs="楷体" w:hint="eastAsia"/>
          <w:color w:val="000000"/>
          <w:sz w:val="32"/>
          <w:szCs w:val="32"/>
        </w:rPr>
        <w:t>能培训合同》进行了审查，并提出了修改意见。</w:t>
      </w:r>
    </w:p>
    <w:p w:rsidR="002F4A23" w:rsidRDefault="002E51BC">
      <w:pPr>
        <w:spacing w:line="576" w:lineRule="exact"/>
        <w:ind w:firstLine="640"/>
        <w:rPr>
          <w:rFonts w:ascii="仿宋" w:eastAsia="仿宋" w:hAnsi="仿宋" w:cs="方正仿宋简体"/>
          <w:bCs/>
          <w:sz w:val="32"/>
          <w:szCs w:val="32"/>
        </w:rPr>
      </w:pPr>
      <w:r>
        <w:rPr>
          <w:rFonts w:ascii="仿宋" w:eastAsia="仿宋" w:hAnsi="仿宋" w:cs="楷体" w:hint="eastAsia"/>
          <w:color w:val="000000"/>
          <w:sz w:val="32"/>
          <w:szCs w:val="32"/>
        </w:rPr>
        <w:t>（2）残疾人权益保护积极开展。一是发挥残疾人专门协会作用。依托残疾人五大协会，针对不同群</w:t>
      </w:r>
      <w:r>
        <w:rPr>
          <w:rFonts w:ascii="仿宋" w:eastAsia="仿宋" w:hAnsi="仿宋" w:cs="方正仿宋简体" w:hint="eastAsia"/>
          <w:bCs/>
          <w:sz w:val="32"/>
          <w:szCs w:val="32"/>
        </w:rPr>
        <w:t>体反映的不同事项，根据国家政策积极引导，把矛盾控制在可控制的范围内，协助残联处置化解矛盾。二是保护残疾人合法权益。开展残疾人法律服务体系建设，为贫困残疾人提供法律救助，维护残疾人合法权益。</w:t>
      </w:r>
    </w:p>
    <w:p w:rsidR="002F4A23" w:rsidRDefault="002E51BC">
      <w:pPr>
        <w:spacing w:line="576" w:lineRule="exact"/>
        <w:ind w:firstLineChars="200" w:firstLine="640"/>
        <w:rPr>
          <w:rFonts w:ascii="仿宋" w:eastAsia="仿宋" w:hAnsi="仿宋" w:cs="方正仿宋简体"/>
          <w:bCs/>
          <w:sz w:val="32"/>
          <w:szCs w:val="32"/>
        </w:rPr>
      </w:pPr>
      <w:r>
        <w:rPr>
          <w:rFonts w:ascii="仿宋" w:eastAsia="仿宋" w:hAnsi="仿宋" w:cs="楷体" w:hint="eastAsia"/>
          <w:color w:val="000000"/>
          <w:sz w:val="32"/>
          <w:szCs w:val="32"/>
        </w:rPr>
        <w:t>（3） 扶残助残法治氛围日益浓厚。一是认真开展“法律进机关”活动。认真学习《宪法》《残疾人保</w:t>
      </w:r>
      <w:r>
        <w:rPr>
          <w:rFonts w:ascii="仿宋" w:eastAsia="仿宋" w:hAnsi="仿宋" w:cs="方正仿宋简体" w:hint="eastAsia"/>
          <w:bCs/>
          <w:sz w:val="32"/>
          <w:szCs w:val="32"/>
        </w:rPr>
        <w:t>障法》《保密法》《反间谍法》等法律法规，提高干部职工法律意识，坚持依法行政。二是积极开展普法宣传。充分利用“全国助残日”“国际盲人节”等残疾人节日及“12.4”宪法宣传日，通过发放宣传单、悬挂横幅、现场咨询等多种形式，开展《宪法》《残疾人保障法》和残疾预防等法律知识宣传。</w:t>
      </w:r>
    </w:p>
    <w:p w:rsidR="002F4A23" w:rsidRDefault="002E51BC">
      <w:pPr>
        <w:spacing w:line="576" w:lineRule="exact"/>
        <w:ind w:firstLine="640"/>
        <w:rPr>
          <w:rFonts w:ascii="仿宋" w:eastAsia="仿宋" w:hAnsi="仿宋" w:cs="方正楷体简体"/>
          <w:sz w:val="32"/>
          <w:szCs w:val="32"/>
        </w:rPr>
      </w:pPr>
      <w:r>
        <w:rPr>
          <w:rFonts w:ascii="仿宋" w:eastAsia="仿宋" w:hAnsi="仿宋" w:cs="楷体" w:hint="eastAsia"/>
          <w:color w:val="000000"/>
          <w:sz w:val="32"/>
          <w:szCs w:val="32"/>
        </w:rPr>
        <w:t>5.残疾人各协会工作推进有序。</w:t>
      </w:r>
      <w:r>
        <w:rPr>
          <w:rFonts w:ascii="仿宋" w:eastAsia="仿宋" w:hAnsi="仿宋" w:cs="方正仿宋简体" w:hint="eastAsia"/>
          <w:color w:val="000000"/>
          <w:sz w:val="32"/>
          <w:szCs w:val="32"/>
        </w:rPr>
        <w:t>对区残联下设的五个残疾人专门协会组织机构健全、工作运行正常，各类残疾人积极参与“全</w:t>
      </w:r>
      <w:r>
        <w:rPr>
          <w:rFonts w:ascii="仿宋" w:eastAsia="仿宋" w:hAnsi="仿宋" w:cs="方正仿宋简体" w:hint="eastAsia"/>
          <w:color w:val="000000"/>
          <w:sz w:val="32"/>
          <w:szCs w:val="32"/>
        </w:rPr>
        <w:lastRenderedPageBreak/>
        <w:t>国助残日”等大型公益助残活动和各类庆祝活动、文体活动。区肢残协会协助负责市城区残疾人信访维稳与上西火车站、南河汽车站、上西汽车站等治安稳定管理工作。充分发挥七七五助残志愿者协会和手语协会社会公益作用，积极参与助残宣传、康复指导、手语服务等公益活动，累计帮助残疾人800余人次。</w:t>
      </w:r>
    </w:p>
    <w:p w:rsidR="002F4A23" w:rsidRDefault="002E51BC">
      <w:pPr>
        <w:spacing w:line="576" w:lineRule="exact"/>
        <w:ind w:firstLine="640"/>
        <w:rPr>
          <w:rFonts w:ascii="仿宋" w:eastAsia="仿宋" w:hAnsi="仿宋"/>
          <w:color w:val="000000"/>
          <w:sz w:val="32"/>
          <w:szCs w:val="32"/>
        </w:rPr>
      </w:pPr>
      <w:r>
        <w:rPr>
          <w:rFonts w:ascii="仿宋" w:eastAsia="仿宋" w:hAnsi="仿宋" w:cs="楷体" w:hint="eastAsia"/>
          <w:color w:val="000000"/>
          <w:sz w:val="32"/>
          <w:szCs w:val="32"/>
        </w:rPr>
        <w:t>6.利州残疾人工作影响力和美誉度进一步提升。</w:t>
      </w:r>
      <w:r>
        <w:rPr>
          <w:rFonts w:ascii="仿宋" w:eastAsia="仿宋" w:hAnsi="仿宋" w:cs="仿宋_GB2312" w:hint="eastAsia"/>
          <w:color w:val="000000"/>
          <w:sz w:val="32"/>
          <w:szCs w:val="32"/>
        </w:rPr>
        <w:t>今年以来，</w:t>
      </w:r>
      <w:r>
        <w:rPr>
          <w:rFonts w:ascii="仿宋" w:eastAsia="仿宋" w:hAnsi="仿宋" w:hint="eastAsia"/>
          <w:color w:val="000000"/>
          <w:sz w:val="32"/>
          <w:szCs w:val="32"/>
        </w:rPr>
        <w:t>利州残疾人工作被</w:t>
      </w:r>
      <w:r>
        <w:rPr>
          <w:rFonts w:ascii="仿宋" w:eastAsia="仿宋" w:hAnsi="仿宋" w:cs="仿宋_GB2312" w:hint="eastAsia"/>
          <w:color w:val="000000"/>
          <w:sz w:val="32"/>
          <w:szCs w:val="32"/>
        </w:rPr>
        <w:t>中残联网站</w:t>
      </w:r>
      <w:r>
        <w:rPr>
          <w:rFonts w:ascii="仿宋" w:eastAsia="仿宋" w:hAnsi="仿宋" w:hint="eastAsia"/>
          <w:color w:val="000000"/>
          <w:sz w:val="32"/>
          <w:szCs w:val="32"/>
        </w:rPr>
        <w:t>刊载12条、广元市人民政府网站刊载3条、广元日报宣传4次、广元电视台《广元新闻》报道2次、广元市残联网站刊载7条、区委办公室《利州信息》刊载1次、</w:t>
      </w:r>
      <w:r>
        <w:rPr>
          <w:rFonts w:ascii="仿宋" w:eastAsia="仿宋" w:hAnsi="仿宋" w:cs="方正仿宋简体" w:hint="eastAsia"/>
          <w:sz w:val="32"/>
          <w:szCs w:val="32"/>
        </w:rPr>
        <w:t>区委主题教育办《简报》</w:t>
      </w:r>
      <w:r>
        <w:rPr>
          <w:rFonts w:ascii="仿宋" w:eastAsia="仿宋" w:hAnsi="仿宋" w:hint="eastAsia"/>
          <w:color w:val="000000"/>
          <w:sz w:val="32"/>
          <w:szCs w:val="32"/>
        </w:rPr>
        <w:t>刊载1次。</w:t>
      </w:r>
    </w:p>
    <w:p w:rsidR="002F4A23" w:rsidRDefault="002E51BC">
      <w:pPr>
        <w:spacing w:line="576" w:lineRule="exact"/>
        <w:ind w:firstLine="640"/>
        <w:rPr>
          <w:rFonts w:ascii="黑体" w:eastAsia="黑体" w:hAnsi="黑体" w:cs="黑体"/>
          <w:color w:val="000000"/>
          <w:sz w:val="32"/>
          <w:szCs w:val="32"/>
        </w:rPr>
      </w:pPr>
      <w:r>
        <w:rPr>
          <w:rFonts w:ascii="黑体" w:eastAsia="黑体" w:hAnsi="黑体" w:cs="黑体" w:hint="eastAsia"/>
          <w:color w:val="000000"/>
          <w:sz w:val="32"/>
          <w:szCs w:val="32"/>
        </w:rPr>
        <w:t>二、机构设置</w:t>
      </w:r>
    </w:p>
    <w:p w:rsidR="00D31618" w:rsidRPr="0098264E" w:rsidRDefault="002E51BC" w:rsidP="00D31618">
      <w:pPr>
        <w:ind w:firstLineChars="200" w:firstLine="640"/>
        <w:rPr>
          <w:rFonts w:ascii="仿宋" w:eastAsia="仿宋" w:hAnsi="仿宋" w:cstheme="minorEastAsia"/>
          <w:sz w:val="32"/>
          <w:szCs w:val="32"/>
        </w:rPr>
      </w:pPr>
      <w:r>
        <w:rPr>
          <w:rFonts w:ascii="仿宋" w:eastAsia="仿宋" w:hAnsi="仿宋" w:hint="eastAsia"/>
          <w:color w:val="000000"/>
          <w:sz w:val="32"/>
          <w:szCs w:val="32"/>
        </w:rPr>
        <w:t>区残联下属二级单位2个，其中行政单位0个，参照公务员法管理的事业单位0个，其他事业单位</w:t>
      </w:r>
      <w:r w:rsidR="00D31618">
        <w:rPr>
          <w:rFonts w:ascii="仿宋" w:eastAsia="仿宋" w:hAnsi="仿宋" w:hint="eastAsia"/>
          <w:color w:val="000000"/>
          <w:sz w:val="32"/>
          <w:szCs w:val="32"/>
        </w:rPr>
        <w:t>2</w:t>
      </w:r>
      <w:r>
        <w:rPr>
          <w:rFonts w:ascii="仿宋" w:eastAsia="仿宋" w:hAnsi="仿宋" w:hint="eastAsia"/>
          <w:color w:val="000000"/>
          <w:sz w:val="32"/>
          <w:szCs w:val="32"/>
        </w:rPr>
        <w:t>个。</w:t>
      </w:r>
      <w:r w:rsidR="00D31618" w:rsidRPr="0098264E">
        <w:rPr>
          <w:rFonts w:ascii="仿宋" w:eastAsia="仿宋" w:hAnsi="仿宋" w:cs="宋体" w:hint="eastAsia"/>
          <w:sz w:val="32"/>
          <w:szCs w:val="32"/>
        </w:rPr>
        <w:t>广元市利州区残疾人联合会共有编制12个，其中：公务员编制5个，事业编制7个。</w:t>
      </w:r>
      <w:r w:rsidR="00D31618" w:rsidRPr="0098264E">
        <w:rPr>
          <w:rFonts w:ascii="仿宋" w:eastAsia="仿宋" w:hAnsi="仿宋" w:cs="宋体"/>
          <w:sz w:val="32"/>
          <w:szCs w:val="32"/>
        </w:rPr>
        <w:t>2020</w:t>
      </w:r>
      <w:r w:rsidR="00D31618" w:rsidRPr="0098264E">
        <w:rPr>
          <w:rFonts w:ascii="仿宋" w:eastAsia="仿宋" w:hAnsi="仿宋" w:cs="宋体" w:hint="eastAsia"/>
          <w:sz w:val="32"/>
          <w:szCs w:val="32"/>
        </w:rPr>
        <w:t>年有干部职工12人，其中：正科级干部3人，副科级干部2人，事业干部7人。固定资产总额1640.5万元。</w:t>
      </w:r>
    </w:p>
    <w:p w:rsidR="002F4A23" w:rsidRDefault="002E51BC" w:rsidP="00D31618">
      <w:pPr>
        <w:spacing w:line="576" w:lineRule="exact"/>
        <w:ind w:firstLineChars="150" w:firstLine="480"/>
        <w:rPr>
          <w:rFonts w:ascii="仿宋" w:eastAsia="仿宋" w:hAnsi="仿宋"/>
          <w:color w:val="000000"/>
          <w:sz w:val="32"/>
          <w:szCs w:val="32"/>
        </w:rPr>
      </w:pPr>
      <w:r>
        <w:rPr>
          <w:rFonts w:ascii="仿宋" w:eastAsia="仿宋" w:hAnsi="仿宋" w:hint="eastAsia"/>
          <w:color w:val="000000"/>
          <w:sz w:val="32"/>
          <w:szCs w:val="32"/>
        </w:rPr>
        <w:t>纳入区残联2019年度部门决算编制范围的二级预算单位包括0个。</w:t>
      </w:r>
    </w:p>
    <w:p w:rsidR="002F4A23" w:rsidRDefault="002F4A23">
      <w:pPr>
        <w:pStyle w:val="2"/>
        <w:spacing w:line="576" w:lineRule="exact"/>
        <w:jc w:val="center"/>
        <w:rPr>
          <w:rFonts w:ascii="方正小标宋简体" w:eastAsia="方正小标宋简体" w:hAnsi="方正小标宋简体" w:cs="方正小标宋简体"/>
          <w:b w:val="0"/>
          <w:color w:val="000000"/>
          <w:sz w:val="44"/>
          <w:szCs w:val="44"/>
        </w:rPr>
      </w:pPr>
      <w:bookmarkStart w:id="20" w:name="_Toc15396602"/>
      <w:bookmarkStart w:id="21" w:name="_Toc15377204"/>
    </w:p>
    <w:p w:rsidR="002F4A23" w:rsidRDefault="002E51BC">
      <w:pPr>
        <w:pStyle w:val="2"/>
        <w:spacing w:line="576" w:lineRule="exact"/>
        <w:jc w:val="center"/>
        <w:rPr>
          <w:rFonts w:ascii="仿宋" w:eastAsia="仿宋" w:hAnsi="仿宋"/>
        </w:rPr>
      </w:pPr>
      <w:r>
        <w:rPr>
          <w:rFonts w:ascii="方正小标宋简体" w:eastAsia="方正小标宋简体" w:hAnsi="方正小标宋简体" w:cs="方正小标宋简体" w:hint="eastAsia"/>
          <w:b w:val="0"/>
          <w:color w:val="000000"/>
          <w:sz w:val="44"/>
          <w:szCs w:val="44"/>
        </w:rPr>
        <w:t>第二部分</w:t>
      </w:r>
      <w:r>
        <w:rPr>
          <w:rStyle w:val="1Char"/>
          <w:rFonts w:ascii="方正小标宋简体" w:eastAsia="方正小标宋简体" w:hAnsi="方正小标宋简体" w:cs="方正小标宋简体" w:hint="eastAsia"/>
        </w:rPr>
        <w:t>2019年度部门决算情况说明</w:t>
      </w:r>
      <w:bookmarkEnd w:id="20"/>
      <w:bookmarkEnd w:id="21"/>
    </w:p>
    <w:p w:rsidR="002F4A23" w:rsidRDefault="002E51BC">
      <w:pPr>
        <w:pStyle w:val="11"/>
        <w:numPr>
          <w:ilvl w:val="0"/>
          <w:numId w:val="1"/>
        </w:numPr>
        <w:spacing w:line="576" w:lineRule="exact"/>
        <w:ind w:firstLineChars="0"/>
        <w:outlineLvl w:val="1"/>
        <w:rPr>
          <w:rStyle w:val="2Char"/>
          <w:rFonts w:ascii="黑体" w:eastAsia="黑体" w:hAnsi="黑体" w:cs="黑体"/>
          <w:b w:val="0"/>
        </w:rPr>
      </w:pPr>
      <w:bookmarkStart w:id="22" w:name="_Toc15396603"/>
      <w:bookmarkStart w:id="23" w:name="_Toc15377205"/>
      <w:r>
        <w:rPr>
          <w:rFonts w:ascii="黑体" w:eastAsia="黑体" w:hAnsi="黑体" w:cs="黑体" w:hint="eastAsia"/>
          <w:color w:val="000000"/>
          <w:sz w:val="32"/>
          <w:szCs w:val="32"/>
        </w:rPr>
        <w:t>收</w:t>
      </w:r>
      <w:r>
        <w:rPr>
          <w:rStyle w:val="2Char"/>
          <w:rFonts w:ascii="黑体" w:eastAsia="黑体" w:hAnsi="黑体" w:cs="黑体" w:hint="eastAsia"/>
          <w:b w:val="0"/>
        </w:rPr>
        <w:t>入支出决算总体情况说明</w:t>
      </w:r>
      <w:bookmarkEnd w:id="22"/>
      <w:bookmarkEnd w:id="23"/>
    </w:p>
    <w:p w:rsidR="002F4A23" w:rsidRDefault="002E51BC">
      <w:pPr>
        <w:spacing w:line="576"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2019年度收入总计604.26万元、支出665.54万元。与2018年收入687.69万元相比，减少83.43万元，下降12%；比2018年支出805.15万元减少139.61万元，支出下降17.3%。主要变动原因是上级专项资金减少。</w:t>
      </w:r>
    </w:p>
    <w:p w:rsidR="002F4A23" w:rsidRDefault="002E51BC">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4384" behindDoc="0" locked="0" layoutInCell="1" allowOverlap="1">
            <wp:simplePos x="0" y="0"/>
            <wp:positionH relativeFrom="column">
              <wp:posOffset>90170</wp:posOffset>
            </wp:positionH>
            <wp:positionV relativeFrom="paragraph">
              <wp:posOffset>382905</wp:posOffset>
            </wp:positionV>
            <wp:extent cx="4281170" cy="2251710"/>
            <wp:effectExtent l="19050" t="0" r="24130" b="0"/>
            <wp:wrapTopAndBottom/>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2F4A23" w:rsidRDefault="002F4A23">
      <w:pPr>
        <w:pStyle w:val="11"/>
        <w:spacing w:line="600" w:lineRule="exact"/>
        <w:ind w:firstLineChars="0" w:firstLine="0"/>
        <w:outlineLvl w:val="1"/>
        <w:rPr>
          <w:rFonts w:ascii="仿宋" w:eastAsia="仿宋" w:hAnsi="仿宋"/>
          <w:color w:val="000000"/>
          <w:sz w:val="32"/>
          <w:szCs w:val="32"/>
        </w:rPr>
      </w:pPr>
      <w:bookmarkStart w:id="24" w:name="_Toc15396604"/>
      <w:bookmarkStart w:id="25" w:name="_Toc15377206"/>
    </w:p>
    <w:p w:rsidR="002F4A23" w:rsidRDefault="002E51BC">
      <w:pPr>
        <w:pStyle w:val="11"/>
        <w:spacing w:line="600" w:lineRule="exact"/>
        <w:ind w:firstLine="640"/>
        <w:outlineLvl w:val="1"/>
        <w:rPr>
          <w:rStyle w:val="2Char"/>
          <w:rFonts w:ascii="黑体" w:eastAsia="黑体" w:hAnsi="黑体" w:cs="黑体"/>
          <w:b w:val="0"/>
        </w:rPr>
      </w:pPr>
      <w:r>
        <w:rPr>
          <w:rFonts w:ascii="黑体" w:eastAsia="黑体" w:hAnsi="黑体" w:cs="黑体" w:hint="eastAsia"/>
          <w:color w:val="000000"/>
          <w:sz w:val="32"/>
          <w:szCs w:val="32"/>
        </w:rPr>
        <w:t>二、收</w:t>
      </w:r>
      <w:r>
        <w:rPr>
          <w:rStyle w:val="2Char"/>
          <w:rFonts w:ascii="黑体" w:eastAsia="黑体" w:hAnsi="黑体" w:cs="黑体" w:hint="eastAsia"/>
          <w:b w:val="0"/>
        </w:rPr>
        <w:t>入决算情况说明</w:t>
      </w:r>
      <w:bookmarkEnd w:id="24"/>
      <w:bookmarkEnd w:id="25"/>
    </w:p>
    <w:p w:rsidR="002F4A23" w:rsidRDefault="002E51BC">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Pr>
          <w:rFonts w:ascii="仿宋" w:eastAsia="仿宋" w:hAnsi="仿宋" w:hint="eastAsia"/>
          <w:sz w:val="32"/>
          <w:szCs w:val="32"/>
        </w:rPr>
        <w:t>604.26</w:t>
      </w:r>
      <w:r>
        <w:rPr>
          <w:rFonts w:ascii="仿宋" w:eastAsia="仿宋" w:hAnsi="仿宋" w:hint="eastAsia"/>
          <w:color w:val="000000"/>
          <w:sz w:val="32"/>
          <w:szCs w:val="32"/>
        </w:rPr>
        <w:t>万元，其中：一般公共预算财政拨款收入580.84万元，占96.1</w:t>
      </w:r>
      <w:r>
        <w:rPr>
          <w:rFonts w:ascii="仿宋" w:eastAsia="仿宋" w:hAnsi="仿宋"/>
          <w:color w:val="000000"/>
          <w:sz w:val="32"/>
          <w:szCs w:val="32"/>
        </w:rPr>
        <w:t>%</w:t>
      </w:r>
      <w:r>
        <w:rPr>
          <w:rFonts w:ascii="仿宋" w:eastAsia="仿宋" w:hAnsi="仿宋" w:hint="eastAsia"/>
          <w:color w:val="000000"/>
          <w:sz w:val="32"/>
          <w:szCs w:val="32"/>
        </w:rPr>
        <w:t>；政府性基金预算财政拨款收入23.42万元，占3.9</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；国有资本经营预算财政拨款收入0万元，占0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w:t>
      </w:r>
    </w:p>
    <w:p w:rsidR="002F4A23" w:rsidRDefault="002E51BC">
      <w:pPr>
        <w:spacing w:line="600" w:lineRule="exact"/>
        <w:outlineLvl w:val="1"/>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5408" behindDoc="0" locked="0" layoutInCell="1" allowOverlap="1">
            <wp:simplePos x="0" y="0"/>
            <wp:positionH relativeFrom="column">
              <wp:posOffset>281305</wp:posOffset>
            </wp:positionH>
            <wp:positionV relativeFrom="paragraph">
              <wp:posOffset>561340</wp:posOffset>
            </wp:positionV>
            <wp:extent cx="4088765" cy="2046605"/>
            <wp:effectExtent l="19050" t="0" r="26035" b="0"/>
            <wp:wrapTopAndBottom/>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2F4A23" w:rsidRDefault="002F4A23">
      <w:pPr>
        <w:spacing w:line="600" w:lineRule="exact"/>
        <w:outlineLvl w:val="1"/>
        <w:rPr>
          <w:rFonts w:ascii="仿宋" w:eastAsia="仿宋" w:hAnsi="仿宋"/>
          <w:color w:val="000000"/>
          <w:sz w:val="32"/>
          <w:szCs w:val="32"/>
        </w:rPr>
      </w:pPr>
    </w:p>
    <w:p w:rsidR="002F4A23" w:rsidRDefault="002E51BC">
      <w:pPr>
        <w:pStyle w:val="11"/>
        <w:spacing w:line="600" w:lineRule="exact"/>
        <w:ind w:left="640" w:firstLineChars="0" w:firstLine="0"/>
        <w:outlineLvl w:val="1"/>
        <w:rPr>
          <w:rStyle w:val="2Char"/>
          <w:rFonts w:ascii="黑体" w:eastAsia="黑体" w:hAnsi="黑体" w:cs="黑体"/>
          <w:b w:val="0"/>
        </w:rPr>
      </w:pPr>
      <w:bookmarkStart w:id="26" w:name="_Toc15396605"/>
      <w:bookmarkStart w:id="27" w:name="_Toc15377207"/>
      <w:r>
        <w:rPr>
          <w:rFonts w:ascii="黑体" w:eastAsia="黑体" w:hAnsi="黑体" w:cs="黑体" w:hint="eastAsia"/>
          <w:color w:val="000000"/>
          <w:sz w:val="32"/>
          <w:szCs w:val="32"/>
        </w:rPr>
        <w:t>三、支</w:t>
      </w:r>
      <w:r>
        <w:rPr>
          <w:rStyle w:val="2Char"/>
          <w:rFonts w:ascii="黑体" w:eastAsia="黑体" w:hAnsi="黑体" w:cs="黑体" w:hint="eastAsia"/>
          <w:b w:val="0"/>
        </w:rPr>
        <w:t>出决算情况说明</w:t>
      </w:r>
      <w:bookmarkEnd w:id="26"/>
      <w:bookmarkEnd w:id="27"/>
    </w:p>
    <w:p w:rsidR="002F4A23" w:rsidRDefault="002E51BC">
      <w:pPr>
        <w:spacing w:line="600" w:lineRule="exact"/>
        <w:ind w:firstLine="640"/>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6432" behindDoc="0" locked="0" layoutInCell="1" allowOverlap="1">
            <wp:simplePos x="0" y="0"/>
            <wp:positionH relativeFrom="column">
              <wp:posOffset>281305</wp:posOffset>
            </wp:positionH>
            <wp:positionV relativeFrom="paragraph">
              <wp:posOffset>1642110</wp:posOffset>
            </wp:positionV>
            <wp:extent cx="3944620" cy="2093595"/>
            <wp:effectExtent l="19050" t="0" r="17780" b="1905"/>
            <wp:wrapTopAndBottom/>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eastAsia="仿宋" w:hAnsi="仿宋"/>
          <w:color w:val="000000"/>
          <w:sz w:val="32"/>
          <w:szCs w:val="32"/>
        </w:rPr>
        <w:t>201</w:t>
      </w:r>
      <w:r>
        <w:rPr>
          <w:rFonts w:ascii="仿宋" w:eastAsia="仿宋" w:hAnsi="仿宋" w:hint="eastAsia"/>
          <w:color w:val="000000"/>
          <w:sz w:val="32"/>
          <w:szCs w:val="32"/>
        </w:rPr>
        <w:t>9年本年支出合计665.54万元，其中：基本支出136.38万元，占20.5</w:t>
      </w:r>
      <w:r>
        <w:rPr>
          <w:rFonts w:ascii="仿宋" w:eastAsia="仿宋" w:hAnsi="仿宋"/>
          <w:color w:val="000000"/>
          <w:sz w:val="32"/>
          <w:szCs w:val="32"/>
        </w:rPr>
        <w:t>%</w:t>
      </w:r>
      <w:r>
        <w:rPr>
          <w:rFonts w:ascii="仿宋" w:eastAsia="仿宋" w:hAnsi="仿宋" w:hint="eastAsia"/>
          <w:color w:val="000000"/>
          <w:sz w:val="32"/>
          <w:szCs w:val="32"/>
        </w:rPr>
        <w:t>；项目支出529.16万元，占79.5</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rsidR="002F4A23" w:rsidRDefault="002F4A23">
      <w:pPr>
        <w:spacing w:line="600" w:lineRule="exact"/>
        <w:rPr>
          <w:rFonts w:ascii="仿宋" w:eastAsia="仿宋" w:hAnsi="仿宋"/>
          <w:color w:val="000000"/>
          <w:sz w:val="32"/>
          <w:szCs w:val="32"/>
          <w:shd w:val="pct10" w:color="auto" w:fill="FFFFFF"/>
        </w:rPr>
      </w:pPr>
    </w:p>
    <w:p w:rsidR="002F4A23" w:rsidRDefault="002E51BC">
      <w:pPr>
        <w:pStyle w:val="11"/>
        <w:spacing w:line="600" w:lineRule="exact"/>
        <w:ind w:left="640" w:firstLineChars="0" w:firstLine="0"/>
        <w:outlineLvl w:val="1"/>
        <w:rPr>
          <w:rFonts w:ascii="黑体" w:eastAsia="黑体" w:hAnsi="黑体" w:cs="黑体"/>
          <w:color w:val="000000"/>
          <w:sz w:val="32"/>
          <w:szCs w:val="32"/>
        </w:rPr>
      </w:pPr>
      <w:bookmarkStart w:id="28" w:name="_Toc15396606"/>
      <w:bookmarkStart w:id="29" w:name="_Toc15377208"/>
      <w:r>
        <w:rPr>
          <w:rFonts w:ascii="黑体" w:eastAsia="黑体" w:hAnsi="黑体" w:cs="黑体" w:hint="eastAsia"/>
          <w:color w:val="000000"/>
          <w:sz w:val="32"/>
          <w:szCs w:val="32"/>
        </w:rPr>
        <w:t>四、财政拨款收入支出决算总体情况说明</w:t>
      </w:r>
      <w:bookmarkEnd w:id="28"/>
      <w:bookmarkEnd w:id="29"/>
    </w:p>
    <w:p w:rsidR="002F4A23" w:rsidRDefault="002E51BC">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9年财政拨款收入604.26万元、支出总计665.54万元。与</w:t>
      </w:r>
      <w:r>
        <w:rPr>
          <w:rFonts w:ascii="仿宋" w:eastAsia="仿宋" w:hAnsi="仿宋"/>
          <w:color w:val="000000"/>
          <w:sz w:val="32"/>
          <w:szCs w:val="32"/>
        </w:rPr>
        <w:t>201</w:t>
      </w:r>
      <w:r>
        <w:rPr>
          <w:rFonts w:ascii="仿宋" w:eastAsia="仿宋" w:hAnsi="仿宋" w:hint="eastAsia"/>
          <w:color w:val="000000"/>
          <w:sz w:val="32"/>
          <w:szCs w:val="32"/>
        </w:rPr>
        <w:t>8年相比，财政拨款收入较去年底降低12% ，主要原因是中央省级市级专项资金减少。支出总计较去年减少17.3%，主要原因是上级专项资金减少。</w:t>
      </w:r>
    </w:p>
    <w:p w:rsidR="002F4A23" w:rsidRDefault="002E51BC">
      <w:pPr>
        <w:spacing w:line="600" w:lineRule="exact"/>
        <w:ind w:firstLineChars="200" w:firstLine="640"/>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7456" behindDoc="0" locked="0" layoutInCell="1" allowOverlap="1">
            <wp:simplePos x="0" y="0"/>
            <wp:positionH relativeFrom="column">
              <wp:posOffset>431800</wp:posOffset>
            </wp:positionH>
            <wp:positionV relativeFrom="paragraph">
              <wp:posOffset>575310</wp:posOffset>
            </wp:positionV>
            <wp:extent cx="4143375" cy="2388235"/>
            <wp:effectExtent l="19050" t="0" r="9525" b="0"/>
            <wp:wrapTopAndBottom/>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2F4A23" w:rsidRDefault="002E51BC">
      <w:pPr>
        <w:pStyle w:val="11"/>
        <w:spacing w:line="600" w:lineRule="exact"/>
        <w:ind w:left="640" w:firstLineChars="0" w:firstLine="0"/>
        <w:outlineLvl w:val="1"/>
        <w:rPr>
          <w:rFonts w:ascii="黑体" w:eastAsia="黑体" w:hAnsi="黑体" w:cs="黑体"/>
          <w:color w:val="000000"/>
          <w:sz w:val="32"/>
          <w:szCs w:val="32"/>
        </w:rPr>
      </w:pPr>
      <w:bookmarkStart w:id="30" w:name="_Toc15377209"/>
      <w:bookmarkStart w:id="31" w:name="_Toc15396607"/>
      <w:r>
        <w:rPr>
          <w:rFonts w:ascii="黑体" w:eastAsia="黑体" w:hAnsi="黑体" w:cs="黑体" w:hint="eastAsia"/>
          <w:color w:val="000000"/>
          <w:sz w:val="32"/>
          <w:szCs w:val="32"/>
        </w:rPr>
        <w:lastRenderedPageBreak/>
        <w:t>五、一般公共预算财政拨款支出决算情况说明</w:t>
      </w:r>
      <w:bookmarkEnd w:id="30"/>
      <w:bookmarkEnd w:id="31"/>
    </w:p>
    <w:p w:rsidR="002F4A23" w:rsidRDefault="002E51BC">
      <w:pPr>
        <w:spacing w:line="600" w:lineRule="exact"/>
        <w:ind w:firstLineChars="200" w:firstLine="640"/>
        <w:rPr>
          <w:rFonts w:ascii="楷体" w:eastAsia="楷体" w:hAnsi="楷体" w:cs="楷体"/>
          <w:color w:val="000000"/>
          <w:sz w:val="32"/>
          <w:szCs w:val="32"/>
        </w:rPr>
      </w:pPr>
      <w:bookmarkStart w:id="32" w:name="_Toc15377210"/>
      <w:r>
        <w:rPr>
          <w:rFonts w:ascii="楷体" w:eastAsia="楷体" w:hAnsi="楷体" w:cs="楷体" w:hint="eastAsia"/>
          <w:color w:val="000000"/>
          <w:sz w:val="32"/>
          <w:szCs w:val="32"/>
        </w:rPr>
        <w:t>（一）一般公共预算财政拨款支出决算总体情况</w:t>
      </w:r>
      <w:bookmarkEnd w:id="32"/>
    </w:p>
    <w:p w:rsidR="002F4A23" w:rsidRDefault="002E51BC">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9年一般公共预算财政拨款支出612.12万元，占本年支出合计的91.97</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8年746.5相比，一般公共预算财政拨款支出减少134.38万元，是上级专项资金减少。</w:t>
      </w:r>
    </w:p>
    <w:p w:rsidR="002F4A23" w:rsidRDefault="002E51BC">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8480" behindDoc="0" locked="0" layoutInCell="1" allowOverlap="1">
            <wp:simplePos x="0" y="0"/>
            <wp:positionH relativeFrom="column">
              <wp:posOffset>458470</wp:posOffset>
            </wp:positionH>
            <wp:positionV relativeFrom="paragraph">
              <wp:posOffset>199390</wp:posOffset>
            </wp:positionV>
            <wp:extent cx="3077845" cy="1760220"/>
            <wp:effectExtent l="19050" t="0" r="27305" b="0"/>
            <wp:wrapTopAndBottom/>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2F4A23" w:rsidRDefault="002E51BC">
      <w:pPr>
        <w:spacing w:line="600" w:lineRule="exact"/>
        <w:ind w:firstLineChars="200" w:firstLine="640"/>
        <w:rPr>
          <w:rFonts w:ascii="楷体" w:eastAsia="楷体" w:hAnsi="楷体" w:cs="楷体"/>
          <w:color w:val="000000"/>
          <w:sz w:val="32"/>
          <w:szCs w:val="32"/>
        </w:rPr>
      </w:pPr>
      <w:bookmarkStart w:id="33" w:name="_Toc15377211"/>
      <w:r>
        <w:rPr>
          <w:rFonts w:ascii="楷体" w:eastAsia="楷体" w:hAnsi="楷体" w:cs="楷体" w:hint="eastAsia"/>
          <w:color w:val="000000"/>
          <w:sz w:val="32"/>
          <w:szCs w:val="32"/>
        </w:rPr>
        <w:t>（二）一般公共预算财政拨款支出决算结构情况</w:t>
      </w:r>
      <w:bookmarkEnd w:id="33"/>
    </w:p>
    <w:p w:rsidR="002F4A23" w:rsidRDefault="002E51BC">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sz w:val="32"/>
          <w:szCs w:val="32"/>
        </w:rPr>
        <w:t>612.12</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color w:val="000000" w:themeColor="text1"/>
          <w:sz w:val="32"/>
          <w:szCs w:val="32"/>
        </w:rPr>
        <w:t>208类社会保障和就业（类）支出599.83万元，占98</w:t>
      </w:r>
      <w:r>
        <w:rPr>
          <w:rFonts w:ascii="仿宋" w:eastAsia="仿宋" w:hAnsi="仿宋"/>
          <w:color w:val="000000" w:themeColor="text1"/>
          <w:sz w:val="32"/>
          <w:szCs w:val="32"/>
        </w:rPr>
        <w:t>%</w:t>
      </w:r>
      <w:r>
        <w:rPr>
          <w:rFonts w:ascii="仿宋" w:eastAsia="仿宋" w:hAnsi="仿宋" w:hint="eastAsia"/>
          <w:color w:val="000000" w:themeColor="text1"/>
          <w:sz w:val="32"/>
          <w:szCs w:val="32"/>
        </w:rPr>
        <w:t>；210类医疗卫生支出4.73万元，占0.77</w:t>
      </w:r>
      <w:r>
        <w:rPr>
          <w:rFonts w:ascii="仿宋" w:eastAsia="仿宋" w:hAnsi="仿宋"/>
          <w:color w:val="000000" w:themeColor="text1"/>
          <w:sz w:val="32"/>
          <w:szCs w:val="32"/>
        </w:rPr>
        <w:t>%</w:t>
      </w:r>
      <w:r>
        <w:rPr>
          <w:rFonts w:ascii="仿宋" w:eastAsia="仿宋" w:hAnsi="仿宋" w:hint="eastAsia"/>
          <w:color w:val="000000" w:themeColor="text1"/>
          <w:sz w:val="32"/>
          <w:szCs w:val="32"/>
        </w:rPr>
        <w:t>；213类农林水支出0.3万元，占0.05%；211类住房保障支出7.25万元，占1.18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2F4A23" w:rsidRDefault="002E51BC">
      <w:pPr>
        <w:spacing w:line="600" w:lineRule="exact"/>
        <w:ind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3360" behindDoc="0" locked="0" layoutInCell="1" allowOverlap="1">
            <wp:simplePos x="0" y="0"/>
            <wp:positionH relativeFrom="column">
              <wp:posOffset>747395</wp:posOffset>
            </wp:positionH>
            <wp:positionV relativeFrom="paragraph">
              <wp:posOffset>285115</wp:posOffset>
            </wp:positionV>
            <wp:extent cx="3764280" cy="2199640"/>
            <wp:effectExtent l="19050" t="0" r="7620" b="0"/>
            <wp:wrapSquare wrapText="bothSides"/>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4"/>
                    <a:srcRect/>
                    <a:stretch>
                      <a:fillRect/>
                    </a:stretch>
                  </pic:blipFill>
                  <pic:spPr>
                    <a:xfrm>
                      <a:off x="0" y="0"/>
                      <a:ext cx="3764280" cy="2199640"/>
                    </a:xfrm>
                    <a:prstGeom prst="rect">
                      <a:avLst/>
                    </a:prstGeom>
                    <a:noFill/>
                    <a:ln w="9525">
                      <a:noFill/>
                      <a:miter lim="800000"/>
                      <a:headEnd/>
                      <a:tailEnd/>
                    </a:ln>
                  </pic:spPr>
                </pic:pic>
              </a:graphicData>
            </a:graphic>
          </wp:anchor>
        </w:drawing>
      </w:r>
    </w:p>
    <w:p w:rsidR="002F4A23" w:rsidRDefault="002F4A23">
      <w:pPr>
        <w:spacing w:line="600" w:lineRule="exact"/>
        <w:rPr>
          <w:rFonts w:ascii="仿宋" w:eastAsia="仿宋" w:hAnsi="仿宋"/>
          <w:color w:val="000000" w:themeColor="text1"/>
          <w:sz w:val="32"/>
          <w:szCs w:val="32"/>
        </w:rPr>
      </w:pPr>
    </w:p>
    <w:p w:rsidR="002F4A23" w:rsidRDefault="002E51BC">
      <w:pPr>
        <w:spacing w:line="600" w:lineRule="exact"/>
        <w:ind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inline distT="0" distB="0" distL="0" distR="0">
            <wp:extent cx="5274310" cy="3101340"/>
            <wp:effectExtent l="19050" t="0" r="2540" b="0"/>
            <wp:docPr id="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0"/>
                    <pic:cNvPicPr>
                      <a:picLocks noChangeAspect="1" noChangeArrowheads="1"/>
                    </pic:cNvPicPr>
                  </pic:nvPicPr>
                  <pic:blipFill>
                    <a:blip r:embed="rId15"/>
                    <a:srcRect/>
                    <a:stretch>
                      <a:fillRect/>
                    </a:stretch>
                  </pic:blipFill>
                  <pic:spPr>
                    <a:xfrm>
                      <a:off x="0" y="0"/>
                      <a:ext cx="5274310" cy="3101892"/>
                    </a:xfrm>
                    <a:prstGeom prst="rect">
                      <a:avLst/>
                    </a:prstGeom>
                    <a:noFill/>
                    <a:ln w="9525">
                      <a:noFill/>
                      <a:miter lim="800000"/>
                      <a:headEnd/>
                      <a:tailEnd/>
                    </a:ln>
                  </pic:spPr>
                </pic:pic>
              </a:graphicData>
            </a:graphic>
          </wp:inline>
        </w:drawing>
      </w:r>
    </w:p>
    <w:p w:rsidR="002F4A23" w:rsidRDefault="002F4A23">
      <w:pPr>
        <w:spacing w:line="600" w:lineRule="exact"/>
        <w:ind w:firstLine="640"/>
        <w:rPr>
          <w:rFonts w:ascii="仿宋" w:eastAsia="仿宋" w:hAnsi="仿宋"/>
          <w:color w:val="000000" w:themeColor="text1"/>
          <w:sz w:val="32"/>
          <w:szCs w:val="32"/>
        </w:rPr>
      </w:pPr>
    </w:p>
    <w:p w:rsidR="002F4A23" w:rsidRDefault="002F4A23">
      <w:pPr>
        <w:spacing w:line="600" w:lineRule="exact"/>
        <w:ind w:firstLine="640"/>
        <w:rPr>
          <w:rFonts w:ascii="仿宋" w:eastAsia="仿宋" w:hAnsi="仿宋"/>
          <w:color w:val="000000" w:themeColor="text1"/>
          <w:sz w:val="32"/>
          <w:szCs w:val="32"/>
        </w:rPr>
      </w:pPr>
    </w:p>
    <w:p w:rsidR="002F4A23" w:rsidRDefault="002F4A23">
      <w:pPr>
        <w:spacing w:line="600" w:lineRule="exact"/>
        <w:rPr>
          <w:rFonts w:ascii="仿宋" w:eastAsia="仿宋" w:hAnsi="仿宋"/>
          <w:color w:val="000000"/>
          <w:sz w:val="32"/>
          <w:szCs w:val="32"/>
        </w:rPr>
      </w:pPr>
    </w:p>
    <w:p w:rsidR="002F4A23" w:rsidRDefault="002E51BC">
      <w:pPr>
        <w:spacing w:line="600" w:lineRule="exact"/>
        <w:ind w:firstLineChars="200" w:firstLine="640"/>
        <w:rPr>
          <w:rFonts w:ascii="楷体" w:eastAsia="楷体" w:hAnsi="楷体" w:cs="楷体"/>
          <w:color w:val="000000"/>
          <w:sz w:val="32"/>
          <w:szCs w:val="32"/>
        </w:rPr>
      </w:pPr>
      <w:bookmarkStart w:id="34" w:name="_Toc15377212"/>
      <w:r>
        <w:rPr>
          <w:rFonts w:ascii="楷体" w:eastAsia="楷体" w:hAnsi="楷体" w:cs="楷体" w:hint="eastAsia"/>
          <w:color w:val="000000"/>
          <w:sz w:val="32"/>
          <w:szCs w:val="32"/>
        </w:rPr>
        <w:lastRenderedPageBreak/>
        <w:t>（三）一般公共预算财政拨款支出决算具体情况</w:t>
      </w:r>
      <w:bookmarkEnd w:id="34"/>
    </w:p>
    <w:p w:rsidR="002F4A23" w:rsidRDefault="002E51BC">
      <w:pPr>
        <w:spacing w:line="600" w:lineRule="exact"/>
        <w:ind w:firstLineChars="200" w:firstLine="640"/>
        <w:outlineLvl w:val="2"/>
        <w:rPr>
          <w:rFonts w:ascii="仿宋" w:eastAsia="仿宋" w:hAnsi="仿宋"/>
          <w:color w:val="FF0000"/>
          <w:sz w:val="32"/>
          <w:szCs w:val="32"/>
        </w:rPr>
      </w:pPr>
      <w:bookmarkStart w:id="35" w:name="_Toc15377213"/>
      <w:bookmarkStart w:id="36" w:name="_Toc15377444"/>
      <w:bookmarkStart w:id="37" w:name="_Toc15378460"/>
      <w:r>
        <w:rPr>
          <w:rFonts w:ascii="仿宋" w:eastAsia="仿宋" w:hAnsi="仿宋" w:hint="eastAsia"/>
          <w:color w:val="000000" w:themeColor="text1"/>
          <w:sz w:val="32"/>
          <w:szCs w:val="32"/>
        </w:rPr>
        <w:t>2019年般公共预算支出决算数为</w:t>
      </w:r>
      <w:r>
        <w:rPr>
          <w:rFonts w:ascii="仿宋" w:eastAsia="仿宋" w:hAnsi="仿宋" w:hint="eastAsia"/>
          <w:color w:val="000000"/>
          <w:sz w:val="32"/>
          <w:szCs w:val="32"/>
        </w:rPr>
        <w:t>612.12万元</w:t>
      </w:r>
      <w:r>
        <w:rPr>
          <w:rFonts w:ascii="仿宋" w:eastAsia="仿宋" w:hAnsi="仿宋" w:hint="eastAsia"/>
          <w:color w:val="000000" w:themeColor="text1"/>
          <w:sz w:val="32"/>
          <w:szCs w:val="32"/>
        </w:rPr>
        <w:t>，</w:t>
      </w:r>
      <w:r>
        <w:rPr>
          <w:rStyle w:val="a9"/>
          <w:rFonts w:ascii="仿宋" w:eastAsia="仿宋" w:hAnsi="仿宋" w:hint="eastAsia"/>
          <w:b w:val="0"/>
          <w:bCs/>
          <w:color w:val="000000" w:themeColor="text1"/>
          <w:sz w:val="32"/>
          <w:szCs w:val="32"/>
        </w:rPr>
        <w:t>完成</w:t>
      </w:r>
      <w:r>
        <w:rPr>
          <w:rStyle w:val="a9"/>
          <w:rFonts w:ascii="仿宋" w:eastAsia="仿宋" w:hAnsi="仿宋" w:hint="eastAsia"/>
          <w:b w:val="0"/>
          <w:bCs/>
          <w:color w:val="000000"/>
          <w:sz w:val="32"/>
          <w:szCs w:val="32"/>
        </w:rPr>
        <w:t>预算100%。其中：</w:t>
      </w:r>
      <w:bookmarkEnd w:id="35"/>
      <w:bookmarkEnd w:id="36"/>
      <w:bookmarkEnd w:id="37"/>
    </w:p>
    <w:p w:rsidR="002F4A23" w:rsidRDefault="002E51BC">
      <w:pPr>
        <w:numPr>
          <w:ilvl w:val="0"/>
          <w:numId w:val="2"/>
        </w:num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2080505社会保障和就业（类）残疾人事业（款）对机关事业单位基本养老保险基金的补助（项）</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支出决算为12.45万元，完成预算100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2F4A23" w:rsidRDefault="002E51BC">
      <w:pPr>
        <w:numPr>
          <w:ilvl w:val="0"/>
          <w:numId w:val="3"/>
        </w:num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2081101社会保障和就业（类）残疾人事业（款）行政运行（项）：支出决算数为110.97，完成预算100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2F4A23" w:rsidRDefault="002E51BC">
      <w:p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3. 2081104社会保障和就业（类）残疾人事业（款）残疾康复（项）</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 xml:space="preserve"> 残疾人康复支出决算数为107.48万元，完成预算100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2F4A23" w:rsidRDefault="002E51BC">
      <w:p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4. 2081105社会保障和就业（类）残疾人事业（款）残疾人就业和扶贫（项）</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 xml:space="preserve"> 残疾人就业和扶贫支出决算数为83.53万元，完成预算100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2F4A23" w:rsidRDefault="002E51BC">
      <w:p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5. 2081107社会保障和就业（类）残疾人事业（款）残疾人生活和护理补贴（项）：残疾人护理补贴因从2018年开始不再发放残疾人护理补贴，故此项资金1.78万元用于残疾人扶贫完成预算100%。</w:t>
      </w:r>
    </w:p>
    <w:p w:rsidR="002F4A23" w:rsidRDefault="002E51BC">
      <w:pPr>
        <w:spacing w:line="600" w:lineRule="exact"/>
        <w:ind w:firstLineChars="200" w:firstLine="640"/>
        <w:rPr>
          <w:rFonts w:ascii="仿宋" w:eastAsia="仿宋" w:hAnsi="仿宋"/>
          <w:b/>
          <w:bCs/>
          <w:color w:val="000000"/>
          <w:sz w:val="32"/>
          <w:szCs w:val="32"/>
        </w:rPr>
      </w:pPr>
      <w:r>
        <w:rPr>
          <w:rStyle w:val="a9"/>
          <w:rFonts w:ascii="仿宋" w:eastAsia="仿宋" w:hAnsi="仿宋" w:hint="eastAsia"/>
          <w:b w:val="0"/>
          <w:bCs/>
          <w:color w:val="000000"/>
          <w:sz w:val="32"/>
          <w:szCs w:val="32"/>
        </w:rPr>
        <w:t>6. 2081199社会保障和就业（类）残疾人事业（款）其他残疾人事业支出（项）</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 xml:space="preserve"> 其他残疾人事业支出决算数为282.95万元，完成预算100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2F4A23" w:rsidRDefault="002E51BC">
      <w:p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7.2101101其他社会保障和就业支出（类）行政事业单位医</w:t>
      </w:r>
      <w:r>
        <w:rPr>
          <w:rStyle w:val="a9"/>
          <w:rFonts w:ascii="仿宋" w:eastAsia="仿宋" w:hAnsi="仿宋" w:hint="eastAsia"/>
          <w:b w:val="0"/>
          <w:bCs/>
          <w:color w:val="000000"/>
          <w:sz w:val="32"/>
          <w:szCs w:val="32"/>
        </w:rPr>
        <w:lastRenderedPageBreak/>
        <w:t>疗（款）行政费医疗（项）</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支出决算为4.73万元，完成预算100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2F4A23" w:rsidRDefault="002E51BC">
      <w:p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8.2130506农林水支出（类）扶贫（款）其他扶贫支出（项）：支出决算数为0.3万元，完成预算100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2F4A23" w:rsidRDefault="002E51BC">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9.2210201住房保障支出（类）住房改革支出（款）住房公积金（项）：支出决算数为7.25万元，完成预算的100%。</w:t>
      </w:r>
    </w:p>
    <w:p w:rsidR="002F4A23" w:rsidRDefault="002E51BC">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10.2089901其他</w:t>
      </w:r>
      <w:r>
        <w:rPr>
          <w:rStyle w:val="a9"/>
          <w:rFonts w:ascii="仿宋" w:eastAsia="仿宋" w:hAnsi="仿宋" w:hint="eastAsia"/>
          <w:b w:val="0"/>
          <w:bCs/>
          <w:color w:val="000000"/>
          <w:sz w:val="32"/>
          <w:szCs w:val="32"/>
        </w:rPr>
        <w:t>社会保障和就业支出（类）残疾人事业（款）对机关事业单位失业工伤生育的补助（项），支出决算数为0.67万元，</w:t>
      </w:r>
      <w:r>
        <w:rPr>
          <w:rFonts w:ascii="仿宋" w:eastAsia="仿宋" w:hAnsi="仿宋" w:hint="eastAsia"/>
          <w:color w:val="000000"/>
          <w:sz w:val="32"/>
          <w:szCs w:val="32"/>
        </w:rPr>
        <w:t>完成预算的100%。</w:t>
      </w:r>
    </w:p>
    <w:p w:rsidR="002F4A23" w:rsidRDefault="002E51BC">
      <w:pPr>
        <w:tabs>
          <w:tab w:val="right" w:pos="8306"/>
        </w:tabs>
        <w:spacing w:line="600" w:lineRule="exact"/>
        <w:ind w:firstLine="640"/>
        <w:outlineLvl w:val="1"/>
        <w:rPr>
          <w:rStyle w:val="2Char"/>
          <w:rFonts w:ascii="仿宋" w:eastAsia="仿宋" w:hAnsi="仿宋"/>
        </w:rPr>
      </w:pPr>
      <w:bookmarkStart w:id="38" w:name="_Toc15396608"/>
      <w:bookmarkStart w:id="39" w:name="_Toc15377214"/>
      <w:r>
        <w:rPr>
          <w:rFonts w:ascii="黑体" w:eastAsia="黑体" w:hAnsi="黑体" w:cs="黑体" w:hint="eastAsia"/>
          <w:color w:val="000000"/>
          <w:sz w:val="32"/>
          <w:szCs w:val="32"/>
        </w:rPr>
        <w:t>六、一般公共预算财政拨款基本支出决算情况说明</w:t>
      </w:r>
      <w:bookmarkEnd w:id="38"/>
      <w:bookmarkEnd w:id="39"/>
      <w:r>
        <w:rPr>
          <w:rStyle w:val="2Char"/>
          <w:rFonts w:ascii="仿宋" w:eastAsia="仿宋" w:hAnsi="仿宋"/>
          <w:b w:val="0"/>
        </w:rPr>
        <w:tab/>
      </w:r>
    </w:p>
    <w:p w:rsidR="002F4A23" w:rsidRDefault="002E51BC">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9年一般公共预算财政拨款基本支出136.38万元，其中：</w:t>
      </w:r>
    </w:p>
    <w:p w:rsidR="002F4A23" w:rsidRDefault="002E51BC">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120.33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公用经费16.05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w:t>
      </w:r>
      <w:r>
        <w:rPr>
          <w:rFonts w:ascii="仿宋" w:eastAsia="仿宋" w:hAnsi="仿宋" w:hint="eastAsia"/>
          <w:color w:val="000000"/>
          <w:sz w:val="32"/>
          <w:szCs w:val="32"/>
        </w:rPr>
        <w:lastRenderedPageBreak/>
        <w:t>其他资本性支出等。</w:t>
      </w:r>
    </w:p>
    <w:p w:rsidR="002F4A23" w:rsidRDefault="002E51BC">
      <w:pPr>
        <w:pStyle w:val="11"/>
        <w:spacing w:line="600" w:lineRule="exact"/>
        <w:ind w:left="640" w:firstLineChars="0" w:firstLine="0"/>
        <w:outlineLvl w:val="1"/>
        <w:rPr>
          <w:rFonts w:ascii="黑体" w:eastAsia="黑体" w:hAnsi="黑体" w:cs="黑体"/>
          <w:color w:val="000000"/>
          <w:sz w:val="32"/>
          <w:szCs w:val="32"/>
        </w:rPr>
      </w:pPr>
      <w:bookmarkStart w:id="40" w:name="_Toc15396609"/>
      <w:bookmarkStart w:id="41" w:name="_Toc15377215"/>
      <w:r>
        <w:rPr>
          <w:rFonts w:ascii="黑体" w:eastAsia="黑体" w:hAnsi="黑体" w:cs="黑体" w:hint="eastAsia"/>
          <w:color w:val="000000"/>
          <w:sz w:val="32"/>
          <w:szCs w:val="32"/>
        </w:rPr>
        <w:t>七、“三公”经费财政拨款支出决算情况说明</w:t>
      </w:r>
      <w:bookmarkEnd w:id="40"/>
      <w:bookmarkEnd w:id="41"/>
    </w:p>
    <w:p w:rsidR="002F4A23" w:rsidRDefault="002E51BC">
      <w:pPr>
        <w:spacing w:line="600" w:lineRule="exact"/>
        <w:ind w:firstLine="640"/>
        <w:outlineLvl w:val="2"/>
        <w:rPr>
          <w:rFonts w:ascii="楷体" w:eastAsia="楷体" w:hAnsi="楷体" w:cs="楷体"/>
          <w:bCs/>
          <w:color w:val="000000"/>
          <w:sz w:val="32"/>
          <w:szCs w:val="32"/>
        </w:rPr>
      </w:pPr>
      <w:bookmarkStart w:id="42" w:name="_Toc15377216"/>
      <w:r>
        <w:rPr>
          <w:rFonts w:ascii="楷体" w:eastAsia="楷体" w:hAnsi="楷体" w:cs="楷体" w:hint="eastAsia"/>
          <w:bCs/>
          <w:color w:val="000000"/>
          <w:sz w:val="32"/>
          <w:szCs w:val="32"/>
        </w:rPr>
        <w:t>（一）“三公”经费财政拨款支出决算总体情况说明</w:t>
      </w:r>
      <w:bookmarkEnd w:id="42"/>
    </w:p>
    <w:p w:rsidR="002F4A23" w:rsidRDefault="002E51BC">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sidR="00C35EB3">
        <w:rPr>
          <w:rFonts w:ascii="仿宋" w:eastAsia="仿宋" w:hAnsi="仿宋" w:hint="eastAsia"/>
          <w:color w:val="000000"/>
          <w:sz w:val="32"/>
          <w:szCs w:val="32"/>
        </w:rPr>
        <w:t>0.21</w:t>
      </w:r>
      <w:r>
        <w:rPr>
          <w:rFonts w:ascii="仿宋" w:eastAsia="仿宋" w:hAnsi="仿宋" w:hint="eastAsia"/>
          <w:color w:val="000000"/>
          <w:sz w:val="32"/>
          <w:szCs w:val="32"/>
        </w:rPr>
        <w:t>万元，完成预算100</w:t>
      </w:r>
      <w:r>
        <w:rPr>
          <w:rFonts w:ascii="仿宋" w:eastAsia="仿宋" w:hAnsi="仿宋"/>
          <w:color w:val="000000"/>
          <w:sz w:val="32"/>
          <w:szCs w:val="32"/>
        </w:rPr>
        <w:t>%</w:t>
      </w:r>
      <w:r>
        <w:rPr>
          <w:rFonts w:ascii="仿宋" w:eastAsia="仿宋" w:hAnsi="仿宋" w:hint="eastAsia"/>
          <w:color w:val="000000"/>
          <w:sz w:val="32"/>
          <w:szCs w:val="32"/>
        </w:rPr>
        <w:t>。</w:t>
      </w:r>
    </w:p>
    <w:p w:rsidR="002F4A23" w:rsidRDefault="002E51BC">
      <w:pPr>
        <w:spacing w:line="600" w:lineRule="exact"/>
        <w:ind w:firstLine="640"/>
        <w:outlineLvl w:val="2"/>
        <w:rPr>
          <w:rFonts w:ascii="楷体" w:eastAsia="楷体" w:hAnsi="楷体" w:cs="楷体"/>
          <w:bCs/>
          <w:color w:val="000000"/>
          <w:sz w:val="32"/>
          <w:szCs w:val="32"/>
        </w:rPr>
      </w:pPr>
      <w:bookmarkStart w:id="43" w:name="_Toc15377217"/>
      <w:r>
        <w:rPr>
          <w:rFonts w:ascii="楷体" w:eastAsia="楷体" w:hAnsi="楷体" w:cs="楷体" w:hint="eastAsia"/>
          <w:bCs/>
          <w:color w:val="000000"/>
          <w:sz w:val="32"/>
          <w:szCs w:val="32"/>
        </w:rPr>
        <w:t>（二）“三公”经费财政拨款支出决算具体情况说明</w:t>
      </w:r>
      <w:bookmarkEnd w:id="43"/>
    </w:p>
    <w:p w:rsidR="002F4A23" w:rsidRDefault="002E51BC">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；公务用车购置及运行维护费支出决算0万元，占0</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C35EB3">
        <w:rPr>
          <w:rFonts w:ascii="仿宋" w:eastAsia="仿宋" w:hAnsi="仿宋" w:hint="eastAsia"/>
          <w:color w:val="000000"/>
          <w:sz w:val="32"/>
          <w:szCs w:val="32"/>
        </w:rPr>
        <w:t>0.21</w:t>
      </w:r>
      <w:r>
        <w:rPr>
          <w:rFonts w:ascii="仿宋" w:eastAsia="仿宋" w:hAnsi="仿宋" w:hint="eastAsia"/>
          <w:color w:val="000000"/>
          <w:sz w:val="32"/>
          <w:szCs w:val="32"/>
        </w:rPr>
        <w:t>万元，占100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2F4A23" w:rsidRDefault="002E51BC">
      <w:pPr>
        <w:spacing w:line="600" w:lineRule="exact"/>
        <w:ind w:firstLine="640"/>
        <w:rPr>
          <w:rFonts w:ascii="仿宋" w:eastAsia="仿宋" w:hAnsi="仿宋"/>
          <w:b/>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因公出国（境）经费支出0万元，</w:t>
      </w:r>
      <w:r>
        <w:rPr>
          <w:rStyle w:val="a9"/>
          <w:rFonts w:ascii="仿宋" w:eastAsia="仿宋" w:hAnsi="仿宋" w:hint="eastAsia"/>
          <w:b w:val="0"/>
          <w:bCs/>
          <w:color w:val="000000"/>
          <w:sz w:val="32"/>
          <w:szCs w:val="32"/>
        </w:rPr>
        <w:t>完成预算0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r>
        <w:rPr>
          <w:rFonts w:ascii="仿宋" w:eastAsia="仿宋" w:hAnsi="仿宋" w:hint="eastAsia"/>
          <w:color w:val="000000"/>
          <w:sz w:val="32"/>
          <w:szCs w:val="32"/>
        </w:rPr>
        <w:t>全年安排因公出国（境）团组0次，出国（境）0人。因公出国（境）支出决算比</w:t>
      </w:r>
      <w:r>
        <w:rPr>
          <w:rFonts w:ascii="仿宋" w:eastAsia="仿宋" w:hAnsi="仿宋"/>
          <w:color w:val="000000"/>
          <w:sz w:val="32"/>
          <w:szCs w:val="32"/>
        </w:rPr>
        <w:t>201</w:t>
      </w:r>
      <w:r>
        <w:rPr>
          <w:rFonts w:ascii="仿宋" w:eastAsia="仿宋" w:hAnsi="仿宋" w:hint="eastAsia"/>
          <w:color w:val="000000"/>
          <w:sz w:val="32"/>
          <w:szCs w:val="32"/>
        </w:rPr>
        <w:t>7年增加</w:t>
      </w:r>
      <w:r>
        <w:rPr>
          <w:rFonts w:ascii="仿宋" w:eastAsia="仿宋" w:hAnsi="仿宋"/>
          <w:color w:val="000000"/>
          <w:sz w:val="32"/>
          <w:szCs w:val="32"/>
        </w:rPr>
        <w:t>/</w:t>
      </w:r>
      <w:r>
        <w:rPr>
          <w:rFonts w:ascii="仿宋" w:eastAsia="仿宋" w:hAnsi="仿宋" w:hint="eastAsia"/>
          <w:color w:val="000000"/>
          <w:sz w:val="32"/>
          <w:szCs w:val="32"/>
        </w:rPr>
        <w:t>减少0万元，增长</w:t>
      </w:r>
      <w:r>
        <w:rPr>
          <w:rFonts w:ascii="仿宋" w:eastAsia="仿宋" w:hAnsi="仿宋"/>
          <w:color w:val="000000"/>
          <w:sz w:val="32"/>
          <w:szCs w:val="32"/>
        </w:rPr>
        <w:t>/</w:t>
      </w:r>
      <w:r>
        <w:rPr>
          <w:rFonts w:ascii="仿宋" w:eastAsia="仿宋" w:hAnsi="仿宋" w:hint="eastAsia"/>
          <w:color w:val="000000"/>
          <w:sz w:val="32"/>
          <w:szCs w:val="32"/>
        </w:rPr>
        <w:t>下降0</w:t>
      </w:r>
      <w:r>
        <w:rPr>
          <w:rFonts w:ascii="仿宋" w:eastAsia="仿宋" w:hAnsi="仿宋"/>
          <w:color w:val="000000"/>
          <w:sz w:val="32"/>
          <w:szCs w:val="32"/>
        </w:rPr>
        <w:t>%</w:t>
      </w:r>
      <w:r>
        <w:rPr>
          <w:rFonts w:ascii="仿宋" w:eastAsia="仿宋" w:hAnsi="仿宋" w:hint="eastAsia"/>
          <w:color w:val="000000"/>
          <w:sz w:val="32"/>
          <w:szCs w:val="32"/>
        </w:rPr>
        <w:t>。、</w:t>
      </w:r>
    </w:p>
    <w:p w:rsidR="002F4A23" w:rsidRDefault="002E51BC">
      <w:pPr>
        <w:spacing w:line="600" w:lineRule="exact"/>
        <w:ind w:firstLine="640"/>
        <w:rPr>
          <w:rFonts w:ascii="仿宋" w:eastAsia="仿宋" w:hAnsi="仿宋"/>
          <w:b/>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公务用车购置及运行维护费支出0万元,</w:t>
      </w:r>
      <w:r>
        <w:rPr>
          <w:rStyle w:val="a9"/>
          <w:rFonts w:ascii="仿宋" w:eastAsia="仿宋" w:hAnsi="仿宋" w:hint="eastAsia"/>
          <w:b w:val="0"/>
          <w:bCs/>
          <w:color w:val="000000"/>
          <w:sz w:val="32"/>
          <w:szCs w:val="32"/>
        </w:rPr>
        <w:t>完成预算0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r>
        <w:rPr>
          <w:rFonts w:ascii="仿宋" w:eastAsia="仿宋" w:hAnsi="仿宋" w:hint="eastAsia"/>
          <w:color w:val="000000"/>
          <w:sz w:val="32"/>
          <w:szCs w:val="32"/>
        </w:rPr>
        <w:t>公务用车购置及运行维护费支出决算比</w:t>
      </w:r>
      <w:r>
        <w:rPr>
          <w:rFonts w:ascii="仿宋" w:eastAsia="仿宋" w:hAnsi="仿宋"/>
          <w:color w:val="000000"/>
          <w:sz w:val="32"/>
          <w:szCs w:val="32"/>
        </w:rPr>
        <w:t>201</w:t>
      </w:r>
      <w:r>
        <w:rPr>
          <w:rFonts w:ascii="仿宋" w:eastAsia="仿宋" w:hAnsi="仿宋" w:hint="eastAsia"/>
          <w:color w:val="000000"/>
          <w:sz w:val="32"/>
          <w:szCs w:val="32"/>
        </w:rPr>
        <w:t>7年增加</w:t>
      </w:r>
      <w:r>
        <w:rPr>
          <w:rFonts w:ascii="仿宋" w:eastAsia="仿宋" w:hAnsi="仿宋"/>
          <w:color w:val="000000"/>
          <w:sz w:val="32"/>
          <w:szCs w:val="32"/>
        </w:rPr>
        <w:t>/</w:t>
      </w:r>
      <w:r>
        <w:rPr>
          <w:rFonts w:ascii="仿宋" w:eastAsia="仿宋" w:hAnsi="仿宋" w:hint="eastAsia"/>
          <w:color w:val="000000"/>
          <w:sz w:val="32"/>
          <w:szCs w:val="32"/>
        </w:rPr>
        <w:t>减少0万元0。</w:t>
      </w:r>
    </w:p>
    <w:p w:rsidR="002F4A23" w:rsidRDefault="002E51BC">
      <w:pPr>
        <w:spacing w:line="600" w:lineRule="exact"/>
        <w:ind w:firstLineChars="200" w:firstLine="640"/>
        <w:rPr>
          <w:rFonts w:ascii="仿宋" w:eastAsia="仿宋" w:hAnsi="仿宋"/>
          <w:b/>
          <w:color w:val="000000"/>
          <w:sz w:val="32"/>
          <w:szCs w:val="32"/>
        </w:rPr>
      </w:pPr>
      <w:r>
        <w:rPr>
          <w:rFonts w:ascii="仿宋" w:eastAsia="仿宋" w:hAnsi="仿宋" w:hint="eastAsia"/>
          <w:color w:val="000000"/>
          <w:sz w:val="32"/>
          <w:szCs w:val="32"/>
        </w:rPr>
        <w:t>其中：公务用车购置支出0万元。全年按规定更新购置公务用车0辆，其中：轿车0辆、金额0万元，越野车0辆、金额0万元，载客汽车0辆、金额0万元0。截至</w:t>
      </w:r>
      <w:r>
        <w:rPr>
          <w:rFonts w:ascii="仿宋" w:eastAsia="仿宋" w:hAnsi="仿宋"/>
          <w:color w:val="000000"/>
          <w:sz w:val="32"/>
          <w:szCs w:val="32"/>
        </w:rPr>
        <w:t>201</w:t>
      </w:r>
      <w:r>
        <w:rPr>
          <w:rFonts w:ascii="仿宋" w:eastAsia="仿宋" w:hAnsi="仿宋" w:hint="eastAsia"/>
          <w:color w:val="000000"/>
          <w:sz w:val="32"/>
          <w:szCs w:val="32"/>
        </w:rPr>
        <w:t>8年</w:t>
      </w:r>
      <w:r>
        <w:rPr>
          <w:rFonts w:ascii="仿宋" w:eastAsia="仿宋" w:hAnsi="仿宋"/>
          <w:color w:val="000000"/>
          <w:sz w:val="32"/>
          <w:szCs w:val="32"/>
        </w:rPr>
        <w:t>12</w:t>
      </w:r>
      <w:r>
        <w:rPr>
          <w:rFonts w:ascii="仿宋" w:eastAsia="仿宋" w:hAnsi="仿宋" w:hint="eastAsia"/>
          <w:color w:val="000000"/>
          <w:sz w:val="32"/>
          <w:szCs w:val="32"/>
        </w:rPr>
        <w:t>月底，单位共有公务用车0辆，其中：轿车0辆、越野车0辆、载客汽车0辆。</w:t>
      </w:r>
    </w:p>
    <w:p w:rsidR="002F4A23" w:rsidRDefault="002E51BC">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公务用车运行维护费支出0万元。</w:t>
      </w:r>
    </w:p>
    <w:p w:rsidR="002F4A23" w:rsidRDefault="002E51BC">
      <w:pPr>
        <w:spacing w:line="600" w:lineRule="exact"/>
        <w:ind w:firstLine="640"/>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hint="eastAsia"/>
          <w:color w:val="000000"/>
          <w:sz w:val="32"/>
          <w:szCs w:val="32"/>
        </w:rPr>
        <w:t>公务接待费支出0.5万元，</w:t>
      </w:r>
      <w:r>
        <w:rPr>
          <w:rStyle w:val="a9"/>
          <w:rFonts w:ascii="仿宋" w:eastAsia="仿宋" w:hAnsi="仿宋" w:hint="eastAsia"/>
          <w:b w:val="0"/>
          <w:bCs/>
          <w:color w:val="000000"/>
          <w:sz w:val="32"/>
          <w:szCs w:val="32"/>
        </w:rPr>
        <w:t>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r>
        <w:rPr>
          <w:rFonts w:ascii="仿宋" w:eastAsia="仿宋" w:hAnsi="仿宋" w:hint="eastAsia"/>
          <w:color w:val="000000"/>
          <w:sz w:val="32"/>
          <w:szCs w:val="32"/>
        </w:rPr>
        <w:t>公务接待费</w:t>
      </w:r>
      <w:r>
        <w:rPr>
          <w:rFonts w:ascii="仿宋" w:eastAsia="仿宋" w:hAnsi="仿宋" w:hint="eastAsia"/>
          <w:color w:val="000000"/>
          <w:sz w:val="32"/>
          <w:szCs w:val="32"/>
        </w:rPr>
        <w:lastRenderedPageBreak/>
        <w:t>支出决算较</w:t>
      </w:r>
      <w:r>
        <w:rPr>
          <w:rFonts w:ascii="仿宋" w:eastAsia="仿宋" w:hAnsi="仿宋"/>
          <w:color w:val="000000"/>
          <w:sz w:val="32"/>
          <w:szCs w:val="32"/>
        </w:rPr>
        <w:t>201</w:t>
      </w:r>
      <w:r>
        <w:rPr>
          <w:rFonts w:ascii="仿宋" w:eastAsia="仿宋" w:hAnsi="仿宋" w:hint="eastAsia"/>
          <w:color w:val="000000"/>
          <w:sz w:val="32"/>
          <w:szCs w:val="32"/>
        </w:rPr>
        <w:t>9年持平。</w:t>
      </w:r>
    </w:p>
    <w:p w:rsidR="002F4A23" w:rsidRDefault="002E51BC">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主要用于执行公务、开展业务活动开支的交通费、住宿费、用餐费等。国内公务接待</w:t>
      </w:r>
      <w:r w:rsidR="00C35EB3">
        <w:rPr>
          <w:rFonts w:ascii="仿宋" w:eastAsia="仿宋" w:hAnsi="仿宋" w:hint="eastAsia"/>
          <w:color w:val="000000"/>
          <w:sz w:val="32"/>
          <w:szCs w:val="32"/>
        </w:rPr>
        <w:t>4</w:t>
      </w:r>
      <w:r>
        <w:rPr>
          <w:rFonts w:ascii="仿宋" w:eastAsia="仿宋" w:hAnsi="仿宋" w:hint="eastAsia"/>
          <w:color w:val="000000"/>
          <w:sz w:val="32"/>
          <w:szCs w:val="32"/>
        </w:rPr>
        <w:t>批次，</w:t>
      </w:r>
      <w:r w:rsidR="00C35EB3">
        <w:rPr>
          <w:rFonts w:ascii="仿宋" w:eastAsia="仿宋" w:hAnsi="仿宋" w:hint="eastAsia"/>
          <w:color w:val="000000"/>
          <w:sz w:val="32"/>
          <w:szCs w:val="32"/>
        </w:rPr>
        <w:t>30</w:t>
      </w:r>
      <w:r>
        <w:rPr>
          <w:rFonts w:ascii="仿宋" w:eastAsia="仿宋" w:hAnsi="仿宋" w:hint="eastAsia"/>
          <w:color w:val="000000"/>
          <w:sz w:val="32"/>
          <w:szCs w:val="32"/>
        </w:rPr>
        <w:t>人次（不包括陪同人员），共计支出</w:t>
      </w:r>
      <w:r w:rsidR="00C35EB3">
        <w:rPr>
          <w:rFonts w:ascii="仿宋" w:eastAsia="仿宋" w:hAnsi="仿宋" w:hint="eastAsia"/>
          <w:color w:val="000000"/>
          <w:sz w:val="32"/>
          <w:szCs w:val="32"/>
        </w:rPr>
        <w:t>0.21</w:t>
      </w:r>
      <w:r>
        <w:rPr>
          <w:rFonts w:ascii="仿宋" w:eastAsia="仿宋" w:hAnsi="仿宋" w:hint="eastAsia"/>
          <w:color w:val="000000"/>
          <w:sz w:val="32"/>
          <w:szCs w:val="32"/>
        </w:rPr>
        <w:t>万元，具体内容包括：县区残联业务交流</w:t>
      </w:r>
      <w:r w:rsidR="00C35EB3">
        <w:rPr>
          <w:rFonts w:ascii="仿宋" w:eastAsia="仿宋" w:hAnsi="仿宋" w:hint="eastAsia"/>
          <w:color w:val="000000"/>
          <w:sz w:val="32"/>
          <w:szCs w:val="32"/>
        </w:rPr>
        <w:t>0.1</w:t>
      </w:r>
      <w:r>
        <w:rPr>
          <w:rFonts w:ascii="仿宋" w:eastAsia="仿宋" w:hAnsi="仿宋" w:hint="eastAsia"/>
          <w:color w:val="000000"/>
          <w:sz w:val="32"/>
          <w:szCs w:val="32"/>
        </w:rPr>
        <w:t>万元，接待上级部门</w:t>
      </w:r>
      <w:r w:rsidR="00C35EB3">
        <w:rPr>
          <w:rFonts w:ascii="仿宋" w:eastAsia="仿宋" w:hAnsi="仿宋" w:hint="eastAsia"/>
          <w:color w:val="000000"/>
          <w:sz w:val="32"/>
          <w:szCs w:val="32"/>
        </w:rPr>
        <w:t>0.11</w:t>
      </w:r>
      <w:r>
        <w:rPr>
          <w:rFonts w:ascii="仿宋" w:eastAsia="仿宋" w:hAnsi="仿宋" w:hint="eastAsia"/>
          <w:color w:val="000000"/>
          <w:sz w:val="32"/>
          <w:szCs w:val="32"/>
        </w:rPr>
        <w:t>万元。其中：</w:t>
      </w:r>
    </w:p>
    <w:p w:rsidR="002F4A23" w:rsidRDefault="002E51BC">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sz w:val="32"/>
          <w:szCs w:val="32"/>
        </w:rPr>
        <w:t>外事接待支出0万元</w:t>
      </w:r>
      <w:r>
        <w:rPr>
          <w:rFonts w:ascii="仿宋" w:eastAsia="仿宋" w:hAnsi="仿宋" w:hint="eastAsia"/>
          <w:color w:val="000000" w:themeColor="text1"/>
          <w:sz w:val="32"/>
          <w:szCs w:val="32"/>
        </w:rPr>
        <w:t>，外事接待0批次，0人，共计支出0万元。</w:t>
      </w:r>
    </w:p>
    <w:p w:rsidR="002F4A23" w:rsidRDefault="002E51BC">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其他国内公务接待支出</w:t>
      </w:r>
      <w:r w:rsidR="00C35EB3">
        <w:rPr>
          <w:rFonts w:ascii="仿宋" w:eastAsia="仿宋" w:hAnsi="仿宋" w:hint="eastAsia"/>
          <w:color w:val="000000"/>
          <w:sz w:val="32"/>
          <w:szCs w:val="32"/>
        </w:rPr>
        <w:t>0.21</w:t>
      </w:r>
      <w:r>
        <w:rPr>
          <w:rFonts w:ascii="仿宋" w:eastAsia="仿宋" w:hAnsi="仿宋" w:hint="eastAsia"/>
          <w:color w:val="000000"/>
          <w:sz w:val="32"/>
          <w:szCs w:val="32"/>
        </w:rPr>
        <w:t>万元，主要用于</w:t>
      </w:r>
      <w:bookmarkStart w:id="44" w:name="_Toc15396610"/>
      <w:bookmarkStart w:id="45" w:name="_Toc15377218"/>
      <w:r>
        <w:rPr>
          <w:rFonts w:ascii="仿宋" w:eastAsia="仿宋" w:hAnsi="仿宋" w:hint="eastAsia"/>
          <w:color w:val="000000"/>
          <w:sz w:val="32"/>
          <w:szCs w:val="32"/>
        </w:rPr>
        <w:t>业务交流、向上面争取资金等支出，，上级部门检查工作。</w:t>
      </w:r>
    </w:p>
    <w:p w:rsidR="002F4A23" w:rsidRDefault="002E51BC">
      <w:pPr>
        <w:pStyle w:val="11"/>
        <w:spacing w:line="600" w:lineRule="exact"/>
        <w:ind w:left="640" w:firstLineChars="0" w:firstLine="0"/>
        <w:outlineLvl w:val="1"/>
        <w:rPr>
          <w:rFonts w:ascii="黑体" w:eastAsia="黑体" w:hAnsi="黑体" w:cs="黑体"/>
          <w:color w:val="000000"/>
          <w:sz w:val="32"/>
          <w:szCs w:val="32"/>
        </w:rPr>
      </w:pPr>
      <w:r>
        <w:rPr>
          <w:rFonts w:ascii="黑体" w:eastAsia="黑体" w:hAnsi="黑体" w:cs="黑体" w:hint="eastAsia"/>
          <w:color w:val="000000"/>
          <w:sz w:val="32"/>
          <w:szCs w:val="32"/>
        </w:rPr>
        <w:t>八、政府性基金预算支出决算情况说明</w:t>
      </w:r>
      <w:bookmarkEnd w:id="44"/>
      <w:bookmarkEnd w:id="45"/>
    </w:p>
    <w:p w:rsidR="002F4A23" w:rsidRDefault="002E51BC">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9年政府性基金预算拨款支出53.42万元。主要用于贫困残疾人家庭无障碍改造、残疾大学生补助等。</w:t>
      </w:r>
    </w:p>
    <w:p w:rsidR="002F4A23" w:rsidRDefault="002E51BC">
      <w:pPr>
        <w:pStyle w:val="11"/>
        <w:spacing w:line="600" w:lineRule="exact"/>
        <w:ind w:left="640" w:firstLineChars="0" w:firstLine="0"/>
        <w:outlineLvl w:val="1"/>
        <w:rPr>
          <w:rFonts w:ascii="黑体" w:eastAsia="黑体" w:hAnsi="黑体" w:cs="黑体"/>
          <w:color w:val="000000"/>
          <w:sz w:val="32"/>
          <w:szCs w:val="32"/>
        </w:rPr>
      </w:pPr>
      <w:bookmarkStart w:id="46" w:name="_Toc15377219"/>
      <w:bookmarkStart w:id="47" w:name="_Toc15396611"/>
      <w:r>
        <w:rPr>
          <w:rFonts w:ascii="黑体" w:eastAsia="黑体" w:hAnsi="黑体" w:cs="黑体" w:hint="eastAsia"/>
          <w:color w:val="000000"/>
          <w:sz w:val="32"/>
          <w:szCs w:val="32"/>
        </w:rPr>
        <w:t>九、国有资本经营预算支出决算情况说明</w:t>
      </w:r>
      <w:bookmarkEnd w:id="46"/>
      <w:bookmarkEnd w:id="47"/>
    </w:p>
    <w:p w:rsidR="002F4A23" w:rsidRDefault="002E51BC">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9年国有资本经营预算拨款支出0万元。</w:t>
      </w:r>
    </w:p>
    <w:p w:rsidR="002F4A23" w:rsidRDefault="002E51BC">
      <w:pPr>
        <w:pStyle w:val="11"/>
        <w:spacing w:line="600" w:lineRule="exact"/>
        <w:ind w:left="640" w:firstLineChars="0" w:firstLine="0"/>
        <w:outlineLvl w:val="1"/>
        <w:rPr>
          <w:rFonts w:ascii="黑体" w:eastAsia="黑体" w:hAnsi="黑体" w:cs="黑体"/>
          <w:color w:val="000000"/>
          <w:sz w:val="32"/>
          <w:szCs w:val="32"/>
        </w:rPr>
      </w:pPr>
      <w:r>
        <w:rPr>
          <w:rFonts w:ascii="黑体" w:eastAsia="黑体" w:hAnsi="黑体" w:cs="黑体" w:hint="eastAsia"/>
          <w:color w:val="000000"/>
          <w:sz w:val="32"/>
          <w:szCs w:val="32"/>
        </w:rPr>
        <w:t>十、预算绩效情况说明</w:t>
      </w:r>
    </w:p>
    <w:p w:rsidR="002F4A23" w:rsidRDefault="002E51BC">
      <w:pPr>
        <w:spacing w:line="600" w:lineRule="exact"/>
        <w:ind w:firstLine="640"/>
        <w:outlineLvl w:val="2"/>
        <w:rPr>
          <w:rFonts w:ascii="楷体" w:eastAsia="楷体" w:hAnsi="楷体" w:cs="楷体"/>
          <w:bCs/>
          <w:color w:val="000000"/>
          <w:sz w:val="32"/>
          <w:szCs w:val="32"/>
        </w:rPr>
      </w:pPr>
      <w:r>
        <w:rPr>
          <w:rFonts w:ascii="楷体" w:eastAsia="楷体" w:hAnsi="楷体" w:cs="楷体" w:hint="eastAsia"/>
          <w:bCs/>
          <w:color w:val="000000"/>
          <w:sz w:val="32"/>
          <w:szCs w:val="32"/>
        </w:rPr>
        <w:t>（一）预算绩效管理工作开展情况</w:t>
      </w:r>
    </w:p>
    <w:p w:rsidR="002F4A23" w:rsidRDefault="002E51B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预算绩效管理要求，本单位在年初预算编制阶段，组织对残疾人扶贫补贴、农村残疾人实用技术培训、残疾人辅具适配、贫困残疾人家庭五障碍改造、残疾人机动轮椅车燃油补贴等项目开展了预算事前绩效评估，对5个项目编制了绩效目标，预算执行过程中，选取5个项目开展绩效监控，年终执行完毕后，对5个项目开展了绩效目标完成情况梳理填报。</w:t>
      </w:r>
    </w:p>
    <w:p w:rsidR="002F4A23" w:rsidRDefault="002E51B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本单位按要求对2019年部门整体支出开展绩效自评，从评价情况来看取得了良好社会效益，残疾人生活质量和生活水平得到明显改善，残疾人满意率高。本部门还自行组织了2个项目绩效评价，从评价情况来看残疾人生活自理能力得到明显提升，适当减轻了残疾人家庭负担，获得社会好评。</w:t>
      </w:r>
    </w:p>
    <w:p w:rsidR="002F4A23" w:rsidRDefault="002E51BC">
      <w:pPr>
        <w:spacing w:line="600" w:lineRule="exact"/>
        <w:ind w:firstLine="640"/>
        <w:outlineLvl w:val="2"/>
        <w:rPr>
          <w:rFonts w:ascii="仿宋" w:eastAsia="仿宋" w:hAnsi="仿宋" w:cs="仿宋_GB2312"/>
          <w:sz w:val="32"/>
          <w:szCs w:val="32"/>
        </w:rPr>
      </w:pPr>
      <w:r>
        <w:rPr>
          <w:rFonts w:ascii="楷体" w:eastAsia="楷体" w:hAnsi="楷体" w:cs="楷体" w:hint="eastAsia"/>
          <w:bCs/>
          <w:color w:val="000000"/>
          <w:sz w:val="32"/>
          <w:szCs w:val="32"/>
        </w:rPr>
        <w:t>（二）项目绩效目标完成情况</w:t>
      </w:r>
      <w:r>
        <w:rPr>
          <w:rFonts w:ascii="仿宋" w:eastAsia="仿宋" w:hAnsi="仿宋" w:cs="楷体_GB2312" w:hint="eastAsia"/>
          <w:b/>
          <w:bCs/>
          <w:sz w:val="32"/>
          <w:szCs w:val="32"/>
        </w:rPr>
        <w:br/>
      </w:r>
      <w:r>
        <w:rPr>
          <w:rFonts w:ascii="仿宋" w:eastAsia="仿宋" w:hAnsi="仿宋" w:cs="仿宋_GB2312" w:hint="eastAsia"/>
          <w:sz w:val="32"/>
          <w:szCs w:val="32"/>
        </w:rPr>
        <w:t xml:space="preserve">    本单位在2019年度部门决算中反映残疾人扶贫补贴、农村残疾人实用技术培训、残疾人辅具适配、贫困残疾人家庭无障碍改造、残疾人机动轮椅车燃油补贴等5个项目绩效目标实际完成情况。</w:t>
      </w:r>
    </w:p>
    <w:p w:rsidR="002F4A23" w:rsidRDefault="002E51BC">
      <w:pPr>
        <w:numPr>
          <w:ilvl w:val="0"/>
          <w:numId w:val="4"/>
        </w:num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残疾人扶贫补贴绩效目标完成情况综述。项目全年预算数45</w:t>
      </w:r>
      <w:r w:rsidR="00897935">
        <w:rPr>
          <w:rFonts w:ascii="仿宋" w:eastAsia="仿宋" w:hAnsi="仿宋" w:cs="仿宋_GB2312" w:hint="eastAsia"/>
          <w:sz w:val="32"/>
          <w:szCs w:val="32"/>
        </w:rPr>
        <w:t>.225</w:t>
      </w:r>
      <w:r>
        <w:rPr>
          <w:rFonts w:ascii="仿宋" w:eastAsia="仿宋" w:hAnsi="仿宋" w:cs="仿宋_GB2312" w:hint="eastAsia"/>
          <w:sz w:val="32"/>
          <w:szCs w:val="32"/>
        </w:rPr>
        <w:t>万元，执行数为45</w:t>
      </w:r>
      <w:r w:rsidR="00897935">
        <w:rPr>
          <w:rFonts w:ascii="仿宋" w:eastAsia="仿宋" w:hAnsi="仿宋" w:cs="仿宋_GB2312" w:hint="eastAsia"/>
          <w:sz w:val="32"/>
          <w:szCs w:val="32"/>
        </w:rPr>
        <w:t>.225</w:t>
      </w:r>
      <w:r>
        <w:rPr>
          <w:rFonts w:ascii="仿宋" w:eastAsia="仿宋" w:hAnsi="仿宋" w:cs="仿宋_GB2312" w:hint="eastAsia"/>
          <w:sz w:val="32"/>
          <w:szCs w:val="32"/>
        </w:rPr>
        <w:t>万元，完成预算的100%。通过项目实施，保障了全区建档立卡贫困残疾人收入高于最低贫困线。发现的主要问题：建档立卡贫困残疾人收入较低。下一步改进措施：加大对农村残疾人的扶贫力度。</w:t>
      </w:r>
    </w:p>
    <w:p w:rsidR="002F4A23" w:rsidRDefault="002E51BC">
      <w:pPr>
        <w:numPr>
          <w:ilvl w:val="0"/>
          <w:numId w:val="4"/>
        </w:num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农村残疾人实用技术培训项目绩效目标完成情况综述。项目全年预算数</w:t>
      </w:r>
      <w:r w:rsidR="00947099">
        <w:rPr>
          <w:rFonts w:ascii="仿宋" w:eastAsia="仿宋" w:hAnsi="仿宋" w:cs="仿宋_GB2312" w:hint="eastAsia"/>
          <w:sz w:val="32"/>
          <w:szCs w:val="32"/>
        </w:rPr>
        <w:t>16.18</w:t>
      </w:r>
      <w:r>
        <w:rPr>
          <w:rFonts w:ascii="仿宋" w:eastAsia="仿宋" w:hAnsi="仿宋" w:cs="仿宋_GB2312" w:hint="eastAsia"/>
          <w:sz w:val="32"/>
          <w:szCs w:val="32"/>
        </w:rPr>
        <w:t>万元，执行数为</w:t>
      </w:r>
      <w:r w:rsidR="00947099">
        <w:rPr>
          <w:rFonts w:ascii="仿宋" w:eastAsia="仿宋" w:hAnsi="仿宋" w:cs="仿宋_GB2312" w:hint="eastAsia"/>
          <w:sz w:val="32"/>
          <w:szCs w:val="32"/>
        </w:rPr>
        <w:t>16.18</w:t>
      </w:r>
      <w:r>
        <w:rPr>
          <w:rFonts w:ascii="仿宋" w:eastAsia="仿宋" w:hAnsi="仿宋" w:cs="仿宋_GB2312" w:hint="eastAsia"/>
          <w:sz w:val="32"/>
          <w:szCs w:val="32"/>
        </w:rPr>
        <w:t>万元，完成预算的100%。通过项目实施，提高了农村残疾人的生产技术，为农村残疾人的发家致富提供了技术支撑。发现的主要问题：农村残疾人文化普通偏低 接受技术吃力。下一步改进措施：加大农村残疾人的扫盲工作，提高农村残疾人的文化知识。</w:t>
      </w:r>
    </w:p>
    <w:p w:rsidR="002F4A23" w:rsidRDefault="002E51BC">
      <w:pPr>
        <w:numPr>
          <w:ilvl w:val="0"/>
          <w:numId w:val="4"/>
        </w:num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残疾人辅具适配项目绩效目标完成情况综述。项目全年</w:t>
      </w:r>
      <w:r>
        <w:rPr>
          <w:rFonts w:ascii="仿宋" w:eastAsia="仿宋" w:hAnsi="仿宋" w:cs="仿宋_GB2312" w:hint="eastAsia"/>
          <w:sz w:val="32"/>
          <w:szCs w:val="32"/>
        </w:rPr>
        <w:lastRenderedPageBreak/>
        <w:t>预算数41.15万元，执行数为41.15万元，完成预算的100%。通过项目实施，保障了残疾人日常出行，提高了残疾人生活质量，发现的主要问题：需要高配置辅具残疾人数量较多。下一步改进措施：积极与财政协调，争取项目资金满足残疾人需求。</w:t>
      </w:r>
    </w:p>
    <w:p w:rsidR="002F4A23" w:rsidRDefault="002E51BC">
      <w:pPr>
        <w:numPr>
          <w:ilvl w:val="0"/>
          <w:numId w:val="4"/>
        </w:num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贫困残疾人家庭无障碍改造项目绩效目标完成情况综述。项目全年预算数11.28万元，执行数为11.28万元，完成预算的100%。通过项目实施，保障了残疾人在家庭中行走安全，生活方便，提高了残疾人生活质量，发现的主要问题：需要改造的残疾人家庭户数较多。下一步改进措施：加大目标任务，多争取专项资金。</w:t>
      </w:r>
    </w:p>
    <w:p w:rsidR="002F4A23" w:rsidRDefault="002E51BC">
      <w:pPr>
        <w:numPr>
          <w:ilvl w:val="0"/>
          <w:numId w:val="4"/>
        </w:num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残疾人机动轮椅车燃油补贴项目绩效目标完成情况综述。项目全年预算数3.1万元，执行数为3.1万元，完成预算的100%。通过项目实施，保障</w:t>
      </w:r>
      <w:r>
        <w:rPr>
          <w:rFonts w:ascii="仿宋" w:eastAsia="仿宋" w:hAnsi="仿宋"/>
          <w:sz w:val="32"/>
          <w:szCs w:val="32"/>
        </w:rPr>
        <w:t>了残疾人出行，更好的参与社会活动。</w:t>
      </w:r>
      <w:r>
        <w:rPr>
          <w:rFonts w:ascii="仿宋" w:eastAsia="仿宋" w:hAnsi="仿宋" w:cs="仿宋_GB2312" w:hint="eastAsia"/>
          <w:sz w:val="32"/>
          <w:szCs w:val="32"/>
        </w:rPr>
        <w:t>发现的主要问题：</w:t>
      </w:r>
      <w:r>
        <w:rPr>
          <w:rFonts w:ascii="仿宋" w:eastAsia="仿宋" w:hAnsi="仿宋"/>
          <w:sz w:val="32"/>
          <w:szCs w:val="32"/>
        </w:rPr>
        <w:t>有小部分用有残疾人机动轮椅车的下肢残疾人未申报残疾人机动轮椅车补贴</w:t>
      </w:r>
      <w:r>
        <w:rPr>
          <w:rFonts w:ascii="仿宋" w:eastAsia="仿宋" w:hAnsi="仿宋" w:cs="仿宋_GB2312" w:hint="eastAsia"/>
          <w:sz w:val="32"/>
          <w:szCs w:val="32"/>
        </w:rPr>
        <w:t>。下一步改进措施：</w:t>
      </w:r>
      <w:r>
        <w:rPr>
          <w:rFonts w:ascii="仿宋" w:eastAsia="仿宋" w:hAnsi="仿宋"/>
          <w:sz w:val="32"/>
          <w:szCs w:val="32"/>
        </w:rPr>
        <w:t>加强残疾人机动轮椅车燃油补贴项目申报宣传，严格按照残疾人机动轮椅车燃油补贴申报程序审核，力争做到应享尽享。</w:t>
      </w:r>
    </w:p>
    <w:p w:rsidR="002F4A23" w:rsidRDefault="002F4A23">
      <w:pPr>
        <w:rPr>
          <w:rFonts w:ascii="仿宋" w:eastAsia="仿宋" w:hAnsi="仿宋"/>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2F4A23">
        <w:trPr>
          <w:trHeight w:val="1034"/>
        </w:trPr>
        <w:tc>
          <w:tcPr>
            <w:tcW w:w="9960" w:type="dxa"/>
            <w:gridSpan w:val="6"/>
            <w:tcMar>
              <w:top w:w="15" w:type="dxa"/>
              <w:left w:w="15" w:type="dxa"/>
              <w:bottom w:w="0" w:type="dxa"/>
              <w:right w:w="15" w:type="dxa"/>
            </w:tcMar>
            <w:vAlign w:val="center"/>
          </w:tcPr>
          <w:p w:rsidR="002F4A23" w:rsidRDefault="002F4A23">
            <w:pPr>
              <w:pStyle w:val="11"/>
              <w:widowControl/>
              <w:ind w:firstLineChars="0" w:firstLine="0"/>
              <w:jc w:val="center"/>
              <w:textAlignment w:val="center"/>
              <w:rPr>
                <w:rFonts w:asciiTheme="minorEastAsia" w:eastAsiaTheme="minorEastAsia" w:hAnsiTheme="minorEastAsia" w:cs="宋体"/>
                <w:bCs/>
                <w:color w:val="000000"/>
                <w:kern w:val="0"/>
                <w:sz w:val="36"/>
                <w:szCs w:val="36"/>
              </w:rPr>
            </w:pPr>
          </w:p>
          <w:p w:rsidR="002F4A23" w:rsidRDefault="002F4A23">
            <w:pPr>
              <w:pStyle w:val="11"/>
              <w:widowControl/>
              <w:spacing w:line="600" w:lineRule="exact"/>
              <w:ind w:firstLineChars="0" w:firstLine="0"/>
              <w:jc w:val="center"/>
              <w:textAlignment w:val="center"/>
              <w:rPr>
                <w:rFonts w:ascii="方正小标宋简体" w:eastAsia="方正小标宋简体" w:hAnsi="方正小标宋简体" w:cs="方正小标宋简体"/>
                <w:bCs/>
                <w:color w:val="000000"/>
                <w:kern w:val="0"/>
                <w:sz w:val="44"/>
                <w:szCs w:val="44"/>
              </w:rPr>
            </w:pPr>
          </w:p>
          <w:p w:rsidR="002F4A23" w:rsidRDefault="002F4A23">
            <w:pPr>
              <w:pStyle w:val="11"/>
              <w:widowControl/>
              <w:spacing w:line="600" w:lineRule="exact"/>
              <w:ind w:firstLineChars="0" w:firstLine="0"/>
              <w:jc w:val="center"/>
              <w:textAlignment w:val="center"/>
              <w:rPr>
                <w:rFonts w:ascii="方正小标宋简体" w:eastAsia="方正小标宋简体" w:hAnsi="方正小标宋简体" w:cs="方正小标宋简体"/>
                <w:bCs/>
                <w:color w:val="000000"/>
                <w:kern w:val="0"/>
                <w:sz w:val="44"/>
                <w:szCs w:val="44"/>
              </w:rPr>
            </w:pPr>
          </w:p>
          <w:p w:rsidR="002F4A23" w:rsidRDefault="002F4A23">
            <w:pPr>
              <w:pStyle w:val="11"/>
              <w:widowControl/>
              <w:spacing w:line="600" w:lineRule="exact"/>
              <w:ind w:firstLineChars="0" w:firstLine="0"/>
              <w:jc w:val="center"/>
              <w:textAlignment w:val="center"/>
              <w:rPr>
                <w:rFonts w:ascii="方正小标宋简体" w:eastAsia="方正小标宋简体" w:hAnsi="方正小标宋简体" w:cs="方正小标宋简体"/>
                <w:bCs/>
                <w:color w:val="000000"/>
                <w:kern w:val="0"/>
                <w:sz w:val="44"/>
                <w:szCs w:val="44"/>
              </w:rPr>
            </w:pPr>
          </w:p>
          <w:p w:rsidR="002F4A23" w:rsidRDefault="002E51BC">
            <w:pPr>
              <w:pStyle w:val="11"/>
              <w:widowControl/>
              <w:spacing w:line="600" w:lineRule="exact"/>
              <w:ind w:firstLineChars="0" w:firstLine="0"/>
              <w:jc w:val="center"/>
              <w:textAlignment w:val="center"/>
              <w:rPr>
                <w:rFonts w:asciiTheme="minorEastAsia" w:eastAsiaTheme="minorEastAsia" w:hAnsiTheme="minorEastAsia" w:cs="宋体"/>
                <w:color w:val="000000"/>
                <w:sz w:val="36"/>
                <w:szCs w:val="36"/>
              </w:rPr>
            </w:pPr>
            <w:r>
              <w:rPr>
                <w:rFonts w:ascii="方正小标宋简体" w:eastAsia="方正小标宋简体" w:hAnsi="方正小标宋简体" w:cs="方正小标宋简体" w:hint="eastAsia"/>
                <w:bCs/>
                <w:color w:val="000000"/>
                <w:kern w:val="0"/>
                <w:sz w:val="44"/>
                <w:szCs w:val="44"/>
              </w:rPr>
              <w:lastRenderedPageBreak/>
              <w:t>项目支出绩效目标完成情况表</w:t>
            </w:r>
            <w:r>
              <w:rPr>
                <w:rFonts w:ascii="方正小标宋简体" w:eastAsia="方正小标宋简体" w:hAnsi="方正小标宋简体" w:cs="方正小标宋简体" w:hint="eastAsia"/>
                <w:b/>
                <w:bCs/>
                <w:color w:val="000000"/>
                <w:kern w:val="0"/>
                <w:sz w:val="44"/>
                <w:szCs w:val="44"/>
              </w:rPr>
              <w:br/>
            </w:r>
            <w:r>
              <w:rPr>
                <w:rFonts w:ascii="楷体" w:eastAsia="楷体" w:hAnsi="楷体" w:cs="楷体" w:hint="eastAsia"/>
                <w:color w:val="000000"/>
                <w:kern w:val="0"/>
                <w:sz w:val="32"/>
                <w:szCs w:val="32"/>
              </w:rPr>
              <w:t>(2019年度)</w:t>
            </w:r>
          </w:p>
        </w:tc>
      </w:tr>
      <w:tr w:rsidR="002F4A2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仿宋_GB2312" w:hint="eastAsia"/>
                <w:sz w:val="30"/>
                <w:szCs w:val="30"/>
              </w:rPr>
              <w:t>残疾人扶贫补贴</w:t>
            </w:r>
          </w:p>
        </w:tc>
      </w:tr>
      <w:tr w:rsidR="002F4A2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广元市利州区残疾人联合会</w:t>
            </w:r>
          </w:p>
        </w:tc>
      </w:tr>
      <w:tr w:rsidR="002F4A2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45.225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45.225</w:t>
            </w:r>
          </w:p>
        </w:tc>
      </w:tr>
      <w:tr w:rsidR="002F4A23">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45.225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45.225</w:t>
            </w:r>
          </w:p>
        </w:tc>
      </w:tr>
      <w:tr w:rsidR="002F4A23">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0</w:t>
            </w:r>
          </w:p>
        </w:tc>
      </w:tr>
      <w:tr w:rsidR="002F4A2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实际完成目标</w:t>
            </w:r>
          </w:p>
        </w:tc>
      </w:tr>
      <w:tr w:rsidR="002F4A23">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为全区建档立卡贫困户未到达贫困线收入的残疾人进行扶贫</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297人</w:t>
            </w:r>
          </w:p>
          <w:p w:rsidR="002F4A23" w:rsidRDefault="002F4A23">
            <w:pPr>
              <w:widowControl/>
              <w:jc w:val="left"/>
              <w:textAlignment w:val="center"/>
              <w:rPr>
                <w:rFonts w:asciiTheme="minorEastAsia" w:eastAsiaTheme="minorEastAsia" w:hAnsiTheme="minorEastAsia" w:cs="宋体"/>
                <w:color w:val="000000"/>
                <w:sz w:val="24"/>
              </w:rPr>
            </w:pPr>
          </w:p>
        </w:tc>
      </w:tr>
      <w:tr w:rsidR="002F4A23">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实际完成指标值(包含数字及文字描述)</w:t>
            </w:r>
          </w:p>
        </w:tc>
      </w:tr>
      <w:tr w:rsidR="002F4A23">
        <w:trPr>
          <w:trHeight w:val="1347"/>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为全区建档立卡贫困户未到达贫困线收入的残疾人进行扶贫补贴。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为全区297人建档立卡残疾人进行了扶贫补贴，补贴金额45.225万元</w:t>
            </w:r>
          </w:p>
        </w:tc>
      </w:tr>
      <w:tr w:rsidR="002F4A2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spacing w:line="400" w:lineRule="exact"/>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spacing w:line="400" w:lineRule="exact"/>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spacing w:line="400" w:lineRule="exact"/>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spacing w:line="400" w:lineRule="exact"/>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残疾人收入提高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spacing w:line="400" w:lineRule="exact"/>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高于贫困线</w:t>
            </w:r>
          </w:p>
        </w:tc>
      </w:tr>
      <w:tr w:rsidR="002F4A23">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满意度高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100≥</w:t>
            </w:r>
          </w:p>
        </w:tc>
      </w:tr>
    </w:tbl>
    <w:p w:rsidR="002F4A23" w:rsidRDefault="002F4A23">
      <w:pPr>
        <w:rPr>
          <w:rFonts w:asciiTheme="minorEastAsia" w:eastAsiaTheme="minorEastAsia" w:hAnsiTheme="minorEastAsia"/>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9960"/>
      </w:tblGrid>
      <w:tr w:rsidR="002F4A23">
        <w:trPr>
          <w:trHeight w:val="1034"/>
        </w:trPr>
        <w:tc>
          <w:tcPr>
            <w:tcW w:w="9960" w:type="dxa"/>
            <w:tcMar>
              <w:top w:w="15" w:type="dxa"/>
              <w:left w:w="15" w:type="dxa"/>
              <w:bottom w:w="0" w:type="dxa"/>
              <w:right w:w="15" w:type="dxa"/>
            </w:tcMar>
            <w:vAlign w:val="center"/>
          </w:tcPr>
          <w:p w:rsidR="002F4A23" w:rsidRDefault="002F4A23">
            <w:pPr>
              <w:pStyle w:val="11"/>
              <w:widowControl/>
              <w:ind w:firstLineChars="0" w:firstLine="0"/>
              <w:textAlignment w:val="center"/>
              <w:rPr>
                <w:rFonts w:asciiTheme="minorEastAsia" w:eastAsiaTheme="minorEastAsia" w:hAnsiTheme="minorEastAsia" w:cs="宋体"/>
                <w:color w:val="000000"/>
                <w:sz w:val="36"/>
                <w:szCs w:val="36"/>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2F4A23">
              <w:trPr>
                <w:trHeight w:val="1034"/>
              </w:trPr>
              <w:tc>
                <w:tcPr>
                  <w:tcW w:w="9960" w:type="dxa"/>
                  <w:gridSpan w:val="6"/>
                  <w:tcMar>
                    <w:top w:w="15" w:type="dxa"/>
                    <w:left w:w="15" w:type="dxa"/>
                    <w:bottom w:w="0" w:type="dxa"/>
                    <w:right w:w="15" w:type="dxa"/>
                  </w:tcMar>
                  <w:vAlign w:val="center"/>
                </w:tcPr>
                <w:p w:rsidR="002F4A23" w:rsidRDefault="002E51BC">
                  <w:pPr>
                    <w:pStyle w:val="11"/>
                    <w:widowControl/>
                    <w:spacing w:line="600" w:lineRule="exact"/>
                    <w:ind w:firstLineChars="0" w:firstLine="0"/>
                    <w:jc w:val="center"/>
                    <w:textAlignment w:val="center"/>
                    <w:rPr>
                      <w:rFonts w:asciiTheme="minorEastAsia" w:eastAsiaTheme="minorEastAsia" w:hAnsiTheme="minorEastAsia" w:cs="宋体"/>
                      <w:color w:val="000000"/>
                      <w:sz w:val="36"/>
                      <w:szCs w:val="36"/>
                    </w:rPr>
                  </w:pPr>
                  <w:r>
                    <w:rPr>
                      <w:rFonts w:ascii="方正小标宋简体" w:eastAsia="方正小标宋简体" w:hAnsi="方正小标宋简体" w:cs="方正小标宋简体" w:hint="eastAsia"/>
                      <w:bCs/>
                      <w:color w:val="000000"/>
                      <w:kern w:val="0"/>
                      <w:sz w:val="44"/>
                      <w:szCs w:val="44"/>
                    </w:rPr>
                    <w:t>项目支出绩效目标完成情况表</w:t>
                  </w:r>
                  <w:r>
                    <w:rPr>
                      <w:rFonts w:asciiTheme="minorEastAsia" w:eastAsiaTheme="minorEastAsia" w:hAnsiTheme="minorEastAsia" w:cs="宋体" w:hint="eastAsia"/>
                      <w:b/>
                      <w:bCs/>
                      <w:color w:val="000000"/>
                      <w:kern w:val="0"/>
                      <w:sz w:val="36"/>
                      <w:szCs w:val="36"/>
                    </w:rPr>
                    <w:br/>
                  </w:r>
                  <w:r>
                    <w:rPr>
                      <w:rFonts w:ascii="楷体" w:eastAsia="楷体" w:hAnsi="楷体" w:cs="楷体" w:hint="eastAsia"/>
                      <w:color w:val="000000"/>
                      <w:kern w:val="0"/>
                      <w:sz w:val="32"/>
                      <w:szCs w:val="32"/>
                    </w:rPr>
                    <w:t>(2019年度)</w:t>
                  </w:r>
                </w:p>
              </w:tc>
            </w:tr>
            <w:tr w:rsidR="002F4A2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仿宋_GB2312" w:hint="eastAsia"/>
                      <w:sz w:val="30"/>
                      <w:szCs w:val="30"/>
                    </w:rPr>
                    <w:t>残疾人辅具适配</w:t>
                  </w:r>
                </w:p>
              </w:tc>
            </w:tr>
            <w:tr w:rsidR="002F4A2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广元市利州区残疾人联合会</w:t>
                  </w:r>
                </w:p>
              </w:tc>
            </w:tr>
            <w:tr w:rsidR="002F4A2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41.15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41.15</w:t>
                  </w:r>
                </w:p>
              </w:tc>
            </w:tr>
            <w:tr w:rsidR="002F4A23">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41.15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41.15</w:t>
                  </w:r>
                </w:p>
              </w:tc>
            </w:tr>
            <w:tr w:rsidR="002F4A23">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0</w:t>
                  </w:r>
                </w:p>
              </w:tc>
            </w:tr>
            <w:tr w:rsidR="002F4A2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实际完成目标</w:t>
                  </w:r>
                </w:p>
              </w:tc>
            </w:tr>
            <w:tr w:rsidR="002F4A23">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textAlignment w:val="center"/>
                    <w:rPr>
                      <w:rFonts w:asciiTheme="minorEastAsia" w:eastAsiaTheme="minorEastAsia" w:hAnsiTheme="minorEastAsia" w:cs="宋体"/>
                      <w:color w:val="000000"/>
                      <w:sz w:val="24"/>
                    </w:rPr>
                  </w:pPr>
                </w:p>
                <w:p w:rsidR="002F4A23" w:rsidRDefault="002E51BC">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为残疾人进行量体裁衣辅具适配一批</w:t>
                  </w:r>
                </w:p>
                <w:p w:rsidR="002F4A23" w:rsidRDefault="002F4A23">
                  <w:pPr>
                    <w:widowControl/>
                    <w:textAlignment w:val="center"/>
                    <w:rPr>
                      <w:rFonts w:asciiTheme="minorEastAsia" w:eastAsiaTheme="minorEastAsia" w:hAnsiTheme="minorEastAsia"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left"/>
                    <w:textAlignment w:val="center"/>
                    <w:rPr>
                      <w:rFonts w:asciiTheme="minorEastAsia" w:eastAsiaTheme="minorEastAsia" w:hAnsiTheme="minorEastAsia" w:cs="宋体"/>
                      <w:color w:val="000000"/>
                      <w:sz w:val="24"/>
                    </w:rPr>
                  </w:pPr>
                </w:p>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一批</w:t>
                  </w:r>
                </w:p>
              </w:tc>
            </w:tr>
            <w:tr w:rsidR="002F4A23">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实际完成指标值(包含数字及文字描述)</w:t>
                  </w:r>
                </w:p>
              </w:tc>
            </w:tr>
            <w:tr w:rsidR="002F4A2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F4A23" w:rsidRDefault="002E51BC">
                  <w:pPr>
                    <w:rPr>
                      <w:rFonts w:asciiTheme="minorEastAsia" w:eastAsiaTheme="minorEastAsia" w:hAnsiTheme="minorEastAsia"/>
                    </w:rPr>
                  </w:pPr>
                  <w:r>
                    <w:rPr>
                      <w:rFonts w:asciiTheme="minorEastAsia" w:eastAsiaTheme="minorEastAsia" w:hAnsiTheme="minorEastAsia" w:cs="宋体" w:hint="eastAsia"/>
                      <w:color w:val="000000"/>
                      <w:sz w:val="24"/>
                    </w:rPr>
                    <w:t>为残疾人进行量体裁衣辅具</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F4A23" w:rsidRDefault="002E51BC">
                  <w:pPr>
                    <w:rPr>
                      <w:rFonts w:asciiTheme="minorEastAsia" w:eastAsiaTheme="minorEastAsia" w:hAnsiTheme="minorEastAsia"/>
                    </w:rPr>
                  </w:pPr>
                  <w:r>
                    <w:rPr>
                      <w:rFonts w:asciiTheme="minorEastAsia" w:eastAsiaTheme="minorEastAsia" w:hAnsiTheme="minorEastAsia" w:cs="宋体" w:hint="eastAsia"/>
                      <w:color w:val="000000"/>
                      <w:sz w:val="24"/>
                    </w:rPr>
                    <w:t>为全区残疾人进行量体裁衣辅具适配一批，投入资金41.15万元。</w:t>
                  </w:r>
                </w:p>
              </w:tc>
            </w:tr>
            <w:tr w:rsidR="002F4A23">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残疾人辅具适配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提高了生活自理能力</w:t>
                  </w:r>
                </w:p>
              </w:tc>
            </w:tr>
            <w:tr w:rsidR="002F4A23">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满意度高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98≥</w:t>
                  </w:r>
                </w:p>
              </w:tc>
            </w:tr>
          </w:tbl>
          <w:p w:rsidR="002F4A23" w:rsidRDefault="002F4A23">
            <w:pPr>
              <w:rPr>
                <w:rFonts w:asciiTheme="minorEastAsia" w:eastAsiaTheme="minorEastAsia" w:hAnsiTheme="minorEastAsia"/>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2F4A23">
              <w:trPr>
                <w:trHeight w:val="1034"/>
              </w:trPr>
              <w:tc>
                <w:tcPr>
                  <w:tcW w:w="9960" w:type="dxa"/>
                  <w:gridSpan w:val="6"/>
                  <w:tcMar>
                    <w:top w:w="15" w:type="dxa"/>
                    <w:left w:w="15" w:type="dxa"/>
                    <w:bottom w:w="0" w:type="dxa"/>
                    <w:right w:w="15" w:type="dxa"/>
                  </w:tcMar>
                  <w:vAlign w:val="center"/>
                </w:tcPr>
                <w:p w:rsidR="002F4A23" w:rsidRDefault="002E51BC">
                  <w:pPr>
                    <w:pStyle w:val="11"/>
                    <w:widowControl/>
                    <w:ind w:firstLineChars="0" w:firstLine="0"/>
                    <w:jc w:val="center"/>
                    <w:textAlignment w:val="center"/>
                    <w:rPr>
                      <w:rFonts w:asciiTheme="minorEastAsia" w:eastAsiaTheme="minorEastAsia" w:hAnsiTheme="minorEastAsia" w:cs="宋体"/>
                      <w:color w:val="000000"/>
                      <w:sz w:val="36"/>
                      <w:szCs w:val="36"/>
                    </w:rPr>
                  </w:pPr>
                  <w:r>
                    <w:rPr>
                      <w:rFonts w:asciiTheme="minorEastAsia" w:eastAsiaTheme="minorEastAsia" w:hAnsiTheme="minorEastAsia" w:cs="宋体" w:hint="eastAsia"/>
                      <w:b/>
                      <w:bCs/>
                      <w:color w:val="000000"/>
                      <w:kern w:val="0"/>
                      <w:sz w:val="36"/>
                      <w:szCs w:val="36"/>
                    </w:rPr>
                    <w:br/>
                  </w:r>
                </w:p>
              </w:tc>
            </w:tr>
            <w:tr w:rsidR="002F4A2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D51083">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仿宋_GB2312" w:hint="eastAsia"/>
                      <w:sz w:val="30"/>
                      <w:szCs w:val="30"/>
                    </w:rPr>
                    <w:t>贫困残疾人家庭无</w:t>
                  </w:r>
                  <w:r w:rsidR="002E51BC">
                    <w:rPr>
                      <w:rFonts w:asciiTheme="minorEastAsia" w:eastAsiaTheme="minorEastAsia" w:hAnsiTheme="minorEastAsia" w:cs="仿宋_GB2312" w:hint="eastAsia"/>
                      <w:sz w:val="30"/>
                      <w:szCs w:val="30"/>
                    </w:rPr>
                    <w:t>障碍改造</w:t>
                  </w:r>
                </w:p>
              </w:tc>
            </w:tr>
            <w:tr w:rsidR="002F4A2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广元市利州区残疾人联合会</w:t>
                  </w:r>
                </w:p>
              </w:tc>
            </w:tr>
            <w:tr w:rsidR="002F4A2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11.28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11.28</w:t>
                  </w:r>
                </w:p>
              </w:tc>
            </w:tr>
            <w:tr w:rsidR="002F4A23">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11.28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11.28</w:t>
                  </w:r>
                </w:p>
              </w:tc>
            </w:tr>
            <w:tr w:rsidR="002F4A23">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0</w:t>
                  </w:r>
                </w:p>
              </w:tc>
            </w:tr>
            <w:tr w:rsidR="002F4A2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实际完成目标</w:t>
                  </w:r>
                </w:p>
              </w:tc>
            </w:tr>
            <w:tr w:rsidR="002F4A23">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textAlignment w:val="center"/>
                    <w:rPr>
                      <w:rFonts w:asciiTheme="minorEastAsia" w:eastAsiaTheme="minorEastAsia" w:hAnsiTheme="minorEastAsia" w:cs="宋体"/>
                      <w:color w:val="000000"/>
                      <w:sz w:val="24"/>
                    </w:rPr>
                  </w:pPr>
                </w:p>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为51户贫困残疾人家庭进行无障碍</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left"/>
                    <w:textAlignment w:val="center"/>
                    <w:rPr>
                      <w:rFonts w:asciiTheme="minorEastAsia" w:eastAsiaTheme="minorEastAsia" w:hAnsiTheme="minorEastAsia" w:cs="宋体"/>
                      <w:color w:val="000000"/>
                      <w:sz w:val="24"/>
                    </w:rPr>
                  </w:pPr>
                </w:p>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51户</w:t>
                  </w:r>
                </w:p>
              </w:tc>
            </w:tr>
            <w:tr w:rsidR="002F4A23">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实际完成指标值(包含数字及文字描述)</w:t>
                  </w:r>
                </w:p>
              </w:tc>
            </w:tr>
            <w:tr w:rsidR="002F4A23">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残疾人家庭无障碍改造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为残疾人生活带来便捷</w:t>
                  </w:r>
                </w:p>
              </w:tc>
            </w:tr>
            <w:tr w:rsidR="002F4A23">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满意度高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100≥</w:t>
                  </w:r>
                </w:p>
              </w:tc>
            </w:tr>
          </w:tbl>
          <w:p w:rsidR="002F4A23" w:rsidRDefault="002F4A23">
            <w:pPr>
              <w:rPr>
                <w:rFonts w:asciiTheme="minorEastAsia" w:eastAsiaTheme="minorEastAsia" w:hAnsiTheme="minorEastAsia"/>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2F4A23">
              <w:trPr>
                <w:trHeight w:val="1034"/>
              </w:trPr>
              <w:tc>
                <w:tcPr>
                  <w:tcW w:w="9960" w:type="dxa"/>
                  <w:gridSpan w:val="6"/>
                  <w:tcMar>
                    <w:top w:w="15" w:type="dxa"/>
                    <w:left w:w="15" w:type="dxa"/>
                    <w:bottom w:w="0" w:type="dxa"/>
                    <w:right w:w="15" w:type="dxa"/>
                  </w:tcMar>
                  <w:vAlign w:val="center"/>
                </w:tcPr>
                <w:p w:rsidR="002F4A23" w:rsidRDefault="002F4A23">
                  <w:pPr>
                    <w:pStyle w:val="11"/>
                    <w:widowControl/>
                    <w:ind w:leftChars="1310" w:left="4173" w:hangingChars="395" w:hanging="1422"/>
                    <w:textAlignment w:val="center"/>
                    <w:rPr>
                      <w:rFonts w:asciiTheme="minorEastAsia" w:eastAsiaTheme="minorEastAsia" w:hAnsiTheme="minorEastAsia" w:cs="宋体"/>
                      <w:bCs/>
                      <w:color w:val="000000"/>
                      <w:kern w:val="0"/>
                      <w:sz w:val="36"/>
                      <w:szCs w:val="36"/>
                    </w:rPr>
                  </w:pPr>
                </w:p>
                <w:p w:rsidR="002F4A23" w:rsidRDefault="002F4A23">
                  <w:pPr>
                    <w:pStyle w:val="11"/>
                    <w:widowControl/>
                    <w:ind w:leftChars="1310" w:left="4173" w:hangingChars="395" w:hanging="1422"/>
                    <w:textAlignment w:val="center"/>
                    <w:rPr>
                      <w:rFonts w:asciiTheme="minorEastAsia" w:eastAsiaTheme="minorEastAsia" w:hAnsiTheme="minorEastAsia" w:cs="宋体"/>
                      <w:bCs/>
                      <w:color w:val="000000"/>
                      <w:kern w:val="0"/>
                      <w:sz w:val="36"/>
                      <w:szCs w:val="36"/>
                    </w:rPr>
                  </w:pPr>
                </w:p>
                <w:p w:rsidR="002F4A23" w:rsidRDefault="002F4A23">
                  <w:pPr>
                    <w:pStyle w:val="11"/>
                    <w:widowControl/>
                    <w:ind w:leftChars="1310" w:left="4173" w:hangingChars="395" w:hanging="1422"/>
                    <w:textAlignment w:val="center"/>
                    <w:rPr>
                      <w:rFonts w:asciiTheme="minorEastAsia" w:eastAsiaTheme="minorEastAsia" w:hAnsiTheme="minorEastAsia" w:cs="宋体"/>
                      <w:bCs/>
                      <w:color w:val="000000"/>
                      <w:kern w:val="0"/>
                      <w:sz w:val="36"/>
                      <w:szCs w:val="36"/>
                    </w:rPr>
                  </w:pPr>
                </w:p>
                <w:p w:rsidR="002F4A23" w:rsidRDefault="002E51BC">
                  <w:pPr>
                    <w:pStyle w:val="11"/>
                    <w:widowControl/>
                    <w:ind w:leftChars="1310" w:left="4489" w:hangingChars="395" w:hanging="1738"/>
                    <w:textAlignment w:val="center"/>
                    <w:rPr>
                      <w:rFonts w:asciiTheme="minorEastAsia" w:eastAsiaTheme="minorEastAsia" w:hAnsiTheme="minorEastAsia" w:cs="宋体"/>
                      <w:color w:val="000000"/>
                      <w:sz w:val="36"/>
                      <w:szCs w:val="36"/>
                    </w:rPr>
                  </w:pPr>
                  <w:r>
                    <w:rPr>
                      <w:rFonts w:ascii="方正小标宋简体" w:eastAsia="方正小标宋简体" w:hAnsi="方正小标宋简体" w:cs="方正小标宋简体" w:hint="eastAsia"/>
                      <w:bCs/>
                      <w:color w:val="000000"/>
                      <w:kern w:val="0"/>
                      <w:sz w:val="44"/>
                      <w:szCs w:val="44"/>
                    </w:rPr>
                    <w:t>项目支出绩效目标完成情况表</w:t>
                  </w:r>
                  <w:r>
                    <w:rPr>
                      <w:rFonts w:asciiTheme="minorEastAsia" w:eastAsiaTheme="minorEastAsia" w:hAnsiTheme="minorEastAsia" w:cs="宋体" w:hint="eastAsia"/>
                      <w:b/>
                      <w:bCs/>
                      <w:color w:val="000000"/>
                      <w:kern w:val="0"/>
                      <w:sz w:val="36"/>
                      <w:szCs w:val="36"/>
                    </w:rPr>
                    <w:br/>
                  </w:r>
                  <w:r>
                    <w:rPr>
                      <w:rFonts w:ascii="楷体" w:eastAsia="楷体" w:hAnsi="楷体" w:cs="楷体" w:hint="eastAsia"/>
                      <w:color w:val="000000"/>
                      <w:kern w:val="0"/>
                      <w:sz w:val="32"/>
                      <w:szCs w:val="32"/>
                    </w:rPr>
                    <w:t>(2019年度)</w:t>
                  </w:r>
                </w:p>
              </w:tc>
            </w:tr>
            <w:tr w:rsidR="002F4A2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仿宋_GB2312" w:hint="eastAsia"/>
                      <w:sz w:val="30"/>
                      <w:szCs w:val="30"/>
                    </w:rPr>
                    <w:t>残疾人机动轮椅车燃油补贴</w:t>
                  </w:r>
                </w:p>
              </w:tc>
            </w:tr>
            <w:tr w:rsidR="002F4A2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广元市利州区残疾人联合会</w:t>
                  </w:r>
                </w:p>
              </w:tc>
            </w:tr>
            <w:tr w:rsidR="002F4A2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3.1</w:t>
                  </w:r>
                </w:p>
              </w:tc>
            </w:tr>
            <w:tr w:rsidR="002F4A23">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3.1</w:t>
                  </w:r>
                </w:p>
              </w:tc>
            </w:tr>
            <w:tr w:rsidR="002F4A23">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0</w:t>
                  </w:r>
                </w:p>
              </w:tc>
            </w:tr>
            <w:tr w:rsidR="002F4A2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实际完成目标</w:t>
                  </w:r>
                </w:p>
              </w:tc>
            </w:tr>
            <w:tr w:rsidR="002F4A23">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textAlignment w:val="center"/>
                    <w:rPr>
                      <w:rFonts w:asciiTheme="minorEastAsia" w:eastAsiaTheme="minorEastAsia" w:hAnsiTheme="minorEastAsia" w:cs="宋体"/>
                      <w:color w:val="000000"/>
                      <w:sz w:val="24"/>
                    </w:rPr>
                  </w:pPr>
                </w:p>
                <w:p w:rsidR="002F4A23" w:rsidRDefault="002E51BC">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为全区有机动轮椅车的下肢残疾人进行每天一元的燃油补贴</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left"/>
                    <w:textAlignment w:val="center"/>
                    <w:rPr>
                      <w:rFonts w:asciiTheme="minorEastAsia" w:eastAsiaTheme="minorEastAsia" w:hAnsiTheme="minorEastAsia" w:cs="宋体"/>
                      <w:color w:val="000000"/>
                      <w:sz w:val="24"/>
                    </w:rPr>
                  </w:pPr>
                </w:p>
                <w:p w:rsidR="002F4A23" w:rsidRDefault="002E51BC">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85</w:t>
                  </w:r>
                </w:p>
              </w:tc>
            </w:tr>
            <w:tr w:rsidR="002F4A23">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实际完成指标值(包含数字及文字描述)</w:t>
                  </w:r>
                </w:p>
              </w:tc>
            </w:tr>
            <w:tr w:rsidR="002F4A2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为全区有机动轮椅车的下肢残疾人进行每天一元的燃油补贴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为全区85名下肢残疾人进行了机动轮椅车补助，补贴标准365元一年</w:t>
                  </w:r>
                </w:p>
              </w:tc>
            </w:tr>
            <w:tr w:rsidR="002F4A23">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残疾人燃油补贴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方便残疾人出行，更好的融入社会</w:t>
                  </w:r>
                </w:p>
              </w:tc>
            </w:tr>
            <w:tr w:rsidR="002F4A23">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2F4A23" w:rsidRDefault="002F4A23">
                  <w:pPr>
                    <w:widowControl/>
                    <w:jc w:val="left"/>
                    <w:rPr>
                      <w:rFonts w:asciiTheme="minorEastAsia" w:eastAsiaTheme="minorEastAsia" w:hAnsiTheme="minorEastAsia"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center"/>
                    <w:textAlignment w:val="center"/>
                    <w:rPr>
                      <w:rFonts w:asciiTheme="minorEastAsia" w:eastAsiaTheme="minorEastAsia" w:hAnsiTheme="minorEastAsia"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F4A23">
                  <w:pPr>
                    <w:widowControl/>
                    <w:jc w:val="center"/>
                    <w:textAlignment w:val="center"/>
                    <w:rPr>
                      <w:rFonts w:asciiTheme="minorEastAsia" w:eastAsiaTheme="minorEastAsia" w:hAnsiTheme="minorEastAsia"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满意度高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F4A23" w:rsidRDefault="002E51BC">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95≥</w:t>
                  </w:r>
                </w:p>
              </w:tc>
            </w:tr>
          </w:tbl>
          <w:p w:rsidR="002F4A23" w:rsidRDefault="002F4A23">
            <w:pPr>
              <w:rPr>
                <w:rFonts w:asciiTheme="minorEastAsia" w:eastAsiaTheme="minorEastAsia" w:hAnsiTheme="minorEastAsia"/>
              </w:rPr>
            </w:pPr>
          </w:p>
          <w:p w:rsidR="002F4A23" w:rsidRDefault="002F4A23">
            <w:pPr>
              <w:spacing w:line="580" w:lineRule="exact"/>
              <w:rPr>
                <w:rFonts w:asciiTheme="minorEastAsia" w:eastAsiaTheme="minorEastAsia" w:hAnsiTheme="minorEastAsia" w:cs="仿宋_GB2312"/>
                <w:sz w:val="32"/>
                <w:szCs w:val="32"/>
              </w:rPr>
            </w:pPr>
          </w:p>
          <w:p w:rsidR="002F4A23" w:rsidRDefault="002F4A23">
            <w:pPr>
              <w:pStyle w:val="11"/>
              <w:widowControl/>
              <w:ind w:firstLineChars="0" w:firstLine="0"/>
              <w:textAlignment w:val="center"/>
              <w:rPr>
                <w:rFonts w:asciiTheme="minorEastAsia" w:eastAsiaTheme="minorEastAsia" w:hAnsiTheme="minorEastAsia" w:cs="宋体"/>
                <w:color w:val="000000"/>
                <w:sz w:val="36"/>
                <w:szCs w:val="36"/>
              </w:rPr>
            </w:pPr>
          </w:p>
        </w:tc>
      </w:tr>
    </w:tbl>
    <w:p w:rsidR="002F4A23" w:rsidRDefault="002E51BC">
      <w:pPr>
        <w:spacing w:line="600" w:lineRule="exact"/>
        <w:ind w:firstLineChars="200" w:firstLine="640"/>
        <w:outlineLvl w:val="1"/>
        <w:rPr>
          <w:rStyle w:val="2Char"/>
          <w:rFonts w:ascii="黑体" w:eastAsia="黑体" w:hAnsi="黑体" w:cs="黑体"/>
        </w:rPr>
      </w:pPr>
      <w:bookmarkStart w:id="48" w:name="_Toc15396612"/>
      <w:bookmarkStart w:id="49" w:name="_Toc15377221"/>
      <w:r>
        <w:rPr>
          <w:rFonts w:ascii="黑体" w:eastAsia="黑体" w:hAnsi="黑体" w:cs="黑体" w:hint="eastAsia"/>
          <w:color w:val="000000"/>
          <w:sz w:val="32"/>
          <w:szCs w:val="32"/>
        </w:rPr>
        <w:lastRenderedPageBreak/>
        <w:t>十</w:t>
      </w:r>
      <w:r>
        <w:rPr>
          <w:rStyle w:val="2Char"/>
          <w:rFonts w:ascii="黑体" w:eastAsia="黑体" w:hAnsi="黑体" w:cs="黑体" w:hint="eastAsia"/>
        </w:rPr>
        <w:t>一、</w:t>
      </w:r>
      <w:r>
        <w:rPr>
          <w:rStyle w:val="2Char"/>
          <w:rFonts w:ascii="黑体" w:eastAsia="黑体" w:hAnsi="黑体" w:cs="黑体" w:hint="eastAsia"/>
          <w:b w:val="0"/>
        </w:rPr>
        <w:t>其他重要事项的情况说明</w:t>
      </w:r>
      <w:bookmarkEnd w:id="48"/>
      <w:bookmarkEnd w:id="49"/>
    </w:p>
    <w:p w:rsidR="002F4A23" w:rsidRDefault="002E51BC">
      <w:pPr>
        <w:spacing w:line="600" w:lineRule="exact"/>
        <w:ind w:firstLineChars="200" w:firstLine="640"/>
        <w:outlineLvl w:val="2"/>
        <w:rPr>
          <w:rFonts w:ascii="楷体" w:eastAsia="楷体" w:hAnsi="楷体" w:cs="楷体"/>
          <w:bCs/>
          <w:color w:val="000000"/>
          <w:sz w:val="32"/>
          <w:szCs w:val="32"/>
        </w:rPr>
      </w:pPr>
      <w:bookmarkStart w:id="50" w:name="_Toc15377222"/>
      <w:r>
        <w:rPr>
          <w:rFonts w:ascii="楷体" w:eastAsia="楷体" w:hAnsi="楷体" w:cs="楷体" w:hint="eastAsia"/>
          <w:bCs/>
          <w:color w:val="000000"/>
          <w:sz w:val="32"/>
          <w:szCs w:val="32"/>
        </w:rPr>
        <w:lastRenderedPageBreak/>
        <w:t>（一）机关运行经费支出情况</w:t>
      </w:r>
      <w:bookmarkEnd w:id="50"/>
    </w:p>
    <w:p w:rsidR="002F4A23" w:rsidRDefault="002E51BC">
      <w:pPr>
        <w:spacing w:line="600" w:lineRule="exact"/>
        <w:ind w:firstLineChars="200"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9年，区机关运行经费支出16.05万元，较</w:t>
      </w:r>
      <w:r>
        <w:rPr>
          <w:rFonts w:ascii="仿宋" w:eastAsia="仿宋" w:hAnsi="仿宋"/>
          <w:color w:val="000000"/>
          <w:sz w:val="32"/>
          <w:szCs w:val="32"/>
        </w:rPr>
        <w:t>201</w:t>
      </w:r>
      <w:r>
        <w:rPr>
          <w:rFonts w:ascii="仿宋" w:eastAsia="仿宋" w:hAnsi="仿宋" w:hint="eastAsia"/>
          <w:color w:val="000000"/>
          <w:sz w:val="32"/>
          <w:szCs w:val="32"/>
        </w:rPr>
        <w:t>8年增加了2.79万元，增加了21</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主要原因是机关新进2名工作人员</w:t>
      </w:r>
    </w:p>
    <w:p w:rsidR="002F4A23" w:rsidRDefault="002E51BC">
      <w:pPr>
        <w:spacing w:line="600" w:lineRule="exact"/>
        <w:ind w:firstLineChars="200" w:firstLine="640"/>
        <w:outlineLvl w:val="2"/>
        <w:rPr>
          <w:rFonts w:ascii="楷体" w:eastAsia="楷体" w:hAnsi="楷体" w:cs="楷体"/>
          <w:bCs/>
          <w:color w:val="000000"/>
          <w:sz w:val="32"/>
          <w:szCs w:val="32"/>
        </w:rPr>
      </w:pPr>
      <w:bookmarkStart w:id="51" w:name="_Toc15377223"/>
      <w:r>
        <w:rPr>
          <w:rFonts w:ascii="楷体" w:eastAsia="楷体" w:hAnsi="楷体" w:cs="楷体" w:hint="eastAsia"/>
          <w:bCs/>
          <w:color w:val="000000"/>
          <w:sz w:val="32"/>
          <w:szCs w:val="32"/>
        </w:rPr>
        <w:t>（二）政府采购支出情况</w:t>
      </w:r>
      <w:bookmarkEnd w:id="51"/>
    </w:p>
    <w:p w:rsidR="002F4A23" w:rsidRDefault="002E51BC">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9年，区残联政府采购支出总额56.3075万元，其中：政府采购货物支出28.1575万元、政府采购工程支出0万元、政府采购服务支出28.15万元。授予中小企业合同金额0万元，占政府采购支出总额的0</w:t>
      </w:r>
      <w:r>
        <w:rPr>
          <w:rFonts w:ascii="仿宋" w:eastAsia="仿宋" w:hAnsi="仿宋"/>
          <w:color w:val="000000"/>
          <w:sz w:val="32"/>
          <w:szCs w:val="32"/>
        </w:rPr>
        <w:t>%</w:t>
      </w:r>
      <w:r>
        <w:rPr>
          <w:rFonts w:ascii="仿宋" w:eastAsia="仿宋" w:hAnsi="仿宋" w:hint="eastAsia"/>
          <w:color w:val="000000"/>
          <w:sz w:val="32"/>
          <w:szCs w:val="32"/>
        </w:rPr>
        <w:t>，其中：授予小微企业合同金额0万元，占政府采购支出总额的0</w:t>
      </w:r>
      <w:r>
        <w:rPr>
          <w:rFonts w:ascii="仿宋" w:eastAsia="仿宋" w:hAnsi="仿宋"/>
          <w:color w:val="000000"/>
          <w:sz w:val="32"/>
          <w:szCs w:val="32"/>
        </w:rPr>
        <w:t>%</w:t>
      </w:r>
      <w:r>
        <w:rPr>
          <w:rFonts w:ascii="仿宋" w:eastAsia="仿宋" w:hAnsi="仿宋" w:hint="eastAsia"/>
          <w:color w:val="000000"/>
          <w:sz w:val="32"/>
          <w:szCs w:val="32"/>
        </w:rPr>
        <w:t>。</w:t>
      </w:r>
    </w:p>
    <w:p w:rsidR="002F4A23" w:rsidRDefault="002E51BC">
      <w:pPr>
        <w:spacing w:line="600" w:lineRule="exact"/>
        <w:ind w:firstLineChars="200" w:firstLine="640"/>
        <w:outlineLvl w:val="2"/>
        <w:rPr>
          <w:rFonts w:ascii="楷体" w:eastAsia="楷体" w:hAnsi="楷体" w:cs="楷体"/>
          <w:bCs/>
          <w:color w:val="000000"/>
          <w:sz w:val="32"/>
          <w:szCs w:val="32"/>
        </w:rPr>
      </w:pPr>
      <w:bookmarkStart w:id="52" w:name="_Toc15377224"/>
      <w:r>
        <w:rPr>
          <w:rFonts w:ascii="楷体" w:eastAsia="楷体" w:hAnsi="楷体" w:cs="楷体" w:hint="eastAsia"/>
          <w:bCs/>
          <w:color w:val="000000"/>
          <w:sz w:val="32"/>
          <w:szCs w:val="32"/>
        </w:rPr>
        <w:t>（三）国有资产占有使用情况</w:t>
      </w:r>
      <w:bookmarkEnd w:id="52"/>
    </w:p>
    <w:p w:rsidR="002F4A23" w:rsidRDefault="002E51BC">
      <w:pPr>
        <w:autoSpaceDE w:val="0"/>
        <w:autoSpaceDN w:val="0"/>
        <w:adjustRightInd w:val="0"/>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截至</w:t>
      </w:r>
      <w:r>
        <w:rPr>
          <w:rFonts w:ascii="仿宋" w:eastAsia="仿宋" w:hAnsi="仿宋"/>
          <w:color w:val="000000"/>
          <w:sz w:val="32"/>
          <w:szCs w:val="32"/>
        </w:rPr>
        <w:t>201</w:t>
      </w:r>
      <w:r>
        <w:rPr>
          <w:rFonts w:ascii="仿宋" w:eastAsia="仿宋" w:hAnsi="仿宋" w:hint="eastAsia"/>
          <w:color w:val="000000"/>
          <w:sz w:val="32"/>
          <w:szCs w:val="32"/>
        </w:rPr>
        <w:t>8年</w:t>
      </w:r>
      <w:r>
        <w:rPr>
          <w:rFonts w:ascii="仿宋" w:eastAsia="仿宋" w:hAnsi="仿宋"/>
          <w:color w:val="000000"/>
          <w:sz w:val="32"/>
          <w:szCs w:val="32"/>
        </w:rPr>
        <w:t>12</w:t>
      </w:r>
      <w:r>
        <w:rPr>
          <w:rFonts w:ascii="仿宋" w:eastAsia="仿宋" w:hAnsi="仿宋" w:hint="eastAsia"/>
          <w:color w:val="000000"/>
          <w:sz w:val="32"/>
          <w:szCs w:val="32"/>
        </w:rPr>
        <w:t>月</w:t>
      </w:r>
      <w:r>
        <w:rPr>
          <w:rFonts w:ascii="仿宋" w:eastAsia="仿宋" w:hAnsi="仿宋"/>
          <w:color w:val="000000"/>
          <w:sz w:val="32"/>
          <w:szCs w:val="32"/>
        </w:rPr>
        <w:t>31</w:t>
      </w:r>
      <w:r>
        <w:rPr>
          <w:rFonts w:ascii="仿宋" w:eastAsia="仿宋" w:hAnsi="仿宋" w:hint="eastAsia"/>
          <w:color w:val="000000"/>
          <w:sz w:val="32"/>
          <w:szCs w:val="32"/>
        </w:rPr>
        <w:t>日，区共有车辆0辆，其中：部级领导干部用车0辆、一般公务用车0辆、一般执法执勤用车0辆、特种专业技术用车0辆、其他用车0辆。</w:t>
      </w:r>
      <w:r>
        <w:rPr>
          <w:rFonts w:ascii="仿宋" w:eastAsia="仿宋" w:hAnsi="仿宋" w:hint="eastAsia"/>
          <w:color w:val="000000" w:themeColor="text1"/>
          <w:sz w:val="32"/>
          <w:szCs w:val="32"/>
        </w:rPr>
        <w:t>单价</w:t>
      </w:r>
      <w:r>
        <w:rPr>
          <w:rFonts w:ascii="仿宋" w:eastAsia="仿宋" w:hAnsi="仿宋"/>
          <w:color w:val="000000" w:themeColor="text1"/>
          <w:sz w:val="32"/>
          <w:szCs w:val="32"/>
        </w:rPr>
        <w:t>50</w:t>
      </w:r>
      <w:r>
        <w:rPr>
          <w:rFonts w:ascii="仿宋" w:eastAsia="仿宋" w:hAnsi="仿宋" w:hint="eastAsia"/>
          <w:color w:val="000000" w:themeColor="text1"/>
          <w:sz w:val="32"/>
          <w:szCs w:val="32"/>
        </w:rPr>
        <w:t>万元以上通用设备0台（套），单价</w:t>
      </w:r>
      <w:r>
        <w:rPr>
          <w:rFonts w:ascii="仿宋" w:eastAsia="仿宋" w:hAnsi="仿宋"/>
          <w:color w:val="000000" w:themeColor="text1"/>
          <w:sz w:val="32"/>
          <w:szCs w:val="32"/>
        </w:rPr>
        <w:t>100</w:t>
      </w:r>
      <w:r>
        <w:rPr>
          <w:rFonts w:ascii="仿宋" w:eastAsia="仿宋" w:hAnsi="仿宋" w:hint="eastAsia"/>
          <w:color w:val="000000"/>
          <w:sz w:val="32"/>
          <w:szCs w:val="32"/>
        </w:rPr>
        <w:t>万元以上专用设备0台（套）。</w:t>
      </w:r>
    </w:p>
    <w:p w:rsidR="002F4A23" w:rsidRDefault="002F4A23">
      <w:pPr>
        <w:widowControl/>
        <w:jc w:val="left"/>
        <w:rPr>
          <w:rFonts w:ascii="仿宋" w:eastAsia="仿宋" w:hAnsi="仿宋"/>
          <w:b/>
          <w:color w:val="000000"/>
          <w:sz w:val="32"/>
          <w:szCs w:val="32"/>
        </w:rPr>
      </w:pPr>
    </w:p>
    <w:p w:rsidR="002F4A23" w:rsidRDefault="002F4A23">
      <w:pPr>
        <w:spacing w:line="600" w:lineRule="exact"/>
        <w:outlineLvl w:val="0"/>
        <w:rPr>
          <w:rFonts w:ascii="仿宋" w:eastAsia="仿宋" w:hAnsi="仿宋"/>
          <w:b/>
          <w:color w:val="000000"/>
          <w:sz w:val="32"/>
          <w:szCs w:val="32"/>
        </w:rPr>
      </w:pPr>
      <w:bookmarkStart w:id="53" w:name="_Toc15377225"/>
      <w:bookmarkStart w:id="54" w:name="_Toc15396613"/>
    </w:p>
    <w:p w:rsidR="002F4A23" w:rsidRDefault="002F4A23">
      <w:pPr>
        <w:spacing w:line="600" w:lineRule="exact"/>
        <w:outlineLvl w:val="0"/>
        <w:rPr>
          <w:rFonts w:ascii="仿宋" w:eastAsia="仿宋" w:hAnsi="仿宋"/>
          <w:b/>
          <w:color w:val="000000"/>
          <w:sz w:val="32"/>
          <w:szCs w:val="32"/>
        </w:rPr>
      </w:pPr>
    </w:p>
    <w:p w:rsidR="002F4A23" w:rsidRDefault="002F4A23">
      <w:pPr>
        <w:spacing w:line="600" w:lineRule="exact"/>
        <w:outlineLvl w:val="0"/>
        <w:rPr>
          <w:rFonts w:ascii="仿宋" w:eastAsia="仿宋" w:hAnsi="仿宋"/>
          <w:b/>
          <w:color w:val="000000"/>
          <w:sz w:val="32"/>
          <w:szCs w:val="32"/>
        </w:rPr>
      </w:pPr>
    </w:p>
    <w:p w:rsidR="002F4A23" w:rsidRDefault="002F4A23">
      <w:pPr>
        <w:spacing w:line="600" w:lineRule="exact"/>
        <w:outlineLvl w:val="0"/>
        <w:rPr>
          <w:rFonts w:ascii="仿宋" w:eastAsia="仿宋" w:hAnsi="仿宋"/>
          <w:b/>
          <w:color w:val="000000"/>
          <w:sz w:val="32"/>
          <w:szCs w:val="32"/>
        </w:rPr>
      </w:pPr>
    </w:p>
    <w:p w:rsidR="002F4A23" w:rsidRDefault="002E51BC">
      <w:pPr>
        <w:spacing w:line="600" w:lineRule="exact"/>
        <w:jc w:val="center"/>
        <w:outlineLvl w:val="0"/>
        <w:rPr>
          <w:rStyle w:val="1Cha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b/>
          <w:color w:val="000000"/>
          <w:sz w:val="44"/>
          <w:szCs w:val="44"/>
        </w:rPr>
        <w:t>第三部分名</w:t>
      </w:r>
      <w:r>
        <w:rPr>
          <w:rStyle w:val="1Char"/>
          <w:rFonts w:ascii="方正小标宋简体" w:eastAsia="方正小标宋简体" w:hAnsi="方正小标宋简体" w:cs="方正小标宋简体" w:hint="eastAsia"/>
          <w:b w:val="0"/>
        </w:rPr>
        <w:t>词解释</w:t>
      </w:r>
      <w:bookmarkEnd w:id="53"/>
      <w:bookmarkEnd w:id="54"/>
    </w:p>
    <w:p w:rsidR="002F4A23" w:rsidRDefault="002F4A23">
      <w:pPr>
        <w:spacing w:line="600" w:lineRule="exact"/>
        <w:jc w:val="left"/>
        <w:rPr>
          <w:rFonts w:ascii="仿宋" w:eastAsia="仿宋" w:hAnsi="仿宋"/>
          <w:b/>
          <w:color w:val="000000"/>
          <w:sz w:val="32"/>
          <w:szCs w:val="32"/>
        </w:rPr>
      </w:pPr>
    </w:p>
    <w:p w:rsidR="002F4A23" w:rsidRDefault="002E51BC">
      <w:pPr>
        <w:pStyle w:val="Default"/>
        <w:spacing w:line="560" w:lineRule="exact"/>
        <w:ind w:firstLineChars="200" w:firstLine="640"/>
        <w:rPr>
          <w:rFonts w:hAnsi="仿宋"/>
          <w:sz w:val="32"/>
          <w:szCs w:val="32"/>
        </w:rPr>
      </w:pPr>
      <w:r>
        <w:rPr>
          <w:rFonts w:hAnsi="仿宋"/>
          <w:sz w:val="32"/>
          <w:szCs w:val="32"/>
        </w:rPr>
        <w:t>1.</w:t>
      </w:r>
      <w:r>
        <w:rPr>
          <w:rFonts w:hAnsi="仿宋" w:hint="eastAsia"/>
          <w:sz w:val="32"/>
          <w:szCs w:val="32"/>
        </w:rPr>
        <w:t>财政拨款收入：指单位从同级财政部门取得的财政预算资</w:t>
      </w:r>
      <w:r>
        <w:rPr>
          <w:rFonts w:hAnsi="仿宋" w:hint="eastAsia"/>
          <w:sz w:val="32"/>
          <w:szCs w:val="32"/>
        </w:rPr>
        <w:lastRenderedPageBreak/>
        <w:t>金。</w:t>
      </w:r>
    </w:p>
    <w:p w:rsidR="002F4A23" w:rsidRDefault="002E51BC">
      <w:pPr>
        <w:pStyle w:val="Default"/>
        <w:spacing w:line="560" w:lineRule="exact"/>
        <w:ind w:firstLineChars="200" w:firstLine="640"/>
        <w:rPr>
          <w:rFonts w:hAnsi="仿宋"/>
          <w:sz w:val="32"/>
          <w:szCs w:val="32"/>
        </w:rPr>
      </w:pPr>
      <w:r>
        <w:rPr>
          <w:rFonts w:hAnsi="仿宋"/>
          <w:sz w:val="32"/>
          <w:szCs w:val="32"/>
        </w:rPr>
        <w:t>2.</w:t>
      </w:r>
      <w:r>
        <w:rPr>
          <w:rFonts w:hAnsi="仿宋" w:hint="eastAsia"/>
          <w:sz w:val="32"/>
          <w:szCs w:val="32"/>
        </w:rPr>
        <w:t>事业收入：指事业单位开展专业业务活动及辅助活动取得的收入。如…（二级预算单位事业收入情况）等。</w:t>
      </w:r>
    </w:p>
    <w:p w:rsidR="002F4A23" w:rsidRDefault="002E51BC">
      <w:pPr>
        <w:pStyle w:val="Default"/>
        <w:spacing w:line="560" w:lineRule="exact"/>
        <w:ind w:firstLineChars="200" w:firstLine="640"/>
        <w:rPr>
          <w:rFonts w:hAnsi="仿宋"/>
          <w:sz w:val="32"/>
          <w:szCs w:val="32"/>
        </w:rPr>
      </w:pPr>
      <w:r>
        <w:rPr>
          <w:rFonts w:hAnsi="仿宋"/>
          <w:sz w:val="32"/>
          <w:szCs w:val="32"/>
        </w:rPr>
        <w:t>3.</w:t>
      </w:r>
      <w:r>
        <w:rPr>
          <w:rFonts w:hAnsi="仿宋" w:hint="eastAsia"/>
          <w:sz w:val="32"/>
          <w:szCs w:val="32"/>
        </w:rPr>
        <w:t>经营收入：指事业单位在专业业务活动及其辅助活动之外开展非独立核算经营活动取得的收入。如…（二级预算单位经营收入情况）等。</w:t>
      </w:r>
    </w:p>
    <w:p w:rsidR="002F4A23" w:rsidRDefault="002E51BC">
      <w:pPr>
        <w:pStyle w:val="Default"/>
        <w:spacing w:line="560" w:lineRule="exact"/>
        <w:ind w:firstLineChars="200" w:firstLine="640"/>
        <w:rPr>
          <w:rFonts w:hAnsi="仿宋"/>
          <w:sz w:val="32"/>
          <w:szCs w:val="32"/>
        </w:rPr>
      </w:pPr>
      <w:r>
        <w:rPr>
          <w:rFonts w:hAnsi="仿宋"/>
          <w:sz w:val="32"/>
          <w:szCs w:val="32"/>
        </w:rPr>
        <w:t>4.</w:t>
      </w:r>
      <w:r>
        <w:rPr>
          <w:rFonts w:hAnsi="仿宋" w:hint="eastAsia"/>
          <w:sz w:val="32"/>
          <w:szCs w:val="32"/>
        </w:rPr>
        <w:t>其他收入：指单位取得的除上述收入以外的各项收入。主要是…（收入类型）等。</w:t>
      </w:r>
    </w:p>
    <w:p w:rsidR="002F4A23" w:rsidRDefault="002E51BC">
      <w:pPr>
        <w:pStyle w:val="Default"/>
        <w:spacing w:line="560" w:lineRule="exact"/>
        <w:ind w:firstLineChars="200" w:firstLine="640"/>
        <w:rPr>
          <w:rFonts w:hAnsi="仿宋"/>
          <w:sz w:val="32"/>
          <w:szCs w:val="32"/>
        </w:rPr>
      </w:pPr>
      <w:r>
        <w:rPr>
          <w:rFonts w:hAnsi="仿宋"/>
          <w:sz w:val="32"/>
          <w:szCs w:val="32"/>
        </w:rPr>
        <w:t>5.</w:t>
      </w:r>
      <w:r>
        <w:rPr>
          <w:rFonts w:hAnsi="仿宋"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2F4A23" w:rsidRDefault="002E51BC">
      <w:pPr>
        <w:pStyle w:val="Default"/>
        <w:spacing w:line="560" w:lineRule="exact"/>
        <w:ind w:firstLineChars="200" w:firstLine="640"/>
        <w:rPr>
          <w:rFonts w:hAnsi="仿宋"/>
          <w:sz w:val="32"/>
          <w:szCs w:val="32"/>
        </w:rPr>
      </w:pPr>
      <w:r>
        <w:rPr>
          <w:rFonts w:hAnsi="仿宋"/>
          <w:sz w:val="32"/>
          <w:szCs w:val="32"/>
        </w:rPr>
        <w:t>6.</w:t>
      </w:r>
      <w:r>
        <w:rPr>
          <w:rFonts w:hAnsi="仿宋" w:hint="eastAsia"/>
          <w:sz w:val="32"/>
          <w:szCs w:val="32"/>
        </w:rPr>
        <w:t>年初结转和结余：指以前年度尚未完成、结转到本年按有关规定继续使用的资金。</w:t>
      </w:r>
    </w:p>
    <w:p w:rsidR="002F4A23" w:rsidRDefault="002E51BC">
      <w:pPr>
        <w:pStyle w:val="Default"/>
        <w:spacing w:line="560" w:lineRule="exact"/>
        <w:ind w:firstLineChars="200" w:firstLine="640"/>
        <w:rPr>
          <w:rFonts w:hAnsi="仿宋"/>
          <w:sz w:val="32"/>
          <w:szCs w:val="32"/>
        </w:rPr>
      </w:pPr>
      <w:r>
        <w:rPr>
          <w:rFonts w:hAnsi="仿宋"/>
          <w:sz w:val="32"/>
          <w:szCs w:val="32"/>
        </w:rPr>
        <w:t>7.</w:t>
      </w:r>
      <w:r>
        <w:rPr>
          <w:rFonts w:hAnsi="仿宋" w:hint="eastAsia"/>
          <w:sz w:val="32"/>
          <w:szCs w:val="32"/>
        </w:rPr>
        <w:t>结余分配：指事业单位按照事业单位会计制度的规定从非财政补助结余中分配的事业基金和职工福利基金等。</w:t>
      </w:r>
    </w:p>
    <w:p w:rsidR="002F4A23" w:rsidRDefault="002E51BC">
      <w:pPr>
        <w:pStyle w:val="Default"/>
        <w:spacing w:line="560" w:lineRule="exact"/>
        <w:ind w:firstLineChars="200" w:firstLine="640"/>
        <w:rPr>
          <w:rFonts w:hAnsi="仿宋"/>
          <w:sz w:val="32"/>
          <w:szCs w:val="32"/>
        </w:rPr>
      </w:pPr>
      <w:r>
        <w:rPr>
          <w:rFonts w:hAnsi="仿宋"/>
          <w:sz w:val="32"/>
          <w:szCs w:val="32"/>
        </w:rPr>
        <w:t>8</w:t>
      </w:r>
      <w:r>
        <w:rPr>
          <w:rFonts w:hAnsi="仿宋" w:hint="eastAsia"/>
          <w:sz w:val="32"/>
          <w:szCs w:val="32"/>
        </w:rPr>
        <w:t>、年末结转和结余：指单位按有关规定结转到下年或以后年度继续使用的资金。</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t>9.</w:t>
      </w:r>
      <w:r>
        <w:rPr>
          <w:rFonts w:ascii="仿宋" w:eastAsia="仿宋" w:hAnsi="仿宋" w:hint="eastAsia"/>
          <w:color w:val="000000"/>
          <w:sz w:val="32"/>
          <w:szCs w:val="32"/>
        </w:rPr>
        <w:t>一般公共服务（类）…（款）…（项）：指……。</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t>10.</w:t>
      </w:r>
      <w:r>
        <w:rPr>
          <w:rFonts w:ascii="仿宋" w:eastAsia="仿宋" w:hAnsi="仿宋" w:hint="eastAsia"/>
          <w:color w:val="000000"/>
          <w:sz w:val="32"/>
          <w:szCs w:val="32"/>
        </w:rPr>
        <w:t>外交（类）…（款）…（项）：指……。</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t>11.</w:t>
      </w:r>
      <w:r>
        <w:rPr>
          <w:rFonts w:ascii="仿宋" w:eastAsia="仿宋" w:hAnsi="仿宋" w:hint="eastAsia"/>
          <w:color w:val="000000"/>
          <w:sz w:val="32"/>
          <w:szCs w:val="32"/>
        </w:rPr>
        <w:t>公共安全（类）…（款）…（项）：指……。</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t>12.</w:t>
      </w:r>
      <w:r>
        <w:rPr>
          <w:rFonts w:ascii="仿宋" w:eastAsia="仿宋" w:hAnsi="仿宋" w:hint="eastAsia"/>
          <w:color w:val="000000"/>
          <w:sz w:val="32"/>
          <w:szCs w:val="32"/>
        </w:rPr>
        <w:t>教育（类）…（款）…（项）：指……。</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lastRenderedPageBreak/>
        <w:t>13.</w:t>
      </w:r>
      <w:r>
        <w:rPr>
          <w:rFonts w:ascii="仿宋" w:eastAsia="仿宋" w:hAnsi="仿宋" w:hint="eastAsia"/>
          <w:color w:val="000000"/>
          <w:sz w:val="32"/>
          <w:szCs w:val="32"/>
        </w:rPr>
        <w:t>科学技术（类）…（款）…（项）：指……。</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t>14.</w:t>
      </w:r>
      <w:r>
        <w:rPr>
          <w:rFonts w:ascii="仿宋" w:eastAsia="仿宋" w:hAnsi="仿宋" w:hint="eastAsia"/>
          <w:color w:val="000000"/>
          <w:sz w:val="32"/>
          <w:szCs w:val="32"/>
        </w:rPr>
        <w:t>文化体育与传媒（类）…（款）…（项）：指……。</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t>15.</w:t>
      </w:r>
      <w:r>
        <w:rPr>
          <w:rFonts w:ascii="仿宋" w:eastAsia="仿宋" w:hAnsi="仿宋" w:hint="eastAsia"/>
          <w:color w:val="000000"/>
          <w:sz w:val="32"/>
          <w:szCs w:val="32"/>
        </w:rPr>
        <w:t>社会保障和就业（类）…（款）…（项）：指……。</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t>16.</w:t>
      </w:r>
      <w:r>
        <w:rPr>
          <w:rFonts w:ascii="仿宋" w:eastAsia="仿宋" w:hAnsi="仿宋" w:hint="eastAsia"/>
          <w:color w:val="000000"/>
          <w:sz w:val="32"/>
          <w:szCs w:val="32"/>
        </w:rPr>
        <w:t>医疗卫生与计划生育（类）…（款）…（项）：指……。</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t>17.</w:t>
      </w:r>
      <w:r>
        <w:rPr>
          <w:rFonts w:ascii="仿宋" w:eastAsia="仿宋" w:hAnsi="仿宋" w:hint="eastAsia"/>
          <w:color w:val="000000"/>
          <w:sz w:val="32"/>
          <w:szCs w:val="32"/>
        </w:rPr>
        <w:t>节能环保（类）…（款）…（项）：指……。</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t>18.</w:t>
      </w:r>
      <w:r>
        <w:rPr>
          <w:rFonts w:ascii="仿宋" w:eastAsia="仿宋" w:hAnsi="仿宋" w:hint="eastAsia"/>
          <w:color w:val="000000"/>
          <w:sz w:val="32"/>
          <w:szCs w:val="32"/>
        </w:rPr>
        <w:t>城乡社区（类）…（款）…（项）：指……。</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t>19.</w:t>
      </w:r>
      <w:r>
        <w:rPr>
          <w:rFonts w:ascii="仿宋" w:eastAsia="仿宋" w:hAnsi="仿宋" w:hint="eastAsia"/>
          <w:color w:val="000000"/>
          <w:sz w:val="32"/>
          <w:szCs w:val="32"/>
        </w:rPr>
        <w:t>农林水（类）…（款）…（项）：指……。</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交通运输（类）…（款）…（项）：指……。</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t>21.</w:t>
      </w:r>
      <w:r>
        <w:rPr>
          <w:rFonts w:ascii="仿宋" w:eastAsia="仿宋" w:hAnsi="仿宋" w:hint="eastAsia"/>
          <w:color w:val="000000"/>
          <w:sz w:val="32"/>
          <w:szCs w:val="32"/>
        </w:rPr>
        <w:t>资源勘探信息等（类）…（款）…（项）：指……。</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t>22.</w:t>
      </w:r>
      <w:r>
        <w:rPr>
          <w:rFonts w:ascii="仿宋" w:eastAsia="仿宋" w:hAnsi="仿宋" w:hint="eastAsia"/>
          <w:color w:val="000000"/>
          <w:sz w:val="32"/>
          <w:szCs w:val="32"/>
        </w:rPr>
        <w:t>商业服务业（类）…（款）…（项）：指……。</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t>23.</w:t>
      </w:r>
      <w:r>
        <w:rPr>
          <w:rFonts w:ascii="仿宋" w:eastAsia="仿宋" w:hAnsi="仿宋" w:hint="eastAsia"/>
          <w:color w:val="000000"/>
          <w:sz w:val="32"/>
          <w:szCs w:val="32"/>
        </w:rPr>
        <w:t>金融（类）…（款）…（项）：指……。</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t>24.</w:t>
      </w:r>
      <w:r>
        <w:rPr>
          <w:rFonts w:ascii="仿宋" w:eastAsia="仿宋" w:hAnsi="仿宋" w:hint="eastAsia"/>
          <w:color w:val="000000"/>
          <w:sz w:val="32"/>
          <w:szCs w:val="32"/>
        </w:rPr>
        <w:t>国土海洋气象等（类）…（款）…（项）：指……。</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t>25.</w:t>
      </w:r>
      <w:r>
        <w:rPr>
          <w:rFonts w:ascii="仿宋" w:eastAsia="仿宋" w:hAnsi="仿宋" w:hint="eastAsia"/>
          <w:color w:val="000000"/>
          <w:sz w:val="32"/>
          <w:szCs w:val="32"/>
        </w:rPr>
        <w:t>住房保障（类）…（款）…（项）：指……。</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t>26.</w:t>
      </w:r>
      <w:r>
        <w:rPr>
          <w:rFonts w:ascii="仿宋" w:eastAsia="仿宋" w:hAnsi="仿宋" w:hint="eastAsia"/>
          <w:color w:val="000000"/>
          <w:sz w:val="32"/>
          <w:szCs w:val="32"/>
        </w:rPr>
        <w:t>粮油物资储备（类）…（款）…（项）：指……。</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t>27.</w:t>
      </w:r>
      <w:r>
        <w:rPr>
          <w:rFonts w:ascii="仿宋" w:eastAsia="仿宋" w:hAnsi="仿宋" w:hint="eastAsia"/>
          <w:color w:val="000000"/>
          <w:sz w:val="32"/>
          <w:szCs w:val="32"/>
        </w:rPr>
        <w:t>基本支出：指为保障机构正常运转、完成日常工作任务而发生的人员支出和公用支出。</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t>28.</w:t>
      </w:r>
      <w:r>
        <w:rPr>
          <w:rFonts w:ascii="仿宋" w:eastAsia="仿宋" w:hAnsi="仿宋" w:hint="eastAsia"/>
          <w:color w:val="000000"/>
          <w:sz w:val="32"/>
          <w:szCs w:val="32"/>
        </w:rPr>
        <w:t>项目支出：指在基本支出之外为完成特定行政任务和事业发展目标所发生的支出。</w:t>
      </w:r>
    </w:p>
    <w:p w:rsidR="002F4A23" w:rsidRDefault="002E51BC">
      <w:pPr>
        <w:ind w:firstLineChars="200" w:firstLine="640"/>
        <w:rPr>
          <w:rFonts w:ascii="仿宋" w:eastAsia="仿宋" w:hAnsi="仿宋"/>
          <w:color w:val="000000"/>
          <w:sz w:val="32"/>
          <w:szCs w:val="32"/>
        </w:rPr>
      </w:pPr>
      <w:r>
        <w:rPr>
          <w:rFonts w:ascii="仿宋" w:eastAsia="仿宋" w:hAnsi="仿宋"/>
          <w:color w:val="000000"/>
          <w:sz w:val="32"/>
          <w:szCs w:val="32"/>
        </w:rPr>
        <w:t>29.</w:t>
      </w:r>
      <w:r>
        <w:rPr>
          <w:rFonts w:ascii="仿宋" w:eastAsia="仿宋" w:hAnsi="仿宋" w:hint="eastAsia"/>
          <w:color w:val="000000"/>
          <w:sz w:val="32"/>
          <w:szCs w:val="32"/>
        </w:rPr>
        <w:t>经营支出：指事业单位在专业业务活动及其辅助活动之外开展非独立核算经营活动发生的支出。</w:t>
      </w:r>
    </w:p>
    <w:p w:rsidR="002F4A23" w:rsidRDefault="002E51BC">
      <w:pPr>
        <w:pStyle w:val="Default"/>
        <w:spacing w:line="560" w:lineRule="exact"/>
        <w:ind w:firstLineChars="200" w:firstLine="640"/>
        <w:rPr>
          <w:rFonts w:hAnsi="仿宋"/>
          <w:sz w:val="32"/>
          <w:szCs w:val="32"/>
        </w:rPr>
      </w:pPr>
      <w:r>
        <w:rPr>
          <w:rFonts w:hAnsi="仿宋"/>
          <w:sz w:val="32"/>
          <w:szCs w:val="32"/>
        </w:rPr>
        <w:t>30.</w:t>
      </w:r>
      <w:r>
        <w:rPr>
          <w:rFonts w:hAnsi="仿宋" w:hint="eastAsia"/>
          <w:sz w:val="32"/>
          <w:szCs w:val="32"/>
        </w:rPr>
        <w:t>“三公”经费：指部门用财政拨款安排的因公出国（境）</w:t>
      </w:r>
      <w:r>
        <w:rPr>
          <w:rFonts w:hAnsi="仿宋" w:hint="eastAsia"/>
          <w:sz w:val="32"/>
          <w:szCs w:val="32"/>
        </w:rPr>
        <w:lastRenderedPageBreak/>
        <w:t>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F4A23" w:rsidRDefault="002E51BC">
      <w:pPr>
        <w:pStyle w:val="Default"/>
        <w:spacing w:line="560" w:lineRule="exact"/>
        <w:ind w:firstLineChars="200" w:firstLine="640"/>
        <w:rPr>
          <w:rFonts w:hAnsi="仿宋"/>
          <w:sz w:val="32"/>
          <w:szCs w:val="32"/>
        </w:rPr>
      </w:pPr>
      <w:r>
        <w:rPr>
          <w:rFonts w:hAnsi="仿宋"/>
          <w:sz w:val="32"/>
          <w:szCs w:val="32"/>
        </w:rPr>
        <w:t>31.</w:t>
      </w:r>
      <w:r>
        <w:rPr>
          <w:rFonts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F4A23" w:rsidRDefault="002E51BC">
      <w:pPr>
        <w:spacing w:line="600" w:lineRule="exact"/>
        <w:jc w:val="center"/>
        <w:outlineLvl w:val="0"/>
        <w:rPr>
          <w:rStyle w:val="1Char"/>
          <w:rFonts w:ascii="仿宋" w:eastAsia="仿宋" w:hAnsi="仿宋"/>
          <w:sz w:val="32"/>
          <w:szCs w:val="32"/>
        </w:rPr>
      </w:pPr>
      <w:bookmarkStart w:id="55" w:name="_Toc15377226"/>
      <w:r>
        <w:rPr>
          <w:rFonts w:ascii="仿宋" w:eastAsia="仿宋" w:hAnsi="仿宋"/>
          <w:b/>
          <w:color w:val="000000"/>
          <w:sz w:val="32"/>
          <w:szCs w:val="32"/>
        </w:rPr>
        <w:br w:type="page"/>
      </w:r>
      <w:bookmarkStart w:id="56" w:name="_Toc15396614"/>
      <w:r>
        <w:rPr>
          <w:rFonts w:ascii="方正小标宋简体" w:eastAsia="方正小标宋简体" w:hAnsi="方正小标宋简体" w:cs="方正小标宋简体" w:hint="eastAsia"/>
          <w:color w:val="000000"/>
          <w:sz w:val="44"/>
          <w:szCs w:val="44"/>
        </w:rPr>
        <w:lastRenderedPageBreak/>
        <w:t>第</w:t>
      </w:r>
      <w:r>
        <w:rPr>
          <w:rStyle w:val="1Char"/>
          <w:rFonts w:ascii="方正小标宋简体" w:eastAsia="方正小标宋简体" w:hAnsi="方正小标宋简体" w:cs="方正小标宋简体" w:hint="eastAsia"/>
          <w:b w:val="0"/>
        </w:rPr>
        <w:t>四部分 附件</w:t>
      </w:r>
      <w:bookmarkEnd w:id="56"/>
    </w:p>
    <w:p w:rsidR="002F4A23" w:rsidRDefault="002E51BC">
      <w:pPr>
        <w:pStyle w:val="2"/>
        <w:rPr>
          <w:rStyle w:val="1Char"/>
          <w:rFonts w:ascii="黑体" w:eastAsia="黑体" w:hAnsi="黑体" w:cs="黑体"/>
          <w:sz w:val="32"/>
          <w:szCs w:val="32"/>
        </w:rPr>
      </w:pPr>
      <w:bookmarkStart w:id="57" w:name="_Toc15396615"/>
      <w:r>
        <w:rPr>
          <w:rStyle w:val="1Char"/>
          <w:rFonts w:ascii="黑体" w:eastAsia="黑体" w:hAnsi="黑体" w:cs="黑体" w:hint="eastAsia"/>
          <w:sz w:val="32"/>
          <w:szCs w:val="32"/>
        </w:rPr>
        <w:t>附件1</w:t>
      </w:r>
      <w:bookmarkEnd w:id="57"/>
    </w:p>
    <w:p w:rsidR="002F4A23" w:rsidRDefault="002E51BC">
      <w:pPr>
        <w:spacing w:line="600" w:lineRule="exact"/>
        <w:jc w:val="center"/>
        <w:outlineLvl w:val="0"/>
        <w:rPr>
          <w:rFonts w:ascii="方正小标宋简体" w:eastAsia="方正小标宋简体" w:hAnsi="方正小标宋简体" w:cs="方正小标宋简体"/>
          <w:sz w:val="44"/>
          <w:szCs w:val="44"/>
        </w:rPr>
      </w:pPr>
      <w:bookmarkStart w:id="58" w:name="_Toc15396616"/>
      <w:r>
        <w:rPr>
          <w:rFonts w:ascii="方正小标宋简体" w:eastAsia="方正小标宋简体" w:hAnsi="方正小标宋简体" w:cs="方正小标宋简体" w:hint="eastAsia"/>
          <w:sz w:val="44"/>
          <w:szCs w:val="44"/>
        </w:rPr>
        <w:t>广元市利州区残疾人联合会</w:t>
      </w:r>
    </w:p>
    <w:p w:rsidR="002F4A23" w:rsidRDefault="002E51BC">
      <w:pPr>
        <w:spacing w:line="60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2019年部门整体支出绩效评价报告</w:t>
      </w:r>
      <w:bookmarkEnd w:id="58"/>
    </w:p>
    <w:p w:rsidR="002F4A23" w:rsidRDefault="002F4A23">
      <w:pPr>
        <w:spacing w:line="580" w:lineRule="exact"/>
        <w:ind w:firstLineChars="200" w:firstLine="640"/>
        <w:rPr>
          <w:rFonts w:ascii="仿宋" w:eastAsia="仿宋" w:hAnsi="仿宋" w:cs="黑体"/>
          <w:sz w:val="32"/>
          <w:szCs w:val="32"/>
        </w:rPr>
      </w:pPr>
    </w:p>
    <w:p w:rsidR="002F4A23" w:rsidRDefault="002E51B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一、单位概况</w:t>
      </w:r>
    </w:p>
    <w:p w:rsidR="002F4A23" w:rsidRDefault="002E51BC">
      <w:pPr>
        <w:spacing w:line="580" w:lineRule="exact"/>
        <w:ind w:firstLineChars="200" w:firstLine="640"/>
        <w:rPr>
          <w:rFonts w:ascii="仿宋" w:eastAsia="仿宋" w:hAnsi="仿宋" w:cs="仿宋_GB2312"/>
          <w:sz w:val="32"/>
          <w:szCs w:val="32"/>
        </w:rPr>
      </w:pPr>
      <w:r>
        <w:rPr>
          <w:rFonts w:ascii="楷体" w:eastAsia="楷体" w:hAnsi="楷体" w:cs="楷体" w:hint="eastAsia"/>
          <w:sz w:val="32"/>
          <w:szCs w:val="32"/>
        </w:rPr>
        <w:t>（一）机构组成。</w:t>
      </w:r>
      <w:r>
        <w:rPr>
          <w:rFonts w:ascii="仿宋" w:eastAsia="仿宋" w:hAnsi="仿宋" w:cs="仿宋_GB2312" w:hint="eastAsia"/>
          <w:sz w:val="32"/>
          <w:szCs w:val="32"/>
        </w:rPr>
        <w:t>广元市残疾人联合会系参公管理的一级预算单位，</w:t>
      </w:r>
      <w:r>
        <w:rPr>
          <w:rFonts w:ascii="仿宋" w:eastAsia="仿宋" w:hAnsi="仿宋" w:hint="eastAsia"/>
          <w:sz w:val="32"/>
          <w:szCs w:val="32"/>
        </w:rPr>
        <w:t>下属二级单位广元市利州区残疾人康复中心，是对残疾人进行康复训练功能提升的康复机构。</w:t>
      </w:r>
    </w:p>
    <w:p w:rsidR="002F4A23" w:rsidRDefault="002E51BC">
      <w:pPr>
        <w:pStyle w:val="a8"/>
        <w:shd w:val="clear" w:color="auto" w:fill="FFFFFF"/>
        <w:spacing w:before="0" w:beforeAutospacing="0" w:after="0" w:afterAutospacing="0" w:line="450" w:lineRule="atLeast"/>
        <w:ind w:firstLineChars="200" w:firstLine="640"/>
        <w:rPr>
          <w:rFonts w:ascii="仿宋" w:eastAsia="仿宋" w:hAnsi="仿宋" w:cs="仿宋_GB2312"/>
          <w:sz w:val="32"/>
          <w:szCs w:val="32"/>
        </w:rPr>
      </w:pPr>
      <w:r>
        <w:rPr>
          <w:rFonts w:ascii="楷体" w:eastAsia="楷体" w:hAnsi="楷体" w:cs="楷体" w:hint="eastAsia"/>
          <w:kern w:val="2"/>
          <w:sz w:val="32"/>
          <w:szCs w:val="32"/>
        </w:rPr>
        <w:t>（二）机构职能。</w:t>
      </w:r>
      <w:r>
        <w:rPr>
          <w:rFonts w:ascii="仿宋" w:eastAsia="仿宋" w:hAnsi="仿宋" w:hint="eastAsia"/>
          <w:sz w:val="32"/>
          <w:szCs w:val="32"/>
        </w:rPr>
        <w:t>广元市利州区残疾人联合会是利州区</w:t>
      </w:r>
      <w:r>
        <w:rPr>
          <w:rFonts w:ascii="仿宋" w:eastAsia="仿宋" w:hAnsi="仿宋" w:cs="Arial"/>
          <w:color w:val="333333"/>
          <w:sz w:val="32"/>
          <w:szCs w:val="32"/>
        </w:rPr>
        <w:t>各类残疾人的统一组织，是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r>
        <w:rPr>
          <w:rFonts w:ascii="仿宋" w:eastAsia="仿宋" w:hAnsi="仿宋" w:cs="Arial" w:hint="eastAsia"/>
          <w:color w:val="333333"/>
          <w:sz w:val="32"/>
          <w:szCs w:val="32"/>
        </w:rPr>
        <w:t>，是</w:t>
      </w:r>
      <w:r>
        <w:rPr>
          <w:rFonts w:ascii="仿宋" w:eastAsia="仿宋" w:hAnsi="仿宋" w:hint="eastAsia"/>
          <w:sz w:val="32"/>
          <w:szCs w:val="32"/>
        </w:rPr>
        <w:t>促进残疾人平等的参照公务员管理的事业单位。</w:t>
      </w:r>
    </w:p>
    <w:p w:rsidR="002F4A23" w:rsidRDefault="002E51BC">
      <w:pPr>
        <w:pStyle w:val="a8"/>
        <w:shd w:val="clear" w:color="auto" w:fill="FFFFFF"/>
        <w:spacing w:before="0" w:beforeAutospacing="0" w:after="0" w:afterAutospacing="0" w:line="450" w:lineRule="atLeast"/>
        <w:ind w:firstLineChars="200" w:firstLine="640"/>
        <w:rPr>
          <w:rFonts w:ascii="仿宋" w:eastAsia="仿宋" w:hAnsi="仿宋" w:cs="仿宋_GB2312"/>
          <w:sz w:val="32"/>
          <w:szCs w:val="32"/>
        </w:rPr>
      </w:pPr>
      <w:r>
        <w:rPr>
          <w:rFonts w:ascii="楷体" w:eastAsia="楷体" w:hAnsi="楷体" w:cs="楷体" w:hint="eastAsia"/>
          <w:kern w:val="2"/>
          <w:sz w:val="32"/>
          <w:szCs w:val="32"/>
        </w:rPr>
        <w:t>（三）人员概况。</w:t>
      </w:r>
      <w:r>
        <w:rPr>
          <w:rFonts w:ascii="仿宋" w:eastAsia="仿宋" w:hAnsi="仿宋" w:hint="eastAsia"/>
          <w:sz w:val="32"/>
          <w:szCs w:val="32"/>
        </w:rPr>
        <w:t>机关在职人员5人，退休6人，均属公务员编制。下属二级单位广元市利州区残疾人康复中心，是对残疾人进行康复训练功能提升的康复机构。康复中心在职人员6名，就业服务中心1名，财政全额拨款。</w:t>
      </w:r>
    </w:p>
    <w:p w:rsidR="002F4A23" w:rsidRDefault="002E51B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二、部门财政资金收支情况</w:t>
      </w:r>
    </w:p>
    <w:p w:rsidR="002F4A23" w:rsidRDefault="002E51BC">
      <w:pPr>
        <w:spacing w:line="580" w:lineRule="exact"/>
        <w:ind w:firstLineChars="200" w:firstLine="640"/>
        <w:rPr>
          <w:rFonts w:ascii="仿宋" w:eastAsia="仿宋" w:hAnsi="仿宋" w:cs="仿宋_GB2312"/>
          <w:sz w:val="32"/>
          <w:szCs w:val="32"/>
        </w:rPr>
      </w:pPr>
      <w:r>
        <w:rPr>
          <w:rFonts w:ascii="楷体" w:eastAsia="楷体" w:hAnsi="楷体" w:cs="楷体" w:hint="eastAsia"/>
          <w:sz w:val="32"/>
          <w:szCs w:val="32"/>
        </w:rPr>
        <w:lastRenderedPageBreak/>
        <w:t>（一）部门财政资金收入情况。</w:t>
      </w:r>
      <w:r>
        <w:rPr>
          <w:rFonts w:ascii="仿宋" w:eastAsia="仿宋" w:hAnsi="仿宋" w:cs="仿宋_GB2312" w:hint="eastAsia"/>
          <w:sz w:val="32"/>
          <w:szCs w:val="32"/>
        </w:rPr>
        <w:t>本年财政拨款收入604.26万元</w:t>
      </w:r>
    </w:p>
    <w:p w:rsidR="002F4A23" w:rsidRDefault="002E51BC">
      <w:pPr>
        <w:spacing w:line="580" w:lineRule="exact"/>
        <w:ind w:firstLineChars="200" w:firstLine="640"/>
        <w:rPr>
          <w:rFonts w:ascii="仿宋" w:eastAsia="仿宋" w:hAnsi="仿宋" w:cs="仿宋_GB2312"/>
          <w:sz w:val="32"/>
          <w:szCs w:val="32"/>
        </w:rPr>
      </w:pPr>
      <w:r>
        <w:rPr>
          <w:rFonts w:ascii="楷体" w:eastAsia="楷体" w:hAnsi="楷体" w:cs="楷体" w:hint="eastAsia"/>
          <w:sz w:val="32"/>
          <w:szCs w:val="32"/>
        </w:rPr>
        <w:t>（二）部门财政资金支出情况。</w:t>
      </w:r>
      <w:r>
        <w:rPr>
          <w:rFonts w:ascii="仿宋" w:eastAsia="仿宋" w:hAnsi="仿宋" w:cs="仿宋_GB2312" w:hint="eastAsia"/>
          <w:sz w:val="32"/>
          <w:szCs w:val="32"/>
        </w:rPr>
        <w:t>总支出665.54万元，基本支出136.38万元，项目支出529.16万元本年残疾人康复支出107.48万元，残疾人就业和扶贫支出85.31万元；其他残疾人事业支出282.95万元，政府性基金支出53.42万元。</w:t>
      </w:r>
    </w:p>
    <w:p w:rsidR="002F4A23" w:rsidRDefault="002E51BC">
      <w:pPr>
        <w:spacing w:line="580" w:lineRule="exact"/>
        <w:ind w:firstLineChars="200" w:firstLine="640"/>
        <w:rPr>
          <w:rFonts w:ascii="仿宋" w:eastAsia="仿宋" w:hAnsi="仿宋" w:cs="黑体"/>
          <w:sz w:val="32"/>
          <w:szCs w:val="32"/>
        </w:rPr>
      </w:pPr>
      <w:r>
        <w:rPr>
          <w:rFonts w:ascii="黑体" w:eastAsia="黑体" w:hAnsi="黑体" w:cs="黑体" w:hint="eastAsia"/>
          <w:sz w:val="32"/>
          <w:szCs w:val="32"/>
        </w:rPr>
        <w:t>三、部门整体预算绩效管理情况</w:t>
      </w:r>
      <w:r>
        <w:rPr>
          <w:rFonts w:ascii="仿宋" w:eastAsia="仿宋" w:hAnsi="仿宋" w:cs="黑体"/>
          <w:sz w:val="32"/>
          <w:szCs w:val="32"/>
        </w:rPr>
        <w:t>（根据适用指标体系进行调整）</w:t>
      </w:r>
    </w:p>
    <w:p w:rsidR="002F4A23" w:rsidRDefault="002E51BC">
      <w:pPr>
        <w:spacing w:line="580" w:lineRule="exact"/>
        <w:ind w:firstLineChars="200" w:firstLine="640"/>
        <w:rPr>
          <w:rFonts w:ascii="仿宋" w:eastAsia="仿宋" w:hAnsi="仿宋"/>
          <w:sz w:val="32"/>
          <w:szCs w:val="32"/>
          <w:lang w:val="zh-CN"/>
        </w:rPr>
      </w:pPr>
      <w:r>
        <w:rPr>
          <w:rFonts w:ascii="楷体" w:eastAsia="楷体" w:hAnsi="楷体" w:cs="楷体" w:hint="eastAsia"/>
          <w:sz w:val="32"/>
          <w:szCs w:val="32"/>
        </w:rPr>
        <w:t>（一）部门预算管理。</w:t>
      </w:r>
      <w:r>
        <w:rPr>
          <w:rFonts w:ascii="仿宋" w:eastAsia="仿宋" w:hAnsi="仿宋" w:hint="eastAsia"/>
          <w:sz w:val="32"/>
          <w:szCs w:val="32"/>
          <w:lang w:val="zh-CN"/>
        </w:rPr>
        <w:t>广元市利州区残疾人联合会项目年初预算具体内容包括残疾人辅具适配、贫困残疾人家庭无障碍改造、残疾人扶贫补贴、农村残疾人实用技术培训、残疾人燃油补贴等项目。</w:t>
      </w:r>
    </w:p>
    <w:p w:rsidR="002F4A23" w:rsidRDefault="002E51BC">
      <w:pPr>
        <w:spacing w:line="540" w:lineRule="exact"/>
        <w:ind w:firstLineChars="250" w:firstLine="800"/>
        <w:rPr>
          <w:rFonts w:ascii="仿宋" w:eastAsia="仿宋" w:hAnsi="仿宋"/>
          <w:sz w:val="32"/>
          <w:szCs w:val="32"/>
          <w:lang w:val="zh-CN"/>
        </w:rPr>
      </w:pPr>
      <w:r>
        <w:rPr>
          <w:rFonts w:ascii="仿宋" w:eastAsia="仿宋" w:hAnsi="仿宋" w:hint="eastAsia"/>
          <w:sz w:val="32"/>
          <w:szCs w:val="32"/>
        </w:rPr>
        <w:t>1.</w:t>
      </w:r>
      <w:r>
        <w:rPr>
          <w:rFonts w:ascii="仿宋" w:eastAsia="仿宋" w:hAnsi="仿宋" w:hint="eastAsia"/>
          <w:sz w:val="32"/>
          <w:szCs w:val="32"/>
          <w:lang w:val="zh-CN"/>
        </w:rPr>
        <w:t>绩效目标</w:t>
      </w:r>
    </w:p>
    <w:p w:rsidR="002F4A23" w:rsidRDefault="002E51BC">
      <w:pPr>
        <w:adjustRightInd w:val="0"/>
        <w:snapToGrid w:val="0"/>
        <w:spacing w:line="540" w:lineRule="exact"/>
        <w:ind w:firstLineChars="250" w:firstLine="800"/>
        <w:rPr>
          <w:rFonts w:ascii="仿宋" w:eastAsia="仿宋" w:hAnsi="仿宋"/>
          <w:sz w:val="32"/>
          <w:szCs w:val="32"/>
          <w:lang w:val="zh-CN"/>
        </w:rPr>
      </w:pPr>
      <w:r>
        <w:rPr>
          <w:rFonts w:ascii="仿宋" w:eastAsia="仿宋" w:hAnsi="仿宋" w:hint="eastAsia"/>
          <w:sz w:val="32"/>
          <w:szCs w:val="32"/>
          <w:lang w:val="zh-CN"/>
        </w:rPr>
        <w:t>（1）残疾人辅具适配510件</w:t>
      </w:r>
    </w:p>
    <w:p w:rsidR="002F4A23" w:rsidRDefault="002E51BC">
      <w:pPr>
        <w:adjustRightInd w:val="0"/>
        <w:snapToGrid w:val="0"/>
        <w:spacing w:line="540" w:lineRule="exact"/>
        <w:ind w:firstLineChars="250" w:firstLine="800"/>
        <w:rPr>
          <w:rFonts w:ascii="仿宋" w:eastAsia="仿宋" w:hAnsi="仿宋"/>
          <w:sz w:val="32"/>
          <w:szCs w:val="32"/>
          <w:lang w:val="zh-CN"/>
        </w:rPr>
      </w:pPr>
      <w:r>
        <w:rPr>
          <w:rFonts w:ascii="仿宋" w:eastAsia="仿宋" w:hAnsi="仿宋" w:hint="eastAsia"/>
          <w:sz w:val="32"/>
          <w:szCs w:val="32"/>
          <w:lang w:val="zh-CN"/>
        </w:rPr>
        <w:t>（2）贫困残疾人家庭无障碍改造51户</w:t>
      </w:r>
    </w:p>
    <w:p w:rsidR="002F4A23" w:rsidRDefault="002E51BC">
      <w:pPr>
        <w:spacing w:line="540" w:lineRule="exact"/>
        <w:ind w:firstLineChars="250" w:firstLine="800"/>
        <w:rPr>
          <w:rFonts w:ascii="仿宋" w:eastAsia="仿宋" w:hAnsi="仿宋"/>
          <w:sz w:val="32"/>
          <w:szCs w:val="32"/>
          <w:lang w:val="zh-CN"/>
        </w:rPr>
      </w:pPr>
      <w:r>
        <w:rPr>
          <w:rFonts w:ascii="仿宋" w:eastAsia="仿宋" w:hAnsi="仿宋" w:hint="eastAsia"/>
          <w:sz w:val="32"/>
          <w:szCs w:val="32"/>
          <w:lang w:val="zh-CN"/>
        </w:rPr>
        <w:t>（3）残疾人扶贫补贴（根据审核，符合条件的发放）</w:t>
      </w:r>
    </w:p>
    <w:p w:rsidR="002F4A23" w:rsidRDefault="002E51BC">
      <w:pPr>
        <w:adjustRightInd w:val="0"/>
        <w:snapToGrid w:val="0"/>
        <w:spacing w:line="540" w:lineRule="exact"/>
        <w:ind w:firstLineChars="250" w:firstLine="800"/>
        <w:rPr>
          <w:rFonts w:ascii="仿宋" w:eastAsia="仿宋" w:hAnsi="仿宋"/>
          <w:sz w:val="32"/>
          <w:szCs w:val="32"/>
          <w:lang w:val="zh-CN"/>
        </w:rPr>
      </w:pPr>
      <w:r>
        <w:rPr>
          <w:rFonts w:ascii="仿宋" w:eastAsia="仿宋" w:hAnsi="仿宋" w:hint="eastAsia"/>
          <w:sz w:val="32"/>
          <w:szCs w:val="32"/>
          <w:lang w:val="zh-CN"/>
        </w:rPr>
        <w:t>（4）农村残疾人实用技术培训600名（就业年龄段）</w:t>
      </w:r>
    </w:p>
    <w:p w:rsidR="002F4A23" w:rsidRDefault="002E51BC">
      <w:pPr>
        <w:adjustRightInd w:val="0"/>
        <w:snapToGrid w:val="0"/>
        <w:spacing w:line="540" w:lineRule="exact"/>
        <w:ind w:firstLineChars="250" w:firstLine="800"/>
        <w:rPr>
          <w:rFonts w:ascii="仿宋" w:eastAsia="仿宋" w:hAnsi="仿宋"/>
          <w:sz w:val="32"/>
          <w:szCs w:val="32"/>
          <w:lang w:val="zh-CN"/>
        </w:rPr>
      </w:pPr>
      <w:r>
        <w:rPr>
          <w:rFonts w:ascii="仿宋" w:eastAsia="仿宋" w:hAnsi="仿宋" w:hint="eastAsia"/>
          <w:sz w:val="32"/>
          <w:szCs w:val="32"/>
          <w:lang w:val="zh-CN"/>
        </w:rPr>
        <w:t>（5）残疾人燃油补贴（根据审核，符合条件的发放）</w:t>
      </w:r>
    </w:p>
    <w:p w:rsidR="002F4A23" w:rsidRDefault="002E51BC">
      <w:pPr>
        <w:adjustRightInd w:val="0"/>
        <w:snapToGrid w:val="0"/>
        <w:spacing w:line="540" w:lineRule="exact"/>
        <w:ind w:firstLineChars="200" w:firstLine="640"/>
        <w:rPr>
          <w:rFonts w:ascii="仿宋" w:eastAsia="仿宋" w:hAnsi="仿宋"/>
          <w:sz w:val="32"/>
          <w:szCs w:val="32"/>
          <w:lang w:val="zh-CN"/>
        </w:rPr>
      </w:pPr>
      <w:r>
        <w:rPr>
          <w:rFonts w:ascii="仿宋" w:eastAsia="仿宋" w:hAnsi="仿宋" w:hint="eastAsia"/>
          <w:sz w:val="32"/>
          <w:szCs w:val="32"/>
        </w:rPr>
        <w:t>2.</w:t>
      </w:r>
      <w:r>
        <w:rPr>
          <w:rFonts w:ascii="仿宋" w:eastAsia="仿宋" w:hAnsi="仿宋" w:hint="eastAsia"/>
          <w:sz w:val="32"/>
          <w:szCs w:val="32"/>
          <w:lang w:val="zh-CN"/>
        </w:rPr>
        <w:t>项目资金申报相符性。2019年残疾康复、残疾人就业和扶贫等项目申报内容与具体实施内容相符、申报目标合理可行。</w:t>
      </w:r>
    </w:p>
    <w:p w:rsidR="002F4A23" w:rsidRDefault="002E51BC">
      <w:pPr>
        <w:adjustRightInd w:val="0"/>
        <w:snapToGrid w:val="0"/>
        <w:spacing w:line="540" w:lineRule="exact"/>
        <w:ind w:firstLineChars="200" w:firstLine="640"/>
        <w:rPr>
          <w:rFonts w:ascii="仿宋" w:eastAsia="仿宋" w:hAnsi="仿宋"/>
          <w:sz w:val="32"/>
          <w:szCs w:val="32"/>
          <w:lang w:val="zh-CN"/>
        </w:rPr>
      </w:pPr>
      <w:r>
        <w:rPr>
          <w:rFonts w:ascii="仿宋" w:eastAsia="仿宋" w:hAnsi="仿宋" w:hint="eastAsia"/>
          <w:sz w:val="32"/>
          <w:szCs w:val="32"/>
        </w:rPr>
        <w:t>3.</w:t>
      </w:r>
      <w:r>
        <w:rPr>
          <w:rFonts w:ascii="仿宋" w:eastAsia="仿宋" w:hAnsi="仿宋" w:hint="eastAsia"/>
          <w:sz w:val="32"/>
          <w:szCs w:val="32"/>
          <w:lang w:val="zh-CN"/>
        </w:rPr>
        <w:t>支出控制</w:t>
      </w:r>
    </w:p>
    <w:p w:rsidR="002F4A23" w:rsidRDefault="002E51BC">
      <w:pPr>
        <w:adjustRightInd w:val="0"/>
        <w:snapToGrid w:val="0"/>
        <w:spacing w:line="540" w:lineRule="exact"/>
        <w:ind w:firstLineChars="200" w:firstLine="640"/>
        <w:rPr>
          <w:rFonts w:ascii="仿宋" w:eastAsia="仿宋" w:hAnsi="仿宋"/>
          <w:sz w:val="32"/>
          <w:szCs w:val="32"/>
          <w:lang w:val="zh-CN"/>
        </w:rPr>
      </w:pPr>
      <w:r>
        <w:rPr>
          <w:rFonts w:ascii="仿宋" w:eastAsia="仿宋" w:hAnsi="仿宋" w:hint="eastAsia"/>
          <w:sz w:val="32"/>
          <w:szCs w:val="32"/>
          <w:lang w:val="zh-CN"/>
        </w:rPr>
        <w:t>（1）资金计划及到位。资金到位率100%。</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lang w:val="zh-CN"/>
        </w:rPr>
        <w:t>（2）资金使用。资金支付与预算相符，支付依据是合规合</w:t>
      </w:r>
      <w:r>
        <w:rPr>
          <w:rFonts w:ascii="仿宋" w:eastAsia="仿宋" w:hAnsi="仿宋" w:hint="eastAsia"/>
          <w:sz w:val="32"/>
          <w:szCs w:val="32"/>
          <w:lang w:val="zh-CN"/>
        </w:rPr>
        <w:lastRenderedPageBreak/>
        <w:t>法。</w:t>
      </w:r>
      <w:r>
        <w:rPr>
          <w:rFonts w:ascii="仿宋" w:eastAsia="仿宋" w:hAnsi="仿宋" w:hint="eastAsia"/>
          <w:sz w:val="32"/>
          <w:szCs w:val="32"/>
        </w:rPr>
        <w:t>严格按照财经纪律的规定和要求，加强财务监管，细化会计、出纳职责，明确相关财经纪律，账务处理及时，会计核算规范。严格按照进度拨付，无违规记录。</w:t>
      </w:r>
    </w:p>
    <w:p w:rsidR="002F4A23" w:rsidRDefault="002E51BC">
      <w:pPr>
        <w:spacing w:line="580" w:lineRule="exact"/>
        <w:ind w:firstLineChars="200" w:firstLine="640"/>
        <w:rPr>
          <w:rFonts w:ascii="仿宋" w:eastAsia="仿宋" w:hAnsi="仿宋" w:cs="仿宋_GB2312"/>
          <w:color w:val="000000" w:themeColor="text1"/>
          <w:sz w:val="32"/>
          <w:szCs w:val="32"/>
        </w:rPr>
      </w:pPr>
      <w:r>
        <w:rPr>
          <w:rFonts w:ascii="楷体" w:eastAsia="楷体" w:hAnsi="楷体" w:cs="楷体" w:hint="eastAsia"/>
          <w:sz w:val="32"/>
          <w:szCs w:val="32"/>
        </w:rPr>
        <w:t>（二）专项预算管理。</w:t>
      </w:r>
      <w:r>
        <w:rPr>
          <w:rFonts w:ascii="仿宋" w:eastAsia="仿宋" w:hAnsi="仿宋" w:cs="仿宋_GB2312" w:hint="eastAsia"/>
          <w:sz w:val="32"/>
          <w:szCs w:val="32"/>
        </w:rPr>
        <w:t>区残联所有的项目实施对象都是持有二代残疾人证，户籍是广元市利州区的残疾人，且分配科学合理，体现人文关怀，无任何违规现象。</w:t>
      </w:r>
      <w:r>
        <w:rPr>
          <w:rFonts w:ascii="仿宋" w:eastAsia="仿宋" w:hAnsi="仿宋" w:cs="仿宋_GB2312" w:hint="eastAsia"/>
          <w:color w:val="000000" w:themeColor="text1"/>
          <w:sz w:val="32"/>
          <w:szCs w:val="32"/>
        </w:rPr>
        <w:t>项目的具体实施情况如下：</w:t>
      </w:r>
    </w:p>
    <w:p w:rsidR="002F4A23" w:rsidRDefault="002E51BC">
      <w:pPr>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sz w:val="32"/>
          <w:szCs w:val="32"/>
        </w:rPr>
        <w:t>1.残疾人辅具适配项目实施情况：通过残疾人自愿申报，镇初审，由区残联根据其自身情况合理配发辅具 ，2019年为残疾人配发510件辅具。</w:t>
      </w:r>
    </w:p>
    <w:p w:rsidR="002F4A23" w:rsidRDefault="002E51BC">
      <w:pPr>
        <w:widowControl/>
        <w:snapToGrid w:val="0"/>
        <w:spacing w:after="281" w:line="560" w:lineRule="exact"/>
        <w:ind w:left="56" w:right="56" w:firstLine="561"/>
        <w:jc w:val="left"/>
        <w:rPr>
          <w:rFonts w:ascii="仿宋" w:eastAsia="仿宋" w:hAnsi="仿宋" w:cs="仿宋_GB2312"/>
          <w:sz w:val="32"/>
          <w:szCs w:val="32"/>
        </w:rPr>
      </w:pPr>
      <w:r>
        <w:rPr>
          <w:rFonts w:ascii="仿宋" w:eastAsia="仿宋" w:hAnsi="仿宋" w:cs="宋体" w:hint="eastAsia"/>
          <w:sz w:val="32"/>
          <w:szCs w:val="32"/>
        </w:rPr>
        <w:t>2.贫困残疾人家庭无障碍项目实施情况：对象：</w:t>
      </w:r>
      <w:r>
        <w:rPr>
          <w:rFonts w:ascii="仿宋" w:eastAsia="仿宋" w:hAnsi="仿宋" w:cs="仿宋_GB2312" w:hint="eastAsia"/>
          <w:sz w:val="32"/>
          <w:szCs w:val="32"/>
        </w:rPr>
        <w:t>持有二代残疾证，户籍是广元市利州区的城乡贫困的三类重度残疾人（肢体、听力、视力）。改造内容：主要是</w:t>
      </w:r>
      <w:r>
        <w:rPr>
          <w:rFonts w:ascii="仿宋" w:eastAsia="仿宋" w:hAnsi="仿宋" w:cs="仿宋_GB2312" w:hint="eastAsia"/>
          <w:color w:val="4D4D4D"/>
          <w:kern w:val="0"/>
          <w:sz w:val="32"/>
          <w:szCs w:val="32"/>
        </w:rPr>
        <w:t>地面平整及坡化、低位灶台（盲人家庭灶台有煤气泄漏报警装置）、房门改造、坐便器改造、安装卫生间热水器、扶手或抓杆（洗手池扶手、坐便器扶手、淋浴扶手、多功能护理床等）、浴凳、助听器、语音电饭煲、腋杖、花洒淋浴及改善残疾人家居卫生条件的其他设施等。</w:t>
      </w:r>
      <w:r>
        <w:rPr>
          <w:rFonts w:ascii="仿宋" w:eastAsia="仿宋" w:hAnsi="仿宋" w:cs="宋体" w:hint="eastAsia"/>
          <w:sz w:val="32"/>
          <w:szCs w:val="32"/>
        </w:rPr>
        <w:t>根据每年的目标任务，党组议定残疾人家庭无障碍项目实施地点，</w:t>
      </w:r>
      <w:r>
        <w:rPr>
          <w:rFonts w:ascii="仿宋" w:eastAsia="仿宋" w:hAnsi="仿宋" w:cs="仿宋_GB2312" w:hint="eastAsia"/>
          <w:sz w:val="32"/>
          <w:szCs w:val="32"/>
        </w:rPr>
        <w:t>根据入户摸底调查，按照残疾人家庭实际情况实施改造，2019年共计改造户数51户。</w:t>
      </w:r>
    </w:p>
    <w:p w:rsidR="002F4A23" w:rsidRDefault="002E51BC">
      <w:pPr>
        <w:widowControl/>
        <w:snapToGrid w:val="0"/>
        <w:spacing w:after="281" w:line="560" w:lineRule="exact"/>
        <w:ind w:left="56" w:right="56" w:firstLine="561"/>
        <w:jc w:val="left"/>
        <w:rPr>
          <w:rFonts w:ascii="仿宋" w:eastAsia="仿宋" w:hAnsi="仿宋" w:cs="宋体"/>
          <w:bCs/>
          <w:sz w:val="32"/>
          <w:szCs w:val="32"/>
        </w:rPr>
      </w:pPr>
      <w:r>
        <w:rPr>
          <w:rFonts w:ascii="仿宋" w:eastAsia="仿宋" w:hAnsi="仿宋" w:cs="宋体" w:hint="eastAsia"/>
          <w:sz w:val="32"/>
          <w:szCs w:val="32"/>
        </w:rPr>
        <w:t>3.</w:t>
      </w:r>
      <w:r>
        <w:rPr>
          <w:rFonts w:ascii="仿宋" w:eastAsia="仿宋" w:hAnsi="仿宋" w:hint="eastAsia"/>
          <w:sz w:val="32"/>
          <w:szCs w:val="32"/>
          <w:lang w:val="zh-CN"/>
        </w:rPr>
        <w:t>残疾人扶贫补贴</w:t>
      </w:r>
      <w:r>
        <w:rPr>
          <w:rFonts w:ascii="仿宋" w:eastAsia="仿宋" w:hAnsi="仿宋" w:cs="宋体" w:hint="eastAsia"/>
          <w:sz w:val="32"/>
          <w:szCs w:val="32"/>
        </w:rPr>
        <w:t>项目实施情况:通过残疾人自愿申报，村镇初审，报民政、扶贫移民局审核后，由区残联审定补贴人员，将名单报财政直接打入残疾人账户。</w:t>
      </w:r>
      <w:r>
        <w:rPr>
          <w:rFonts w:ascii="仿宋" w:eastAsia="仿宋" w:hAnsi="仿宋" w:cs="宋体" w:hint="eastAsia"/>
          <w:bCs/>
          <w:sz w:val="32"/>
          <w:szCs w:val="32"/>
        </w:rPr>
        <w:t>2019年</w:t>
      </w:r>
      <w:r>
        <w:rPr>
          <w:rFonts w:ascii="仿宋" w:eastAsia="仿宋" w:hAnsi="仿宋" w:cs="宋体" w:hint="eastAsia"/>
          <w:sz w:val="32"/>
          <w:szCs w:val="32"/>
        </w:rPr>
        <w:t>通过财政打入残疾人账户</w:t>
      </w:r>
      <w:r>
        <w:rPr>
          <w:rFonts w:ascii="仿宋" w:eastAsia="仿宋" w:hAnsi="仿宋" w:cs="宋体" w:hint="eastAsia"/>
          <w:bCs/>
          <w:sz w:val="32"/>
          <w:szCs w:val="32"/>
        </w:rPr>
        <w:t>共计补贴297人。</w:t>
      </w:r>
    </w:p>
    <w:p w:rsidR="002F4A23" w:rsidRDefault="002E51BC">
      <w:pPr>
        <w:adjustRightInd w:val="0"/>
        <w:snapToGrid w:val="0"/>
        <w:spacing w:line="540" w:lineRule="exact"/>
        <w:ind w:firstLineChars="250" w:firstLine="800"/>
        <w:rPr>
          <w:rFonts w:ascii="仿宋" w:eastAsia="仿宋" w:hAnsi="仿宋"/>
          <w:sz w:val="32"/>
          <w:szCs w:val="32"/>
        </w:rPr>
      </w:pPr>
      <w:r>
        <w:rPr>
          <w:rFonts w:ascii="仿宋" w:eastAsia="仿宋" w:hAnsi="仿宋" w:cs="宋体" w:hint="eastAsia"/>
          <w:bCs/>
          <w:sz w:val="32"/>
          <w:szCs w:val="32"/>
        </w:rPr>
        <w:lastRenderedPageBreak/>
        <w:t>4.</w:t>
      </w:r>
      <w:r>
        <w:rPr>
          <w:rFonts w:ascii="仿宋" w:eastAsia="仿宋" w:hAnsi="仿宋" w:cs="宋体" w:hint="eastAsia"/>
          <w:sz w:val="32"/>
          <w:szCs w:val="32"/>
        </w:rPr>
        <w:t>在年初先对各乡镇农村残疾人进行农村实用技术培训需求调查，根据残疾人需求，制定培训方案，由劳动局认证的培训学校进行培训，全程实行监管。2019年共计培训农村残疾人600名。</w:t>
      </w:r>
    </w:p>
    <w:p w:rsidR="002F4A23" w:rsidRDefault="002E51BC">
      <w:pPr>
        <w:adjustRightInd w:val="0"/>
        <w:snapToGrid w:val="0"/>
        <w:spacing w:line="540" w:lineRule="exact"/>
        <w:ind w:firstLineChars="250" w:firstLine="800"/>
        <w:rPr>
          <w:rFonts w:ascii="仿宋" w:eastAsia="仿宋" w:hAnsi="仿宋"/>
          <w:sz w:val="32"/>
          <w:szCs w:val="32"/>
        </w:rPr>
      </w:pPr>
      <w:r>
        <w:rPr>
          <w:rFonts w:ascii="仿宋" w:eastAsia="仿宋" w:hAnsi="仿宋" w:hint="eastAsia"/>
          <w:sz w:val="32"/>
          <w:szCs w:val="32"/>
        </w:rPr>
        <w:t>5.燃油补贴项目实施情况：补贴对象为</w:t>
      </w:r>
      <w:r>
        <w:rPr>
          <w:rFonts w:ascii="仿宋" w:eastAsia="仿宋" w:hAnsi="仿宋" w:cs="仿宋_GB2312" w:hint="eastAsia"/>
          <w:sz w:val="32"/>
          <w:szCs w:val="32"/>
        </w:rPr>
        <w:t>持有二代残疾证，户籍是广元市利州区的</w:t>
      </w:r>
      <w:r>
        <w:rPr>
          <w:rFonts w:ascii="仿宋" w:eastAsia="仿宋" w:hAnsi="仿宋" w:hint="eastAsia"/>
          <w:sz w:val="32"/>
          <w:szCs w:val="32"/>
        </w:rPr>
        <w:t>下肢残疾人且有燃油代步车的肢体残疾人。申报程序</w:t>
      </w:r>
      <w:r>
        <w:rPr>
          <w:rFonts w:ascii="仿宋" w:eastAsia="仿宋" w:hAnsi="仿宋" w:cs="宋体" w:hint="eastAsia"/>
          <w:sz w:val="32"/>
          <w:szCs w:val="32"/>
        </w:rPr>
        <w:t>本人向利州区残疾人联合会提出申请及相关证明资料，经社区、街道及乡镇初审，区残联审核。然后通过财政打卡发放。2019年发放残疾人燃油补贴85名。</w:t>
      </w:r>
    </w:p>
    <w:p w:rsidR="002F4A23" w:rsidRDefault="002E51BC">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（三）结果应用情况。</w:t>
      </w:r>
    </w:p>
    <w:p w:rsidR="002F4A23" w:rsidRDefault="002E51BC">
      <w:pPr>
        <w:adjustRightInd w:val="0"/>
        <w:snapToGrid w:val="0"/>
        <w:spacing w:line="540" w:lineRule="exact"/>
        <w:ind w:firstLineChars="200" w:firstLine="640"/>
        <w:rPr>
          <w:rFonts w:ascii="仿宋" w:eastAsia="仿宋" w:hAnsi="仿宋" w:cs="宋体"/>
          <w:color w:val="000000"/>
          <w:sz w:val="32"/>
          <w:szCs w:val="32"/>
          <w:shd w:val="clear" w:color="auto" w:fill="F5FAFE"/>
        </w:rPr>
      </w:pPr>
      <w:r>
        <w:rPr>
          <w:rFonts w:ascii="仿宋" w:eastAsia="仿宋" w:hAnsi="仿宋" w:cs="宋体" w:hint="eastAsia"/>
          <w:color w:val="000000"/>
          <w:sz w:val="32"/>
          <w:szCs w:val="32"/>
          <w:shd w:val="clear" w:color="auto" w:fill="F5FAFE"/>
        </w:rPr>
        <w:t>为进一步落实全区残疾人康复、教育、就业和扶贫等工作，我会多次召开工作专题会，为确保各个项目有序推进，区残联理事长、副理事长分别带队赴各乡镇、街道进行督查，先到乡镇、街道听取了贫困残疾人康复、保障、生活救助、教育救助和就业扶持受益情况等，现场调阅资料随机进行电话回访，了解贫困残疾儿童接受教育工作的落实情况，核实了2019年度救助资金是否准确、足额打卡发放到位，同时听取了他们对绩效项目的意见和要求，回访效果良好，残疾人满意率达98%以上。我区残疾人康复、教育、就业、扶贫工作实施的所有环节从始至终都采取了规范化、程序化，未发生一例举报事件，通过绩效项目工程的实施，残疾人生活质量和生活水平得到明显改善，推动了全区残疾人事业健康发展，取得了良好社会效益。</w:t>
      </w:r>
    </w:p>
    <w:p w:rsidR="002F4A23" w:rsidRDefault="002E51BC">
      <w:pPr>
        <w:adjustRightInd w:val="0"/>
        <w:snapToGrid w:val="0"/>
        <w:spacing w:line="540" w:lineRule="exact"/>
        <w:ind w:firstLineChars="200" w:firstLine="640"/>
        <w:rPr>
          <w:rFonts w:ascii="仿宋" w:eastAsia="仿宋" w:hAnsi="仿宋" w:cs="宋体"/>
          <w:sz w:val="32"/>
          <w:szCs w:val="32"/>
          <w:lang w:val="zh-CN"/>
        </w:rPr>
      </w:pPr>
      <w:r>
        <w:rPr>
          <w:rFonts w:ascii="仿宋" w:eastAsia="仿宋" w:hAnsi="仿宋" w:cs="宋体" w:hint="eastAsia"/>
          <w:color w:val="000000"/>
          <w:sz w:val="32"/>
          <w:szCs w:val="32"/>
          <w:shd w:val="clear" w:color="auto" w:fill="F5FAFE"/>
        </w:rPr>
        <w:t>年初绩效目标全部予以公开，实施过程公开透明，随时接受社会监督。</w:t>
      </w:r>
    </w:p>
    <w:p w:rsidR="002F4A23" w:rsidRDefault="002E51B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四、评价结论及建议</w:t>
      </w:r>
    </w:p>
    <w:p w:rsidR="002F4A23" w:rsidRDefault="002E51BC">
      <w:pPr>
        <w:adjustRightInd w:val="0"/>
        <w:snapToGrid w:val="0"/>
        <w:spacing w:line="540" w:lineRule="exact"/>
        <w:ind w:firstLineChars="200" w:firstLine="640"/>
        <w:rPr>
          <w:rFonts w:ascii="仿宋" w:eastAsia="仿宋" w:hAnsi="仿宋" w:cs="宋体"/>
          <w:color w:val="000000"/>
          <w:sz w:val="32"/>
          <w:szCs w:val="32"/>
          <w:shd w:val="clear" w:color="auto" w:fill="F5FAFE"/>
        </w:rPr>
      </w:pPr>
      <w:r>
        <w:rPr>
          <w:rFonts w:ascii="楷体" w:eastAsia="楷体" w:hAnsi="楷体" w:cs="楷体" w:hint="eastAsia"/>
          <w:sz w:val="32"/>
          <w:szCs w:val="32"/>
        </w:rPr>
        <w:t>（一）评价结论。</w:t>
      </w:r>
      <w:r>
        <w:rPr>
          <w:rFonts w:ascii="仿宋" w:eastAsia="仿宋" w:hAnsi="仿宋" w:cs="仿宋_GB2312" w:hint="eastAsia"/>
          <w:sz w:val="32"/>
          <w:szCs w:val="32"/>
        </w:rPr>
        <w:t>通过对绩效目标的实施</w:t>
      </w:r>
      <w:r>
        <w:rPr>
          <w:rFonts w:ascii="仿宋" w:eastAsia="仿宋" w:hAnsi="仿宋" w:cs="宋体" w:hint="eastAsia"/>
          <w:color w:val="000000"/>
          <w:sz w:val="32"/>
          <w:szCs w:val="32"/>
          <w:shd w:val="clear" w:color="auto" w:fill="F5FAFE"/>
        </w:rPr>
        <w:t>残疾人生活质量和生活水平得到明显改善，减少了残疾人家庭生活负担，让残疾人病情得到缓解，推动了全区残疾人事业健康发展，取得了良好社会效益。</w:t>
      </w:r>
    </w:p>
    <w:p w:rsidR="002F4A23" w:rsidRDefault="002E51BC">
      <w:pPr>
        <w:spacing w:line="540" w:lineRule="exact"/>
        <w:ind w:firstLineChars="200" w:firstLine="640"/>
        <w:rPr>
          <w:rFonts w:ascii="仿宋" w:eastAsia="仿宋" w:hAnsi="仿宋"/>
          <w:sz w:val="32"/>
          <w:szCs w:val="32"/>
        </w:rPr>
      </w:pPr>
      <w:r>
        <w:rPr>
          <w:rFonts w:ascii="楷体" w:eastAsia="楷体" w:hAnsi="楷体" w:cs="楷体" w:hint="eastAsia"/>
          <w:sz w:val="32"/>
          <w:szCs w:val="32"/>
        </w:rPr>
        <w:t>（二）存在问题。</w:t>
      </w:r>
      <w:r>
        <w:rPr>
          <w:rFonts w:ascii="仿宋" w:eastAsia="仿宋" w:hAnsi="仿宋" w:hint="eastAsia"/>
          <w:sz w:val="32"/>
          <w:szCs w:val="32"/>
        </w:rPr>
        <w:t>一是由于区级财力困难，与省市配套资金不够，不能更多更好的满足残疾人需求。二是需康复、扶持、救助残疾人较多，但每年的资金相对较少，满足残疾人需求受限。</w:t>
      </w:r>
    </w:p>
    <w:p w:rsidR="002F4A23" w:rsidRDefault="002E51BC">
      <w:pPr>
        <w:spacing w:line="540" w:lineRule="exact"/>
        <w:ind w:firstLineChars="200" w:firstLine="640"/>
        <w:rPr>
          <w:rFonts w:ascii="仿宋" w:eastAsia="仿宋" w:hAnsi="仿宋"/>
          <w:sz w:val="32"/>
          <w:szCs w:val="32"/>
        </w:rPr>
      </w:pPr>
      <w:r>
        <w:rPr>
          <w:rFonts w:ascii="楷体" w:eastAsia="楷体" w:hAnsi="楷体" w:cs="楷体" w:hint="eastAsia"/>
          <w:sz w:val="32"/>
          <w:szCs w:val="32"/>
        </w:rPr>
        <w:t>（三）改进建议。</w:t>
      </w:r>
      <w:r>
        <w:rPr>
          <w:rFonts w:ascii="仿宋" w:eastAsia="仿宋" w:hAnsi="仿宋" w:hint="eastAsia"/>
          <w:sz w:val="32"/>
          <w:szCs w:val="32"/>
        </w:rPr>
        <w:t>残疾人绩效项目关系民生，具有很高的社会效益，为了更加深入的推进该项工作，加快残疾人的致富奔康进程，共享社会发展成果。我们建议是增加专项救助资金额度，扩大救助范围，增加受助名额。</w:t>
      </w:r>
    </w:p>
    <w:p w:rsidR="002F4A23" w:rsidRDefault="002F4A23">
      <w:pPr>
        <w:spacing w:line="540" w:lineRule="exact"/>
        <w:ind w:firstLineChars="200" w:firstLine="640"/>
        <w:rPr>
          <w:rFonts w:ascii="仿宋" w:eastAsia="仿宋" w:hAnsi="仿宋"/>
          <w:sz w:val="32"/>
          <w:szCs w:val="32"/>
        </w:rPr>
      </w:pPr>
    </w:p>
    <w:p w:rsidR="002F4A23" w:rsidRDefault="002F4A23">
      <w:pPr>
        <w:spacing w:line="540" w:lineRule="exact"/>
        <w:ind w:firstLineChars="200" w:firstLine="640"/>
        <w:rPr>
          <w:rFonts w:ascii="仿宋" w:eastAsia="仿宋" w:hAnsi="仿宋"/>
          <w:sz w:val="32"/>
          <w:szCs w:val="32"/>
        </w:rPr>
      </w:pPr>
    </w:p>
    <w:p w:rsidR="002F4A23" w:rsidRDefault="002F4A23">
      <w:pPr>
        <w:spacing w:line="580" w:lineRule="exact"/>
        <w:ind w:firstLineChars="200" w:firstLine="640"/>
        <w:rPr>
          <w:rFonts w:ascii="仿宋" w:eastAsia="仿宋" w:hAnsi="仿宋" w:cs="仿宋_GB2312"/>
          <w:sz w:val="32"/>
          <w:szCs w:val="32"/>
        </w:rPr>
      </w:pPr>
    </w:p>
    <w:p w:rsidR="002F4A23" w:rsidRDefault="002F4A23">
      <w:pPr>
        <w:spacing w:line="580" w:lineRule="exact"/>
        <w:ind w:firstLineChars="200" w:firstLine="640"/>
        <w:rPr>
          <w:rFonts w:ascii="仿宋" w:eastAsia="仿宋" w:hAnsi="仿宋" w:cs="仿宋_GB2312"/>
          <w:sz w:val="32"/>
          <w:szCs w:val="32"/>
        </w:rPr>
      </w:pPr>
    </w:p>
    <w:p w:rsidR="002F4A23" w:rsidRDefault="002E51BC">
      <w:pPr>
        <w:widowControl/>
        <w:jc w:val="left"/>
        <w:rPr>
          <w:rStyle w:val="1Char"/>
          <w:rFonts w:ascii="黑体" w:eastAsia="黑体" w:hAnsi="黑体" w:cs="黑体"/>
          <w:b w:val="0"/>
          <w:bCs w:val="0"/>
          <w:sz w:val="32"/>
          <w:szCs w:val="32"/>
        </w:rPr>
      </w:pPr>
      <w:r>
        <w:rPr>
          <w:rFonts w:ascii="仿宋" w:eastAsia="仿宋" w:hAnsi="仿宋" w:cs="仿宋_GB2312"/>
          <w:sz w:val="32"/>
          <w:szCs w:val="32"/>
        </w:rPr>
        <w:br w:type="page"/>
      </w:r>
      <w:bookmarkStart w:id="59" w:name="_Toc15396617"/>
      <w:r>
        <w:rPr>
          <w:rStyle w:val="1Char"/>
          <w:rFonts w:ascii="黑体" w:eastAsia="黑体" w:hAnsi="黑体" w:cs="黑体" w:hint="eastAsia"/>
          <w:b w:val="0"/>
          <w:bCs w:val="0"/>
          <w:sz w:val="32"/>
          <w:szCs w:val="32"/>
        </w:rPr>
        <w:lastRenderedPageBreak/>
        <w:t>附件2</w:t>
      </w:r>
      <w:bookmarkEnd w:id="59"/>
    </w:p>
    <w:p w:rsidR="002F4A23" w:rsidRDefault="002F4A23">
      <w:pPr>
        <w:widowControl/>
        <w:jc w:val="left"/>
        <w:rPr>
          <w:rStyle w:val="1Char"/>
          <w:rFonts w:ascii="黑体" w:eastAsia="黑体" w:hAnsi="黑体" w:cs="黑体"/>
          <w:b w:val="0"/>
          <w:bCs w:val="0"/>
          <w:sz w:val="32"/>
          <w:szCs w:val="32"/>
        </w:rPr>
      </w:pPr>
    </w:p>
    <w:p w:rsidR="002F4A23" w:rsidRDefault="002E51BC">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2019年残疾人辅具适配项目支出绩效</w:t>
      </w:r>
    </w:p>
    <w:p w:rsidR="002F4A23" w:rsidRDefault="002E51BC">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评价报告</w:t>
      </w:r>
    </w:p>
    <w:p w:rsidR="002F4A23" w:rsidRDefault="002F4A23">
      <w:pPr>
        <w:spacing w:line="580" w:lineRule="exact"/>
        <w:ind w:firstLineChars="200" w:firstLine="640"/>
        <w:rPr>
          <w:rFonts w:ascii="仿宋" w:eastAsia="仿宋" w:hAnsi="仿宋" w:cs="仿宋_GB2312"/>
          <w:sz w:val="32"/>
          <w:szCs w:val="32"/>
        </w:rPr>
      </w:pPr>
    </w:p>
    <w:p w:rsidR="002F4A23" w:rsidRDefault="002E51B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一、评价工作开展及项目情况</w:t>
      </w:r>
    </w:p>
    <w:p w:rsidR="002F4A23" w:rsidRDefault="002E51BC">
      <w:pPr>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sz w:val="32"/>
          <w:szCs w:val="32"/>
        </w:rPr>
        <w:t>通过残疾人自愿申报，镇初审，由区残联根据其自身情况合理配发辅具 ，2019年为残疾人配发510件辅具。</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t>该项目主要是为肢体、听力、视力残疾人配发辅助其生产生活的器具。项目实施及管理情况：</w:t>
      </w:r>
    </w:p>
    <w:p w:rsidR="002F4A23" w:rsidRDefault="002E51BC">
      <w:pPr>
        <w:spacing w:line="540" w:lineRule="exact"/>
        <w:ind w:firstLineChars="200" w:firstLine="640"/>
        <w:rPr>
          <w:rFonts w:ascii="仿宋" w:eastAsia="仿宋" w:hAnsi="仿宋" w:cs="仿宋_GB2312"/>
          <w:color w:val="333333"/>
          <w:sz w:val="32"/>
          <w:szCs w:val="32"/>
        </w:rPr>
      </w:pPr>
      <w:r>
        <w:rPr>
          <w:rFonts w:ascii="仿宋" w:eastAsia="仿宋" w:hAnsi="仿宋" w:cs="仿宋_GB2312" w:hint="eastAsia"/>
          <w:color w:val="333333"/>
          <w:sz w:val="32"/>
          <w:szCs w:val="32"/>
        </w:rPr>
        <w:t>首先是持证残疾人本人有需求并自愿申请辅具器具，申请上要有村（社区）意见，乡镇（街道）意见，同时加盖上村（社区）、乡镇（街道）的鲜章，残联主要审核申请人是不是残疾人；有没有残疾证；申请辅具是否符合其使用，审核完对符合条件的，由残联具体经办人和领导签字后，开具出库单，残疾人凭出库单到库房领取。</w:t>
      </w:r>
    </w:p>
    <w:p w:rsidR="002F4A23" w:rsidRDefault="002E51BC">
      <w:pPr>
        <w:spacing w:line="540" w:lineRule="exact"/>
        <w:ind w:firstLineChars="200" w:firstLine="640"/>
        <w:rPr>
          <w:rFonts w:ascii="仿宋" w:eastAsia="仿宋" w:hAnsi="仿宋" w:cs="宋体"/>
          <w:sz w:val="32"/>
          <w:szCs w:val="32"/>
        </w:rPr>
      </w:pPr>
      <w:r>
        <w:rPr>
          <w:rFonts w:ascii="仿宋" w:eastAsia="仿宋" w:hAnsi="仿宋" w:cs="宋体" w:hint="eastAsia"/>
          <w:sz w:val="32"/>
          <w:szCs w:val="32"/>
        </w:rPr>
        <w:t>残疾人辅具每年通过政府采购合格验收后在库房存放，建立出入库台账，残疾人根据经办人及领导签字认可的出库单领取辅具。</w:t>
      </w:r>
    </w:p>
    <w:p w:rsidR="002F4A23" w:rsidRDefault="002E51B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二、评价结论及绩效分析</w:t>
      </w:r>
    </w:p>
    <w:p w:rsidR="002F4A23" w:rsidRDefault="002E51BC">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（一）评价结论</w:t>
      </w:r>
    </w:p>
    <w:p w:rsidR="002F4A23" w:rsidRDefault="002E51BC">
      <w:pPr>
        <w:spacing w:line="540" w:lineRule="exact"/>
        <w:ind w:firstLineChars="150" w:firstLine="480"/>
        <w:rPr>
          <w:rFonts w:ascii="仿宋" w:eastAsia="仿宋" w:hAnsi="仿宋"/>
          <w:sz w:val="32"/>
          <w:szCs w:val="32"/>
        </w:rPr>
      </w:pPr>
      <w:r>
        <w:rPr>
          <w:rFonts w:ascii="仿宋" w:eastAsia="仿宋" w:hAnsi="仿宋" w:hint="eastAsia"/>
          <w:sz w:val="32"/>
          <w:szCs w:val="32"/>
        </w:rPr>
        <w:t>该项目主要是为肢体、听力、视力残疾人配发符合其自身需要的辅助器具。</w:t>
      </w:r>
    </w:p>
    <w:p w:rsidR="002F4A23" w:rsidRDefault="002E51BC">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（二）绩效分析</w:t>
      </w:r>
    </w:p>
    <w:p w:rsidR="002F4A23" w:rsidRDefault="002E51B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1.残疾人辅具适配为肢体残疾人安装</w:t>
      </w:r>
      <w:r>
        <w:rPr>
          <w:rFonts w:ascii="仿宋" w:eastAsia="仿宋" w:hAnsi="仿宋" w:cs="仿宋_GB2312" w:hint="eastAsia"/>
          <w:color w:val="333333"/>
          <w:sz w:val="32"/>
          <w:szCs w:val="32"/>
          <w:shd w:val="clear" w:color="auto" w:fill="FFFFFF"/>
        </w:rPr>
        <w:t>假肢，配发轮椅、拐杖、腋杖、坐便椅、洗浴椅等，为视力残疾人配放大镜、助视器、语音电饭煲等，为听力残疾人配助听器、闪光门铃等，残疾辅具适配大大改善了残疾人的生活自理能力，减轻了残疾家庭负担，残疾人满意度高，社会反响良好。</w:t>
      </w:r>
    </w:p>
    <w:p w:rsidR="002F4A23" w:rsidRDefault="002E51BC">
      <w:pPr>
        <w:spacing w:line="540" w:lineRule="exact"/>
        <w:ind w:firstLineChars="200" w:firstLine="64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w:t>
      </w:r>
      <w:r>
        <w:rPr>
          <w:rFonts w:ascii="仿宋" w:eastAsia="仿宋" w:hAnsi="仿宋" w:cs="仿宋_GB2312"/>
          <w:sz w:val="32"/>
          <w:szCs w:val="32"/>
        </w:rPr>
        <w:t>项目管理</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t>（1）项目资金申报及批复情况</w:t>
      </w:r>
      <w:r>
        <w:rPr>
          <w:rFonts w:ascii="仿宋" w:eastAsia="仿宋" w:hAnsi="仿宋" w:hint="eastAsia"/>
          <w:b/>
          <w:sz w:val="32"/>
          <w:szCs w:val="32"/>
        </w:rPr>
        <w:t>。</w:t>
      </w:r>
      <w:r>
        <w:rPr>
          <w:rFonts w:ascii="仿宋" w:eastAsia="仿宋" w:hAnsi="仿宋" w:hint="eastAsia"/>
          <w:sz w:val="32"/>
          <w:szCs w:val="32"/>
        </w:rPr>
        <w:t>2019年，根据省、市下达的残疾人辅具适配任务，我区积极向省市残联申报救助资金33万元，对残疾人发放了510余件辅具。</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t>（2）资金计划、到位及使用情况。根据（广利财社下【2019】46号上）、）共计下达资金33万元。为做好该项工程，我区配套了资金8.15万元。</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t>（3）资金使用情况。在资金管理使用过程中，我区十分注重资金使用的安全性、规范性、有效性，资金支付范围主要残疾人辅具的采购方面，支付票据凭证规范合理，符合项目预算，无截留挪用贪占等情况。</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t>（4）项目财务管理情况。严格按照财经纪律的规定和要求，加强财务监管，细化会计、出纳职责，账务处理及时，会计核算规范。</w:t>
      </w:r>
    </w:p>
    <w:p w:rsidR="002F4A23" w:rsidRDefault="002E51B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w:t>
      </w:r>
      <w:r>
        <w:rPr>
          <w:rFonts w:ascii="仿宋" w:eastAsia="仿宋" w:hAnsi="仿宋" w:cs="仿宋_GB2312"/>
          <w:sz w:val="32"/>
          <w:szCs w:val="32"/>
        </w:rPr>
        <w:t>项目绩效</w:t>
      </w:r>
    </w:p>
    <w:p w:rsidR="002F4A23" w:rsidRDefault="002E51BC">
      <w:pPr>
        <w:spacing w:line="580" w:lineRule="exact"/>
        <w:ind w:firstLineChars="200" w:firstLine="640"/>
        <w:rPr>
          <w:rFonts w:ascii="仿宋" w:eastAsia="仿宋" w:hAnsi="仿宋" w:cs="仿宋_GB2312"/>
          <w:sz w:val="32"/>
          <w:szCs w:val="32"/>
        </w:rPr>
      </w:pPr>
      <w:r>
        <w:rPr>
          <w:rFonts w:ascii="仿宋" w:eastAsia="仿宋" w:hAnsi="仿宋" w:cs="仿宋_GB2312" w:hint="eastAsia"/>
          <w:color w:val="333333"/>
          <w:sz w:val="32"/>
          <w:szCs w:val="32"/>
          <w:shd w:val="clear" w:color="auto" w:fill="FFFFFF"/>
        </w:rPr>
        <w:t>残疾辅具适配大大改善了残疾人的生活自理能力，减轻了残疾家庭负担，残疾人满意度高，社会反响良好。</w:t>
      </w:r>
    </w:p>
    <w:p w:rsidR="002F4A23" w:rsidRDefault="002E51B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三、存在主要问题</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t>一是由于区级财力困难，配套资金基本靠残保金安排。二是</w:t>
      </w:r>
      <w:r>
        <w:rPr>
          <w:rFonts w:ascii="仿宋" w:eastAsia="仿宋" w:hAnsi="仿宋" w:hint="eastAsia"/>
          <w:sz w:val="32"/>
          <w:szCs w:val="32"/>
        </w:rPr>
        <w:lastRenderedPageBreak/>
        <w:t>需求人数较多，每年的目标任务较少，满足残疾人需求受限。</w:t>
      </w:r>
    </w:p>
    <w:p w:rsidR="002F4A23" w:rsidRDefault="002E51B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四、相关措施建议</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t>增加专项救助资金额度，扩大救助范围，增加受助名额。</w:t>
      </w:r>
    </w:p>
    <w:p w:rsidR="002F4A23" w:rsidRDefault="002F4A23">
      <w:pPr>
        <w:spacing w:line="580" w:lineRule="exact"/>
        <w:jc w:val="center"/>
        <w:rPr>
          <w:rFonts w:ascii="仿宋" w:eastAsia="仿宋" w:hAnsi="仿宋" w:cs="方正小标宋简体"/>
          <w:b/>
          <w:sz w:val="32"/>
          <w:szCs w:val="32"/>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E51BC">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2019年贫困残疾人家庭无障碍改造项目支出绩效评价报告</w:t>
      </w:r>
    </w:p>
    <w:p w:rsidR="002F4A23" w:rsidRDefault="002F4A23">
      <w:pPr>
        <w:spacing w:line="540" w:lineRule="exact"/>
        <w:ind w:firstLineChars="200" w:firstLine="640"/>
        <w:rPr>
          <w:rFonts w:ascii="仿宋" w:eastAsia="仿宋" w:hAnsi="仿宋"/>
          <w:sz w:val="32"/>
          <w:szCs w:val="32"/>
        </w:rPr>
      </w:pPr>
    </w:p>
    <w:p w:rsidR="002F4A23" w:rsidRDefault="002E51B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一、评价工作开展及项目情况</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t>该项目主要是为肢体、听力、视力残疾人家庭实施无障碍改造项目。项目实施及管理情况：</w:t>
      </w:r>
    </w:p>
    <w:p w:rsidR="002F4A23" w:rsidRDefault="002E51BC">
      <w:pPr>
        <w:widowControl/>
        <w:snapToGrid w:val="0"/>
        <w:spacing w:after="281" w:line="560" w:lineRule="exact"/>
        <w:ind w:left="56" w:right="56" w:firstLine="561"/>
        <w:jc w:val="left"/>
        <w:rPr>
          <w:rFonts w:ascii="仿宋" w:eastAsia="仿宋" w:hAnsi="仿宋" w:cs="仿宋_GB2312"/>
          <w:color w:val="4D4D4D"/>
          <w:kern w:val="0"/>
          <w:sz w:val="32"/>
          <w:szCs w:val="32"/>
        </w:rPr>
      </w:pPr>
      <w:r>
        <w:rPr>
          <w:rFonts w:ascii="仿宋" w:eastAsia="仿宋" w:hAnsi="仿宋" w:cs="仿宋_GB2312" w:hint="eastAsia"/>
          <w:color w:val="4D4D4D"/>
          <w:kern w:val="0"/>
          <w:sz w:val="32"/>
          <w:szCs w:val="32"/>
        </w:rPr>
        <w:t>改造内容主要是地面平整及坡化、低位灶台（盲人家庭灶台有煤气泄漏报警装置）、房门改造、坐便器改造、安装卫生间热水器、扶手或抓杆（洗手池扶手、坐便器扶手、淋浴扶手、多功能护理床等）、浴凳及改善残疾人家居卫生条件的其他设施等。</w:t>
      </w:r>
    </w:p>
    <w:p w:rsidR="002F4A23" w:rsidRDefault="002E51BC">
      <w:pPr>
        <w:widowControl/>
        <w:snapToGrid w:val="0"/>
        <w:spacing w:after="281" w:line="560" w:lineRule="exact"/>
        <w:ind w:left="56" w:right="56" w:firstLine="561"/>
        <w:jc w:val="left"/>
        <w:rPr>
          <w:rFonts w:ascii="仿宋" w:eastAsia="仿宋" w:hAnsi="仿宋" w:cs="仿宋_GB2312"/>
          <w:color w:val="4D4D4D"/>
          <w:kern w:val="0"/>
          <w:sz w:val="32"/>
          <w:szCs w:val="32"/>
        </w:rPr>
      </w:pPr>
      <w:r>
        <w:rPr>
          <w:rFonts w:ascii="仿宋" w:eastAsia="仿宋" w:hAnsi="仿宋" w:cs="仿宋_GB2312" w:hint="eastAsia"/>
          <w:color w:val="4D4D4D"/>
          <w:kern w:val="0"/>
          <w:sz w:val="32"/>
          <w:szCs w:val="32"/>
        </w:rPr>
        <w:t>区残联制定实施方案和年度工作方案，细化分解任务，落实责任制，保证任务按期完成。</w:t>
      </w:r>
    </w:p>
    <w:p w:rsidR="002F4A23" w:rsidRDefault="002E51BC">
      <w:pPr>
        <w:widowControl/>
        <w:snapToGrid w:val="0"/>
        <w:spacing w:after="281" w:line="560" w:lineRule="exact"/>
        <w:ind w:left="56" w:right="56" w:firstLine="561"/>
        <w:jc w:val="left"/>
        <w:rPr>
          <w:rFonts w:ascii="仿宋" w:eastAsia="仿宋" w:hAnsi="仿宋" w:cs="仿宋_GB2312"/>
          <w:color w:val="4D4D4D"/>
          <w:kern w:val="0"/>
          <w:sz w:val="32"/>
          <w:szCs w:val="32"/>
        </w:rPr>
      </w:pPr>
      <w:r>
        <w:rPr>
          <w:rFonts w:ascii="仿宋" w:eastAsia="仿宋" w:hAnsi="仿宋" w:cs="仿宋_GB2312" w:hint="eastAsia"/>
          <w:color w:val="4D4D4D"/>
          <w:kern w:val="0"/>
          <w:sz w:val="32"/>
          <w:szCs w:val="32"/>
        </w:rPr>
        <w:t>项目实施地方残联要认真筛查确定贫困残疾人家庭，并将名单在当地社区公示，接受残疾人和社会监督。</w:t>
      </w:r>
    </w:p>
    <w:p w:rsidR="002F4A23" w:rsidRDefault="002E51B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二、评价结论及绩效分析</w:t>
      </w:r>
    </w:p>
    <w:p w:rsidR="002F4A23" w:rsidRDefault="002E51BC">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（一）评价结论</w:t>
      </w:r>
    </w:p>
    <w:p w:rsidR="002F4A23" w:rsidRDefault="002E51BC">
      <w:pPr>
        <w:spacing w:line="580" w:lineRule="exact"/>
        <w:ind w:firstLineChars="200" w:firstLine="640"/>
        <w:rPr>
          <w:rFonts w:ascii="仿宋" w:eastAsia="仿宋" w:hAnsi="仿宋"/>
          <w:sz w:val="32"/>
          <w:szCs w:val="32"/>
        </w:rPr>
      </w:pPr>
      <w:r>
        <w:rPr>
          <w:rFonts w:ascii="仿宋" w:eastAsia="仿宋" w:hAnsi="仿宋" w:hint="eastAsia"/>
          <w:sz w:val="32"/>
          <w:szCs w:val="32"/>
        </w:rPr>
        <w:t>该项目主要是为肢体、听力、视力残疾人家庭实施无障碍改造项目</w:t>
      </w:r>
    </w:p>
    <w:p w:rsidR="002F4A23" w:rsidRDefault="002E51BC">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（二）绩效分析</w:t>
      </w:r>
    </w:p>
    <w:p w:rsidR="002F4A23" w:rsidRDefault="002E51BC">
      <w:pPr>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 残疾人家庭无障碍改造主要为残疾人家庭实施</w:t>
      </w:r>
      <w:r>
        <w:rPr>
          <w:rFonts w:ascii="仿宋" w:eastAsia="仿宋" w:hAnsi="仿宋" w:cs="仿宋_GB2312" w:hint="eastAsia"/>
          <w:color w:val="4D4D4D"/>
          <w:kern w:val="0"/>
          <w:sz w:val="32"/>
          <w:szCs w:val="32"/>
        </w:rPr>
        <w:t>地面平整及坡化、低位灶台（盲人家庭灶台有煤气泄漏报警装置）、房门</w:t>
      </w:r>
      <w:r>
        <w:rPr>
          <w:rFonts w:ascii="仿宋" w:eastAsia="仿宋" w:hAnsi="仿宋" w:cs="仿宋_GB2312" w:hint="eastAsia"/>
          <w:color w:val="4D4D4D"/>
          <w:kern w:val="0"/>
          <w:sz w:val="32"/>
          <w:szCs w:val="32"/>
        </w:rPr>
        <w:lastRenderedPageBreak/>
        <w:t>改造、坐便器改造、安装卫生间热水器、扶手或抓杆（洗手池扶手、坐便器扶手、淋浴扶手、多功能护理床等）、浴凳及改善残疾人家居卫生条件的其他设施等。</w:t>
      </w:r>
      <w:r>
        <w:rPr>
          <w:rFonts w:ascii="仿宋" w:eastAsia="仿宋" w:hAnsi="仿宋" w:cs="仿宋_GB2312" w:hint="eastAsia"/>
          <w:sz w:val="32"/>
          <w:szCs w:val="32"/>
        </w:rPr>
        <w:t>改善了残疾人居家环境，提高残疾人生活质量，为残疾人实现小康创造物质基础。</w:t>
      </w:r>
    </w:p>
    <w:p w:rsidR="002F4A23" w:rsidRDefault="002E51BC">
      <w:pPr>
        <w:spacing w:line="500" w:lineRule="exact"/>
        <w:ind w:firstLineChars="200" w:firstLine="64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 xml:space="preserve">. </w:t>
      </w:r>
      <w:r>
        <w:rPr>
          <w:rFonts w:ascii="仿宋" w:eastAsia="仿宋" w:hAnsi="仿宋" w:cs="仿宋_GB2312"/>
          <w:sz w:val="32"/>
          <w:szCs w:val="32"/>
        </w:rPr>
        <w:t>项目管理</w:t>
      </w:r>
    </w:p>
    <w:p w:rsidR="002F4A23" w:rsidRDefault="002E51BC">
      <w:pPr>
        <w:spacing w:line="500" w:lineRule="exact"/>
        <w:ind w:firstLineChars="200" w:firstLine="640"/>
        <w:rPr>
          <w:rFonts w:ascii="仿宋" w:eastAsia="仿宋" w:hAnsi="仿宋"/>
          <w:sz w:val="32"/>
          <w:szCs w:val="32"/>
        </w:rPr>
      </w:pPr>
      <w:r>
        <w:rPr>
          <w:rFonts w:ascii="仿宋" w:eastAsia="仿宋" w:hAnsi="仿宋" w:hint="eastAsia"/>
          <w:sz w:val="32"/>
          <w:szCs w:val="32"/>
        </w:rPr>
        <w:t>（1）项目资金申报及批复情况</w:t>
      </w:r>
      <w:r>
        <w:rPr>
          <w:rFonts w:ascii="仿宋" w:eastAsia="仿宋" w:hAnsi="仿宋" w:hint="eastAsia"/>
          <w:b/>
          <w:sz w:val="32"/>
          <w:szCs w:val="32"/>
        </w:rPr>
        <w:t>。</w:t>
      </w:r>
      <w:r>
        <w:rPr>
          <w:rFonts w:ascii="仿宋" w:eastAsia="仿宋" w:hAnsi="仿宋" w:hint="eastAsia"/>
          <w:sz w:val="32"/>
          <w:szCs w:val="32"/>
        </w:rPr>
        <w:t>2019年，根据省、市下达的残疾人家庭无障碍改造任务，我区积极向省市残联申报改造资金10万元，。</w:t>
      </w:r>
    </w:p>
    <w:p w:rsidR="002F4A23" w:rsidRDefault="002E51BC">
      <w:pPr>
        <w:spacing w:line="500" w:lineRule="exact"/>
        <w:ind w:firstLineChars="200" w:firstLine="640"/>
        <w:rPr>
          <w:rFonts w:ascii="仿宋" w:eastAsia="仿宋" w:hAnsi="仿宋"/>
          <w:sz w:val="32"/>
          <w:szCs w:val="32"/>
        </w:rPr>
      </w:pPr>
      <w:r>
        <w:rPr>
          <w:rFonts w:ascii="仿宋" w:eastAsia="仿宋" w:hAnsi="仿宋" w:hint="eastAsia"/>
          <w:sz w:val="32"/>
          <w:szCs w:val="32"/>
        </w:rPr>
        <w:t>（2）资金计划、到位及使用情况。根据（广财社【2018】147号）、）共计下达资金10万元。为做好该项工程，我区配套了资金1.29万元。</w:t>
      </w:r>
    </w:p>
    <w:p w:rsidR="002F4A23" w:rsidRDefault="002E51BC">
      <w:pPr>
        <w:spacing w:line="500" w:lineRule="exact"/>
        <w:ind w:firstLineChars="200" w:firstLine="640"/>
        <w:rPr>
          <w:rFonts w:ascii="仿宋" w:eastAsia="仿宋" w:hAnsi="仿宋"/>
          <w:sz w:val="32"/>
          <w:szCs w:val="32"/>
        </w:rPr>
      </w:pPr>
      <w:r>
        <w:rPr>
          <w:rFonts w:ascii="仿宋" w:eastAsia="仿宋" w:hAnsi="仿宋" w:hint="eastAsia"/>
          <w:sz w:val="32"/>
          <w:szCs w:val="32"/>
        </w:rPr>
        <w:t>（3）资金使用情况。在资金管理使用过程中，我区十分注重资金使用的安全性、规范性、有效性，资金支付范围主要残疾人辅具的采购方面，支付票据凭证规范合理，符合项目预算，无截留挪用贪占等情况。</w:t>
      </w:r>
    </w:p>
    <w:p w:rsidR="002F4A23" w:rsidRDefault="002E51BC">
      <w:pPr>
        <w:spacing w:line="500" w:lineRule="exact"/>
        <w:ind w:firstLineChars="200" w:firstLine="640"/>
        <w:rPr>
          <w:rFonts w:ascii="仿宋" w:eastAsia="仿宋" w:hAnsi="仿宋"/>
          <w:sz w:val="32"/>
          <w:szCs w:val="32"/>
        </w:rPr>
      </w:pPr>
      <w:r>
        <w:rPr>
          <w:rFonts w:ascii="仿宋" w:eastAsia="仿宋" w:hAnsi="仿宋" w:hint="eastAsia"/>
          <w:sz w:val="32"/>
          <w:szCs w:val="32"/>
        </w:rPr>
        <w:t>（4）项目财务管理情况。严格按照财经纪律的规定和要求，加强财务监管，细化会计、出纳职责，账务处理及时，会计核算规范。</w:t>
      </w:r>
    </w:p>
    <w:p w:rsidR="002F4A23" w:rsidRDefault="002E51BC">
      <w:pPr>
        <w:spacing w:line="500" w:lineRule="exact"/>
        <w:ind w:firstLineChars="200" w:firstLine="64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 xml:space="preserve">. </w:t>
      </w:r>
      <w:r>
        <w:rPr>
          <w:rFonts w:ascii="仿宋" w:eastAsia="仿宋" w:hAnsi="仿宋" w:cs="仿宋_GB2312"/>
          <w:sz w:val="32"/>
          <w:szCs w:val="32"/>
        </w:rPr>
        <w:t>项目绩效</w:t>
      </w:r>
    </w:p>
    <w:p w:rsidR="002F4A23" w:rsidRDefault="002E51BC">
      <w:pPr>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改善了残疾人居家环境，提高残疾人生活质量，为残疾人实现小康创造物质基础。</w:t>
      </w:r>
    </w:p>
    <w:p w:rsidR="002F4A23" w:rsidRDefault="002E51BC">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三、存在主要问题</w:t>
      </w:r>
    </w:p>
    <w:p w:rsidR="002F4A23" w:rsidRDefault="002E51BC">
      <w:pPr>
        <w:spacing w:line="500" w:lineRule="exact"/>
        <w:ind w:firstLineChars="200" w:firstLine="640"/>
        <w:rPr>
          <w:rFonts w:ascii="仿宋" w:eastAsia="仿宋" w:hAnsi="仿宋"/>
          <w:sz w:val="32"/>
          <w:szCs w:val="32"/>
        </w:rPr>
      </w:pPr>
      <w:r>
        <w:rPr>
          <w:rFonts w:ascii="仿宋" w:eastAsia="仿宋" w:hAnsi="仿宋" w:hint="eastAsia"/>
          <w:sz w:val="32"/>
          <w:szCs w:val="32"/>
        </w:rPr>
        <w:t>一是由于区级财力困难，配套资金基本靠残保金安排。二是需求人数较多，每年的目标任务较少，满足残疾人需求受限。</w:t>
      </w:r>
    </w:p>
    <w:p w:rsidR="002F4A23" w:rsidRDefault="002E51BC">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四、相关措施建议</w:t>
      </w:r>
    </w:p>
    <w:p w:rsidR="002F4A23" w:rsidRDefault="002E51BC">
      <w:pPr>
        <w:spacing w:line="500" w:lineRule="exact"/>
        <w:ind w:firstLineChars="200" w:firstLine="640"/>
        <w:rPr>
          <w:rFonts w:ascii="仿宋" w:eastAsia="仿宋" w:hAnsi="仿宋"/>
          <w:sz w:val="32"/>
          <w:szCs w:val="32"/>
        </w:rPr>
      </w:pPr>
      <w:r>
        <w:rPr>
          <w:rFonts w:ascii="仿宋" w:eastAsia="仿宋" w:hAnsi="仿宋" w:hint="eastAsia"/>
          <w:sz w:val="32"/>
          <w:szCs w:val="32"/>
        </w:rPr>
        <w:t>增加专项救助资金额度，扩大救助范围，增加受助名额</w:t>
      </w:r>
    </w:p>
    <w:p w:rsidR="002F4A23" w:rsidRDefault="002E51BC">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2019年残疾人扶贫补贴项目支出绩效</w:t>
      </w:r>
    </w:p>
    <w:p w:rsidR="002F4A23" w:rsidRDefault="002E51BC">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评价报告</w:t>
      </w:r>
    </w:p>
    <w:p w:rsidR="002F4A23" w:rsidRDefault="002F4A23">
      <w:pPr>
        <w:spacing w:line="580" w:lineRule="exact"/>
        <w:ind w:firstLineChars="200" w:firstLine="643"/>
        <w:rPr>
          <w:rFonts w:ascii="仿宋" w:eastAsia="仿宋" w:hAnsi="仿宋"/>
          <w:b/>
          <w:sz w:val="32"/>
          <w:szCs w:val="32"/>
        </w:rPr>
      </w:pPr>
    </w:p>
    <w:p w:rsidR="002F4A23" w:rsidRDefault="002E51B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一、评价工作开展及项目情况</w:t>
      </w:r>
    </w:p>
    <w:p w:rsidR="002F4A23" w:rsidRDefault="002E51BC">
      <w:pPr>
        <w:widowControl/>
        <w:jc w:val="left"/>
        <w:textAlignment w:val="center"/>
        <w:rPr>
          <w:rFonts w:ascii="仿宋" w:eastAsia="仿宋" w:hAnsi="仿宋"/>
          <w:sz w:val="32"/>
          <w:szCs w:val="32"/>
        </w:rPr>
      </w:pPr>
      <w:r>
        <w:rPr>
          <w:rFonts w:ascii="仿宋" w:eastAsia="仿宋" w:hAnsi="仿宋" w:hint="eastAsia"/>
          <w:sz w:val="32"/>
          <w:szCs w:val="32"/>
        </w:rPr>
        <w:t xml:space="preserve">   该项目主要为全区建档立卡贫困户未到达贫困线收入的残疾人进行扶贫补贴。项目实施及管理情况：</w:t>
      </w:r>
    </w:p>
    <w:p w:rsidR="002F4A23" w:rsidRDefault="002E51BC">
      <w:pPr>
        <w:widowControl/>
        <w:snapToGrid w:val="0"/>
        <w:spacing w:after="281" w:line="560" w:lineRule="exact"/>
        <w:ind w:left="56" w:right="56" w:firstLine="561"/>
        <w:jc w:val="left"/>
        <w:rPr>
          <w:rFonts w:ascii="仿宋" w:eastAsia="仿宋" w:hAnsi="仿宋" w:cs="仿宋_GB2312"/>
          <w:color w:val="4D4D4D"/>
          <w:kern w:val="0"/>
          <w:sz w:val="32"/>
          <w:szCs w:val="32"/>
        </w:rPr>
      </w:pPr>
      <w:r>
        <w:rPr>
          <w:rFonts w:ascii="仿宋" w:eastAsia="仿宋" w:hAnsi="仿宋" w:cs="宋体" w:hint="eastAsia"/>
          <w:sz w:val="32"/>
          <w:szCs w:val="32"/>
        </w:rPr>
        <w:t>通过残疾人自愿申报，村镇初审，报民政、扶贫移民局审核后，由区残联审定补贴人员，</w:t>
      </w:r>
      <w:r>
        <w:rPr>
          <w:rFonts w:ascii="仿宋" w:eastAsia="仿宋" w:hAnsi="仿宋" w:cs="仿宋_GB2312" w:hint="eastAsia"/>
          <w:color w:val="4D4D4D"/>
          <w:kern w:val="0"/>
          <w:sz w:val="32"/>
          <w:szCs w:val="32"/>
        </w:rPr>
        <w:t>并将名单在当地社区公示，接受残疾人和社会监督。</w:t>
      </w:r>
      <w:r>
        <w:rPr>
          <w:rFonts w:ascii="仿宋" w:eastAsia="仿宋" w:hAnsi="仿宋" w:cs="宋体" w:hint="eastAsia"/>
          <w:sz w:val="32"/>
          <w:szCs w:val="32"/>
        </w:rPr>
        <w:t>残联审定后将名单报财政直接打入残疾人账户。</w:t>
      </w:r>
      <w:r>
        <w:rPr>
          <w:rFonts w:ascii="仿宋" w:eastAsia="仿宋" w:hAnsi="仿宋" w:cs="宋体" w:hint="eastAsia"/>
          <w:bCs/>
          <w:sz w:val="32"/>
          <w:szCs w:val="32"/>
        </w:rPr>
        <w:t>2019年</w:t>
      </w:r>
      <w:r>
        <w:rPr>
          <w:rFonts w:ascii="仿宋" w:eastAsia="仿宋" w:hAnsi="仿宋" w:cs="宋体" w:hint="eastAsia"/>
          <w:sz w:val="32"/>
          <w:szCs w:val="32"/>
        </w:rPr>
        <w:t>通过财政一卡通打入残疾人账户</w:t>
      </w:r>
      <w:r>
        <w:rPr>
          <w:rFonts w:ascii="仿宋" w:eastAsia="仿宋" w:hAnsi="仿宋" w:cs="宋体" w:hint="eastAsia"/>
          <w:bCs/>
          <w:sz w:val="32"/>
          <w:szCs w:val="32"/>
        </w:rPr>
        <w:t>共计补贴297人。</w:t>
      </w:r>
    </w:p>
    <w:p w:rsidR="002F4A23" w:rsidRDefault="002E51B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二、评价结论及绩效分析</w:t>
      </w:r>
    </w:p>
    <w:p w:rsidR="002F4A23" w:rsidRDefault="002E51BC">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（一）评价结论</w:t>
      </w:r>
    </w:p>
    <w:p w:rsidR="002F4A23" w:rsidRDefault="002E51BC">
      <w:pPr>
        <w:spacing w:line="580" w:lineRule="exact"/>
        <w:ind w:firstLineChars="200" w:firstLine="640"/>
        <w:rPr>
          <w:rFonts w:ascii="仿宋" w:eastAsia="仿宋" w:hAnsi="仿宋"/>
          <w:sz w:val="32"/>
          <w:szCs w:val="32"/>
        </w:rPr>
      </w:pPr>
      <w:r>
        <w:rPr>
          <w:rFonts w:ascii="仿宋" w:eastAsia="仿宋" w:hAnsi="仿宋" w:hint="eastAsia"/>
          <w:sz w:val="32"/>
          <w:szCs w:val="32"/>
        </w:rPr>
        <w:t>该项目主要为全区建档立卡贫困户未到达贫困线收入的残疾人进行扶贫补贴</w:t>
      </w:r>
    </w:p>
    <w:p w:rsidR="002F4A23" w:rsidRDefault="002E51BC">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（二）绩效分析</w:t>
      </w:r>
    </w:p>
    <w:p w:rsidR="002F4A23" w:rsidRDefault="002E51BC">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1、通过项目实施，保障了全区建档立卡贫困残疾人收入高于最低贫困线。</w:t>
      </w:r>
    </w:p>
    <w:p w:rsidR="002F4A23" w:rsidRDefault="002E51BC">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t>1.项目资金申报及批复情况</w:t>
      </w:r>
      <w:r>
        <w:rPr>
          <w:rFonts w:ascii="仿宋" w:eastAsia="仿宋" w:hAnsi="仿宋" w:hint="eastAsia"/>
          <w:b/>
          <w:sz w:val="32"/>
          <w:szCs w:val="32"/>
        </w:rPr>
        <w:t>。</w:t>
      </w:r>
      <w:r>
        <w:rPr>
          <w:rFonts w:ascii="仿宋" w:eastAsia="仿宋" w:hAnsi="仿宋" w:hint="eastAsia"/>
          <w:sz w:val="32"/>
          <w:szCs w:val="32"/>
        </w:rPr>
        <w:t>2019年，根据省、市下达的残疾人扶贫补贴任务，我区积极向省市残联申报改造资金40万元，。</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t>2.资金计划、到位及使用情况。根据（广财社【2019】58号）、）共计下达资金1.78万元。为做好该项工程，我区配套了</w:t>
      </w:r>
      <w:r>
        <w:rPr>
          <w:rFonts w:ascii="仿宋" w:eastAsia="仿宋" w:hAnsi="仿宋" w:hint="eastAsia"/>
          <w:sz w:val="32"/>
          <w:szCs w:val="32"/>
        </w:rPr>
        <w:lastRenderedPageBreak/>
        <w:t>资金43.22万元。</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t>3.资金使用情况。在资金管理使用过程中，我区十分注重资金使用的安全性、规范性、有效性，资金支付范围主要残疾人辅具的采购方面，支付票据凭证规范合理，符合项目预算，无截留挪用贪占等情况。</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t>4.项目财务管理情况。严格按照财经纪律的规定和要求，加强财务监管，细化会计、出纳职责，账务处理及时，会计核算规范。</w:t>
      </w:r>
    </w:p>
    <w:p w:rsidR="002F4A23" w:rsidRDefault="002E51B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2F4A23" w:rsidRDefault="002E51BC">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通过项目实施，保障了全区建档立卡贫困残疾人收入高于最低贫困线</w:t>
      </w:r>
      <w:r>
        <w:rPr>
          <w:rFonts w:ascii="仿宋" w:eastAsia="仿宋" w:hAnsi="仿宋" w:cs="仿宋_GB2312" w:hint="eastAsia"/>
          <w:color w:val="333333"/>
          <w:sz w:val="32"/>
          <w:szCs w:val="32"/>
          <w:shd w:val="clear" w:color="auto" w:fill="FFFFFF"/>
        </w:rPr>
        <w:t>，减轻了残疾家庭负担，残疾人满意度高，社会反响良好。</w:t>
      </w:r>
    </w:p>
    <w:p w:rsidR="002F4A23" w:rsidRDefault="002E51B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三、存在主要问题</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t>残疾人收入较低。</w:t>
      </w:r>
    </w:p>
    <w:p w:rsidR="002F4A23" w:rsidRDefault="002E51B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四、相关措施建议</w:t>
      </w:r>
    </w:p>
    <w:p w:rsidR="002F4A23" w:rsidRDefault="002E51BC">
      <w:pPr>
        <w:spacing w:line="580" w:lineRule="exact"/>
        <w:ind w:firstLineChars="200" w:firstLine="640"/>
        <w:rPr>
          <w:rFonts w:ascii="仿宋" w:eastAsia="仿宋" w:hAnsi="仿宋"/>
          <w:sz w:val="32"/>
          <w:szCs w:val="32"/>
        </w:rPr>
      </w:pPr>
      <w:r>
        <w:rPr>
          <w:rFonts w:ascii="仿宋" w:eastAsia="仿宋" w:hAnsi="仿宋" w:hint="eastAsia"/>
          <w:sz w:val="32"/>
          <w:szCs w:val="32"/>
        </w:rPr>
        <w:t>继续加大对残疾人的扶贫力度。</w:t>
      </w:r>
    </w:p>
    <w:p w:rsidR="002F4A23" w:rsidRDefault="002F4A23">
      <w:pPr>
        <w:spacing w:line="580" w:lineRule="exact"/>
        <w:ind w:firstLineChars="200" w:firstLine="640"/>
        <w:rPr>
          <w:rFonts w:ascii="仿宋" w:eastAsia="仿宋" w:hAnsi="仿宋"/>
          <w:sz w:val="32"/>
          <w:szCs w:val="32"/>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F4A23">
      <w:pPr>
        <w:spacing w:line="580" w:lineRule="exact"/>
        <w:jc w:val="center"/>
        <w:rPr>
          <w:rFonts w:ascii="方正小标宋简体" w:eastAsia="方正小标宋简体" w:hAnsi="方正小标宋简体" w:cs="方正小标宋简体"/>
          <w:sz w:val="44"/>
          <w:szCs w:val="44"/>
        </w:rPr>
      </w:pPr>
    </w:p>
    <w:p w:rsidR="002F4A23" w:rsidRDefault="002E51BC">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2019年农村残疾人实用技术项目支出绩效</w:t>
      </w:r>
    </w:p>
    <w:p w:rsidR="002F4A23" w:rsidRDefault="002E51BC">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评价报告</w:t>
      </w:r>
    </w:p>
    <w:p w:rsidR="002F4A23" w:rsidRDefault="002F4A23">
      <w:pPr>
        <w:spacing w:line="580" w:lineRule="exact"/>
        <w:ind w:firstLineChars="200" w:firstLine="640"/>
        <w:rPr>
          <w:rFonts w:ascii="黑体" w:eastAsia="黑体" w:hAnsi="黑体" w:cs="黑体"/>
          <w:sz w:val="32"/>
          <w:szCs w:val="32"/>
        </w:rPr>
      </w:pPr>
    </w:p>
    <w:p w:rsidR="002F4A23" w:rsidRDefault="002E51B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一、评价工作开展及项目情况</w:t>
      </w:r>
    </w:p>
    <w:p w:rsidR="002F4A23" w:rsidRDefault="002E51BC">
      <w:pPr>
        <w:widowControl/>
        <w:ind w:firstLineChars="150" w:firstLine="480"/>
        <w:textAlignment w:val="center"/>
        <w:rPr>
          <w:rFonts w:ascii="仿宋" w:eastAsia="仿宋" w:hAnsi="仿宋" w:cs="仿宋_GB2312"/>
          <w:sz w:val="32"/>
          <w:szCs w:val="32"/>
        </w:rPr>
      </w:pPr>
      <w:r>
        <w:rPr>
          <w:rFonts w:ascii="仿宋" w:eastAsia="仿宋" w:hAnsi="仿宋" w:cs="仿宋_GB2312" w:hint="eastAsia"/>
          <w:sz w:val="32"/>
          <w:szCs w:val="32"/>
        </w:rPr>
        <w:t>该项目主要为全区有培训意愿且在就业年龄段的农村残疾人开展实用技术培训，</w:t>
      </w:r>
      <w:r>
        <w:rPr>
          <w:rFonts w:ascii="仿宋" w:eastAsia="仿宋" w:hAnsi="仿宋" w:hint="eastAsia"/>
          <w:sz w:val="32"/>
          <w:szCs w:val="32"/>
        </w:rPr>
        <w:t>项目实施及管理情况：</w:t>
      </w:r>
    </w:p>
    <w:p w:rsidR="002F4A23" w:rsidRDefault="002E51BC">
      <w:pPr>
        <w:adjustRightInd w:val="0"/>
        <w:snapToGrid w:val="0"/>
        <w:spacing w:line="540" w:lineRule="exact"/>
        <w:ind w:firstLineChars="250" w:firstLine="800"/>
        <w:rPr>
          <w:rFonts w:ascii="仿宋" w:eastAsia="仿宋" w:hAnsi="仿宋"/>
          <w:sz w:val="32"/>
          <w:szCs w:val="32"/>
        </w:rPr>
      </w:pPr>
      <w:r>
        <w:rPr>
          <w:rFonts w:ascii="仿宋" w:eastAsia="仿宋" w:hAnsi="仿宋" w:cs="宋体" w:hint="eastAsia"/>
          <w:sz w:val="32"/>
          <w:szCs w:val="32"/>
        </w:rPr>
        <w:t>在年初先对各乡镇农村残疾人进行农村实用技术培训需求调查，根据残疾人需求，制定培训方案，由劳动局认证的培训学校进行培训，全程实行监管。2018年共计培训农村残疾人600名。</w:t>
      </w:r>
    </w:p>
    <w:p w:rsidR="002F4A23" w:rsidRDefault="002E51B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二、评价结论及绩效分析</w:t>
      </w:r>
    </w:p>
    <w:p w:rsidR="002F4A23" w:rsidRDefault="002E51BC">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（一）评价结论</w:t>
      </w:r>
    </w:p>
    <w:p w:rsidR="002F4A23" w:rsidRDefault="002E51BC">
      <w:pPr>
        <w:widowControl/>
        <w:ind w:firstLineChars="150" w:firstLine="480"/>
        <w:textAlignment w:val="center"/>
        <w:rPr>
          <w:rFonts w:ascii="仿宋" w:eastAsia="仿宋" w:hAnsi="仿宋" w:cs="仿宋_GB2312"/>
          <w:sz w:val="32"/>
          <w:szCs w:val="32"/>
        </w:rPr>
      </w:pPr>
      <w:r>
        <w:rPr>
          <w:rFonts w:ascii="仿宋" w:eastAsia="仿宋" w:hAnsi="仿宋" w:cs="仿宋_GB2312" w:hint="eastAsia"/>
          <w:sz w:val="32"/>
          <w:szCs w:val="32"/>
        </w:rPr>
        <w:t>该项目主要为全区有培训意愿且在就业年龄段的农村残疾人开展实用技术培训。</w:t>
      </w:r>
    </w:p>
    <w:p w:rsidR="002F4A23" w:rsidRDefault="002E51BC">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（二）绩效分析</w:t>
      </w:r>
    </w:p>
    <w:p w:rsidR="002F4A23" w:rsidRDefault="002E51BC">
      <w:pPr>
        <w:tabs>
          <w:tab w:val="left" w:pos="312"/>
        </w:tabs>
        <w:spacing w:line="580" w:lineRule="exact"/>
        <w:ind w:leftChars="90" w:left="189" w:firstLineChars="150" w:firstLine="480"/>
        <w:rPr>
          <w:rFonts w:ascii="仿宋" w:eastAsia="仿宋" w:hAnsi="仿宋" w:cs="仿宋_GB2312"/>
          <w:sz w:val="32"/>
          <w:szCs w:val="32"/>
        </w:rPr>
      </w:pPr>
      <w:r>
        <w:rPr>
          <w:rFonts w:ascii="仿宋" w:eastAsia="仿宋" w:hAnsi="仿宋" w:cs="仿宋_GB2312" w:hint="eastAsia"/>
          <w:sz w:val="32"/>
          <w:szCs w:val="32"/>
        </w:rPr>
        <w:t>通过项目实施，提高了农村残疾人的生产技术，为农村残疾人的发家致富提供了技术支撑。</w:t>
      </w:r>
    </w:p>
    <w:p w:rsidR="002F4A23" w:rsidRDefault="002E51B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t>1.项目资金申报及批复情况</w:t>
      </w:r>
      <w:r>
        <w:rPr>
          <w:rFonts w:ascii="仿宋" w:eastAsia="仿宋" w:hAnsi="仿宋" w:hint="eastAsia"/>
          <w:b/>
          <w:sz w:val="32"/>
          <w:szCs w:val="32"/>
        </w:rPr>
        <w:t>。</w:t>
      </w:r>
      <w:r>
        <w:rPr>
          <w:rFonts w:ascii="仿宋" w:eastAsia="仿宋" w:hAnsi="仿宋" w:hint="eastAsia"/>
          <w:sz w:val="32"/>
          <w:szCs w:val="32"/>
        </w:rPr>
        <w:t>2018年，根据省、市下达的农村残疾人实用技术培训任务，我区积极向省市残联申报培训资金资金5.34万元，为600名农村残疾人进行了实用技术培训。</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t>2.资金计划、到位及使用情况。根据（广财社下【2019】52号共计下达资金5.34万元。本级配套资金11.46万元</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lastRenderedPageBreak/>
        <w:t>3.资金使用情况。在资金管理使用过程中，我区十分注重资金使用的安全性、规范性、有效性，资金支付范围主要残疾人辅具的采购方面，支付票据凭证规范合理，符合项目预算，无截留挪用贪占等情况。</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t>4.项目财务管理情况。严格按照财经纪律的规定和要求，加强财务监管，细化会计、出纳职责，账务处理及时，会计核算规范。</w:t>
      </w:r>
    </w:p>
    <w:p w:rsidR="002F4A23" w:rsidRDefault="002E51B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2F4A23" w:rsidRDefault="002E51BC">
      <w:pPr>
        <w:spacing w:line="580" w:lineRule="exact"/>
        <w:ind w:firstLineChars="200" w:firstLine="640"/>
        <w:rPr>
          <w:rFonts w:ascii="仿宋" w:eastAsia="仿宋" w:hAnsi="仿宋" w:cs="仿宋_GB2312"/>
          <w:sz w:val="32"/>
          <w:szCs w:val="32"/>
        </w:rPr>
      </w:pPr>
      <w:r>
        <w:rPr>
          <w:rFonts w:ascii="仿宋" w:eastAsia="仿宋" w:hAnsi="仿宋" w:cs="仿宋_GB2312" w:hint="eastAsia"/>
          <w:color w:val="333333"/>
          <w:sz w:val="32"/>
          <w:szCs w:val="32"/>
          <w:shd w:val="clear" w:color="auto" w:fill="FFFFFF"/>
        </w:rPr>
        <w:t>残疾辅具适配大大改善了残疾人的生活自理能力，减轻了残疾家庭负担，残疾人满意度高，社会反响良好。</w:t>
      </w:r>
    </w:p>
    <w:p w:rsidR="002F4A23" w:rsidRDefault="002E51B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三、存在主要问题</w:t>
      </w:r>
    </w:p>
    <w:p w:rsidR="002F4A23" w:rsidRDefault="002E51BC">
      <w:pPr>
        <w:spacing w:line="540" w:lineRule="exact"/>
        <w:ind w:firstLineChars="200" w:firstLine="640"/>
        <w:rPr>
          <w:rFonts w:ascii="仿宋" w:eastAsia="仿宋" w:hAnsi="仿宋"/>
          <w:sz w:val="32"/>
          <w:szCs w:val="32"/>
        </w:rPr>
      </w:pPr>
      <w:r>
        <w:rPr>
          <w:rFonts w:ascii="仿宋" w:eastAsia="仿宋" w:hAnsi="仿宋" w:cs="仿宋_GB2312" w:hint="eastAsia"/>
          <w:sz w:val="32"/>
          <w:szCs w:val="32"/>
        </w:rPr>
        <w:t>农村残疾人文化普通偏低 接受技术吃力</w:t>
      </w:r>
    </w:p>
    <w:p w:rsidR="002F4A23" w:rsidRDefault="002E51BC">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w:t>
      </w:r>
      <w:r>
        <w:rPr>
          <w:rFonts w:ascii="仿宋" w:eastAsia="仿宋" w:hAnsi="仿宋" w:cs="仿宋_GB2312"/>
          <w:sz w:val="32"/>
          <w:szCs w:val="32"/>
        </w:rPr>
        <w:t>、相关措施建议</w:t>
      </w:r>
    </w:p>
    <w:p w:rsidR="002F4A23" w:rsidRDefault="002E51BC">
      <w:pPr>
        <w:tabs>
          <w:tab w:val="left" w:pos="312"/>
        </w:tabs>
        <w:spacing w:line="580" w:lineRule="exact"/>
        <w:ind w:left="640"/>
        <w:jc w:val="left"/>
        <w:rPr>
          <w:rFonts w:ascii="仿宋" w:eastAsia="仿宋" w:hAnsi="仿宋" w:cs="仿宋_GB2312"/>
          <w:sz w:val="32"/>
          <w:szCs w:val="32"/>
        </w:rPr>
      </w:pPr>
      <w:r>
        <w:rPr>
          <w:rFonts w:ascii="仿宋" w:eastAsia="仿宋" w:hAnsi="仿宋" w:cs="仿宋_GB2312" w:hint="eastAsia"/>
          <w:sz w:val="32"/>
          <w:szCs w:val="32"/>
        </w:rPr>
        <w:t>加大农村残疾人的扫盲工作，提高农村残疾人的文化知识。</w:t>
      </w:r>
    </w:p>
    <w:p w:rsidR="002F4A23" w:rsidRDefault="002F4A23">
      <w:pPr>
        <w:spacing w:line="580" w:lineRule="exact"/>
        <w:ind w:firstLineChars="200" w:firstLine="640"/>
        <w:rPr>
          <w:rStyle w:val="1Char"/>
          <w:rFonts w:ascii="仿宋" w:eastAsia="仿宋" w:hAnsi="仿宋" w:cs="仿宋_GB2312"/>
          <w:b w:val="0"/>
          <w:bCs w:val="0"/>
          <w:kern w:val="2"/>
          <w:sz w:val="32"/>
          <w:szCs w:val="32"/>
        </w:rPr>
      </w:pPr>
    </w:p>
    <w:p w:rsidR="002F4A23" w:rsidRDefault="002F4A23">
      <w:pPr>
        <w:spacing w:line="580" w:lineRule="exact"/>
        <w:jc w:val="center"/>
        <w:rPr>
          <w:rFonts w:ascii="方正小标宋简体" w:eastAsia="方正小标宋简体" w:hAnsi="方正小标宋简体" w:cs="方正小标宋简体"/>
          <w:b/>
          <w:sz w:val="44"/>
          <w:szCs w:val="44"/>
        </w:rPr>
      </w:pPr>
    </w:p>
    <w:p w:rsidR="002F4A23" w:rsidRDefault="002F4A23">
      <w:pPr>
        <w:spacing w:line="580" w:lineRule="exact"/>
        <w:jc w:val="center"/>
        <w:rPr>
          <w:rFonts w:ascii="方正小标宋简体" w:eastAsia="方正小标宋简体" w:hAnsi="方正小标宋简体" w:cs="方正小标宋简体"/>
          <w:b/>
          <w:sz w:val="44"/>
          <w:szCs w:val="44"/>
        </w:rPr>
      </w:pPr>
    </w:p>
    <w:p w:rsidR="002F4A23" w:rsidRDefault="002F4A23">
      <w:pPr>
        <w:spacing w:line="580" w:lineRule="exact"/>
        <w:jc w:val="center"/>
        <w:rPr>
          <w:rFonts w:ascii="方正小标宋简体" w:eastAsia="方正小标宋简体" w:hAnsi="方正小标宋简体" w:cs="方正小标宋简体"/>
          <w:b/>
          <w:sz w:val="44"/>
          <w:szCs w:val="44"/>
        </w:rPr>
      </w:pPr>
    </w:p>
    <w:p w:rsidR="002F4A23" w:rsidRDefault="002F4A23">
      <w:pPr>
        <w:spacing w:line="580" w:lineRule="exact"/>
        <w:jc w:val="center"/>
        <w:rPr>
          <w:rFonts w:ascii="方正小标宋简体" w:eastAsia="方正小标宋简体" w:hAnsi="方正小标宋简体" w:cs="方正小标宋简体"/>
          <w:b/>
          <w:sz w:val="44"/>
          <w:szCs w:val="44"/>
        </w:rPr>
      </w:pPr>
    </w:p>
    <w:p w:rsidR="002F4A23" w:rsidRDefault="002F4A23">
      <w:pPr>
        <w:spacing w:line="580" w:lineRule="exact"/>
        <w:jc w:val="center"/>
        <w:rPr>
          <w:rFonts w:ascii="方正小标宋简体" w:eastAsia="方正小标宋简体" w:hAnsi="方正小标宋简体" w:cs="方正小标宋简体"/>
          <w:b/>
          <w:sz w:val="44"/>
          <w:szCs w:val="44"/>
        </w:rPr>
      </w:pPr>
    </w:p>
    <w:p w:rsidR="002F4A23" w:rsidRDefault="002F4A23">
      <w:pPr>
        <w:spacing w:line="580" w:lineRule="exact"/>
        <w:jc w:val="center"/>
        <w:rPr>
          <w:rFonts w:ascii="方正小标宋简体" w:eastAsia="方正小标宋简体" w:hAnsi="方正小标宋简体" w:cs="方正小标宋简体"/>
          <w:b/>
          <w:sz w:val="44"/>
          <w:szCs w:val="44"/>
        </w:rPr>
      </w:pPr>
    </w:p>
    <w:p w:rsidR="002F4A23" w:rsidRDefault="002F4A23">
      <w:pPr>
        <w:spacing w:line="580" w:lineRule="exact"/>
        <w:jc w:val="center"/>
        <w:rPr>
          <w:rFonts w:ascii="方正小标宋简体" w:eastAsia="方正小标宋简体" w:hAnsi="方正小标宋简体" w:cs="方正小标宋简体"/>
          <w:b/>
          <w:sz w:val="44"/>
          <w:szCs w:val="44"/>
        </w:rPr>
      </w:pPr>
    </w:p>
    <w:p w:rsidR="002F4A23" w:rsidRDefault="002F4A23">
      <w:pPr>
        <w:spacing w:line="580" w:lineRule="exact"/>
        <w:rPr>
          <w:rFonts w:ascii="方正小标宋简体" w:eastAsia="方正小标宋简体" w:hAnsi="方正小标宋简体" w:cs="方正小标宋简体"/>
          <w:b/>
          <w:sz w:val="44"/>
          <w:szCs w:val="44"/>
        </w:rPr>
      </w:pPr>
    </w:p>
    <w:p w:rsidR="002F4A23" w:rsidRDefault="002E51BC">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2018年残疾人燃油补贴项目支出绩效</w:t>
      </w:r>
    </w:p>
    <w:p w:rsidR="002F4A23" w:rsidRDefault="002E51BC">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评价报告</w:t>
      </w:r>
    </w:p>
    <w:p w:rsidR="002F4A23" w:rsidRDefault="002F4A23">
      <w:pPr>
        <w:spacing w:line="580" w:lineRule="exact"/>
        <w:ind w:firstLineChars="200" w:firstLine="640"/>
        <w:rPr>
          <w:rStyle w:val="1Char"/>
          <w:rFonts w:ascii="仿宋" w:eastAsia="仿宋" w:hAnsi="仿宋" w:cs="仿宋_GB2312"/>
          <w:b w:val="0"/>
          <w:bCs w:val="0"/>
          <w:kern w:val="2"/>
          <w:sz w:val="32"/>
          <w:szCs w:val="32"/>
        </w:rPr>
      </w:pPr>
    </w:p>
    <w:p w:rsidR="002F4A23" w:rsidRDefault="002E51B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一、评价工作开展及项目情况</w:t>
      </w:r>
    </w:p>
    <w:p w:rsidR="002F4A23" w:rsidRDefault="002E51BC">
      <w:pPr>
        <w:adjustRightInd w:val="0"/>
        <w:snapToGrid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为全区有机动轮椅车的下肢残疾人进行每天一元的燃油补贴。</w:t>
      </w:r>
      <w:r>
        <w:rPr>
          <w:rFonts w:ascii="仿宋" w:eastAsia="仿宋" w:hAnsi="仿宋" w:hint="eastAsia"/>
          <w:sz w:val="32"/>
          <w:szCs w:val="32"/>
        </w:rPr>
        <w:t>项目实施及管理情况：</w:t>
      </w:r>
    </w:p>
    <w:p w:rsidR="002F4A23" w:rsidRDefault="002E51BC">
      <w:pPr>
        <w:adjustRightInd w:val="0"/>
        <w:snapToGrid w:val="0"/>
        <w:spacing w:line="540" w:lineRule="exact"/>
        <w:ind w:firstLine="720"/>
        <w:rPr>
          <w:rFonts w:ascii="仿宋" w:eastAsia="仿宋" w:hAnsi="仿宋"/>
          <w:sz w:val="32"/>
          <w:szCs w:val="32"/>
        </w:rPr>
      </w:pPr>
      <w:r>
        <w:rPr>
          <w:rFonts w:ascii="仿宋" w:eastAsia="仿宋" w:hAnsi="仿宋" w:hint="eastAsia"/>
          <w:sz w:val="32"/>
          <w:szCs w:val="32"/>
        </w:rPr>
        <w:t>本人向利州区残疾人联合会提出申请及相关证明资料，经社区、街道及乡镇初审，区残联审核。2019年为85名下肢残疾人发放</w:t>
      </w:r>
      <w:r>
        <w:rPr>
          <w:rFonts w:ascii="仿宋" w:eastAsia="仿宋" w:hAnsi="仿宋"/>
          <w:sz w:val="32"/>
          <w:szCs w:val="32"/>
        </w:rPr>
        <w:t>残疾人机动轮椅车燃油补贴</w:t>
      </w:r>
      <w:r>
        <w:rPr>
          <w:rFonts w:ascii="仿宋" w:eastAsia="仿宋" w:hAnsi="仿宋" w:hint="eastAsia"/>
          <w:sz w:val="32"/>
          <w:szCs w:val="32"/>
        </w:rPr>
        <w:t>，补贴资金全部由财政一卡通代发，到位率100%。</w:t>
      </w:r>
    </w:p>
    <w:p w:rsidR="002F4A23" w:rsidRDefault="002E51B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二、评价结论及绩效分析</w:t>
      </w:r>
    </w:p>
    <w:p w:rsidR="002F4A23" w:rsidRDefault="002E51BC">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（一）评价结论</w:t>
      </w:r>
    </w:p>
    <w:p w:rsidR="002F4A23" w:rsidRDefault="002E51B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为全区有机动轮椅车的下肢残疾人进行每天一元的燃油补贴。</w:t>
      </w:r>
    </w:p>
    <w:p w:rsidR="002F4A23" w:rsidRDefault="002E51BC">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（二）绩效分析</w:t>
      </w:r>
    </w:p>
    <w:p w:rsidR="002F4A23" w:rsidRDefault="002E51BC">
      <w:pPr>
        <w:adjustRightInd w:val="0"/>
        <w:snapToGrid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1.为确保</w:t>
      </w:r>
      <w:r>
        <w:rPr>
          <w:rFonts w:ascii="仿宋" w:eastAsia="仿宋" w:hAnsi="仿宋" w:cs="仿宋_GB2312"/>
          <w:sz w:val="32"/>
          <w:szCs w:val="32"/>
        </w:rPr>
        <w:t>残疾人机动轮椅车燃油补贴</w:t>
      </w:r>
      <w:r>
        <w:rPr>
          <w:rFonts w:ascii="仿宋" w:eastAsia="仿宋" w:hAnsi="仿宋" w:cs="仿宋_GB2312" w:hint="eastAsia"/>
          <w:sz w:val="32"/>
          <w:szCs w:val="32"/>
        </w:rPr>
        <w:t>项目有序推进，区残联召开专题会议，严格按照</w:t>
      </w:r>
      <w:r>
        <w:rPr>
          <w:rFonts w:ascii="仿宋" w:eastAsia="仿宋" w:hAnsi="仿宋" w:cs="仿宋_GB2312"/>
          <w:sz w:val="32"/>
          <w:szCs w:val="32"/>
        </w:rPr>
        <w:t>残疾人机动轮椅车燃油补贴</w:t>
      </w:r>
      <w:r>
        <w:rPr>
          <w:rFonts w:ascii="仿宋" w:eastAsia="仿宋" w:hAnsi="仿宋" w:cs="仿宋_GB2312" w:hint="eastAsia"/>
          <w:sz w:val="32"/>
          <w:szCs w:val="32"/>
        </w:rPr>
        <w:t>审批程序流程进行分级审批，规范相关资料，严禁违规操作申报。通过该项目</w:t>
      </w:r>
      <w:r>
        <w:rPr>
          <w:rFonts w:ascii="仿宋" w:eastAsia="仿宋" w:hAnsi="仿宋" w:cs="仿宋_GB2312"/>
          <w:sz w:val="32"/>
          <w:szCs w:val="32"/>
        </w:rPr>
        <w:t>实施，保障了</w:t>
      </w:r>
      <w:r>
        <w:rPr>
          <w:rFonts w:ascii="仿宋" w:eastAsia="仿宋" w:hAnsi="仿宋" w:cs="仿宋_GB2312" w:hint="eastAsia"/>
          <w:sz w:val="32"/>
          <w:szCs w:val="32"/>
        </w:rPr>
        <w:t>下肢残疾人</w:t>
      </w:r>
      <w:r>
        <w:rPr>
          <w:rFonts w:ascii="仿宋" w:eastAsia="仿宋" w:hAnsi="仿宋" w:cs="仿宋_GB2312"/>
          <w:sz w:val="32"/>
          <w:szCs w:val="32"/>
        </w:rPr>
        <w:t>出行，更好的参与社会活动</w:t>
      </w:r>
      <w:r>
        <w:rPr>
          <w:rFonts w:ascii="仿宋" w:eastAsia="仿宋" w:hAnsi="仿宋" w:cs="仿宋_GB2312" w:hint="eastAsia"/>
          <w:sz w:val="32"/>
          <w:szCs w:val="32"/>
        </w:rPr>
        <w:t>，回访效果良好，残疾人满意率达100%以上。</w:t>
      </w:r>
    </w:p>
    <w:p w:rsidR="002F4A23" w:rsidRDefault="002E51B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w:t>
      </w:r>
      <w:r>
        <w:rPr>
          <w:rFonts w:ascii="仿宋" w:eastAsia="仿宋" w:hAnsi="仿宋" w:cs="仿宋_GB2312"/>
          <w:sz w:val="32"/>
          <w:szCs w:val="32"/>
        </w:rPr>
        <w:t>项目管理</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t>（1）项目资金申报及批复情况</w:t>
      </w:r>
      <w:r>
        <w:rPr>
          <w:rFonts w:ascii="仿宋" w:eastAsia="仿宋" w:hAnsi="仿宋" w:hint="eastAsia"/>
          <w:b/>
          <w:sz w:val="32"/>
          <w:szCs w:val="32"/>
        </w:rPr>
        <w:t>。</w:t>
      </w:r>
      <w:r>
        <w:rPr>
          <w:rFonts w:ascii="仿宋" w:eastAsia="仿宋" w:hAnsi="仿宋" w:hint="eastAsia"/>
          <w:sz w:val="32"/>
          <w:szCs w:val="32"/>
        </w:rPr>
        <w:t>2019年，根据省、市下达的残疾人发放燃油补贴任务。</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t>（2）资金计划、到位及使用情况。根据（广财社下【2019】</w:t>
      </w:r>
      <w:r>
        <w:rPr>
          <w:rFonts w:ascii="仿宋" w:eastAsia="仿宋" w:hAnsi="仿宋" w:hint="eastAsia"/>
          <w:sz w:val="32"/>
          <w:szCs w:val="32"/>
        </w:rPr>
        <w:lastRenderedPageBreak/>
        <w:t>15号上）共计下达资金3.1万元。</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t>（3）资金使用情况。在资金管理使用过程中，我区十分注重资金使用的安全性、规范性、有效性，资金支付范围主要残疾人辅具的采购方面，支付票据凭证规范合理，符合项目预算，无截留挪用贪占等情况。</w:t>
      </w:r>
    </w:p>
    <w:p w:rsidR="002F4A23" w:rsidRDefault="002E51BC">
      <w:pPr>
        <w:spacing w:line="540" w:lineRule="exact"/>
        <w:ind w:firstLineChars="200" w:firstLine="640"/>
        <w:rPr>
          <w:rFonts w:ascii="仿宋" w:eastAsia="仿宋" w:hAnsi="仿宋"/>
          <w:sz w:val="32"/>
          <w:szCs w:val="32"/>
        </w:rPr>
      </w:pPr>
      <w:r>
        <w:rPr>
          <w:rFonts w:ascii="仿宋" w:eastAsia="仿宋" w:hAnsi="仿宋" w:hint="eastAsia"/>
          <w:sz w:val="32"/>
          <w:szCs w:val="32"/>
        </w:rPr>
        <w:t>（4）项目财务管理情况。严格按照财经纪律的规定和要求，加强财务监管，细化会计、出纳职责，账务处理及时，会计核算规范。</w:t>
      </w:r>
    </w:p>
    <w:p w:rsidR="002F4A23" w:rsidRDefault="002E51B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w:t>
      </w:r>
      <w:r>
        <w:rPr>
          <w:rFonts w:ascii="仿宋" w:eastAsia="仿宋" w:hAnsi="仿宋" w:cs="仿宋_GB2312"/>
          <w:sz w:val="32"/>
          <w:szCs w:val="32"/>
        </w:rPr>
        <w:t>项目绩效</w:t>
      </w:r>
    </w:p>
    <w:p w:rsidR="002F4A23" w:rsidRDefault="002E51BC">
      <w:pPr>
        <w:adjustRightInd w:val="0"/>
        <w:snapToGrid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通过该项目</w:t>
      </w:r>
      <w:r>
        <w:rPr>
          <w:rFonts w:ascii="仿宋" w:eastAsia="仿宋" w:hAnsi="仿宋" w:cs="仿宋_GB2312"/>
          <w:sz w:val="32"/>
          <w:szCs w:val="32"/>
        </w:rPr>
        <w:t>实施，保障了</w:t>
      </w:r>
      <w:r>
        <w:rPr>
          <w:rFonts w:ascii="仿宋" w:eastAsia="仿宋" w:hAnsi="仿宋" w:cs="仿宋_GB2312" w:hint="eastAsia"/>
          <w:sz w:val="32"/>
          <w:szCs w:val="32"/>
        </w:rPr>
        <w:t>下肢残疾人</w:t>
      </w:r>
      <w:r>
        <w:rPr>
          <w:rFonts w:ascii="仿宋" w:eastAsia="仿宋" w:hAnsi="仿宋" w:cs="仿宋_GB2312"/>
          <w:sz w:val="32"/>
          <w:szCs w:val="32"/>
        </w:rPr>
        <w:t>出行，更好的参与社会活动</w:t>
      </w:r>
      <w:r>
        <w:rPr>
          <w:rFonts w:ascii="仿宋" w:eastAsia="仿宋" w:hAnsi="仿宋" w:cs="仿宋_GB2312" w:hint="eastAsia"/>
          <w:sz w:val="32"/>
          <w:szCs w:val="32"/>
        </w:rPr>
        <w:t>，回访效果良好，残疾人满意率达98%以上。</w:t>
      </w:r>
    </w:p>
    <w:p w:rsidR="002F4A23" w:rsidRDefault="002E51B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三、存在主要问题</w:t>
      </w:r>
    </w:p>
    <w:p w:rsidR="002F4A23" w:rsidRDefault="002E51BC">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一是</w:t>
      </w:r>
      <w:r>
        <w:rPr>
          <w:rFonts w:ascii="仿宋" w:eastAsia="仿宋" w:hAnsi="仿宋" w:cs="仿宋_GB2312"/>
          <w:sz w:val="32"/>
          <w:szCs w:val="32"/>
        </w:rPr>
        <w:t>有</w:t>
      </w:r>
      <w:r>
        <w:rPr>
          <w:rFonts w:ascii="仿宋" w:eastAsia="仿宋" w:hAnsi="仿宋" w:cs="仿宋_GB2312" w:hint="eastAsia"/>
          <w:sz w:val="32"/>
          <w:szCs w:val="32"/>
        </w:rPr>
        <w:t>拥有残疾</w:t>
      </w:r>
      <w:r>
        <w:rPr>
          <w:rFonts w:ascii="仿宋" w:eastAsia="仿宋" w:hAnsi="仿宋" w:cs="仿宋_GB2312"/>
          <w:sz w:val="32"/>
          <w:szCs w:val="32"/>
        </w:rPr>
        <w:t>人机动轮椅车的下肢残疾人未申报残疾人机动轮椅车补贴</w:t>
      </w:r>
      <w:r>
        <w:rPr>
          <w:rFonts w:ascii="仿宋" w:eastAsia="仿宋" w:hAnsi="仿宋" w:cs="仿宋_GB2312" w:hint="eastAsia"/>
          <w:sz w:val="32"/>
          <w:szCs w:val="32"/>
        </w:rPr>
        <w:t>情况。2、残疾人朋友反映，</w:t>
      </w:r>
      <w:r>
        <w:rPr>
          <w:rFonts w:ascii="仿宋" w:eastAsia="仿宋" w:hAnsi="仿宋" w:cs="仿宋_GB2312"/>
          <w:sz w:val="32"/>
          <w:szCs w:val="32"/>
        </w:rPr>
        <w:t>残疾人机动轮椅车燃油补贴</w:t>
      </w:r>
      <w:r>
        <w:rPr>
          <w:rFonts w:ascii="仿宋" w:eastAsia="仿宋" w:hAnsi="仿宋" w:cs="仿宋_GB2312" w:hint="eastAsia"/>
          <w:sz w:val="32"/>
          <w:szCs w:val="32"/>
        </w:rPr>
        <w:t>不能满足需求，希望调标。</w:t>
      </w:r>
    </w:p>
    <w:p w:rsidR="002F4A23" w:rsidRDefault="002E51B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四、相关措施建议</w:t>
      </w:r>
    </w:p>
    <w:p w:rsidR="002F4A23" w:rsidRDefault="002E51BC">
      <w:pPr>
        <w:adjustRightInd w:val="0"/>
        <w:snapToGrid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一是加</w:t>
      </w:r>
      <w:r>
        <w:rPr>
          <w:rFonts w:ascii="仿宋" w:eastAsia="仿宋" w:hAnsi="仿宋" w:cs="仿宋_GB2312"/>
          <w:sz w:val="32"/>
          <w:szCs w:val="32"/>
        </w:rPr>
        <w:t>强残疾人机动轮椅车燃油补贴项目申报宣传，严格按照残疾人机动轮椅车燃油补贴申报程序审核，力争做到应享尽享。</w:t>
      </w:r>
      <w:r>
        <w:rPr>
          <w:rFonts w:ascii="仿宋" w:eastAsia="仿宋" w:hAnsi="仿宋" w:cs="仿宋_GB2312" w:hint="eastAsia"/>
          <w:sz w:val="32"/>
          <w:szCs w:val="32"/>
        </w:rPr>
        <w:t>二是</w:t>
      </w:r>
      <w:r>
        <w:rPr>
          <w:rFonts w:ascii="仿宋" w:eastAsia="仿宋" w:hAnsi="仿宋" w:cs="仿宋_GB2312"/>
          <w:sz w:val="32"/>
          <w:szCs w:val="32"/>
        </w:rPr>
        <w:t>残疾人机动轮椅车燃油补贴</w:t>
      </w:r>
      <w:r>
        <w:rPr>
          <w:rFonts w:ascii="仿宋" w:eastAsia="仿宋" w:hAnsi="仿宋" w:cs="仿宋_GB2312" w:hint="eastAsia"/>
          <w:sz w:val="32"/>
          <w:szCs w:val="32"/>
        </w:rPr>
        <w:t>进行调标。</w:t>
      </w:r>
    </w:p>
    <w:p w:rsidR="002F4A23" w:rsidRDefault="002F4A23">
      <w:pPr>
        <w:spacing w:line="580" w:lineRule="exact"/>
        <w:ind w:firstLineChars="200" w:firstLine="640"/>
        <w:rPr>
          <w:rStyle w:val="1Char"/>
          <w:rFonts w:ascii="仿宋" w:eastAsia="仿宋" w:hAnsi="仿宋" w:cs="仿宋_GB2312"/>
          <w:b w:val="0"/>
          <w:bCs w:val="0"/>
          <w:kern w:val="2"/>
          <w:sz w:val="32"/>
          <w:szCs w:val="32"/>
        </w:rPr>
      </w:pPr>
    </w:p>
    <w:p w:rsidR="002F4A23" w:rsidRDefault="002F4A23">
      <w:pPr>
        <w:spacing w:line="580" w:lineRule="exact"/>
        <w:ind w:firstLineChars="200" w:firstLine="640"/>
        <w:rPr>
          <w:rStyle w:val="1Char"/>
          <w:rFonts w:ascii="仿宋" w:eastAsia="仿宋" w:hAnsi="仿宋" w:cs="仿宋_GB2312"/>
          <w:b w:val="0"/>
          <w:bCs w:val="0"/>
          <w:kern w:val="2"/>
          <w:sz w:val="32"/>
          <w:szCs w:val="32"/>
        </w:rPr>
      </w:pPr>
    </w:p>
    <w:p w:rsidR="002F4A23" w:rsidRDefault="002F4A23">
      <w:pPr>
        <w:spacing w:line="580" w:lineRule="exact"/>
        <w:ind w:firstLineChars="200" w:firstLine="640"/>
        <w:rPr>
          <w:rStyle w:val="1Char"/>
          <w:rFonts w:ascii="仿宋" w:eastAsia="仿宋" w:hAnsi="仿宋" w:cs="仿宋_GB2312"/>
          <w:b w:val="0"/>
          <w:bCs w:val="0"/>
          <w:kern w:val="2"/>
          <w:sz w:val="32"/>
          <w:szCs w:val="32"/>
        </w:rPr>
      </w:pPr>
    </w:p>
    <w:p w:rsidR="002F4A23" w:rsidRDefault="002F4A23">
      <w:pPr>
        <w:spacing w:line="580" w:lineRule="exact"/>
        <w:ind w:firstLineChars="200" w:firstLine="640"/>
        <w:rPr>
          <w:rStyle w:val="1Char"/>
          <w:rFonts w:ascii="仿宋" w:eastAsia="仿宋" w:hAnsi="仿宋" w:cs="仿宋_GB2312"/>
          <w:b w:val="0"/>
          <w:bCs w:val="0"/>
          <w:kern w:val="2"/>
          <w:sz w:val="32"/>
          <w:szCs w:val="32"/>
        </w:rPr>
      </w:pPr>
    </w:p>
    <w:p w:rsidR="002F4A23" w:rsidRDefault="002F4A23">
      <w:pPr>
        <w:spacing w:line="580" w:lineRule="exact"/>
        <w:ind w:firstLineChars="200" w:firstLine="640"/>
        <w:rPr>
          <w:rStyle w:val="1Char"/>
          <w:rFonts w:ascii="仿宋" w:eastAsia="仿宋" w:hAnsi="仿宋" w:cs="仿宋_GB2312"/>
          <w:b w:val="0"/>
          <w:bCs w:val="0"/>
          <w:kern w:val="2"/>
          <w:sz w:val="32"/>
          <w:szCs w:val="32"/>
        </w:rPr>
      </w:pPr>
    </w:p>
    <w:p w:rsidR="002F4A23" w:rsidRDefault="002F4A23">
      <w:pPr>
        <w:spacing w:line="600" w:lineRule="exact"/>
        <w:jc w:val="center"/>
        <w:outlineLvl w:val="0"/>
        <w:rPr>
          <w:rFonts w:ascii="方正小标宋简体" w:eastAsia="方正小标宋简体" w:hAnsi="方正小标宋简体" w:cs="方正小标宋简体"/>
          <w:color w:val="000000"/>
          <w:sz w:val="44"/>
          <w:szCs w:val="44"/>
        </w:rPr>
      </w:pPr>
      <w:bookmarkStart w:id="60" w:name="_Toc15396618"/>
    </w:p>
    <w:p w:rsidR="00C35EB3" w:rsidRDefault="002E51BC" w:rsidP="00C35EB3">
      <w:pPr>
        <w:spacing w:line="600" w:lineRule="exact"/>
        <w:jc w:val="center"/>
        <w:outlineLvl w:val="0"/>
        <w:rPr>
          <w:rStyle w:val="1Char"/>
          <w:rFonts w:ascii="方正小标宋简体" w:eastAsia="方正小标宋简体" w:hAnsi="方正小标宋简体" w:cs="方正小标宋简体"/>
          <w:b w:val="0"/>
        </w:rPr>
      </w:pPr>
      <w:bookmarkStart w:id="61" w:name="_GoBack"/>
      <w:bookmarkEnd w:id="61"/>
      <w:r>
        <w:rPr>
          <w:rFonts w:ascii="方正小标宋简体" w:eastAsia="方正小标宋简体" w:hAnsi="方正小标宋简体" w:cs="方正小标宋简体" w:hint="eastAsia"/>
          <w:color w:val="000000"/>
          <w:sz w:val="44"/>
          <w:szCs w:val="44"/>
        </w:rPr>
        <w:t>第</w:t>
      </w:r>
      <w:r>
        <w:rPr>
          <w:rStyle w:val="1Char"/>
          <w:rFonts w:ascii="方正小标宋简体" w:eastAsia="方正小标宋简体" w:hAnsi="方正小标宋简体" w:cs="方正小标宋简体" w:hint="eastAsia"/>
          <w:b w:val="0"/>
        </w:rPr>
        <w:t>五部分 附表</w:t>
      </w:r>
      <w:bookmarkStart w:id="62" w:name="_Toc15396619"/>
      <w:bookmarkEnd w:id="55"/>
      <w:bookmarkEnd w:id="60"/>
    </w:p>
    <w:p w:rsidR="00C35EB3" w:rsidRDefault="00C35EB3" w:rsidP="00C35EB3">
      <w:pPr>
        <w:spacing w:line="600" w:lineRule="exact"/>
        <w:jc w:val="center"/>
        <w:outlineLvl w:val="0"/>
        <w:rPr>
          <w:rStyle w:val="1Char"/>
          <w:rFonts w:ascii="方正小标宋简体" w:eastAsia="方正小标宋简体" w:hAnsi="方正小标宋简体" w:cs="方正小标宋简体"/>
          <w:b w:val="0"/>
        </w:rPr>
      </w:pPr>
    </w:p>
    <w:p w:rsidR="00C35EB3" w:rsidRDefault="00C35EB3" w:rsidP="00C35EB3">
      <w:pPr>
        <w:spacing w:line="600" w:lineRule="exact"/>
        <w:jc w:val="center"/>
        <w:outlineLvl w:val="0"/>
        <w:rPr>
          <w:rStyle w:val="1Char"/>
          <w:rFonts w:ascii="方正小标宋简体" w:eastAsia="方正小标宋简体" w:hAnsi="方正小标宋简体" w:cs="方正小标宋简体"/>
          <w:b w:val="0"/>
        </w:rPr>
      </w:pPr>
    </w:p>
    <w:p w:rsidR="00C35EB3" w:rsidRDefault="00C35EB3" w:rsidP="00C35EB3">
      <w:pPr>
        <w:spacing w:line="600" w:lineRule="exact"/>
        <w:jc w:val="center"/>
        <w:outlineLvl w:val="0"/>
        <w:rPr>
          <w:rStyle w:val="1Char"/>
          <w:rFonts w:ascii="方正小标宋简体" w:eastAsia="方正小标宋简体" w:hAnsi="方正小标宋简体" w:cs="方正小标宋简体"/>
          <w:b w:val="0"/>
        </w:rPr>
      </w:pPr>
    </w:p>
    <w:p w:rsidR="00C35EB3" w:rsidRDefault="00C35EB3" w:rsidP="00C35EB3">
      <w:pPr>
        <w:spacing w:line="600" w:lineRule="exact"/>
        <w:jc w:val="center"/>
        <w:outlineLvl w:val="0"/>
        <w:rPr>
          <w:rStyle w:val="1Char"/>
          <w:rFonts w:ascii="方正小标宋简体" w:eastAsia="方正小标宋简体" w:hAnsi="方正小标宋简体" w:cs="方正小标宋简体"/>
          <w:b w:val="0"/>
        </w:rPr>
      </w:pPr>
    </w:p>
    <w:p w:rsidR="00C35EB3" w:rsidRDefault="00C35EB3" w:rsidP="00C35EB3">
      <w:pPr>
        <w:spacing w:line="600" w:lineRule="exact"/>
        <w:jc w:val="center"/>
        <w:outlineLvl w:val="0"/>
        <w:rPr>
          <w:rStyle w:val="1Char"/>
          <w:rFonts w:ascii="方正小标宋简体" w:eastAsia="方正小标宋简体" w:hAnsi="方正小标宋简体" w:cs="方正小标宋简体"/>
          <w:b w:val="0"/>
        </w:rPr>
      </w:pPr>
    </w:p>
    <w:p w:rsidR="00C35EB3" w:rsidRDefault="00C35EB3" w:rsidP="00C35EB3">
      <w:pPr>
        <w:spacing w:line="600" w:lineRule="exact"/>
        <w:jc w:val="center"/>
        <w:outlineLvl w:val="0"/>
        <w:rPr>
          <w:rStyle w:val="1Char"/>
          <w:rFonts w:ascii="方正小标宋简体" w:eastAsia="方正小标宋简体" w:hAnsi="方正小标宋简体" w:cs="方正小标宋简体"/>
          <w:b w:val="0"/>
        </w:rPr>
      </w:pPr>
    </w:p>
    <w:p w:rsidR="00C35EB3" w:rsidRDefault="00C35EB3" w:rsidP="00C35EB3">
      <w:pPr>
        <w:spacing w:line="600" w:lineRule="exact"/>
        <w:jc w:val="center"/>
        <w:outlineLvl w:val="0"/>
        <w:rPr>
          <w:rStyle w:val="1Char"/>
          <w:rFonts w:ascii="方正小标宋简体" w:eastAsia="方正小标宋简体" w:hAnsi="方正小标宋简体" w:cs="方正小标宋简体"/>
          <w:b w:val="0"/>
        </w:rPr>
      </w:pPr>
    </w:p>
    <w:p w:rsidR="00C35EB3" w:rsidRDefault="00C35EB3" w:rsidP="00C35EB3">
      <w:pPr>
        <w:spacing w:line="600" w:lineRule="exact"/>
        <w:jc w:val="center"/>
        <w:outlineLvl w:val="0"/>
        <w:rPr>
          <w:rStyle w:val="1Char"/>
          <w:rFonts w:ascii="方正小标宋简体" w:eastAsia="方正小标宋简体" w:hAnsi="方正小标宋简体" w:cs="方正小标宋简体"/>
          <w:b w:val="0"/>
        </w:rPr>
      </w:pPr>
    </w:p>
    <w:p w:rsidR="00C35EB3" w:rsidRDefault="00C35EB3" w:rsidP="00C35EB3">
      <w:pPr>
        <w:spacing w:line="600" w:lineRule="exact"/>
        <w:jc w:val="center"/>
        <w:outlineLvl w:val="0"/>
        <w:rPr>
          <w:rStyle w:val="1Char"/>
          <w:rFonts w:ascii="方正小标宋简体" w:eastAsia="方正小标宋简体" w:hAnsi="方正小标宋简体" w:cs="方正小标宋简体"/>
          <w:b w:val="0"/>
        </w:rPr>
      </w:pPr>
    </w:p>
    <w:p w:rsidR="00C35EB3" w:rsidRDefault="00C35EB3" w:rsidP="00C35EB3">
      <w:pPr>
        <w:spacing w:line="600" w:lineRule="exact"/>
        <w:jc w:val="center"/>
        <w:outlineLvl w:val="0"/>
        <w:rPr>
          <w:rStyle w:val="1Char"/>
          <w:rFonts w:ascii="方正小标宋简体" w:eastAsia="方正小标宋简体" w:hAnsi="方正小标宋简体" w:cs="方正小标宋简体"/>
          <w:b w:val="0"/>
        </w:rPr>
      </w:pPr>
    </w:p>
    <w:p w:rsidR="00C35EB3" w:rsidRDefault="00C35EB3" w:rsidP="00C35EB3">
      <w:pPr>
        <w:spacing w:line="600" w:lineRule="exact"/>
        <w:jc w:val="center"/>
        <w:outlineLvl w:val="0"/>
        <w:rPr>
          <w:rStyle w:val="1Char"/>
          <w:rFonts w:ascii="方正小标宋简体" w:eastAsia="方正小标宋简体" w:hAnsi="方正小标宋简体" w:cs="方正小标宋简体"/>
          <w:b w:val="0"/>
        </w:rPr>
      </w:pPr>
    </w:p>
    <w:p w:rsidR="00C35EB3" w:rsidRDefault="00C35EB3" w:rsidP="00C35EB3">
      <w:pPr>
        <w:spacing w:line="600" w:lineRule="exact"/>
        <w:jc w:val="center"/>
        <w:outlineLvl w:val="0"/>
        <w:rPr>
          <w:rStyle w:val="1Char"/>
          <w:rFonts w:ascii="方正小标宋简体" w:eastAsia="方正小标宋简体" w:hAnsi="方正小标宋简体" w:cs="方正小标宋简体"/>
          <w:b w:val="0"/>
        </w:rPr>
      </w:pPr>
    </w:p>
    <w:p w:rsidR="00C35EB3" w:rsidRDefault="00C35EB3" w:rsidP="00C35EB3">
      <w:pPr>
        <w:spacing w:line="600" w:lineRule="exact"/>
        <w:jc w:val="center"/>
        <w:outlineLvl w:val="0"/>
        <w:rPr>
          <w:rStyle w:val="1Char"/>
          <w:rFonts w:ascii="方正小标宋简体" w:eastAsia="方正小标宋简体" w:hAnsi="方正小标宋简体" w:cs="方正小标宋简体"/>
          <w:b w:val="0"/>
        </w:rPr>
      </w:pPr>
    </w:p>
    <w:p w:rsidR="00C35EB3" w:rsidRDefault="00C35EB3" w:rsidP="00C35EB3">
      <w:pPr>
        <w:spacing w:line="600" w:lineRule="exact"/>
        <w:jc w:val="center"/>
        <w:outlineLvl w:val="0"/>
        <w:rPr>
          <w:rStyle w:val="1Char"/>
          <w:rFonts w:ascii="方正小标宋简体" w:eastAsia="方正小标宋简体" w:hAnsi="方正小标宋简体" w:cs="方正小标宋简体"/>
          <w:b w:val="0"/>
        </w:rPr>
      </w:pPr>
    </w:p>
    <w:p w:rsidR="00C35EB3" w:rsidRDefault="00C35EB3" w:rsidP="00C35EB3">
      <w:pPr>
        <w:spacing w:line="600" w:lineRule="exact"/>
        <w:jc w:val="center"/>
        <w:outlineLvl w:val="0"/>
        <w:rPr>
          <w:rStyle w:val="1Char"/>
          <w:rFonts w:ascii="方正小标宋简体" w:eastAsia="方正小标宋简体" w:hAnsi="方正小标宋简体" w:cs="方正小标宋简体"/>
          <w:b w:val="0"/>
        </w:rPr>
      </w:pPr>
    </w:p>
    <w:p w:rsidR="00C35EB3" w:rsidRDefault="00C35EB3" w:rsidP="00C35EB3">
      <w:pPr>
        <w:spacing w:line="600" w:lineRule="exact"/>
        <w:jc w:val="center"/>
        <w:outlineLvl w:val="0"/>
        <w:rPr>
          <w:rStyle w:val="1Char"/>
          <w:rFonts w:ascii="方正小标宋简体" w:eastAsia="方正小标宋简体" w:hAnsi="方正小标宋简体" w:cs="方正小标宋简体"/>
          <w:b w:val="0"/>
        </w:rPr>
      </w:pPr>
    </w:p>
    <w:p w:rsidR="00C35EB3" w:rsidRDefault="00C35EB3" w:rsidP="00C35EB3">
      <w:pPr>
        <w:spacing w:line="600" w:lineRule="exact"/>
        <w:jc w:val="center"/>
        <w:outlineLvl w:val="0"/>
        <w:rPr>
          <w:rStyle w:val="1Char"/>
          <w:rFonts w:ascii="方正小标宋简体" w:eastAsia="方正小标宋简体" w:hAnsi="方正小标宋简体" w:cs="方正小标宋简体"/>
          <w:b w:val="0"/>
        </w:rPr>
      </w:pPr>
    </w:p>
    <w:p w:rsidR="00C35EB3" w:rsidRDefault="00C35EB3" w:rsidP="00C35EB3">
      <w:pPr>
        <w:spacing w:line="600" w:lineRule="exact"/>
        <w:jc w:val="center"/>
        <w:outlineLvl w:val="0"/>
        <w:rPr>
          <w:rStyle w:val="1Char"/>
          <w:rFonts w:ascii="方正小标宋简体" w:eastAsia="方正小标宋简体" w:hAnsi="方正小标宋简体" w:cs="方正小标宋简体"/>
          <w:b w:val="0"/>
        </w:rPr>
      </w:pPr>
    </w:p>
    <w:p w:rsidR="00C35EB3" w:rsidRDefault="00C35EB3" w:rsidP="00C35EB3">
      <w:pPr>
        <w:spacing w:line="600" w:lineRule="exact"/>
        <w:jc w:val="center"/>
        <w:outlineLvl w:val="0"/>
        <w:rPr>
          <w:rStyle w:val="1Char"/>
          <w:rFonts w:ascii="方正小标宋简体" w:eastAsia="方正小标宋简体" w:hAnsi="方正小标宋简体" w:cs="方正小标宋简体"/>
          <w:b w:val="0"/>
        </w:rPr>
      </w:pPr>
    </w:p>
    <w:p w:rsidR="00C35EB3" w:rsidRDefault="00C35EB3" w:rsidP="00C35EB3">
      <w:pPr>
        <w:spacing w:line="600" w:lineRule="exact"/>
        <w:jc w:val="center"/>
        <w:outlineLvl w:val="0"/>
        <w:rPr>
          <w:rStyle w:val="1Char"/>
          <w:rFonts w:ascii="方正小标宋简体" w:eastAsia="方正小标宋简体" w:hAnsi="方正小标宋简体" w:cs="方正小标宋简体"/>
          <w:b w:val="0"/>
        </w:rPr>
      </w:pPr>
    </w:p>
    <w:p w:rsidR="002F4A23" w:rsidRPr="00C35EB3" w:rsidRDefault="002E51BC" w:rsidP="00C35EB3">
      <w:pPr>
        <w:spacing w:line="600" w:lineRule="exact"/>
        <w:outlineLvl w:val="0"/>
        <w:rPr>
          <w:rFonts w:ascii="方正小标宋简体" w:eastAsia="方正小标宋简体" w:hAnsi="方正小标宋简体" w:cs="方正小标宋简体"/>
          <w:bCs/>
          <w:kern w:val="44"/>
          <w:sz w:val="44"/>
          <w:szCs w:val="44"/>
        </w:rPr>
      </w:pPr>
      <w:r>
        <w:rPr>
          <w:rFonts w:ascii="仿宋" w:eastAsia="仿宋" w:hAnsi="仿宋" w:hint="eastAsia"/>
          <w:b/>
          <w:color w:val="000000"/>
        </w:rPr>
        <w:lastRenderedPageBreak/>
        <w:t>一、收</w:t>
      </w:r>
      <w:r>
        <w:rPr>
          <w:rStyle w:val="2Char"/>
          <w:rFonts w:ascii="仿宋" w:eastAsia="仿宋" w:hAnsi="仿宋" w:hint="eastAsia"/>
        </w:rPr>
        <w:t>入支出决算总表</w:t>
      </w:r>
      <w:bookmarkEnd w:id="62"/>
    </w:p>
    <w:p w:rsidR="002F4A23" w:rsidRDefault="002E51BC">
      <w:pPr>
        <w:pStyle w:val="2"/>
        <w:rPr>
          <w:rFonts w:ascii="仿宋" w:eastAsia="仿宋" w:hAnsi="仿宋"/>
          <w:color w:val="000000"/>
        </w:rPr>
      </w:pPr>
      <w:bookmarkStart w:id="63" w:name="_Toc15396620"/>
      <w:r>
        <w:rPr>
          <w:rFonts w:ascii="仿宋" w:eastAsia="仿宋" w:hAnsi="仿宋" w:hint="eastAsia"/>
          <w:b w:val="0"/>
          <w:color w:val="000000"/>
        </w:rPr>
        <w:t>二、收</w:t>
      </w:r>
      <w:r>
        <w:rPr>
          <w:rStyle w:val="2Char"/>
          <w:rFonts w:ascii="仿宋" w:eastAsia="仿宋" w:hAnsi="仿宋" w:hint="eastAsia"/>
        </w:rPr>
        <w:t>入总表</w:t>
      </w:r>
      <w:bookmarkEnd w:id="63"/>
    </w:p>
    <w:p w:rsidR="002F4A23" w:rsidRDefault="002E51BC">
      <w:pPr>
        <w:pStyle w:val="2"/>
        <w:rPr>
          <w:rFonts w:ascii="仿宋" w:eastAsia="仿宋" w:hAnsi="仿宋"/>
          <w:color w:val="000000"/>
        </w:rPr>
      </w:pPr>
      <w:bookmarkStart w:id="64"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4"/>
    </w:p>
    <w:p w:rsidR="002F4A23" w:rsidRDefault="002E51BC">
      <w:pPr>
        <w:pStyle w:val="2"/>
        <w:rPr>
          <w:rFonts w:ascii="仿宋" w:eastAsia="仿宋" w:hAnsi="仿宋"/>
          <w:b w:val="0"/>
          <w:color w:val="000000"/>
        </w:rPr>
      </w:pPr>
      <w:bookmarkStart w:id="65"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5"/>
    </w:p>
    <w:p w:rsidR="002F4A23" w:rsidRDefault="002E51BC">
      <w:pPr>
        <w:pStyle w:val="2"/>
        <w:rPr>
          <w:rFonts w:ascii="仿宋" w:eastAsia="仿宋" w:hAnsi="仿宋"/>
          <w:color w:val="000000"/>
        </w:rPr>
      </w:pPr>
      <w:bookmarkStart w:id="66"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6"/>
    </w:p>
    <w:p w:rsidR="002F4A23" w:rsidRDefault="002E51BC">
      <w:pPr>
        <w:pStyle w:val="2"/>
        <w:rPr>
          <w:rFonts w:ascii="仿宋" w:eastAsia="仿宋" w:hAnsi="仿宋"/>
          <w:color w:val="000000"/>
        </w:rPr>
      </w:pPr>
      <w:bookmarkStart w:id="67"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7"/>
    </w:p>
    <w:p w:rsidR="002F4A23" w:rsidRDefault="002E51BC">
      <w:pPr>
        <w:pStyle w:val="2"/>
        <w:rPr>
          <w:rFonts w:ascii="仿宋" w:eastAsia="仿宋" w:hAnsi="仿宋"/>
          <w:color w:val="000000"/>
        </w:rPr>
      </w:pPr>
      <w:bookmarkStart w:id="68"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8"/>
    </w:p>
    <w:p w:rsidR="002F4A23" w:rsidRDefault="002E51BC">
      <w:pPr>
        <w:pStyle w:val="2"/>
        <w:rPr>
          <w:rFonts w:ascii="仿宋" w:eastAsia="仿宋" w:hAnsi="仿宋"/>
          <w:color w:val="000000"/>
        </w:rPr>
      </w:pPr>
      <w:bookmarkStart w:id="69"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9"/>
    </w:p>
    <w:p w:rsidR="002F4A23" w:rsidRDefault="002E51BC">
      <w:pPr>
        <w:pStyle w:val="2"/>
        <w:rPr>
          <w:rFonts w:ascii="仿宋" w:eastAsia="仿宋" w:hAnsi="仿宋"/>
          <w:color w:val="000000"/>
        </w:rPr>
      </w:pPr>
      <w:bookmarkStart w:id="70"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0"/>
    </w:p>
    <w:p w:rsidR="002F4A23" w:rsidRDefault="002E51BC">
      <w:pPr>
        <w:pStyle w:val="2"/>
        <w:rPr>
          <w:rFonts w:ascii="仿宋" w:eastAsia="仿宋" w:hAnsi="仿宋"/>
          <w:color w:val="000000"/>
        </w:rPr>
      </w:pPr>
      <w:bookmarkStart w:id="71"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1"/>
    </w:p>
    <w:p w:rsidR="002F4A23" w:rsidRDefault="002E51BC">
      <w:pPr>
        <w:pStyle w:val="2"/>
        <w:rPr>
          <w:rStyle w:val="2Char"/>
          <w:rFonts w:ascii="仿宋" w:eastAsia="仿宋" w:hAnsi="仿宋"/>
        </w:rPr>
      </w:pPr>
      <w:bookmarkStart w:id="72"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2"/>
    </w:p>
    <w:p w:rsidR="002F4A23" w:rsidRDefault="002E51BC">
      <w:pPr>
        <w:pStyle w:val="2"/>
        <w:rPr>
          <w:rStyle w:val="2Char"/>
          <w:rFonts w:ascii="仿宋" w:eastAsia="仿宋" w:hAnsi="仿宋"/>
        </w:rPr>
      </w:pPr>
      <w:bookmarkStart w:id="73" w:name="_Toc15396630"/>
      <w:r>
        <w:rPr>
          <w:rStyle w:val="2Char"/>
          <w:rFonts w:ascii="仿宋" w:eastAsia="仿宋" w:hAnsi="仿宋" w:hint="eastAsia"/>
        </w:rPr>
        <w:t>十二、政府性基金预算财政拨款“三公”经费支出决算表</w:t>
      </w:r>
      <w:bookmarkEnd w:id="73"/>
    </w:p>
    <w:p w:rsidR="002F4A23" w:rsidRDefault="002E51BC">
      <w:pPr>
        <w:pStyle w:val="2"/>
        <w:rPr>
          <w:rStyle w:val="2Char"/>
          <w:rFonts w:ascii="仿宋" w:eastAsia="仿宋" w:hAnsi="仿宋"/>
        </w:rPr>
      </w:pPr>
      <w:bookmarkStart w:id="74" w:name="_Toc15396631"/>
      <w:r>
        <w:rPr>
          <w:rStyle w:val="2Char"/>
          <w:rFonts w:ascii="仿宋" w:eastAsia="仿宋" w:hAnsi="仿宋" w:hint="eastAsia"/>
        </w:rPr>
        <w:t>十三、国有资本经营预算支出决算表</w:t>
      </w:r>
      <w:bookmarkEnd w:id="74"/>
    </w:p>
    <w:p w:rsidR="002F4A23" w:rsidRDefault="002F4A23">
      <w:pPr>
        <w:widowControl/>
        <w:jc w:val="left"/>
        <w:rPr>
          <w:rStyle w:val="2Char"/>
          <w:rFonts w:ascii="仿宋" w:eastAsia="仿宋" w:hAnsi="仿宋"/>
        </w:rPr>
      </w:pPr>
    </w:p>
    <w:p w:rsidR="002F4A23" w:rsidRDefault="002F4A23">
      <w:pPr>
        <w:widowControl/>
        <w:jc w:val="left"/>
        <w:rPr>
          <w:rStyle w:val="2Char"/>
          <w:rFonts w:ascii="仿宋" w:eastAsia="仿宋" w:hAnsi="仿宋"/>
        </w:rPr>
      </w:pPr>
    </w:p>
    <w:p w:rsidR="002F4A23" w:rsidRDefault="002F4A23">
      <w:pPr>
        <w:widowControl/>
        <w:jc w:val="left"/>
        <w:rPr>
          <w:rStyle w:val="2Char"/>
          <w:rFonts w:ascii="仿宋" w:eastAsia="仿宋" w:hAnsi="仿宋"/>
        </w:rPr>
      </w:pPr>
    </w:p>
    <w:p w:rsidR="002F4A23" w:rsidRDefault="002F4A23">
      <w:pPr>
        <w:widowControl/>
        <w:jc w:val="left"/>
        <w:rPr>
          <w:rFonts w:ascii="仿宋" w:eastAsia="仿宋" w:hAnsi="仿宋" w:cstheme="majorBidi"/>
          <w:sz w:val="32"/>
          <w:szCs w:val="32"/>
        </w:rPr>
      </w:pPr>
    </w:p>
    <w:p w:rsidR="002F4A23" w:rsidRDefault="002F4A23">
      <w:pPr>
        <w:widowControl/>
        <w:jc w:val="left"/>
        <w:rPr>
          <w:rFonts w:ascii="Arial" w:hAnsi="Arial" w:cs="Arial"/>
          <w:color w:val="000000"/>
          <w:kern w:val="0"/>
          <w:sz w:val="20"/>
          <w:szCs w:val="20"/>
        </w:rPr>
        <w:sectPr w:rsidR="002F4A23">
          <w:headerReference w:type="default" r:id="rId16"/>
          <w:footerReference w:type="default" r:id="rId17"/>
          <w:pgSz w:w="11906" w:h="16838"/>
          <w:pgMar w:top="1701" w:right="1474" w:bottom="1701" w:left="1587" w:header="851" w:footer="992" w:gutter="0"/>
          <w:pgNumType w:start="1"/>
          <w:cols w:space="0"/>
          <w:titlePg/>
          <w:docGrid w:type="lines" w:linePitch="312"/>
        </w:sectPr>
      </w:pPr>
    </w:p>
    <w:p w:rsidR="002F4A23" w:rsidRDefault="002F4A23"/>
    <w:sectPr w:rsidR="002F4A23" w:rsidSect="002F4A23">
      <w:pgSz w:w="16838" w:h="11906" w:orient="landscape"/>
      <w:pgMar w:top="1800" w:right="1440" w:bottom="1800" w:left="144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961" w:rsidRDefault="00367961" w:rsidP="002F4A23">
      <w:r>
        <w:separator/>
      </w:r>
    </w:p>
  </w:endnote>
  <w:endnote w:type="continuationSeparator" w:id="1">
    <w:p w:rsidR="00367961" w:rsidRDefault="00367961" w:rsidP="002F4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方正楷体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03957"/>
    </w:sdtPr>
    <w:sdtContent>
      <w:p w:rsidR="00527156" w:rsidRDefault="00120218">
        <w:pPr>
          <w:pStyle w:val="a6"/>
          <w:jc w:val="center"/>
        </w:pPr>
        <w:r w:rsidRPr="00120218">
          <w:fldChar w:fldCharType="begin"/>
        </w:r>
        <w:r w:rsidR="00527156">
          <w:instrText>PAGE   \* MERGEFORMAT</w:instrText>
        </w:r>
        <w:r w:rsidRPr="00120218">
          <w:fldChar w:fldCharType="separate"/>
        </w:r>
        <w:r w:rsidR="00D31618" w:rsidRPr="00D31618">
          <w:rPr>
            <w:noProof/>
            <w:lang w:val="zh-CN"/>
          </w:rPr>
          <w:t>12</w:t>
        </w:r>
        <w:r>
          <w:rPr>
            <w:lang w:val="zh-CN"/>
          </w:rPr>
          <w:fldChar w:fldCharType="end"/>
        </w:r>
      </w:p>
    </w:sdtContent>
  </w:sdt>
  <w:p w:rsidR="00527156" w:rsidRDefault="005271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961" w:rsidRDefault="00367961" w:rsidP="002F4A23">
      <w:r>
        <w:separator/>
      </w:r>
    </w:p>
  </w:footnote>
  <w:footnote w:type="continuationSeparator" w:id="1">
    <w:p w:rsidR="00367961" w:rsidRDefault="00367961" w:rsidP="002F4A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156" w:rsidRDefault="0052715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BD8D1B07"/>
    <w:multiLevelType w:val="singleLevel"/>
    <w:tmpl w:val="BD8D1B07"/>
    <w:lvl w:ilvl="0">
      <w:start w:val="1"/>
      <w:numFmt w:val="decimal"/>
      <w:suff w:val="space"/>
      <w:lvlText w:val="%1."/>
      <w:lvlJc w:val="left"/>
    </w:lvl>
  </w:abstractNum>
  <w:abstractNum w:abstractNumId="2">
    <w:nsid w:val="FB45E95E"/>
    <w:multiLevelType w:val="singleLevel"/>
    <w:tmpl w:val="FB45E95E"/>
    <w:lvl w:ilvl="0">
      <w:start w:val="2"/>
      <w:numFmt w:val="decimal"/>
      <w:suff w:val="space"/>
      <w:lvlText w:val="%1."/>
      <w:lvlJc w:val="left"/>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049F0"/>
    <w:rsid w:val="00007047"/>
    <w:rsid w:val="000110C3"/>
    <w:rsid w:val="00013EE8"/>
    <w:rsid w:val="000222C6"/>
    <w:rsid w:val="0002549F"/>
    <w:rsid w:val="00041853"/>
    <w:rsid w:val="00044175"/>
    <w:rsid w:val="000629EF"/>
    <w:rsid w:val="0006487A"/>
    <w:rsid w:val="00065F8F"/>
    <w:rsid w:val="0006762E"/>
    <w:rsid w:val="00073037"/>
    <w:rsid w:val="000768F2"/>
    <w:rsid w:val="00081E67"/>
    <w:rsid w:val="00083490"/>
    <w:rsid w:val="000857FE"/>
    <w:rsid w:val="0009184B"/>
    <w:rsid w:val="000958DA"/>
    <w:rsid w:val="0009593C"/>
    <w:rsid w:val="000B047F"/>
    <w:rsid w:val="000B5923"/>
    <w:rsid w:val="000B5A48"/>
    <w:rsid w:val="000B6C79"/>
    <w:rsid w:val="000B6FF3"/>
    <w:rsid w:val="000B7DAF"/>
    <w:rsid w:val="000C2D54"/>
    <w:rsid w:val="000C3467"/>
    <w:rsid w:val="000C3CA6"/>
    <w:rsid w:val="000C5265"/>
    <w:rsid w:val="000C7D8F"/>
    <w:rsid w:val="000D1267"/>
    <w:rsid w:val="000D1D50"/>
    <w:rsid w:val="000D5782"/>
    <w:rsid w:val="000D5B85"/>
    <w:rsid w:val="000E6613"/>
    <w:rsid w:val="000E7119"/>
    <w:rsid w:val="000F166A"/>
    <w:rsid w:val="00103434"/>
    <w:rsid w:val="0011319B"/>
    <w:rsid w:val="00114E9B"/>
    <w:rsid w:val="00117870"/>
    <w:rsid w:val="00120218"/>
    <w:rsid w:val="00122AA3"/>
    <w:rsid w:val="001326AD"/>
    <w:rsid w:val="001336D1"/>
    <w:rsid w:val="00141A46"/>
    <w:rsid w:val="001440FE"/>
    <w:rsid w:val="00144C9A"/>
    <w:rsid w:val="0014729F"/>
    <w:rsid w:val="00157BAB"/>
    <w:rsid w:val="001654D1"/>
    <w:rsid w:val="00175A8B"/>
    <w:rsid w:val="0018106D"/>
    <w:rsid w:val="00187528"/>
    <w:rsid w:val="001877A7"/>
    <w:rsid w:val="00191536"/>
    <w:rsid w:val="00193860"/>
    <w:rsid w:val="00196687"/>
    <w:rsid w:val="001A4D50"/>
    <w:rsid w:val="001A5C73"/>
    <w:rsid w:val="001A7722"/>
    <w:rsid w:val="001C0962"/>
    <w:rsid w:val="001D07C8"/>
    <w:rsid w:val="001D7531"/>
    <w:rsid w:val="001E23EA"/>
    <w:rsid w:val="001E737D"/>
    <w:rsid w:val="001E7EAD"/>
    <w:rsid w:val="001F0592"/>
    <w:rsid w:val="001F10A6"/>
    <w:rsid w:val="001F7506"/>
    <w:rsid w:val="002006CD"/>
    <w:rsid w:val="002013C5"/>
    <w:rsid w:val="00202957"/>
    <w:rsid w:val="00202B36"/>
    <w:rsid w:val="002032EB"/>
    <w:rsid w:val="00204B7A"/>
    <w:rsid w:val="0021101A"/>
    <w:rsid w:val="00214A0E"/>
    <w:rsid w:val="00220536"/>
    <w:rsid w:val="00225568"/>
    <w:rsid w:val="00235629"/>
    <w:rsid w:val="002363C6"/>
    <w:rsid w:val="00260C38"/>
    <w:rsid w:val="002616C0"/>
    <w:rsid w:val="002662AA"/>
    <w:rsid w:val="00266D30"/>
    <w:rsid w:val="002674F9"/>
    <w:rsid w:val="002700A6"/>
    <w:rsid w:val="00271984"/>
    <w:rsid w:val="0027490E"/>
    <w:rsid w:val="002769FA"/>
    <w:rsid w:val="00280496"/>
    <w:rsid w:val="00290703"/>
    <w:rsid w:val="00290F96"/>
    <w:rsid w:val="00295495"/>
    <w:rsid w:val="002A1D74"/>
    <w:rsid w:val="002A250D"/>
    <w:rsid w:val="002B2613"/>
    <w:rsid w:val="002C3294"/>
    <w:rsid w:val="002C4535"/>
    <w:rsid w:val="002C4FFC"/>
    <w:rsid w:val="002D144D"/>
    <w:rsid w:val="002E3716"/>
    <w:rsid w:val="002E51BC"/>
    <w:rsid w:val="002F1818"/>
    <w:rsid w:val="002F4A23"/>
    <w:rsid w:val="002F567B"/>
    <w:rsid w:val="00307B22"/>
    <w:rsid w:val="003216A9"/>
    <w:rsid w:val="00350ACA"/>
    <w:rsid w:val="00355ED0"/>
    <w:rsid w:val="00365ADD"/>
    <w:rsid w:val="00365DDE"/>
    <w:rsid w:val="00367961"/>
    <w:rsid w:val="0037013F"/>
    <w:rsid w:val="00371095"/>
    <w:rsid w:val="003711EA"/>
    <w:rsid w:val="00373FC4"/>
    <w:rsid w:val="00377B05"/>
    <w:rsid w:val="00380C92"/>
    <w:rsid w:val="00390AE2"/>
    <w:rsid w:val="003A05E8"/>
    <w:rsid w:val="003A484F"/>
    <w:rsid w:val="003B0BE0"/>
    <w:rsid w:val="003B0C1B"/>
    <w:rsid w:val="003B3263"/>
    <w:rsid w:val="003B5069"/>
    <w:rsid w:val="003B688C"/>
    <w:rsid w:val="003C0291"/>
    <w:rsid w:val="003C39AE"/>
    <w:rsid w:val="003C7B60"/>
    <w:rsid w:val="003D1FB2"/>
    <w:rsid w:val="003D4185"/>
    <w:rsid w:val="003D66DA"/>
    <w:rsid w:val="003D6752"/>
    <w:rsid w:val="003E1310"/>
    <w:rsid w:val="003E6F55"/>
    <w:rsid w:val="003F409C"/>
    <w:rsid w:val="00400395"/>
    <w:rsid w:val="00406254"/>
    <w:rsid w:val="00420618"/>
    <w:rsid w:val="004223DE"/>
    <w:rsid w:val="004313F8"/>
    <w:rsid w:val="004339EA"/>
    <w:rsid w:val="00434489"/>
    <w:rsid w:val="00437085"/>
    <w:rsid w:val="00443880"/>
    <w:rsid w:val="004464F4"/>
    <w:rsid w:val="00450649"/>
    <w:rsid w:val="004531EB"/>
    <w:rsid w:val="00471401"/>
    <w:rsid w:val="0047307B"/>
    <w:rsid w:val="00473F31"/>
    <w:rsid w:val="0048263A"/>
    <w:rsid w:val="00487E5D"/>
    <w:rsid w:val="00492EBB"/>
    <w:rsid w:val="004A711F"/>
    <w:rsid w:val="004B199D"/>
    <w:rsid w:val="004B4690"/>
    <w:rsid w:val="004E048D"/>
    <w:rsid w:val="004E0A2D"/>
    <w:rsid w:val="004E206B"/>
    <w:rsid w:val="004E3079"/>
    <w:rsid w:val="004E6DF7"/>
    <w:rsid w:val="004F0FBD"/>
    <w:rsid w:val="00505A47"/>
    <w:rsid w:val="00507F03"/>
    <w:rsid w:val="005102AF"/>
    <w:rsid w:val="00512980"/>
    <w:rsid w:val="00512FDA"/>
    <w:rsid w:val="00520DA0"/>
    <w:rsid w:val="0052115B"/>
    <w:rsid w:val="00527156"/>
    <w:rsid w:val="00545AD7"/>
    <w:rsid w:val="00550EF3"/>
    <w:rsid w:val="00553EE5"/>
    <w:rsid w:val="005548FD"/>
    <w:rsid w:val="0055510A"/>
    <w:rsid w:val="0055593C"/>
    <w:rsid w:val="005664BB"/>
    <w:rsid w:val="0057481D"/>
    <w:rsid w:val="005763C3"/>
    <w:rsid w:val="0058047A"/>
    <w:rsid w:val="0058486E"/>
    <w:rsid w:val="0058683A"/>
    <w:rsid w:val="005925DA"/>
    <w:rsid w:val="005B6C78"/>
    <w:rsid w:val="005C36FC"/>
    <w:rsid w:val="005C7133"/>
    <w:rsid w:val="005D1C8B"/>
    <w:rsid w:val="005D291A"/>
    <w:rsid w:val="005D5CED"/>
    <w:rsid w:val="005D5FBC"/>
    <w:rsid w:val="005E616D"/>
    <w:rsid w:val="005F1A4C"/>
    <w:rsid w:val="005F75EE"/>
    <w:rsid w:val="00605688"/>
    <w:rsid w:val="006070AF"/>
    <w:rsid w:val="00607A36"/>
    <w:rsid w:val="00607E6C"/>
    <w:rsid w:val="006101B1"/>
    <w:rsid w:val="00614E44"/>
    <w:rsid w:val="00621F87"/>
    <w:rsid w:val="00622830"/>
    <w:rsid w:val="00623C00"/>
    <w:rsid w:val="00624324"/>
    <w:rsid w:val="00630AEF"/>
    <w:rsid w:val="006325F8"/>
    <w:rsid w:val="00634C9A"/>
    <w:rsid w:val="00636384"/>
    <w:rsid w:val="006440E4"/>
    <w:rsid w:val="00647BB8"/>
    <w:rsid w:val="00651791"/>
    <w:rsid w:val="00654D2A"/>
    <w:rsid w:val="00657160"/>
    <w:rsid w:val="0066343B"/>
    <w:rsid w:val="00664777"/>
    <w:rsid w:val="006748A4"/>
    <w:rsid w:val="0068040C"/>
    <w:rsid w:val="00683E73"/>
    <w:rsid w:val="0069038C"/>
    <w:rsid w:val="0069249A"/>
    <w:rsid w:val="006939C9"/>
    <w:rsid w:val="00693B06"/>
    <w:rsid w:val="006970A2"/>
    <w:rsid w:val="006A3141"/>
    <w:rsid w:val="006A5E34"/>
    <w:rsid w:val="006A7620"/>
    <w:rsid w:val="006B164E"/>
    <w:rsid w:val="006B2422"/>
    <w:rsid w:val="006B2B9A"/>
    <w:rsid w:val="006C1937"/>
    <w:rsid w:val="006D2DA5"/>
    <w:rsid w:val="006D3C6E"/>
    <w:rsid w:val="006F020C"/>
    <w:rsid w:val="00700628"/>
    <w:rsid w:val="00704B69"/>
    <w:rsid w:val="007102CB"/>
    <w:rsid w:val="007127B7"/>
    <w:rsid w:val="00715045"/>
    <w:rsid w:val="00720EBA"/>
    <w:rsid w:val="00726F76"/>
    <w:rsid w:val="00741650"/>
    <w:rsid w:val="007416B6"/>
    <w:rsid w:val="007429CE"/>
    <w:rsid w:val="00746F48"/>
    <w:rsid w:val="00753356"/>
    <w:rsid w:val="0075404D"/>
    <w:rsid w:val="0076182A"/>
    <w:rsid w:val="007636F6"/>
    <w:rsid w:val="00767B7E"/>
    <w:rsid w:val="007770C3"/>
    <w:rsid w:val="00784D24"/>
    <w:rsid w:val="00785FBA"/>
    <w:rsid w:val="00786E4A"/>
    <w:rsid w:val="007875EB"/>
    <w:rsid w:val="0079426B"/>
    <w:rsid w:val="00794BB9"/>
    <w:rsid w:val="007A516A"/>
    <w:rsid w:val="007A5B84"/>
    <w:rsid w:val="007B3E1F"/>
    <w:rsid w:val="007D20A2"/>
    <w:rsid w:val="007D26D6"/>
    <w:rsid w:val="007D312A"/>
    <w:rsid w:val="007D3D21"/>
    <w:rsid w:val="007D3F19"/>
    <w:rsid w:val="007D49C6"/>
    <w:rsid w:val="007E1896"/>
    <w:rsid w:val="007E23B0"/>
    <w:rsid w:val="007F1991"/>
    <w:rsid w:val="007F2C2F"/>
    <w:rsid w:val="007F3006"/>
    <w:rsid w:val="007F55FC"/>
    <w:rsid w:val="007F5665"/>
    <w:rsid w:val="00800112"/>
    <w:rsid w:val="008035B5"/>
    <w:rsid w:val="00810923"/>
    <w:rsid w:val="00810A33"/>
    <w:rsid w:val="008127B0"/>
    <w:rsid w:val="008128C8"/>
    <w:rsid w:val="008249DF"/>
    <w:rsid w:val="008253BB"/>
    <w:rsid w:val="0083706E"/>
    <w:rsid w:val="00840ABE"/>
    <w:rsid w:val="0084201E"/>
    <w:rsid w:val="008423A5"/>
    <w:rsid w:val="00843F3B"/>
    <w:rsid w:val="00850625"/>
    <w:rsid w:val="00850BD9"/>
    <w:rsid w:val="00853718"/>
    <w:rsid w:val="00854523"/>
    <w:rsid w:val="00855221"/>
    <w:rsid w:val="00860645"/>
    <w:rsid w:val="00871F71"/>
    <w:rsid w:val="00885AF4"/>
    <w:rsid w:val="008939CD"/>
    <w:rsid w:val="00897935"/>
    <w:rsid w:val="008A386F"/>
    <w:rsid w:val="008B768C"/>
    <w:rsid w:val="008C25FB"/>
    <w:rsid w:val="008C3376"/>
    <w:rsid w:val="008C4DB1"/>
    <w:rsid w:val="008C4EAF"/>
    <w:rsid w:val="008C5176"/>
    <w:rsid w:val="008C7FD0"/>
    <w:rsid w:val="008D073E"/>
    <w:rsid w:val="008E1DE7"/>
    <w:rsid w:val="008E707C"/>
    <w:rsid w:val="008F1036"/>
    <w:rsid w:val="008F7D79"/>
    <w:rsid w:val="00900B08"/>
    <w:rsid w:val="00902155"/>
    <w:rsid w:val="00902FA3"/>
    <w:rsid w:val="00911AC1"/>
    <w:rsid w:val="00923564"/>
    <w:rsid w:val="0092392E"/>
    <w:rsid w:val="009315F9"/>
    <w:rsid w:val="00946945"/>
    <w:rsid w:val="00947099"/>
    <w:rsid w:val="00951248"/>
    <w:rsid w:val="0095152F"/>
    <w:rsid w:val="00954C49"/>
    <w:rsid w:val="00966B14"/>
    <w:rsid w:val="0097099F"/>
    <w:rsid w:val="00971997"/>
    <w:rsid w:val="00971FFC"/>
    <w:rsid w:val="00977D71"/>
    <w:rsid w:val="0098660A"/>
    <w:rsid w:val="009931C3"/>
    <w:rsid w:val="009A0D65"/>
    <w:rsid w:val="009A589D"/>
    <w:rsid w:val="009B2C43"/>
    <w:rsid w:val="009B4EAE"/>
    <w:rsid w:val="009B7573"/>
    <w:rsid w:val="009C22F4"/>
    <w:rsid w:val="009C2E98"/>
    <w:rsid w:val="009D3447"/>
    <w:rsid w:val="009D4711"/>
    <w:rsid w:val="009D6AEC"/>
    <w:rsid w:val="009E120A"/>
    <w:rsid w:val="009E3ADA"/>
    <w:rsid w:val="009F1185"/>
    <w:rsid w:val="009F18CD"/>
    <w:rsid w:val="009F2A13"/>
    <w:rsid w:val="009F7E9A"/>
    <w:rsid w:val="00A04EB0"/>
    <w:rsid w:val="00A13CC1"/>
    <w:rsid w:val="00A16847"/>
    <w:rsid w:val="00A237D8"/>
    <w:rsid w:val="00A26807"/>
    <w:rsid w:val="00A268C4"/>
    <w:rsid w:val="00A27C20"/>
    <w:rsid w:val="00A307CD"/>
    <w:rsid w:val="00A36691"/>
    <w:rsid w:val="00A40A00"/>
    <w:rsid w:val="00A4142F"/>
    <w:rsid w:val="00A41DE1"/>
    <w:rsid w:val="00A54B14"/>
    <w:rsid w:val="00A54C4A"/>
    <w:rsid w:val="00A56DF2"/>
    <w:rsid w:val="00A67AB5"/>
    <w:rsid w:val="00A91760"/>
    <w:rsid w:val="00A93B00"/>
    <w:rsid w:val="00A93C21"/>
    <w:rsid w:val="00A97E51"/>
    <w:rsid w:val="00AA7B49"/>
    <w:rsid w:val="00AB000F"/>
    <w:rsid w:val="00AB0D5A"/>
    <w:rsid w:val="00AB73ED"/>
    <w:rsid w:val="00AC079E"/>
    <w:rsid w:val="00AC3C6A"/>
    <w:rsid w:val="00AD5620"/>
    <w:rsid w:val="00AD7C1B"/>
    <w:rsid w:val="00AE16BA"/>
    <w:rsid w:val="00AE1EBE"/>
    <w:rsid w:val="00AE6291"/>
    <w:rsid w:val="00B03C9D"/>
    <w:rsid w:val="00B060AE"/>
    <w:rsid w:val="00B06111"/>
    <w:rsid w:val="00B10517"/>
    <w:rsid w:val="00B14E76"/>
    <w:rsid w:val="00B161B8"/>
    <w:rsid w:val="00B2048C"/>
    <w:rsid w:val="00B310B9"/>
    <w:rsid w:val="00B35F3F"/>
    <w:rsid w:val="00B36CBB"/>
    <w:rsid w:val="00B406C0"/>
    <w:rsid w:val="00B409BD"/>
    <w:rsid w:val="00B4180A"/>
    <w:rsid w:val="00B425E0"/>
    <w:rsid w:val="00B440AA"/>
    <w:rsid w:val="00B44B70"/>
    <w:rsid w:val="00B51C29"/>
    <w:rsid w:val="00B53C56"/>
    <w:rsid w:val="00B62A41"/>
    <w:rsid w:val="00B70947"/>
    <w:rsid w:val="00B77EA6"/>
    <w:rsid w:val="00B81598"/>
    <w:rsid w:val="00B81843"/>
    <w:rsid w:val="00B841F1"/>
    <w:rsid w:val="00B87E16"/>
    <w:rsid w:val="00B944D6"/>
    <w:rsid w:val="00BB144B"/>
    <w:rsid w:val="00BB3262"/>
    <w:rsid w:val="00BB4DF0"/>
    <w:rsid w:val="00BB6D90"/>
    <w:rsid w:val="00BC289F"/>
    <w:rsid w:val="00BC5361"/>
    <w:rsid w:val="00BC5460"/>
    <w:rsid w:val="00BC6B50"/>
    <w:rsid w:val="00BC7BEA"/>
    <w:rsid w:val="00BD0E25"/>
    <w:rsid w:val="00BD368A"/>
    <w:rsid w:val="00BD6F84"/>
    <w:rsid w:val="00BF0AF1"/>
    <w:rsid w:val="00BF5BD6"/>
    <w:rsid w:val="00C023F8"/>
    <w:rsid w:val="00C02699"/>
    <w:rsid w:val="00C03E31"/>
    <w:rsid w:val="00C12BBE"/>
    <w:rsid w:val="00C17B24"/>
    <w:rsid w:val="00C2055C"/>
    <w:rsid w:val="00C33E72"/>
    <w:rsid w:val="00C354B2"/>
    <w:rsid w:val="00C35554"/>
    <w:rsid w:val="00C35EB3"/>
    <w:rsid w:val="00C414AF"/>
    <w:rsid w:val="00C42709"/>
    <w:rsid w:val="00C533CC"/>
    <w:rsid w:val="00C553EC"/>
    <w:rsid w:val="00C5751C"/>
    <w:rsid w:val="00C60460"/>
    <w:rsid w:val="00C61BFC"/>
    <w:rsid w:val="00C61DDD"/>
    <w:rsid w:val="00C62B85"/>
    <w:rsid w:val="00C64352"/>
    <w:rsid w:val="00C65438"/>
    <w:rsid w:val="00C672C3"/>
    <w:rsid w:val="00C829B6"/>
    <w:rsid w:val="00C8653B"/>
    <w:rsid w:val="00C91CBB"/>
    <w:rsid w:val="00C95A49"/>
    <w:rsid w:val="00C95C44"/>
    <w:rsid w:val="00C96EC8"/>
    <w:rsid w:val="00CA5ABB"/>
    <w:rsid w:val="00CA6839"/>
    <w:rsid w:val="00CB2CE4"/>
    <w:rsid w:val="00CB3478"/>
    <w:rsid w:val="00CB4A8E"/>
    <w:rsid w:val="00CC09B6"/>
    <w:rsid w:val="00CC666F"/>
    <w:rsid w:val="00CC6A49"/>
    <w:rsid w:val="00CD0A8C"/>
    <w:rsid w:val="00CD0C41"/>
    <w:rsid w:val="00CD1E3F"/>
    <w:rsid w:val="00CD2BBB"/>
    <w:rsid w:val="00CE44F6"/>
    <w:rsid w:val="00CE49DA"/>
    <w:rsid w:val="00CE7B61"/>
    <w:rsid w:val="00CE7F30"/>
    <w:rsid w:val="00CF08D4"/>
    <w:rsid w:val="00D00095"/>
    <w:rsid w:val="00D06D68"/>
    <w:rsid w:val="00D20620"/>
    <w:rsid w:val="00D26091"/>
    <w:rsid w:val="00D3116D"/>
    <w:rsid w:val="00D31618"/>
    <w:rsid w:val="00D34E7C"/>
    <w:rsid w:val="00D35489"/>
    <w:rsid w:val="00D428D3"/>
    <w:rsid w:val="00D4331E"/>
    <w:rsid w:val="00D47C34"/>
    <w:rsid w:val="00D51083"/>
    <w:rsid w:val="00D5118C"/>
    <w:rsid w:val="00D51276"/>
    <w:rsid w:val="00D51A9B"/>
    <w:rsid w:val="00D55372"/>
    <w:rsid w:val="00D61A9E"/>
    <w:rsid w:val="00D7035F"/>
    <w:rsid w:val="00DA5B69"/>
    <w:rsid w:val="00DA5D21"/>
    <w:rsid w:val="00DA65AC"/>
    <w:rsid w:val="00DB1913"/>
    <w:rsid w:val="00DC410D"/>
    <w:rsid w:val="00DC68CA"/>
    <w:rsid w:val="00DC7CBA"/>
    <w:rsid w:val="00DD73B7"/>
    <w:rsid w:val="00DE40F7"/>
    <w:rsid w:val="00DE4B20"/>
    <w:rsid w:val="00DE558C"/>
    <w:rsid w:val="00DF28BC"/>
    <w:rsid w:val="00DF34B9"/>
    <w:rsid w:val="00DF7159"/>
    <w:rsid w:val="00E01053"/>
    <w:rsid w:val="00E05917"/>
    <w:rsid w:val="00E07ACF"/>
    <w:rsid w:val="00E22879"/>
    <w:rsid w:val="00E26AEB"/>
    <w:rsid w:val="00E305E2"/>
    <w:rsid w:val="00E331A1"/>
    <w:rsid w:val="00E33202"/>
    <w:rsid w:val="00E336A9"/>
    <w:rsid w:val="00E40F5D"/>
    <w:rsid w:val="00E43151"/>
    <w:rsid w:val="00E45144"/>
    <w:rsid w:val="00E46088"/>
    <w:rsid w:val="00E50624"/>
    <w:rsid w:val="00E525C3"/>
    <w:rsid w:val="00E568DF"/>
    <w:rsid w:val="00E64269"/>
    <w:rsid w:val="00E66C60"/>
    <w:rsid w:val="00E743B1"/>
    <w:rsid w:val="00E82267"/>
    <w:rsid w:val="00E823D2"/>
    <w:rsid w:val="00E8274A"/>
    <w:rsid w:val="00E90C5D"/>
    <w:rsid w:val="00E96CA9"/>
    <w:rsid w:val="00EA010F"/>
    <w:rsid w:val="00EA234E"/>
    <w:rsid w:val="00EB0CB7"/>
    <w:rsid w:val="00EB7016"/>
    <w:rsid w:val="00EC02BD"/>
    <w:rsid w:val="00EC24C5"/>
    <w:rsid w:val="00ED1B63"/>
    <w:rsid w:val="00ED2B29"/>
    <w:rsid w:val="00ED3C1F"/>
    <w:rsid w:val="00ED4085"/>
    <w:rsid w:val="00ED420E"/>
    <w:rsid w:val="00EE2F57"/>
    <w:rsid w:val="00EE6F3B"/>
    <w:rsid w:val="00EF4C34"/>
    <w:rsid w:val="00EF77C6"/>
    <w:rsid w:val="00EF7B48"/>
    <w:rsid w:val="00F044F6"/>
    <w:rsid w:val="00F05438"/>
    <w:rsid w:val="00F06454"/>
    <w:rsid w:val="00F1361C"/>
    <w:rsid w:val="00F160C7"/>
    <w:rsid w:val="00F22750"/>
    <w:rsid w:val="00F358DF"/>
    <w:rsid w:val="00F36D8F"/>
    <w:rsid w:val="00F417B1"/>
    <w:rsid w:val="00F47D93"/>
    <w:rsid w:val="00F602DF"/>
    <w:rsid w:val="00F63811"/>
    <w:rsid w:val="00F73C1B"/>
    <w:rsid w:val="00F81FD9"/>
    <w:rsid w:val="00F841AA"/>
    <w:rsid w:val="00F8431A"/>
    <w:rsid w:val="00F92D90"/>
    <w:rsid w:val="00F92EC6"/>
    <w:rsid w:val="00FA23E8"/>
    <w:rsid w:val="00FB3848"/>
    <w:rsid w:val="00FC269D"/>
    <w:rsid w:val="00FC27FC"/>
    <w:rsid w:val="00FD1F35"/>
    <w:rsid w:val="00FD3CC1"/>
    <w:rsid w:val="00FE7967"/>
    <w:rsid w:val="00FF1E02"/>
    <w:rsid w:val="00FF30B4"/>
    <w:rsid w:val="00FF46A6"/>
    <w:rsid w:val="00FF7056"/>
    <w:rsid w:val="02BA1C44"/>
    <w:rsid w:val="031D0626"/>
    <w:rsid w:val="042370C5"/>
    <w:rsid w:val="05887982"/>
    <w:rsid w:val="083C72A1"/>
    <w:rsid w:val="0C637E74"/>
    <w:rsid w:val="0FF0287B"/>
    <w:rsid w:val="10C055FF"/>
    <w:rsid w:val="113772DE"/>
    <w:rsid w:val="116209EE"/>
    <w:rsid w:val="14882729"/>
    <w:rsid w:val="16BB723D"/>
    <w:rsid w:val="16BB7250"/>
    <w:rsid w:val="1C6F3723"/>
    <w:rsid w:val="1D2C43E2"/>
    <w:rsid w:val="22FF4C23"/>
    <w:rsid w:val="23834ED3"/>
    <w:rsid w:val="23D020B5"/>
    <w:rsid w:val="240371BF"/>
    <w:rsid w:val="29455C3E"/>
    <w:rsid w:val="295C5895"/>
    <w:rsid w:val="29FD04D3"/>
    <w:rsid w:val="2A7B1AE6"/>
    <w:rsid w:val="2A8D6D4B"/>
    <w:rsid w:val="2B7175FA"/>
    <w:rsid w:val="2B771FC3"/>
    <w:rsid w:val="2DAE4F0B"/>
    <w:rsid w:val="2E480062"/>
    <w:rsid w:val="313A5063"/>
    <w:rsid w:val="319F7F4E"/>
    <w:rsid w:val="38C91E49"/>
    <w:rsid w:val="38EB37F0"/>
    <w:rsid w:val="3BB44128"/>
    <w:rsid w:val="3CEA6354"/>
    <w:rsid w:val="3DBE046F"/>
    <w:rsid w:val="3F5C058F"/>
    <w:rsid w:val="402651E0"/>
    <w:rsid w:val="46847B7A"/>
    <w:rsid w:val="468D4F08"/>
    <w:rsid w:val="46E979D5"/>
    <w:rsid w:val="49996118"/>
    <w:rsid w:val="4B4C41BD"/>
    <w:rsid w:val="4E147A2C"/>
    <w:rsid w:val="50FA4244"/>
    <w:rsid w:val="517A3F1E"/>
    <w:rsid w:val="54676DDA"/>
    <w:rsid w:val="56C17C0D"/>
    <w:rsid w:val="5C1D3435"/>
    <w:rsid w:val="611B1914"/>
    <w:rsid w:val="62EF58A6"/>
    <w:rsid w:val="651B08B4"/>
    <w:rsid w:val="65BC4BB9"/>
    <w:rsid w:val="69CC413C"/>
    <w:rsid w:val="6AC1032E"/>
    <w:rsid w:val="6BD33FA2"/>
    <w:rsid w:val="6DCA3ADE"/>
    <w:rsid w:val="6E2453C6"/>
    <w:rsid w:val="6FD210BA"/>
    <w:rsid w:val="71A44AF0"/>
    <w:rsid w:val="763C2AFA"/>
    <w:rsid w:val="76FA5057"/>
    <w:rsid w:val="7BD94550"/>
    <w:rsid w:val="7C57228A"/>
    <w:rsid w:val="7DCC52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semiHidden="0"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A23"/>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2F4A2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F4A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F4A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2F4A23"/>
    <w:rPr>
      <w:rFonts w:asciiTheme="majorHAnsi" w:eastAsia="黑体" w:hAnsiTheme="majorHAnsi" w:cstheme="majorBidi"/>
      <w:sz w:val="20"/>
      <w:szCs w:val="20"/>
    </w:rPr>
  </w:style>
  <w:style w:type="paragraph" w:styleId="a4">
    <w:name w:val="Body Text"/>
    <w:basedOn w:val="a"/>
    <w:link w:val="Char"/>
    <w:uiPriority w:val="99"/>
    <w:qFormat/>
    <w:rsid w:val="002F4A23"/>
    <w:pPr>
      <w:spacing w:beforeLines="30"/>
    </w:pPr>
    <w:rPr>
      <w:rFonts w:ascii="仿宋_GB2312" w:eastAsia="仿宋_GB2312"/>
      <w:kern w:val="0"/>
      <w:sz w:val="30"/>
    </w:rPr>
  </w:style>
  <w:style w:type="paragraph" w:styleId="30">
    <w:name w:val="toc 3"/>
    <w:basedOn w:val="a"/>
    <w:next w:val="a"/>
    <w:uiPriority w:val="39"/>
    <w:unhideWhenUsed/>
    <w:qFormat/>
    <w:rsid w:val="002F4A23"/>
    <w:pPr>
      <w:tabs>
        <w:tab w:val="right" w:leader="dot" w:pos="8296"/>
      </w:tabs>
      <w:ind w:leftChars="400" w:left="840"/>
    </w:pPr>
  </w:style>
  <w:style w:type="paragraph" w:styleId="a5">
    <w:name w:val="Balloon Text"/>
    <w:basedOn w:val="a"/>
    <w:link w:val="Char0"/>
    <w:uiPriority w:val="99"/>
    <w:unhideWhenUsed/>
    <w:qFormat/>
    <w:rsid w:val="002F4A23"/>
    <w:rPr>
      <w:sz w:val="18"/>
      <w:szCs w:val="18"/>
    </w:rPr>
  </w:style>
  <w:style w:type="paragraph" w:styleId="a6">
    <w:name w:val="footer"/>
    <w:basedOn w:val="a"/>
    <w:link w:val="Char1"/>
    <w:uiPriority w:val="99"/>
    <w:qFormat/>
    <w:rsid w:val="002F4A23"/>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2F4A23"/>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2F4A23"/>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2F4A23"/>
    <w:pPr>
      <w:tabs>
        <w:tab w:val="right" w:leader="dot" w:pos="8296"/>
      </w:tabs>
      <w:ind w:leftChars="200" w:left="420"/>
    </w:pPr>
  </w:style>
  <w:style w:type="paragraph" w:styleId="a8">
    <w:name w:val="Normal (Web)"/>
    <w:basedOn w:val="a"/>
    <w:uiPriority w:val="99"/>
    <w:unhideWhenUsed/>
    <w:qFormat/>
    <w:rsid w:val="002F4A23"/>
    <w:pPr>
      <w:widowControl/>
      <w:spacing w:before="100" w:beforeAutospacing="1" w:after="100" w:afterAutospacing="1"/>
      <w:jc w:val="left"/>
    </w:pPr>
    <w:rPr>
      <w:rFonts w:ascii="宋体" w:hAnsi="宋体" w:cs="宋体"/>
      <w:kern w:val="0"/>
      <w:sz w:val="24"/>
    </w:rPr>
  </w:style>
  <w:style w:type="character" w:styleId="a9">
    <w:name w:val="Strong"/>
    <w:basedOn w:val="a0"/>
    <w:uiPriority w:val="99"/>
    <w:qFormat/>
    <w:rsid w:val="002F4A23"/>
    <w:rPr>
      <w:b/>
    </w:rPr>
  </w:style>
  <w:style w:type="character" w:styleId="aa">
    <w:name w:val="Hyperlink"/>
    <w:basedOn w:val="a0"/>
    <w:uiPriority w:val="99"/>
    <w:unhideWhenUsed/>
    <w:qFormat/>
    <w:rsid w:val="002F4A23"/>
    <w:rPr>
      <w:color w:val="0000FF" w:themeColor="hyperlink"/>
      <w:u w:val="single"/>
    </w:rPr>
  </w:style>
  <w:style w:type="character" w:customStyle="1" w:styleId="HeaderChar">
    <w:name w:val="Header Char"/>
    <w:basedOn w:val="a0"/>
    <w:uiPriority w:val="99"/>
    <w:semiHidden/>
    <w:qFormat/>
    <w:rsid w:val="002F4A23"/>
    <w:rPr>
      <w:rFonts w:ascii="Times New Roman" w:hAnsi="Times New Roman"/>
      <w:sz w:val="18"/>
      <w:szCs w:val="18"/>
    </w:rPr>
  </w:style>
  <w:style w:type="character" w:customStyle="1" w:styleId="Char2">
    <w:name w:val="页眉 Char"/>
    <w:link w:val="a7"/>
    <w:uiPriority w:val="99"/>
    <w:semiHidden/>
    <w:qFormat/>
    <w:locked/>
    <w:rsid w:val="002F4A23"/>
    <w:rPr>
      <w:sz w:val="18"/>
    </w:rPr>
  </w:style>
  <w:style w:type="character" w:customStyle="1" w:styleId="FooterChar">
    <w:name w:val="Footer Char"/>
    <w:basedOn w:val="a0"/>
    <w:uiPriority w:val="99"/>
    <w:semiHidden/>
    <w:qFormat/>
    <w:rsid w:val="002F4A23"/>
    <w:rPr>
      <w:rFonts w:ascii="Times New Roman" w:hAnsi="Times New Roman"/>
      <w:sz w:val="18"/>
      <w:szCs w:val="18"/>
    </w:rPr>
  </w:style>
  <w:style w:type="character" w:customStyle="1" w:styleId="Char1">
    <w:name w:val="页脚 Char"/>
    <w:link w:val="a6"/>
    <w:uiPriority w:val="99"/>
    <w:qFormat/>
    <w:locked/>
    <w:rsid w:val="002F4A23"/>
    <w:rPr>
      <w:sz w:val="18"/>
    </w:rPr>
  </w:style>
  <w:style w:type="character" w:customStyle="1" w:styleId="BodyTextChar">
    <w:name w:val="Body Text Char"/>
    <w:basedOn w:val="a0"/>
    <w:uiPriority w:val="99"/>
    <w:semiHidden/>
    <w:qFormat/>
    <w:rsid w:val="002F4A23"/>
    <w:rPr>
      <w:rFonts w:ascii="Times New Roman" w:hAnsi="Times New Roman"/>
      <w:szCs w:val="24"/>
    </w:rPr>
  </w:style>
  <w:style w:type="character" w:customStyle="1" w:styleId="Char">
    <w:name w:val="正文文本 Char"/>
    <w:link w:val="a4"/>
    <w:uiPriority w:val="99"/>
    <w:qFormat/>
    <w:locked/>
    <w:rsid w:val="002F4A23"/>
    <w:rPr>
      <w:rFonts w:ascii="仿宋_GB2312" w:eastAsia="仿宋_GB2312" w:hAnsi="Times New Roman"/>
      <w:sz w:val="24"/>
    </w:rPr>
  </w:style>
  <w:style w:type="paragraph" w:customStyle="1" w:styleId="Default">
    <w:name w:val="Default"/>
    <w:uiPriority w:val="99"/>
    <w:qFormat/>
    <w:rsid w:val="002F4A23"/>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2F4A23"/>
    <w:pPr>
      <w:ind w:firstLineChars="200" w:firstLine="420"/>
    </w:pPr>
  </w:style>
  <w:style w:type="character" w:customStyle="1" w:styleId="1Char">
    <w:name w:val="标题 1 Char"/>
    <w:basedOn w:val="a0"/>
    <w:link w:val="1"/>
    <w:uiPriority w:val="9"/>
    <w:qFormat/>
    <w:rsid w:val="002F4A23"/>
    <w:rPr>
      <w:rFonts w:ascii="Times New Roman" w:hAnsi="Times New Roman"/>
      <w:b/>
      <w:bCs/>
      <w:kern w:val="44"/>
      <w:sz w:val="44"/>
      <w:szCs w:val="44"/>
    </w:rPr>
  </w:style>
  <w:style w:type="character" w:customStyle="1" w:styleId="2Char">
    <w:name w:val="标题 2 Char"/>
    <w:basedOn w:val="a0"/>
    <w:link w:val="2"/>
    <w:uiPriority w:val="9"/>
    <w:qFormat/>
    <w:rsid w:val="002F4A23"/>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2F4A2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2F4A23"/>
    <w:rPr>
      <w:rFonts w:ascii="Times New Roman" w:hAnsi="Times New Roman"/>
      <w:kern w:val="2"/>
      <w:sz w:val="18"/>
      <w:szCs w:val="18"/>
    </w:rPr>
  </w:style>
  <w:style w:type="character" w:customStyle="1" w:styleId="3Char">
    <w:name w:val="标题 3 Char"/>
    <w:basedOn w:val="a0"/>
    <w:link w:val="3"/>
    <w:uiPriority w:val="9"/>
    <w:qFormat/>
    <w:rsid w:val="002F4A23"/>
    <w:rPr>
      <w:rFonts w:ascii="Times New Roman" w:hAnsi="Times New Roman"/>
      <w:b/>
      <w:bCs/>
      <w:kern w:val="2"/>
      <w:sz w:val="32"/>
      <w:szCs w:val="32"/>
    </w:rPr>
  </w:style>
  <w:style w:type="paragraph" w:styleId="ab">
    <w:name w:val="List Paragraph"/>
    <w:basedOn w:val="a"/>
    <w:uiPriority w:val="99"/>
    <w:unhideWhenUsed/>
    <w:qFormat/>
    <w:rsid w:val="002F4A23"/>
    <w:pPr>
      <w:ind w:firstLineChars="200" w:firstLine="420"/>
    </w:pPr>
  </w:style>
  <w:style w:type="paragraph" w:customStyle="1" w:styleId="Style1">
    <w:name w:val="_Style 1"/>
    <w:basedOn w:val="a"/>
    <w:qFormat/>
    <w:rsid w:val="002F4A23"/>
    <w:pPr>
      <w:widowControl/>
      <w:spacing w:after="160" w:line="240" w:lineRule="exact"/>
      <w:jc w:val="left"/>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3357264817582601"/>
          <c:y val="5.4198633650628575E-2"/>
          <c:w val="0.79085238334589203"/>
          <c:h val="0.81642876336424897"/>
        </c:manualLayout>
      </c:layout>
      <c:barChart>
        <c:barDir val="col"/>
        <c:grouping val="clustered"/>
        <c:ser>
          <c:idx val="0"/>
          <c:order val="0"/>
          <c:tx>
            <c:strRef>
              <c:f>Sheet1!$B$2</c:f>
              <c:strCache>
                <c:ptCount val="1"/>
                <c:pt idx="0">
                  <c:v>收入</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numRef>
              <c:f>Sheet1!$A$3:$A$4</c:f>
              <c:numCache>
                <c:formatCode>General</c:formatCode>
                <c:ptCount val="2"/>
                <c:pt idx="0">
                  <c:v>2018</c:v>
                </c:pt>
                <c:pt idx="1">
                  <c:v>2019</c:v>
                </c:pt>
              </c:numCache>
            </c:numRef>
          </c:cat>
          <c:val>
            <c:numRef>
              <c:f>Sheet1!$B$3:$B$4</c:f>
              <c:numCache>
                <c:formatCode>General</c:formatCode>
                <c:ptCount val="2"/>
                <c:pt idx="0">
                  <c:v>687.69</c:v>
                </c:pt>
                <c:pt idx="1">
                  <c:v>604.26</c:v>
                </c:pt>
              </c:numCache>
            </c:numRef>
          </c:val>
        </c:ser>
        <c:ser>
          <c:idx val="1"/>
          <c:order val="1"/>
          <c:tx>
            <c:strRef>
              <c:f>Sheet1!$C$2</c:f>
              <c:strCache>
                <c:ptCount val="1"/>
                <c:pt idx="0">
                  <c:v>支出</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numRef>
              <c:f>Sheet1!$A$3:$A$4</c:f>
              <c:numCache>
                <c:formatCode>General</c:formatCode>
                <c:ptCount val="2"/>
                <c:pt idx="0">
                  <c:v>2018</c:v>
                </c:pt>
                <c:pt idx="1">
                  <c:v>2019</c:v>
                </c:pt>
              </c:numCache>
            </c:numRef>
          </c:cat>
          <c:val>
            <c:numRef>
              <c:f>Sheet1!$C$3:$C$4</c:f>
              <c:numCache>
                <c:formatCode>General</c:formatCode>
                <c:ptCount val="2"/>
                <c:pt idx="0">
                  <c:v>805.15</c:v>
                </c:pt>
                <c:pt idx="1">
                  <c:v>665.54</c:v>
                </c:pt>
              </c:numCache>
            </c:numRef>
          </c:val>
        </c:ser>
        <c:dLbls>
          <c:showVal val="1"/>
        </c:dLbls>
        <c:axId val="100991360"/>
        <c:axId val="100992896"/>
      </c:barChart>
      <c:catAx>
        <c:axId val="100991360"/>
        <c:scaling>
          <c:orientation val="minMax"/>
        </c:scaling>
        <c:axPos val="b"/>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0992896"/>
        <c:crosses val="autoZero"/>
        <c:auto val="1"/>
        <c:lblAlgn val="ctr"/>
        <c:lblOffset val="100"/>
      </c:catAx>
      <c:valAx>
        <c:axId val="10099289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0991360"/>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2019年收入</c:v>
                </c:pt>
              </c:strCache>
            </c:strRef>
          </c:tx>
          <c:explosion val="10"/>
          <c:dPt>
            <c:idx val="0"/>
            <c:explosion val="0"/>
          </c:dPt>
          <c:dPt>
            <c:idx val="1"/>
            <c:explosion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580.83999999999799</c:v>
                </c:pt>
                <c:pt idx="1">
                  <c:v>23.419999999999987</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2019年支出</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136.38000000000022</c:v>
                </c:pt>
                <c:pt idx="1">
                  <c:v>529.16</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4.9046198431801823E-2"/>
          <c:y val="6.6596846499189399E-2"/>
          <c:w val="0.79109430885142396"/>
          <c:h val="0.81645990909049504"/>
        </c:manualLayout>
      </c:layout>
      <c:barChart>
        <c:barDir val="col"/>
        <c:grouping val="clustered"/>
        <c:ser>
          <c:idx val="0"/>
          <c:order val="0"/>
          <c:tx>
            <c:strRef>
              <c:f>Sheet1!$B$1</c:f>
              <c:strCache>
                <c:ptCount val="1"/>
                <c:pt idx="0">
                  <c:v>收入</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numRef>
              <c:f>Sheet1!$A$2:$A$3</c:f>
              <c:numCache>
                <c:formatCode>General</c:formatCode>
                <c:ptCount val="2"/>
                <c:pt idx="0">
                  <c:v>2018</c:v>
                </c:pt>
                <c:pt idx="1">
                  <c:v>2019</c:v>
                </c:pt>
              </c:numCache>
            </c:numRef>
          </c:cat>
          <c:val>
            <c:numRef>
              <c:f>Sheet1!$B$2:$B$3</c:f>
              <c:numCache>
                <c:formatCode>General</c:formatCode>
                <c:ptCount val="2"/>
                <c:pt idx="0">
                  <c:v>687.42</c:v>
                </c:pt>
                <c:pt idx="1">
                  <c:v>604.26</c:v>
                </c:pt>
              </c:numCache>
            </c:numRef>
          </c:val>
        </c:ser>
        <c:ser>
          <c:idx val="1"/>
          <c:order val="1"/>
          <c:tx>
            <c:strRef>
              <c:f>Sheet1!$C$1</c:f>
              <c:strCache>
                <c:ptCount val="1"/>
                <c:pt idx="0">
                  <c:v>支出</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numRef>
              <c:f>Sheet1!$A$2:$A$3</c:f>
              <c:numCache>
                <c:formatCode>General</c:formatCode>
                <c:ptCount val="2"/>
                <c:pt idx="0">
                  <c:v>2018</c:v>
                </c:pt>
                <c:pt idx="1">
                  <c:v>2019</c:v>
                </c:pt>
              </c:numCache>
            </c:numRef>
          </c:cat>
          <c:val>
            <c:numRef>
              <c:f>Sheet1!$C$2:$C$3</c:f>
              <c:numCache>
                <c:formatCode>General</c:formatCode>
                <c:ptCount val="2"/>
                <c:pt idx="0">
                  <c:v>805.15</c:v>
                </c:pt>
                <c:pt idx="1">
                  <c:v>665.54</c:v>
                </c:pt>
              </c:numCache>
            </c:numRef>
          </c:val>
        </c:ser>
        <c:dLbls>
          <c:showVal val="1"/>
        </c:dLbls>
        <c:axId val="333147520"/>
        <c:axId val="333182080"/>
      </c:barChart>
      <c:catAx>
        <c:axId val="333147520"/>
        <c:scaling>
          <c:orientation val="minMax"/>
        </c:scaling>
        <c:axPos val="b"/>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33182080"/>
        <c:crosses val="autoZero"/>
        <c:auto val="1"/>
        <c:lblAlgn val="ctr"/>
        <c:lblOffset val="100"/>
      </c:catAx>
      <c:valAx>
        <c:axId val="33318208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33147520"/>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barChart>
        <c:barDir val="col"/>
        <c:grouping val="clustered"/>
        <c:ser>
          <c:idx val="0"/>
          <c:order val="0"/>
          <c:tx>
            <c:strRef>
              <c:f>Sheet1!$B$1</c:f>
              <c:strCache>
                <c:ptCount val="1"/>
                <c:pt idx="0">
                  <c:v>财政拨款支出</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numRef>
              <c:f>Sheet1!$A$2:$A$3</c:f>
              <c:numCache>
                <c:formatCode>General</c:formatCode>
                <c:ptCount val="2"/>
                <c:pt idx="0">
                  <c:v>2018</c:v>
                </c:pt>
                <c:pt idx="1">
                  <c:v>2019</c:v>
                </c:pt>
              </c:numCache>
            </c:numRef>
          </c:cat>
          <c:val>
            <c:numRef>
              <c:f>Sheet1!$B$2:$B$3</c:f>
              <c:numCache>
                <c:formatCode>General</c:formatCode>
                <c:ptCount val="2"/>
                <c:pt idx="0">
                  <c:v>746.5</c:v>
                </c:pt>
                <c:pt idx="1">
                  <c:v>612.12</c:v>
                </c:pt>
              </c:numCache>
            </c:numRef>
          </c:val>
        </c:ser>
        <c:dLbls>
          <c:showVal val="1"/>
        </c:dLbls>
        <c:axId val="333267712"/>
        <c:axId val="333269248"/>
      </c:barChart>
      <c:catAx>
        <c:axId val="333267712"/>
        <c:scaling>
          <c:orientation val="minMax"/>
        </c:scaling>
        <c:axPos val="b"/>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33269248"/>
        <c:crosses val="autoZero"/>
        <c:auto val="1"/>
        <c:lblAlgn val="ctr"/>
        <c:lblOffset val="100"/>
      </c:catAx>
      <c:valAx>
        <c:axId val="333269248"/>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33267712"/>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A6BBFE5-DBF2-4D6F-A236-B3FBC32D48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48</Pages>
  <Words>3040</Words>
  <Characters>17328</Characters>
  <Application>Microsoft Office Word</Application>
  <DocSecurity>0</DocSecurity>
  <Lines>144</Lines>
  <Paragraphs>40</Paragraphs>
  <ScaleCrop>false</ScaleCrop>
  <Company>四川省财政厅</Company>
  <LinksUpToDate>false</LinksUpToDate>
  <CharactersWithSpaces>20328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user</cp:lastModifiedBy>
  <cp:revision>7</cp:revision>
  <cp:lastPrinted>2020-09-09T07:55:00Z</cp:lastPrinted>
  <dcterms:created xsi:type="dcterms:W3CDTF">2020-09-08T09:58:00Z</dcterms:created>
  <dcterms:modified xsi:type="dcterms:W3CDTF">2020-09-11T03:02:00Z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