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77" w:rsidRDefault="00C23377">
      <w:pPr>
        <w:spacing w:line="600" w:lineRule="exact"/>
        <w:jc w:val="center"/>
        <w:outlineLvl w:val="0"/>
        <w:rPr>
          <w:rFonts w:ascii="方正小标宋简体" w:eastAsia="方正小标宋简体" w:hAnsi="宋体"/>
          <w:color w:val="000000"/>
          <w:sz w:val="72"/>
          <w:szCs w:val="72"/>
        </w:rPr>
      </w:pPr>
      <w:bookmarkStart w:id="0" w:name="_Toc15306267"/>
    </w:p>
    <w:p w:rsidR="00C23377" w:rsidRDefault="00C23377">
      <w:pPr>
        <w:spacing w:line="600" w:lineRule="exact"/>
        <w:jc w:val="center"/>
        <w:outlineLvl w:val="0"/>
        <w:rPr>
          <w:rFonts w:ascii="方正小标宋简体" w:eastAsia="方正小标宋简体" w:hAnsi="宋体"/>
          <w:color w:val="000000"/>
          <w:sz w:val="72"/>
          <w:szCs w:val="72"/>
        </w:rPr>
      </w:pPr>
    </w:p>
    <w:p w:rsidR="00C23377" w:rsidRDefault="00C23377">
      <w:pPr>
        <w:spacing w:line="600" w:lineRule="exact"/>
        <w:jc w:val="center"/>
        <w:outlineLvl w:val="0"/>
        <w:rPr>
          <w:rFonts w:ascii="方正小标宋简体" w:eastAsia="方正小标宋简体" w:hAnsi="宋体"/>
          <w:color w:val="000000"/>
          <w:sz w:val="72"/>
          <w:szCs w:val="72"/>
        </w:rPr>
      </w:pPr>
    </w:p>
    <w:p w:rsidR="00C23377" w:rsidRDefault="00C23377">
      <w:pPr>
        <w:spacing w:line="600" w:lineRule="exact"/>
        <w:jc w:val="center"/>
        <w:outlineLvl w:val="0"/>
        <w:rPr>
          <w:rFonts w:ascii="方正小标宋简体" w:eastAsia="方正小标宋简体" w:hAnsi="宋体"/>
          <w:color w:val="000000"/>
          <w:sz w:val="72"/>
          <w:szCs w:val="72"/>
        </w:rPr>
      </w:pPr>
    </w:p>
    <w:p w:rsidR="00C23377" w:rsidRDefault="00E1491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425"/>
      <w:bookmarkStart w:id="3" w:name="_Toc15377193"/>
      <w:bookmarkStart w:id="4" w:name="_Toc15396475"/>
      <w:bookmarkStart w:id="5" w:name="_Toc15378441"/>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C23377" w:rsidRDefault="00E14917">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96476"/>
      <w:bookmarkStart w:id="9" w:name="_Toc15377194"/>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广元市利州区</w:t>
      </w:r>
    </w:p>
    <w:p w:rsidR="00C23377" w:rsidRDefault="00E1491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以工代赈办公室部门决算</w:t>
      </w:r>
      <w:bookmarkEnd w:id="6"/>
      <w:bookmarkEnd w:id="7"/>
      <w:bookmarkEnd w:id="8"/>
      <w:bookmarkEnd w:id="9"/>
      <w:bookmarkEnd w:id="10"/>
      <w:bookmarkEnd w:id="11"/>
    </w:p>
    <w:p w:rsidR="00C23377" w:rsidRDefault="00E1491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C23377" w:rsidRDefault="00CD43B0">
      <w:pPr>
        <w:widowControl/>
        <w:jc w:val="center"/>
        <w:rPr>
          <w:rFonts w:ascii="黑体" w:eastAsia="黑体" w:hAnsi="黑体" w:cstheme="minorBidi"/>
          <w:sz w:val="28"/>
          <w:szCs w:val="28"/>
        </w:rPr>
      </w:pPr>
      <w:r w:rsidRPr="00CD43B0">
        <w:rPr>
          <w:rFonts w:ascii="黑体" w:eastAsia="黑体" w:hAnsi="黑体"/>
          <w:color w:val="000000"/>
          <w:sz w:val="48"/>
          <w:szCs w:val="48"/>
        </w:rPr>
        <w:fldChar w:fldCharType="begin"/>
      </w:r>
      <w:r w:rsidR="00E14917">
        <w:rPr>
          <w:rFonts w:ascii="黑体" w:eastAsia="黑体" w:hAnsi="黑体"/>
          <w:color w:val="000000"/>
          <w:sz w:val="48"/>
          <w:szCs w:val="48"/>
        </w:rPr>
        <w:instrText xml:space="preserve"> TOC \o "1-2" \h \z \u </w:instrText>
      </w:r>
      <w:r w:rsidRPr="00CD43B0">
        <w:rPr>
          <w:rFonts w:ascii="黑体" w:eastAsia="黑体" w:hAnsi="黑体"/>
          <w:color w:val="000000"/>
          <w:sz w:val="48"/>
          <w:szCs w:val="48"/>
        </w:rPr>
        <w:fldChar w:fldCharType="separate"/>
      </w:r>
    </w:p>
    <w:p w:rsidR="00C23377" w:rsidRDefault="00E14917">
      <w:pPr>
        <w:pStyle w:val="10"/>
      </w:pPr>
      <w:r>
        <w:rPr>
          <w:rFonts w:hint="eastAsia"/>
        </w:rPr>
        <w:t>公开时间：2020年9月3日</w:t>
      </w:r>
    </w:p>
    <w:p w:rsidR="00C23377" w:rsidRDefault="00C23377"/>
    <w:p w:rsidR="00C23377" w:rsidRDefault="00CD43B0">
      <w:pPr>
        <w:pStyle w:val="10"/>
        <w:rPr>
          <w:rFonts w:cstheme="minorBidi"/>
        </w:rPr>
      </w:pPr>
      <w:hyperlink w:anchor="_Toc15396599" w:history="1">
        <w:r w:rsidR="00E14917">
          <w:rPr>
            <w:rStyle w:val="a8"/>
            <w:rFonts w:hint="eastAsia"/>
          </w:rPr>
          <w:t>第一部分</w:t>
        </w:r>
        <w:r w:rsidR="009C72DD">
          <w:rPr>
            <w:rStyle w:val="a8"/>
            <w:rFonts w:hint="eastAsia"/>
          </w:rPr>
          <w:t xml:space="preserve"> </w:t>
        </w:r>
        <w:r w:rsidR="00E14917">
          <w:rPr>
            <w:rStyle w:val="a8"/>
            <w:rFonts w:hint="eastAsia"/>
          </w:rPr>
          <w:t>部门概况</w:t>
        </w:r>
        <w:r w:rsidR="00E14917">
          <w:tab/>
        </w:r>
        <w:r w:rsidR="00E14917">
          <w:rPr>
            <w:rFonts w:hint="eastAsia"/>
          </w:rPr>
          <w:t>4</w:t>
        </w:r>
      </w:hyperlink>
    </w:p>
    <w:p w:rsidR="00C23377" w:rsidRDefault="00CD43B0">
      <w:pPr>
        <w:pStyle w:val="20"/>
        <w:rPr>
          <w:rFonts w:ascii="仿宋" w:eastAsia="仿宋" w:hAnsi="仿宋" w:cstheme="minorBidi"/>
          <w:sz w:val="28"/>
          <w:szCs w:val="28"/>
        </w:rPr>
      </w:pPr>
      <w:hyperlink w:anchor="_Toc15396600" w:history="1">
        <w:r w:rsidR="00E14917">
          <w:rPr>
            <w:rStyle w:val="a8"/>
            <w:rFonts w:ascii="仿宋" w:eastAsia="仿宋" w:hAnsi="仿宋" w:hint="eastAsia"/>
            <w:sz w:val="28"/>
            <w:szCs w:val="28"/>
          </w:rPr>
          <w:t>一、基本职能及主要工作</w:t>
        </w:r>
        <w:r w:rsidR="00E14917">
          <w:rPr>
            <w:rFonts w:ascii="仿宋" w:eastAsia="仿宋" w:hAnsi="仿宋"/>
            <w:sz w:val="28"/>
            <w:szCs w:val="28"/>
          </w:rPr>
          <w:tab/>
        </w:r>
        <w:r w:rsidR="00E14917">
          <w:rPr>
            <w:rFonts w:ascii="仿宋" w:eastAsia="仿宋" w:hAnsi="仿宋" w:hint="eastAsia"/>
            <w:sz w:val="28"/>
            <w:szCs w:val="28"/>
          </w:rPr>
          <w:t>4</w:t>
        </w:r>
      </w:hyperlink>
    </w:p>
    <w:p w:rsidR="00C23377" w:rsidRDefault="00CD43B0">
      <w:pPr>
        <w:pStyle w:val="20"/>
        <w:rPr>
          <w:rFonts w:ascii="仿宋" w:eastAsia="仿宋" w:hAnsi="仿宋" w:cstheme="minorBidi"/>
          <w:sz w:val="28"/>
          <w:szCs w:val="28"/>
        </w:rPr>
      </w:pPr>
      <w:hyperlink w:anchor="_Toc15396601" w:history="1">
        <w:r w:rsidR="00E14917">
          <w:rPr>
            <w:rStyle w:val="a8"/>
            <w:rFonts w:ascii="仿宋" w:eastAsia="仿宋" w:hAnsi="仿宋" w:hint="eastAsia"/>
            <w:sz w:val="28"/>
            <w:szCs w:val="28"/>
          </w:rPr>
          <w:t>二、机构设置</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5</w:t>
        </w:r>
        <w:r>
          <w:rPr>
            <w:rFonts w:ascii="仿宋" w:eastAsia="仿宋" w:hAnsi="仿宋"/>
            <w:sz w:val="28"/>
            <w:szCs w:val="28"/>
          </w:rPr>
          <w:fldChar w:fldCharType="end"/>
        </w:r>
      </w:hyperlink>
    </w:p>
    <w:p w:rsidR="00C23377" w:rsidRDefault="00CD43B0">
      <w:pPr>
        <w:pStyle w:val="10"/>
      </w:pPr>
      <w:hyperlink w:anchor="_Toc15396602" w:history="1">
        <w:r w:rsidR="00E14917">
          <w:rPr>
            <w:rStyle w:val="a8"/>
            <w:rFonts w:hint="eastAsia"/>
          </w:rPr>
          <w:t>第二部分</w:t>
        </w:r>
        <w:r w:rsidR="00E14917">
          <w:rPr>
            <w:rStyle w:val="a8"/>
          </w:rPr>
          <w:t xml:space="preserve"> 2019</w:t>
        </w:r>
        <w:r w:rsidR="00E14917">
          <w:rPr>
            <w:rStyle w:val="a8"/>
            <w:rFonts w:hint="eastAsia"/>
          </w:rPr>
          <w:t>年度部门决算情况说明</w:t>
        </w:r>
        <w:r w:rsidR="00E14917">
          <w:tab/>
        </w:r>
        <w:r>
          <w:fldChar w:fldCharType="begin"/>
        </w:r>
        <w:r w:rsidR="00E14917">
          <w:instrText xml:space="preserve"> PAGEREF _Toc15396602 \h </w:instrText>
        </w:r>
        <w:r>
          <w:fldChar w:fldCharType="separate"/>
        </w:r>
        <w:r w:rsidR="009C72DD">
          <w:rPr>
            <w:noProof/>
          </w:rPr>
          <w:t>6</w:t>
        </w:r>
        <w:r>
          <w:fldChar w:fldCharType="end"/>
        </w:r>
      </w:hyperlink>
    </w:p>
    <w:p w:rsidR="00C23377" w:rsidRDefault="00CD43B0">
      <w:pPr>
        <w:pStyle w:val="20"/>
        <w:rPr>
          <w:rFonts w:ascii="仿宋" w:eastAsia="仿宋" w:hAnsi="仿宋" w:cstheme="minorBidi"/>
          <w:sz w:val="28"/>
          <w:szCs w:val="28"/>
        </w:rPr>
      </w:pPr>
      <w:hyperlink w:anchor="_Toc15396603" w:history="1">
        <w:r w:rsidR="00E14917">
          <w:rPr>
            <w:rStyle w:val="a8"/>
            <w:rFonts w:ascii="仿宋" w:eastAsia="仿宋" w:hAnsi="仿宋" w:cstheme="majorBidi" w:hint="eastAsia"/>
            <w:bCs/>
            <w:sz w:val="28"/>
            <w:szCs w:val="28"/>
          </w:rPr>
          <w:t>一、</w:t>
        </w:r>
        <w:r w:rsidR="00E14917">
          <w:rPr>
            <w:rStyle w:val="a8"/>
            <w:rFonts w:ascii="仿宋" w:eastAsia="仿宋" w:hAnsi="仿宋" w:hint="eastAsia"/>
            <w:sz w:val="28"/>
            <w:szCs w:val="28"/>
          </w:rPr>
          <w:t>收</w:t>
        </w:r>
        <w:r w:rsidR="00E14917">
          <w:rPr>
            <w:rStyle w:val="a8"/>
            <w:rFonts w:ascii="仿宋" w:eastAsia="仿宋" w:hAnsi="仿宋" w:cstheme="majorBidi" w:hint="eastAsia"/>
            <w:bCs/>
            <w:sz w:val="28"/>
            <w:szCs w:val="28"/>
          </w:rPr>
          <w:t>入支出决算总体情况说明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6</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04" w:history="1">
        <w:r w:rsidR="00E14917">
          <w:rPr>
            <w:rStyle w:val="a8"/>
            <w:rFonts w:ascii="仿宋" w:eastAsia="仿宋" w:hAnsi="仿宋" w:cstheme="majorBidi" w:hint="eastAsia"/>
            <w:bCs/>
            <w:sz w:val="28"/>
            <w:szCs w:val="28"/>
          </w:rPr>
          <w:t>二、</w:t>
        </w:r>
        <w:r w:rsidR="00E14917">
          <w:rPr>
            <w:rStyle w:val="a8"/>
            <w:rFonts w:ascii="仿宋" w:eastAsia="仿宋" w:hAnsi="仿宋" w:hint="eastAsia"/>
            <w:sz w:val="28"/>
            <w:szCs w:val="28"/>
          </w:rPr>
          <w:t>收</w:t>
        </w:r>
        <w:r w:rsidR="00E14917">
          <w:rPr>
            <w:rStyle w:val="a8"/>
            <w:rFonts w:ascii="仿宋" w:eastAsia="仿宋" w:hAnsi="仿宋" w:cstheme="majorBidi" w:hint="eastAsia"/>
            <w:bCs/>
            <w:sz w:val="28"/>
            <w:szCs w:val="28"/>
          </w:rPr>
          <w:t>入决算情况说明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6</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05" w:history="1">
        <w:r w:rsidR="00E14917">
          <w:rPr>
            <w:rStyle w:val="a8"/>
            <w:rFonts w:ascii="仿宋" w:eastAsia="仿宋" w:hAnsi="仿宋" w:cstheme="majorBidi" w:hint="eastAsia"/>
            <w:bCs/>
            <w:sz w:val="28"/>
            <w:szCs w:val="28"/>
          </w:rPr>
          <w:t>三、</w:t>
        </w:r>
        <w:r w:rsidR="00E14917">
          <w:rPr>
            <w:rStyle w:val="a8"/>
            <w:rFonts w:ascii="仿宋" w:eastAsia="仿宋" w:hAnsi="仿宋" w:hint="eastAsia"/>
            <w:sz w:val="28"/>
            <w:szCs w:val="28"/>
          </w:rPr>
          <w:t>支</w:t>
        </w:r>
        <w:r w:rsidR="00E14917">
          <w:rPr>
            <w:rStyle w:val="a8"/>
            <w:rFonts w:ascii="仿宋" w:eastAsia="仿宋" w:hAnsi="仿宋" w:cstheme="majorBidi" w:hint="eastAsia"/>
            <w:bCs/>
            <w:sz w:val="28"/>
            <w:szCs w:val="28"/>
          </w:rPr>
          <w:t>出决算情况说明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7</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06" w:history="1">
        <w:r w:rsidR="00E14917">
          <w:rPr>
            <w:rStyle w:val="a8"/>
            <w:rFonts w:ascii="仿宋" w:eastAsia="仿宋" w:hAnsi="仿宋" w:hint="eastAsia"/>
            <w:sz w:val="28"/>
            <w:szCs w:val="28"/>
          </w:rPr>
          <w:t>四、财</w:t>
        </w:r>
        <w:r w:rsidR="00E14917">
          <w:rPr>
            <w:rStyle w:val="a8"/>
            <w:rFonts w:ascii="仿宋" w:eastAsia="仿宋" w:hAnsi="仿宋" w:cstheme="majorBidi" w:hint="eastAsia"/>
            <w:bCs/>
            <w:sz w:val="28"/>
            <w:szCs w:val="28"/>
          </w:rPr>
          <w:t>政拨款收入支出决算总体情况说明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7</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07" w:history="1">
        <w:r w:rsidR="00E14917">
          <w:rPr>
            <w:rStyle w:val="a8"/>
            <w:rFonts w:ascii="仿宋" w:eastAsia="仿宋" w:hAnsi="仿宋" w:hint="eastAsia"/>
            <w:sz w:val="28"/>
            <w:szCs w:val="28"/>
          </w:rPr>
          <w:t>五、一</w:t>
        </w:r>
        <w:r w:rsidR="00E14917">
          <w:rPr>
            <w:rStyle w:val="a8"/>
            <w:rFonts w:ascii="仿宋" w:eastAsia="仿宋" w:hAnsi="仿宋" w:cstheme="majorBidi" w:hint="eastAsia"/>
            <w:bCs/>
            <w:sz w:val="28"/>
            <w:szCs w:val="28"/>
          </w:rPr>
          <w:t>般公共预算财政拨款支出决算情况说明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8</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08" w:history="1">
        <w:r w:rsidR="00E14917">
          <w:rPr>
            <w:rStyle w:val="a8"/>
            <w:rFonts w:ascii="仿宋" w:eastAsia="仿宋" w:hAnsi="仿宋" w:hint="eastAsia"/>
            <w:sz w:val="28"/>
            <w:szCs w:val="28"/>
          </w:rPr>
          <w:t>六、一</w:t>
        </w:r>
        <w:r w:rsidR="00E14917">
          <w:rPr>
            <w:rStyle w:val="a8"/>
            <w:rFonts w:ascii="仿宋" w:eastAsia="仿宋" w:hAnsi="仿宋" w:cstheme="majorBidi" w:hint="eastAsia"/>
            <w:bCs/>
            <w:sz w:val="28"/>
            <w:szCs w:val="28"/>
          </w:rPr>
          <w:t>般公共预算财政拨款基本支出决算情况说明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11</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09" w:history="1">
        <w:r w:rsidR="00E14917">
          <w:rPr>
            <w:rStyle w:val="a8"/>
            <w:rFonts w:ascii="仿宋" w:eastAsia="仿宋" w:hAnsi="仿宋" w:hint="eastAsia"/>
            <w:sz w:val="28"/>
            <w:szCs w:val="28"/>
          </w:rPr>
          <w:t>七、</w:t>
        </w:r>
        <w:r w:rsidR="00E14917">
          <w:rPr>
            <w:rStyle w:val="a8"/>
            <w:rFonts w:ascii="仿宋" w:eastAsia="仿宋" w:hAnsi="仿宋"/>
            <w:sz w:val="28"/>
            <w:szCs w:val="28"/>
          </w:rPr>
          <w:t>“</w:t>
        </w:r>
        <w:r w:rsidR="00E14917">
          <w:rPr>
            <w:rStyle w:val="a8"/>
            <w:rFonts w:ascii="仿宋" w:eastAsia="仿宋" w:hAnsi="仿宋" w:cstheme="majorBidi" w:hint="eastAsia"/>
            <w:bCs/>
            <w:sz w:val="28"/>
            <w:szCs w:val="28"/>
          </w:rPr>
          <w:t>三公”经费财政拨款支出决算情况说明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11</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10" w:history="1">
        <w:r w:rsidR="00E14917">
          <w:rPr>
            <w:rStyle w:val="a8"/>
            <w:rFonts w:ascii="仿宋" w:eastAsia="仿宋" w:hAnsi="仿宋" w:hint="eastAsia"/>
            <w:sz w:val="28"/>
            <w:szCs w:val="28"/>
          </w:rPr>
          <w:t>八、</w:t>
        </w:r>
        <w:r w:rsidR="00E14917">
          <w:rPr>
            <w:rStyle w:val="a8"/>
            <w:rFonts w:ascii="仿宋" w:eastAsia="仿宋" w:hAnsi="仿宋" w:cstheme="majorBidi" w:hint="eastAsia"/>
            <w:bCs/>
            <w:sz w:val="28"/>
            <w:szCs w:val="28"/>
          </w:rPr>
          <w:t>政府性基金预算支出决算情况说明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13</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11" w:history="1">
        <w:r w:rsidR="00E14917">
          <w:rPr>
            <w:rStyle w:val="a8"/>
            <w:rFonts w:ascii="仿宋" w:eastAsia="仿宋" w:hAnsi="仿宋" w:cstheme="majorBidi" w:hint="eastAsia"/>
            <w:bCs/>
            <w:sz w:val="28"/>
            <w:szCs w:val="28"/>
          </w:rPr>
          <w:t>九、</w:t>
        </w:r>
        <w:r w:rsidR="00E14917">
          <w:rPr>
            <w:rStyle w:val="a8"/>
            <w:rFonts w:ascii="仿宋" w:eastAsia="仿宋" w:hAnsi="仿宋" w:hint="eastAsia"/>
            <w:sz w:val="28"/>
            <w:szCs w:val="28"/>
          </w:rPr>
          <w:t xml:space="preserve"> 国</w:t>
        </w:r>
        <w:r w:rsidR="00E14917">
          <w:rPr>
            <w:rStyle w:val="a8"/>
            <w:rFonts w:ascii="仿宋" w:eastAsia="仿宋" w:hAnsi="仿宋" w:cstheme="majorBidi" w:hint="eastAsia"/>
            <w:bCs/>
            <w:sz w:val="28"/>
            <w:szCs w:val="28"/>
          </w:rPr>
          <w:t>有资本经营预算支出决算情况说明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13</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12" w:history="1">
        <w:r w:rsidR="00E14917">
          <w:rPr>
            <w:rStyle w:val="a8"/>
            <w:rFonts w:ascii="仿宋" w:eastAsia="仿宋" w:hAnsi="仿宋" w:hint="eastAsia"/>
            <w:sz w:val="28"/>
            <w:szCs w:val="28"/>
          </w:rPr>
          <w:t>十</w:t>
        </w:r>
        <w:r w:rsidR="00E14917">
          <w:rPr>
            <w:rStyle w:val="a8"/>
            <w:rFonts w:ascii="仿宋" w:eastAsia="仿宋" w:hAnsi="仿宋" w:cstheme="majorBidi" w:hint="eastAsia"/>
            <w:bCs/>
            <w:sz w:val="28"/>
            <w:szCs w:val="28"/>
          </w:rPr>
          <w:t>一、其他重要事项的情况说明</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13</w:t>
        </w:r>
        <w:r>
          <w:rPr>
            <w:rFonts w:ascii="仿宋" w:eastAsia="仿宋" w:hAnsi="仿宋"/>
            <w:sz w:val="28"/>
            <w:szCs w:val="28"/>
          </w:rPr>
          <w:fldChar w:fldCharType="end"/>
        </w:r>
      </w:hyperlink>
    </w:p>
    <w:p w:rsidR="00C23377" w:rsidRDefault="00CD43B0">
      <w:pPr>
        <w:pStyle w:val="10"/>
        <w:rPr>
          <w:rFonts w:cstheme="minorBidi"/>
        </w:rPr>
      </w:pPr>
      <w:hyperlink w:anchor="_Toc15396613" w:history="1">
        <w:r w:rsidR="00E14917">
          <w:rPr>
            <w:rStyle w:val="a8"/>
            <w:rFonts w:hint="eastAsia"/>
            <w:bCs/>
            <w:kern w:val="44"/>
          </w:rPr>
          <w:t>第三部分</w:t>
        </w:r>
        <w:r w:rsidR="00E14917">
          <w:rPr>
            <w:rStyle w:val="a8"/>
            <w:rFonts w:hint="eastAsia"/>
          </w:rPr>
          <w:t xml:space="preserve"> 名</w:t>
        </w:r>
        <w:r w:rsidR="00E14917">
          <w:rPr>
            <w:rStyle w:val="a8"/>
            <w:rFonts w:hint="eastAsia"/>
            <w:bCs/>
            <w:kern w:val="44"/>
          </w:rPr>
          <w:t>词解释</w:t>
        </w:r>
        <w:r w:rsidR="00E14917">
          <w:tab/>
        </w:r>
        <w:r>
          <w:fldChar w:fldCharType="begin"/>
        </w:r>
        <w:r w:rsidR="00E14917">
          <w:instrText xml:space="preserve"> PAGEREF _Toc15396613 \h </w:instrText>
        </w:r>
        <w:r>
          <w:fldChar w:fldCharType="separate"/>
        </w:r>
        <w:r w:rsidR="009C72DD">
          <w:rPr>
            <w:noProof/>
          </w:rPr>
          <w:t>1</w:t>
        </w:r>
        <w:r w:rsidR="00071569">
          <w:rPr>
            <w:rFonts w:hint="eastAsia"/>
            <w:noProof/>
          </w:rPr>
          <w:t>8</w:t>
        </w:r>
        <w:r>
          <w:fldChar w:fldCharType="end"/>
        </w:r>
      </w:hyperlink>
    </w:p>
    <w:p w:rsidR="00C23377" w:rsidRDefault="00CD43B0">
      <w:pPr>
        <w:pStyle w:val="10"/>
        <w:rPr>
          <w:rFonts w:cstheme="minorBidi"/>
        </w:rPr>
      </w:pPr>
      <w:hyperlink w:anchor="_Toc15396614" w:history="1">
        <w:r w:rsidR="00E14917">
          <w:rPr>
            <w:rStyle w:val="a8"/>
            <w:rFonts w:hint="eastAsia"/>
          </w:rPr>
          <w:t>第</w:t>
        </w:r>
        <w:r w:rsidR="00E14917">
          <w:rPr>
            <w:rStyle w:val="a8"/>
            <w:rFonts w:hint="eastAsia"/>
            <w:bCs/>
            <w:kern w:val="44"/>
          </w:rPr>
          <w:t>四部分</w:t>
        </w:r>
        <w:r w:rsidR="009C72DD">
          <w:rPr>
            <w:rStyle w:val="a8"/>
            <w:rFonts w:hint="eastAsia"/>
            <w:bCs/>
            <w:kern w:val="44"/>
          </w:rPr>
          <w:t xml:space="preserve"> </w:t>
        </w:r>
        <w:r w:rsidR="00E14917">
          <w:rPr>
            <w:rStyle w:val="a8"/>
            <w:rFonts w:hint="eastAsia"/>
            <w:bCs/>
            <w:kern w:val="44"/>
          </w:rPr>
          <w:t>附件</w:t>
        </w:r>
        <w:r w:rsidR="00E14917">
          <w:tab/>
        </w:r>
        <w:r>
          <w:fldChar w:fldCharType="begin"/>
        </w:r>
        <w:r w:rsidR="00E14917">
          <w:instrText xml:space="preserve"> PAGEREF _Toc15396614 \h </w:instrText>
        </w:r>
        <w:r>
          <w:fldChar w:fldCharType="separate"/>
        </w:r>
        <w:r w:rsidR="009C72DD">
          <w:rPr>
            <w:noProof/>
          </w:rPr>
          <w:t>21</w:t>
        </w:r>
        <w:r>
          <w:fldChar w:fldCharType="end"/>
        </w:r>
      </w:hyperlink>
    </w:p>
    <w:p w:rsidR="00C23377" w:rsidRDefault="00CD43B0">
      <w:pPr>
        <w:pStyle w:val="20"/>
        <w:rPr>
          <w:rFonts w:ascii="仿宋" w:eastAsia="仿宋" w:hAnsi="仿宋" w:cstheme="minorBidi"/>
          <w:sz w:val="28"/>
          <w:szCs w:val="28"/>
        </w:rPr>
      </w:pPr>
      <w:hyperlink w:anchor="_Toc15396615" w:history="1">
        <w:r w:rsidR="00E14917">
          <w:rPr>
            <w:rStyle w:val="a8"/>
            <w:rFonts w:ascii="仿宋" w:eastAsia="仿宋" w:hAnsi="仿宋" w:hint="eastAsia"/>
            <w:kern w:val="44"/>
            <w:sz w:val="28"/>
            <w:szCs w:val="28"/>
          </w:rPr>
          <w:t>附件</w:t>
        </w:r>
        <w:r w:rsidR="00E14917">
          <w:rPr>
            <w:rStyle w:val="a8"/>
            <w:rFonts w:ascii="仿宋" w:eastAsia="仿宋" w:hAnsi="仿宋"/>
            <w:kern w:val="44"/>
            <w:sz w:val="28"/>
            <w:szCs w:val="28"/>
          </w:rPr>
          <w:t>1</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21</w:t>
        </w:r>
        <w:r>
          <w:rPr>
            <w:rFonts w:ascii="仿宋" w:eastAsia="仿宋" w:hAnsi="仿宋"/>
            <w:sz w:val="28"/>
            <w:szCs w:val="28"/>
          </w:rPr>
          <w:fldChar w:fldCharType="end"/>
        </w:r>
      </w:hyperlink>
    </w:p>
    <w:p w:rsidR="00C23377" w:rsidRDefault="00CD43B0">
      <w:pPr>
        <w:pStyle w:val="20"/>
        <w:rPr>
          <w:rFonts w:ascii="仿宋" w:eastAsia="仿宋" w:hAnsi="仿宋" w:cstheme="minorBidi"/>
          <w:sz w:val="28"/>
          <w:szCs w:val="28"/>
        </w:rPr>
      </w:pPr>
      <w:hyperlink w:anchor="_Toc15396617" w:history="1">
        <w:r w:rsidR="00E14917">
          <w:rPr>
            <w:rStyle w:val="a8"/>
            <w:rFonts w:ascii="仿宋" w:eastAsia="仿宋" w:hAnsi="仿宋" w:hint="eastAsia"/>
            <w:kern w:val="44"/>
            <w:sz w:val="28"/>
            <w:szCs w:val="28"/>
          </w:rPr>
          <w:t>附件</w:t>
        </w:r>
        <w:r w:rsidR="00E14917">
          <w:rPr>
            <w:rStyle w:val="a8"/>
            <w:rFonts w:ascii="仿宋" w:eastAsia="仿宋" w:hAnsi="仿宋"/>
            <w:kern w:val="44"/>
            <w:sz w:val="28"/>
            <w:szCs w:val="28"/>
          </w:rPr>
          <w:t>2</w:t>
        </w:r>
        <w:r w:rsidR="00E14917">
          <w:rPr>
            <w:rFonts w:ascii="仿宋" w:eastAsia="仿宋" w:hAnsi="仿宋"/>
            <w:sz w:val="28"/>
            <w:szCs w:val="28"/>
          </w:rPr>
          <w:tab/>
        </w:r>
        <w:r>
          <w:rPr>
            <w:rFonts w:ascii="仿宋" w:eastAsia="仿宋" w:hAnsi="仿宋"/>
            <w:sz w:val="28"/>
            <w:szCs w:val="28"/>
          </w:rPr>
          <w:fldChar w:fldCharType="begin"/>
        </w:r>
        <w:r w:rsidR="00E14917">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9C72DD">
          <w:rPr>
            <w:rFonts w:ascii="仿宋" w:eastAsia="仿宋" w:hAnsi="仿宋"/>
            <w:noProof/>
            <w:sz w:val="28"/>
            <w:szCs w:val="28"/>
          </w:rPr>
          <w:t>25</w:t>
        </w:r>
        <w:r>
          <w:rPr>
            <w:rFonts w:ascii="仿宋" w:eastAsia="仿宋" w:hAnsi="仿宋"/>
            <w:sz w:val="28"/>
            <w:szCs w:val="28"/>
          </w:rPr>
          <w:fldChar w:fldCharType="end"/>
        </w:r>
      </w:hyperlink>
    </w:p>
    <w:p w:rsidR="00C23377" w:rsidRDefault="00C845EB">
      <w:pPr>
        <w:pStyle w:val="10"/>
        <w:rPr>
          <w:rFonts w:cstheme="minorBidi"/>
        </w:rPr>
      </w:pPr>
      <w:r>
        <w:rPr>
          <w:rFonts w:hint="eastAsia"/>
        </w:rPr>
        <w:lastRenderedPageBreak/>
        <w:t xml:space="preserve"> </w:t>
      </w:r>
      <w:r w:rsidR="00071569">
        <w:rPr>
          <w:rFonts w:hint="eastAsia"/>
        </w:rPr>
        <w:t>6</w:t>
      </w:r>
    </w:p>
    <w:p w:rsidR="00C23377" w:rsidRDefault="00E14917">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_Toc15396619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w:t>
        </w:r>
        <w:r w:rsidR="00C845EB">
          <w:rPr>
            <w:rStyle w:val="a8"/>
            <w:rFonts w:ascii="仿宋" w:eastAsia="仿宋" w:hAnsi="仿宋" w:hint="eastAsia"/>
            <w:sz w:val="28"/>
            <w:szCs w:val="28"/>
          </w:rPr>
          <w:t>决算</w:t>
        </w:r>
        <w:r>
          <w:rPr>
            <w:rStyle w:val="a8"/>
            <w:rFonts w:ascii="仿宋" w:eastAsia="仿宋" w:hAnsi="仿宋" w:hint="eastAsia"/>
            <w:sz w:val="28"/>
            <w:szCs w:val="28"/>
          </w:rPr>
          <w:t>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_Toc15396620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w:t>
        </w:r>
        <w:r w:rsidR="00C845EB">
          <w:rPr>
            <w:rStyle w:val="a8"/>
            <w:rFonts w:ascii="仿宋" w:eastAsia="仿宋" w:hAnsi="仿宋" w:hint="eastAsia"/>
            <w:sz w:val="28"/>
            <w:szCs w:val="28"/>
          </w:rPr>
          <w:t>决算</w:t>
        </w:r>
        <w:r>
          <w:rPr>
            <w:rStyle w:val="a8"/>
            <w:rFonts w:ascii="仿宋" w:eastAsia="仿宋" w:hAnsi="仿宋" w:hint="eastAsia"/>
            <w:sz w:val="28"/>
            <w:szCs w:val="28"/>
          </w:rPr>
          <w:t>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_Toc15396621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_Toc15396622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_Toc15396623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_Toc15396624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_Toc15396625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_Toc15396626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_Toc15396627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_Toc15396628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_Toc15396629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_Toc15396630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E14917">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CD43B0">
          <w:rPr>
            <w:rFonts w:ascii="仿宋" w:eastAsia="仿宋" w:hAnsi="仿宋"/>
            <w:sz w:val="28"/>
            <w:szCs w:val="28"/>
          </w:rPr>
          <w:fldChar w:fldCharType="begin"/>
        </w:r>
        <w:r>
          <w:rPr>
            <w:rFonts w:ascii="仿宋" w:eastAsia="仿宋" w:hAnsi="仿宋"/>
            <w:sz w:val="28"/>
            <w:szCs w:val="28"/>
          </w:rPr>
          <w:instrText xml:space="preserve"> PAGEREF _Toc15396631 \h </w:instrText>
        </w:r>
        <w:r w:rsidR="00CD43B0">
          <w:rPr>
            <w:rFonts w:ascii="仿宋" w:eastAsia="仿宋" w:hAnsi="仿宋"/>
            <w:sz w:val="28"/>
            <w:szCs w:val="28"/>
          </w:rPr>
        </w:r>
        <w:r w:rsidR="00CD43B0">
          <w:rPr>
            <w:rFonts w:ascii="仿宋" w:eastAsia="仿宋" w:hAnsi="仿宋"/>
            <w:sz w:val="28"/>
            <w:szCs w:val="28"/>
          </w:rPr>
          <w:fldChar w:fldCharType="separate"/>
        </w:r>
        <w:r w:rsidR="009C72DD">
          <w:rPr>
            <w:rFonts w:ascii="仿宋" w:eastAsia="仿宋" w:hAnsi="仿宋"/>
            <w:noProof/>
            <w:sz w:val="28"/>
            <w:szCs w:val="28"/>
          </w:rPr>
          <w:t>26</w:t>
        </w:r>
        <w:r w:rsidR="00CD43B0">
          <w:rPr>
            <w:rFonts w:ascii="仿宋" w:eastAsia="仿宋" w:hAnsi="仿宋"/>
            <w:sz w:val="28"/>
            <w:szCs w:val="28"/>
          </w:rPr>
          <w:fldChar w:fldCharType="end"/>
        </w:r>
      </w:hyperlink>
    </w:p>
    <w:p w:rsidR="00C23377" w:rsidRDefault="00CD43B0">
      <w:pPr>
        <w:widowControl/>
        <w:jc w:val="left"/>
        <w:rPr>
          <w:rFonts w:ascii="仿宋" w:eastAsia="仿宋" w:hAnsi="仿宋"/>
          <w:color w:val="000000"/>
          <w:sz w:val="24"/>
        </w:rPr>
      </w:pPr>
      <w:r>
        <w:rPr>
          <w:rFonts w:ascii="仿宋" w:eastAsia="仿宋" w:hAnsi="仿宋"/>
          <w:color w:val="000000"/>
          <w:sz w:val="24"/>
        </w:rPr>
        <w:fldChar w:fldCharType="end"/>
      </w:r>
    </w:p>
    <w:p w:rsidR="00C23377" w:rsidRDefault="00E14917">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C23377" w:rsidRDefault="00E14917">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C23377" w:rsidRDefault="00C23377">
      <w:pPr>
        <w:pStyle w:val="2"/>
        <w:spacing w:before="0" w:after="0"/>
        <w:rPr>
          <w:rFonts w:ascii="黑体" w:eastAsia="黑体" w:hAnsi="Times New Roman" w:cs="Times New Roman"/>
          <w:b w:val="0"/>
          <w:bCs w:val="0"/>
          <w:color w:val="000000"/>
        </w:rPr>
      </w:pPr>
      <w:bookmarkStart w:id="14" w:name="_Toc15396600"/>
      <w:bookmarkStart w:id="15" w:name="_Toc15377197"/>
    </w:p>
    <w:p w:rsidR="00C23377" w:rsidRDefault="00E14917">
      <w:pPr>
        <w:pStyle w:val="2"/>
        <w:spacing w:before="0" w:after="0"/>
        <w:ind w:firstLineChars="200" w:firstLine="640"/>
        <w:rPr>
          <w:rStyle w:val="2Char"/>
          <w:rFonts w:ascii="仿宋" w:eastAsia="仿宋" w:hAnsi="仿宋"/>
        </w:rPr>
      </w:pPr>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C23377" w:rsidRDefault="00E14917">
      <w:pPr>
        <w:spacing w:line="600" w:lineRule="exact"/>
        <w:ind w:firstLineChars="200" w:firstLine="640"/>
        <w:rPr>
          <w:rFonts w:ascii="仿宋" w:eastAsia="仿宋" w:hAnsi="仿宋"/>
          <w:sz w:val="32"/>
          <w:szCs w:val="32"/>
        </w:rPr>
      </w:pPr>
      <w:bookmarkStart w:id="16" w:name="_Toc15378445"/>
      <w:bookmarkStart w:id="17" w:name="_Toc15377198"/>
      <w:r>
        <w:rPr>
          <w:rFonts w:ascii="仿宋" w:eastAsia="仿宋" w:hAnsi="仿宋" w:hint="eastAsia"/>
          <w:bCs/>
          <w:color w:val="000000"/>
          <w:sz w:val="32"/>
          <w:szCs w:val="32"/>
        </w:rPr>
        <w:t>（一）</w:t>
      </w:r>
      <w:bookmarkEnd w:id="16"/>
      <w:bookmarkEnd w:id="17"/>
      <w:r>
        <w:rPr>
          <w:rFonts w:ascii="仿宋" w:eastAsia="仿宋" w:hAnsi="仿宋" w:hint="eastAsia"/>
          <w:sz w:val="32"/>
          <w:szCs w:val="32"/>
        </w:rPr>
        <w:t>主要职能是：贯彻执行国家、省、、市以工代赈方针政策，制定全区以工代赈实施意见和管理办法；负责争取国家、省、市以工代赈资金，综合协调全区以工代赈工作；编制全区以工代赈中长期规划及年度计划，负责计划的上报及下达工作；组织有关部门搞好以工代赈项目的规划、论证、可行性研究，负责建立项目库；会同财政部门进行以工代赈资金的周转调拨及地方自筹资金计划的安排工作；会同财政、审计、监察等部门加强全区以工代赈资金使用的监督管理工作；负责管理全区以工代赈建设；组织工程主管部门对以工代赈项目工作进行检查验收，加强工程管理。</w:t>
      </w:r>
    </w:p>
    <w:p w:rsidR="00C23377" w:rsidRDefault="00E14917">
      <w:pPr>
        <w:spacing w:line="590" w:lineRule="exact"/>
        <w:ind w:firstLineChars="200" w:firstLine="640"/>
        <w:rPr>
          <w:rFonts w:ascii="仿宋_GB2312" w:eastAsia="仿宋_GB2312" w:hAnsi="仿宋" w:cs="仿宋_GB2312"/>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8"/>
      <w:bookmarkEnd w:id="19"/>
      <w:r>
        <w:rPr>
          <w:rFonts w:ascii="仿宋_GB2312" w:eastAsia="仿宋_GB2312" w:hAnsi="仿宋" w:cs="仿宋_GB2312" w:hint="eastAsia"/>
          <w:sz w:val="32"/>
          <w:szCs w:val="32"/>
        </w:rPr>
        <w:t>我们在把贫困户搬迁至交通条件好、资源充足、产业发展潜力大地区的基础上，坚持把易地扶贫搬迁和发展扶贫产业、提升人居环境、完善配套设施有机结合起来，切实做到“挪穷窝”与“换穷业”并举、安居与乐业并重、搬迁与脱贫同步。截止目前，全区“十三五”1398户4827人易地扶贫搬迁，已全部入住。</w:t>
      </w:r>
    </w:p>
    <w:p w:rsidR="00C23377" w:rsidRDefault="00C23377">
      <w:pPr>
        <w:pStyle w:val="a3"/>
        <w:adjustRightInd w:val="0"/>
        <w:snapToGrid w:val="0"/>
        <w:spacing w:beforeLines="0" w:line="600" w:lineRule="exact"/>
        <w:ind w:firstLineChars="210" w:firstLine="672"/>
        <w:outlineLvl w:val="2"/>
        <w:rPr>
          <w:rFonts w:ascii="仿宋" w:eastAsia="仿宋" w:hAnsi="仿宋"/>
          <w:bCs/>
          <w:color w:val="000000"/>
          <w:sz w:val="32"/>
          <w:szCs w:val="32"/>
        </w:rPr>
      </w:pPr>
    </w:p>
    <w:p w:rsidR="00C23377" w:rsidRDefault="00E14917">
      <w:pPr>
        <w:pStyle w:val="2"/>
        <w:spacing w:before="0" w:after="0"/>
        <w:ind w:firstLineChars="200" w:firstLine="640"/>
        <w:rPr>
          <w:rStyle w:val="2Char"/>
          <w:rFonts w:ascii="黑体" w:eastAsia="黑体" w:hAnsi="黑体"/>
        </w:rPr>
      </w:pPr>
      <w:bookmarkStart w:id="20" w:name="_Toc15377200"/>
      <w:bookmarkStart w:id="21" w:name="_Toc15396601"/>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C23377" w:rsidRDefault="00E14917">
      <w:pPr>
        <w:pStyle w:val="2"/>
        <w:spacing w:before="0" w:after="0"/>
        <w:ind w:firstLineChars="200" w:firstLine="640"/>
        <w:rPr>
          <w:rFonts w:ascii="仿宋" w:eastAsia="仿宋" w:hAnsi="仿宋" w:cs="Times New Roman"/>
          <w:b w:val="0"/>
          <w:color w:val="000000"/>
        </w:rPr>
      </w:pPr>
      <w:r>
        <w:rPr>
          <w:rFonts w:ascii="仿宋" w:eastAsia="仿宋" w:hAnsi="仿宋" w:cs="Times New Roman" w:hint="eastAsia"/>
          <w:b w:val="0"/>
          <w:color w:val="000000"/>
        </w:rPr>
        <w:t>区以工代赈办有独立编制机构单位1个，独立核算机构1个。区以工代赈办现有在职人员5名，其中公务员3名，机关工勤人员2名。年初在职实有人员5名，退休3名，年末在职实有人员5名。退休人员3名，其中公务员退休3名。</w:t>
      </w:r>
    </w:p>
    <w:p w:rsidR="00C23377" w:rsidRDefault="00E14917">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C23377" w:rsidRDefault="00E14917">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Style w:val="1Char"/>
          <w:rFonts w:ascii="黑体" w:eastAsia="黑体" w:hAnsi="黑体" w:hint="eastAsia"/>
        </w:rPr>
        <w:t>2019年度部门决算情况说明</w:t>
      </w:r>
      <w:bookmarkEnd w:id="22"/>
      <w:bookmarkEnd w:id="23"/>
    </w:p>
    <w:p w:rsidR="00C23377" w:rsidRDefault="00E14917">
      <w:pPr>
        <w:pStyle w:val="a9"/>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C23377" w:rsidRDefault="00E1491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2019年度收入总计193.58万元。与2018年相比，收入减少1515.27万元，减少88.67</w:t>
      </w:r>
      <w:r>
        <w:rPr>
          <w:rFonts w:ascii="仿宋" w:eastAsia="仿宋" w:hAnsi="仿宋"/>
          <w:color w:val="000000"/>
          <w:sz w:val="32"/>
          <w:szCs w:val="32"/>
        </w:rPr>
        <w:t>%</w:t>
      </w:r>
      <w:r>
        <w:rPr>
          <w:rFonts w:ascii="仿宋" w:eastAsia="仿宋" w:hAnsi="仿宋" w:hint="eastAsia"/>
          <w:color w:val="000000"/>
          <w:sz w:val="32"/>
          <w:szCs w:val="32"/>
        </w:rPr>
        <w:t>。主要变动原因是2019年无易地扶贫搬迁项目收入。</w:t>
      </w:r>
    </w:p>
    <w:p w:rsidR="00C23377" w:rsidRDefault="00E1491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2019年度支出总计150.71万元。与2018年相比，支出减少1363.43万元，下降90.05</w:t>
      </w:r>
      <w:r>
        <w:rPr>
          <w:rFonts w:ascii="仿宋" w:eastAsia="仿宋" w:hAnsi="仿宋"/>
          <w:color w:val="000000"/>
          <w:sz w:val="32"/>
          <w:szCs w:val="32"/>
        </w:rPr>
        <w:t>%</w:t>
      </w:r>
      <w:r>
        <w:rPr>
          <w:rFonts w:ascii="仿宋" w:eastAsia="仿宋" w:hAnsi="仿宋" w:hint="eastAsia"/>
          <w:color w:val="000000"/>
          <w:sz w:val="32"/>
          <w:szCs w:val="32"/>
        </w:rPr>
        <w:t>。主要变动原因是2019年无易地扶贫搬迁项目支出。</w:t>
      </w:r>
    </w:p>
    <w:p w:rsidR="00C23377" w:rsidRDefault="00E14917">
      <w:pPr>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3377" w:rsidRDefault="00E149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C23377" w:rsidRDefault="00E14917">
      <w:pPr>
        <w:pStyle w:val="a9"/>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C23377" w:rsidRDefault="00E1491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年本年收入合计193.58万元，其中：一般公共预算财政拨款收入193.58万元，占100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sidR="00FC29E1">
        <w:rPr>
          <w:rFonts w:ascii="仿宋" w:eastAsia="仿宋" w:hAnsi="仿宋" w:hint="eastAsia"/>
          <w:color w:val="000000"/>
          <w:sz w:val="32"/>
          <w:szCs w:val="32"/>
        </w:rPr>
        <w:t>上级补助收入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sidR="00FC29E1">
        <w:rPr>
          <w:rFonts w:ascii="仿宋" w:eastAsia="仿宋" w:hAnsi="仿宋" w:hint="eastAsia"/>
          <w:color w:val="000000"/>
          <w:sz w:val="32"/>
          <w:szCs w:val="32"/>
        </w:rPr>
        <w:t>事业</w:t>
      </w:r>
      <w:r>
        <w:rPr>
          <w:rFonts w:ascii="仿宋" w:eastAsia="仿宋" w:hAnsi="仿宋" w:hint="eastAsia"/>
          <w:color w:val="000000"/>
          <w:sz w:val="32"/>
          <w:szCs w:val="32"/>
        </w:rPr>
        <w:t>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sidR="00FC29E1">
        <w:rPr>
          <w:rFonts w:ascii="仿宋" w:eastAsia="仿宋" w:hAnsi="仿宋" w:hint="eastAsia"/>
          <w:color w:val="000000"/>
          <w:sz w:val="32"/>
          <w:szCs w:val="32"/>
        </w:rPr>
        <w:t>经营收入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w:t>
      </w:r>
      <w:r w:rsidR="00FC29E1">
        <w:rPr>
          <w:rFonts w:ascii="仿宋" w:eastAsia="仿宋" w:hAnsi="仿宋" w:hint="eastAsia"/>
          <w:color w:val="000000"/>
          <w:sz w:val="32"/>
          <w:szCs w:val="32"/>
        </w:rPr>
        <w:t>附属单</w:t>
      </w:r>
      <w:r w:rsidR="00FC29E1">
        <w:rPr>
          <w:rFonts w:ascii="仿宋" w:eastAsia="仿宋" w:hAnsi="仿宋" w:hint="eastAsia"/>
          <w:color w:val="000000"/>
          <w:sz w:val="32"/>
          <w:szCs w:val="32"/>
        </w:rPr>
        <w:lastRenderedPageBreak/>
        <w:t>位上缴</w:t>
      </w:r>
      <w:r>
        <w:rPr>
          <w:rFonts w:ascii="仿宋" w:eastAsia="仿宋" w:hAnsi="仿宋" w:hint="eastAsia"/>
          <w:color w:val="000000"/>
          <w:sz w:val="32"/>
          <w:szCs w:val="32"/>
        </w:rPr>
        <w:t>收入</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sidR="00FC29E1">
        <w:rPr>
          <w:rFonts w:ascii="仿宋" w:eastAsia="仿宋" w:hAnsi="仿宋" w:hint="eastAsia"/>
          <w:color w:val="000000"/>
          <w:sz w:val="32"/>
          <w:szCs w:val="32"/>
        </w:rPr>
        <w:t>；其他收入0万元，占</w:t>
      </w:r>
      <w:r w:rsidR="00FC29E1">
        <w:rPr>
          <w:rFonts w:ascii="仿宋" w:eastAsia="仿宋" w:hAnsi="仿宋"/>
          <w:color w:val="000000"/>
          <w:sz w:val="32"/>
          <w:szCs w:val="32"/>
        </w:rPr>
        <w:t>0%</w:t>
      </w:r>
      <w:r w:rsidR="00FC29E1">
        <w:rPr>
          <w:rFonts w:ascii="仿宋" w:eastAsia="仿宋" w:hAnsi="仿宋" w:hint="eastAsia"/>
          <w:color w:val="000000"/>
          <w:sz w:val="32"/>
          <w:szCs w:val="32"/>
        </w:rPr>
        <w:t>。</w:t>
      </w:r>
    </w:p>
    <w:p w:rsidR="00C23377" w:rsidRDefault="00E14917">
      <w:pPr>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4810125" cy="205740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377" w:rsidRDefault="00E1491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C23377" w:rsidRDefault="00E14917">
      <w:pPr>
        <w:pStyle w:val="a9"/>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C23377" w:rsidRDefault="00E14917">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年本年支出合计150.71万元，其中：基本支出83.39万元，占55.33</w:t>
      </w:r>
      <w:r>
        <w:rPr>
          <w:rFonts w:ascii="仿宋" w:eastAsia="仿宋" w:hAnsi="仿宋"/>
          <w:color w:val="000000"/>
          <w:sz w:val="32"/>
          <w:szCs w:val="32"/>
        </w:rPr>
        <w:t>%</w:t>
      </w:r>
      <w:r>
        <w:rPr>
          <w:rFonts w:ascii="仿宋" w:eastAsia="仿宋" w:hAnsi="仿宋" w:hint="eastAsia"/>
          <w:color w:val="000000"/>
          <w:sz w:val="32"/>
          <w:szCs w:val="32"/>
        </w:rPr>
        <w:t>；项目支出67.32万元，占44.67</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C23377" w:rsidRDefault="00E14917">
      <w:pPr>
        <w:ind w:firstLine="640"/>
        <w:rPr>
          <w:rFonts w:ascii="仿宋" w:eastAsia="仿宋" w:hAnsi="仿宋"/>
          <w:color w:val="000000"/>
          <w:sz w:val="32"/>
          <w:szCs w:val="32"/>
          <w:shd w:val="pct10" w:color="auto" w:fill="FFFFFF"/>
        </w:rPr>
      </w:pPr>
      <w:r>
        <w:rPr>
          <w:rFonts w:ascii="仿宋" w:eastAsia="仿宋" w:hAnsi="仿宋"/>
          <w:noProof/>
          <w:color w:val="000000"/>
          <w:sz w:val="32"/>
          <w:szCs w:val="32"/>
          <w:shd w:val="pct10" w:color="auto" w:fill="FFFFFF"/>
        </w:rPr>
        <w:drawing>
          <wp:inline distT="0" distB="0" distL="0" distR="0">
            <wp:extent cx="5086350" cy="27908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3377" w:rsidRDefault="00E1491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C23377" w:rsidRDefault="00E14917">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C23377" w:rsidRDefault="00E1491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2019年度财政拨款收</w:t>
      </w:r>
      <w:r w:rsidR="00554A1D">
        <w:rPr>
          <w:rFonts w:ascii="仿宋" w:eastAsia="仿宋" w:hAnsi="仿宋" w:hint="eastAsia"/>
          <w:color w:val="000000"/>
          <w:sz w:val="32"/>
          <w:szCs w:val="32"/>
        </w:rPr>
        <w:t>入</w:t>
      </w:r>
      <w:r>
        <w:rPr>
          <w:rFonts w:ascii="仿宋" w:eastAsia="仿宋" w:hAnsi="仿宋" w:hint="eastAsia"/>
          <w:color w:val="000000"/>
          <w:sz w:val="32"/>
          <w:szCs w:val="32"/>
        </w:rPr>
        <w:t>总计193.58万元。与2018年相比，收入减少1515.27万元，减少88.67</w:t>
      </w:r>
      <w:r>
        <w:rPr>
          <w:rFonts w:ascii="仿宋" w:eastAsia="仿宋" w:hAnsi="仿宋"/>
          <w:color w:val="000000"/>
          <w:sz w:val="32"/>
          <w:szCs w:val="32"/>
        </w:rPr>
        <w:t>%</w:t>
      </w:r>
      <w:r>
        <w:rPr>
          <w:rFonts w:ascii="仿宋" w:eastAsia="仿宋" w:hAnsi="仿宋" w:hint="eastAsia"/>
          <w:color w:val="000000"/>
          <w:sz w:val="32"/>
          <w:szCs w:val="32"/>
        </w:rPr>
        <w:t>。主要变动原因是2019年无易地扶贫搬迁项目收入。</w:t>
      </w:r>
    </w:p>
    <w:p w:rsidR="00C23377" w:rsidRDefault="00E1491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2019年度财政拨款支出总计150.71万元。与2018年相比，支出减少1363.43万元，下降90.05</w:t>
      </w:r>
      <w:r>
        <w:rPr>
          <w:rFonts w:ascii="仿宋" w:eastAsia="仿宋" w:hAnsi="仿宋"/>
          <w:color w:val="000000"/>
          <w:sz w:val="32"/>
          <w:szCs w:val="32"/>
        </w:rPr>
        <w:t>%</w:t>
      </w:r>
      <w:r>
        <w:rPr>
          <w:rFonts w:ascii="仿宋" w:eastAsia="仿宋" w:hAnsi="仿宋" w:hint="eastAsia"/>
          <w:color w:val="000000"/>
          <w:sz w:val="32"/>
          <w:szCs w:val="32"/>
        </w:rPr>
        <w:t>。主要变动原因是2019年无易地扶贫搬迁项目支出。</w:t>
      </w:r>
    </w:p>
    <w:p w:rsidR="00C23377" w:rsidRDefault="00E14917">
      <w:pPr>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3076575"/>
            <wp:effectExtent l="19050" t="0" r="21590"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3377" w:rsidRDefault="00E1491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C23377" w:rsidRDefault="00E14917">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（除国有资本经营预算外，数据来源于财决</w:t>
      </w:r>
      <w:r>
        <w:rPr>
          <w:rFonts w:ascii="仿宋" w:eastAsia="仿宋" w:hAnsi="仿宋"/>
          <w:b/>
          <w:color w:val="000000" w:themeColor="text1"/>
          <w:sz w:val="32"/>
          <w:szCs w:val="32"/>
        </w:rPr>
        <w:t>Z01-1</w:t>
      </w:r>
      <w:r>
        <w:rPr>
          <w:rFonts w:ascii="仿宋" w:eastAsia="仿宋" w:hAnsi="仿宋" w:hint="eastAsia"/>
          <w:b/>
          <w:color w:val="000000" w:themeColor="text1"/>
          <w:sz w:val="32"/>
          <w:szCs w:val="32"/>
        </w:rPr>
        <w:t>表，口径为“总计”数+国有资本经营预算。）</w:t>
      </w:r>
    </w:p>
    <w:p w:rsidR="00C23377" w:rsidRDefault="00E14917">
      <w:pPr>
        <w:spacing w:line="600" w:lineRule="exact"/>
        <w:ind w:firstLineChars="200" w:firstLine="640"/>
        <w:outlineLvl w:val="1"/>
        <w:rPr>
          <w:rStyle w:val="2Char"/>
          <w:rFonts w:ascii="黑体" w:eastAsia="黑体" w:hAnsi="黑体"/>
          <w:b w:val="0"/>
        </w:rPr>
      </w:pPr>
      <w:bookmarkStart w:id="32" w:name="_Toc15396607"/>
      <w:bookmarkStart w:id="33"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C23377" w:rsidRDefault="00E14917">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C23377" w:rsidRDefault="00E1491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年一般公共预算财政拨款支出1514.14万元，占本年支出合计的100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年相比，一般公共预算财政拨款减少96.8万元，下降6.01</w:t>
      </w:r>
      <w:r>
        <w:rPr>
          <w:rFonts w:ascii="仿宋" w:eastAsia="仿宋" w:hAnsi="仿宋"/>
          <w:color w:val="000000"/>
          <w:sz w:val="32"/>
          <w:szCs w:val="32"/>
        </w:rPr>
        <w:t>%</w:t>
      </w:r>
      <w:r>
        <w:rPr>
          <w:rFonts w:ascii="仿宋" w:eastAsia="仿宋" w:hAnsi="仿宋" w:hint="eastAsia"/>
          <w:color w:val="000000"/>
          <w:sz w:val="32"/>
          <w:szCs w:val="32"/>
        </w:rPr>
        <w:t>。主要变动原因是2019年以</w:t>
      </w:r>
      <w:r>
        <w:rPr>
          <w:rFonts w:ascii="仿宋" w:eastAsia="仿宋" w:hAnsi="仿宋" w:hint="eastAsia"/>
          <w:color w:val="000000"/>
          <w:sz w:val="32"/>
          <w:szCs w:val="32"/>
        </w:rPr>
        <w:lastRenderedPageBreak/>
        <w:t>工代赈项目跨年度实施。</w:t>
      </w:r>
    </w:p>
    <w:p w:rsidR="00C23377" w:rsidRDefault="00E14917">
      <w:pPr>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inline distT="0" distB="0" distL="0" distR="0">
            <wp:extent cx="5048250" cy="3038475"/>
            <wp:effectExtent l="19050" t="0" r="190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3377" w:rsidRDefault="00E14917" w:rsidP="00071569">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C23377" w:rsidRDefault="00E14917" w:rsidP="00071569">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C23377" w:rsidRDefault="00E14917" w:rsidP="00071569">
      <w:pPr>
        <w:spacing w:line="600" w:lineRule="exact"/>
        <w:ind w:firstLine="641"/>
        <w:rPr>
          <w:rFonts w:ascii="仿宋" w:eastAsia="仿宋" w:hAnsi="仿宋"/>
          <w:color w:val="000000" w:themeColor="text1"/>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政拨款支出150.71万元，主要用于以下方面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支出71.95万元，占47.74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6C4847">
        <w:rPr>
          <w:rFonts w:ascii="仿宋" w:eastAsia="仿宋" w:hAnsi="仿宋" w:hint="eastAsia"/>
          <w:color w:val="000000" w:themeColor="text1"/>
          <w:sz w:val="32"/>
          <w:szCs w:val="32"/>
        </w:rPr>
        <w:t>教育支出0万元，占0</w:t>
      </w:r>
      <w:r w:rsidR="006C4847">
        <w:rPr>
          <w:rFonts w:ascii="仿宋" w:eastAsia="仿宋" w:hAnsi="仿宋"/>
          <w:color w:val="000000" w:themeColor="text1"/>
          <w:sz w:val="32"/>
          <w:szCs w:val="32"/>
        </w:rPr>
        <w:t>%</w:t>
      </w:r>
      <w:r w:rsidR="006C4847">
        <w:rPr>
          <w:rFonts w:ascii="仿宋" w:eastAsia="仿宋" w:hAnsi="仿宋" w:hint="eastAsia"/>
          <w:color w:val="000000" w:themeColor="text1"/>
          <w:sz w:val="32"/>
          <w:szCs w:val="32"/>
        </w:rPr>
        <w:t>；科学技术支出0万元，占0</w:t>
      </w:r>
      <w:r w:rsidR="006C4847">
        <w:rPr>
          <w:rFonts w:ascii="仿宋" w:eastAsia="仿宋" w:hAnsi="仿宋"/>
          <w:color w:val="000000" w:themeColor="text1"/>
          <w:sz w:val="32"/>
          <w:szCs w:val="32"/>
        </w:rPr>
        <w:t>%</w:t>
      </w:r>
      <w:r w:rsidR="006C4847">
        <w:rPr>
          <w:rFonts w:ascii="仿宋" w:eastAsia="仿宋" w:hAnsi="仿宋" w:hint="eastAsia"/>
          <w:color w:val="000000" w:themeColor="text1"/>
          <w:sz w:val="32"/>
          <w:szCs w:val="32"/>
        </w:rPr>
        <w:t>；文化旅游体育传媒支出0万元，占0</w:t>
      </w:r>
      <w:r w:rsidR="006C4847">
        <w:rPr>
          <w:rFonts w:ascii="仿宋" w:eastAsia="仿宋" w:hAnsi="仿宋"/>
          <w:color w:val="000000" w:themeColor="text1"/>
          <w:sz w:val="32"/>
          <w:szCs w:val="32"/>
        </w:rPr>
        <w:t>%</w:t>
      </w:r>
      <w:r w:rsidR="006C4847">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支出7.73万元，占5.13</w:t>
      </w:r>
      <w:r>
        <w:rPr>
          <w:rFonts w:ascii="仿宋" w:eastAsia="仿宋" w:hAnsi="仿宋"/>
          <w:color w:val="000000" w:themeColor="text1"/>
          <w:sz w:val="32"/>
          <w:szCs w:val="32"/>
        </w:rPr>
        <w:t>%</w:t>
      </w:r>
      <w:r>
        <w:rPr>
          <w:rFonts w:ascii="仿宋" w:eastAsia="仿宋" w:hAnsi="仿宋" w:hint="eastAsia"/>
          <w:color w:val="000000" w:themeColor="text1"/>
          <w:sz w:val="32"/>
          <w:szCs w:val="32"/>
        </w:rPr>
        <w:t>；卫生健康支出2.99万元，占1.98</w:t>
      </w:r>
      <w:r>
        <w:rPr>
          <w:rFonts w:ascii="仿宋" w:eastAsia="仿宋" w:hAnsi="仿宋"/>
          <w:color w:val="000000" w:themeColor="text1"/>
          <w:sz w:val="32"/>
          <w:szCs w:val="32"/>
        </w:rPr>
        <w:t>%</w:t>
      </w:r>
      <w:r>
        <w:rPr>
          <w:rFonts w:ascii="仿宋" w:eastAsia="仿宋" w:hAnsi="仿宋" w:hint="eastAsia"/>
          <w:color w:val="000000" w:themeColor="text1"/>
          <w:sz w:val="32"/>
          <w:szCs w:val="32"/>
        </w:rPr>
        <w:t>；农林水支出63.7万元，占42.26%；住房保障支出4.35万元，占2.89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C23377" w:rsidRDefault="00E14917" w:rsidP="00071569">
      <w:pPr>
        <w:ind w:firstLine="641"/>
        <w:rPr>
          <w:rFonts w:ascii="仿宋" w:eastAsia="仿宋" w:hAnsi="仿宋"/>
          <w:color w:val="000000" w:themeColor="text1"/>
          <w:sz w:val="32"/>
          <w:szCs w:val="32"/>
        </w:rPr>
      </w:pPr>
      <w:r>
        <w:rPr>
          <w:rFonts w:ascii="仿宋" w:eastAsia="仿宋" w:hAnsi="仿宋" w:hint="eastAsia"/>
          <w:noProof/>
          <w:color w:val="000000" w:themeColor="text1"/>
          <w:sz w:val="32"/>
          <w:szCs w:val="32"/>
        </w:rPr>
        <w:lastRenderedPageBreak/>
        <w:drawing>
          <wp:inline distT="0" distB="0" distL="0" distR="0">
            <wp:extent cx="5086350" cy="2952750"/>
            <wp:effectExtent l="19050" t="0" r="1905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3377" w:rsidRDefault="00E1491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C23377" w:rsidRDefault="00E14917">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C23377" w:rsidRDefault="00E14917">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2019年般公共预算支出决算数为</w:t>
      </w:r>
      <w:r>
        <w:rPr>
          <w:rFonts w:ascii="仿宋" w:eastAsia="仿宋" w:hAnsi="仿宋" w:hint="eastAsia"/>
          <w:color w:val="000000" w:themeColor="text1"/>
          <w:sz w:val="32"/>
          <w:szCs w:val="32"/>
        </w:rPr>
        <w:t>151.71万元，</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预算77.86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C23377" w:rsidRDefault="00E14917">
      <w:pPr>
        <w:ind w:firstLineChars="200" w:firstLine="643"/>
        <w:rPr>
          <w:rFonts w:ascii="仿宋_GB2312" w:eastAsia="仿宋_GB2312" w:hAnsi="宋体"/>
          <w:sz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一般公共服务支出（类）发展与改革事务（款）行政运行（项）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支出决算为68.32万元，完成预算99.53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Pr>
          <w:rFonts w:ascii="仿宋_GB2312" w:eastAsia="仿宋_GB2312" w:hAnsi="宋体" w:hint="eastAsia"/>
          <w:sz w:val="32"/>
        </w:rPr>
        <w:t>部分支出未付款。</w:t>
      </w:r>
    </w:p>
    <w:p w:rsidR="00C23377" w:rsidRDefault="00E14917">
      <w:pPr>
        <w:spacing w:line="600" w:lineRule="exact"/>
        <w:ind w:firstLineChars="200" w:firstLine="643"/>
        <w:rPr>
          <w:rFonts w:ascii="仿宋_GB2312" w:eastAsia="仿宋_GB2312" w:hAnsi="宋体"/>
          <w:sz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 xml:space="preserve"> 一般公共服务支出（类）发展与改革事务（款）一般行政管理事务（项）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支出决算为3.62万元，完成预算72.4</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Pr>
          <w:rFonts w:ascii="仿宋_GB2312" w:eastAsia="仿宋_GB2312" w:hAnsi="宋体" w:hint="eastAsia"/>
          <w:sz w:val="32"/>
        </w:rPr>
        <w:t>有部分支出未付款。</w:t>
      </w:r>
    </w:p>
    <w:p w:rsidR="00C23377" w:rsidRDefault="00E14917">
      <w:pPr>
        <w:spacing w:line="600" w:lineRule="exact"/>
        <w:ind w:firstLineChars="200" w:firstLine="640"/>
        <w:rPr>
          <w:rFonts w:ascii="仿宋_GB2312" w:eastAsia="仿宋_GB2312" w:hAnsi="宋体"/>
          <w:sz w:val="32"/>
        </w:rPr>
      </w:pPr>
      <w:r>
        <w:rPr>
          <w:rFonts w:ascii="仿宋_GB2312" w:eastAsia="仿宋_GB2312" w:hAnsiTheme="minorEastAsia" w:cstheme="minorEastAsia" w:hint="eastAsia"/>
          <w:sz w:val="32"/>
          <w:szCs w:val="32"/>
        </w:rPr>
        <w:t>3. 社会保障和就业支出（类）行政事业单位离退休（款）机关事业单位基本养老保险缴费支出（项）：</w:t>
      </w:r>
      <w:r>
        <w:rPr>
          <w:rStyle w:val="a7"/>
          <w:rFonts w:ascii="仿宋" w:eastAsia="仿宋" w:hAnsi="仿宋" w:hint="eastAsia"/>
          <w:b w:val="0"/>
          <w:bCs/>
          <w:color w:val="000000"/>
          <w:sz w:val="32"/>
          <w:szCs w:val="32"/>
        </w:rPr>
        <w:t>支出决算为7.73万元，完成预算94.52</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，决算数小于预算数的主要原因是增资部分养老保险</w:t>
      </w:r>
      <w:r>
        <w:rPr>
          <w:rFonts w:ascii="仿宋_GB2312" w:eastAsia="仿宋_GB2312" w:hAnsiTheme="minorEastAsia" w:cstheme="minorEastAsia" w:hint="eastAsia"/>
          <w:sz w:val="32"/>
          <w:szCs w:val="32"/>
        </w:rPr>
        <w:t>财政追加预算时间太晚</w:t>
      </w:r>
      <w:r>
        <w:rPr>
          <w:rFonts w:ascii="仿宋_GB2312" w:eastAsia="仿宋_GB2312" w:hAnsi="宋体" w:hint="eastAsia"/>
          <w:sz w:val="32"/>
        </w:rPr>
        <w:t>。</w:t>
      </w:r>
    </w:p>
    <w:p w:rsidR="00C23377" w:rsidRDefault="00E14917">
      <w:pPr>
        <w:spacing w:line="600" w:lineRule="exact"/>
        <w:ind w:firstLineChars="200" w:firstLine="640"/>
        <w:rPr>
          <w:rFonts w:ascii="仿宋_GB2312" w:eastAsia="仿宋_GB2312" w:hAnsi="宋体"/>
          <w:sz w:val="32"/>
          <w:szCs w:val="32"/>
        </w:rPr>
      </w:pPr>
      <w:r>
        <w:rPr>
          <w:rFonts w:ascii="仿宋_GB2312" w:eastAsia="仿宋_GB2312" w:hAnsiTheme="minorEastAsia" w:cstheme="minorEastAsia" w:hint="eastAsia"/>
          <w:sz w:val="32"/>
          <w:szCs w:val="32"/>
        </w:rPr>
        <w:t>4.医疗卫生与计划生育支出（类）行政事业单位医疗（款）</w:t>
      </w:r>
      <w:r>
        <w:rPr>
          <w:rFonts w:ascii="仿宋_GB2312" w:eastAsia="仿宋_GB2312" w:hAnsiTheme="minorEastAsia" w:cstheme="minorEastAsia" w:hint="eastAsia"/>
          <w:sz w:val="32"/>
          <w:szCs w:val="32"/>
        </w:rPr>
        <w:lastRenderedPageBreak/>
        <w:t>行政单位医疗（项）：支出决算为2.99万元，完成预算100</w:t>
      </w:r>
      <w:r>
        <w:rPr>
          <w:rFonts w:ascii="仿宋_GB2312" w:eastAsia="仿宋_GB2312" w:hAnsiTheme="minorEastAsia" w:cstheme="minorEastAsia"/>
          <w:sz w:val="32"/>
          <w:szCs w:val="32"/>
        </w:rPr>
        <w:t>%</w:t>
      </w:r>
      <w:r>
        <w:rPr>
          <w:rFonts w:ascii="仿宋_GB2312" w:eastAsia="仿宋_GB2312" w:hAnsiTheme="minorEastAsia" w:cstheme="minorEastAsia" w:hint="eastAsia"/>
          <w:sz w:val="32"/>
          <w:szCs w:val="32"/>
        </w:rPr>
        <w:t>。</w:t>
      </w:r>
    </w:p>
    <w:p w:rsidR="00C23377" w:rsidRDefault="00E14917">
      <w:pPr>
        <w:widowControl/>
        <w:spacing w:line="59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5.农林水支出（类）扶贫（款）农村基础设施建设（项）：支出决算为63.7万元，完成预算36.67，决算数小于预算数的主要原因是以工代赈项目跨年度实施。</w:t>
      </w:r>
    </w:p>
    <w:p w:rsidR="00C23377" w:rsidRDefault="00E14917">
      <w:pPr>
        <w:widowControl/>
        <w:spacing w:line="59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6.住房保障支出（类）住房改革支出（款）住房公积金（项）：支出决算为4.35万元，完成预算100</w:t>
      </w:r>
      <w:r>
        <w:rPr>
          <w:rFonts w:ascii="仿宋_GB2312" w:eastAsia="仿宋_GB2312" w:hAnsiTheme="minorEastAsia" w:cstheme="minorEastAsia"/>
          <w:sz w:val="32"/>
          <w:szCs w:val="32"/>
        </w:rPr>
        <w:t>%</w:t>
      </w:r>
      <w:r>
        <w:rPr>
          <w:rFonts w:ascii="仿宋_GB2312" w:eastAsia="仿宋_GB2312" w:hAnsiTheme="minorEastAsia" w:cstheme="minorEastAsia" w:hint="eastAsia"/>
          <w:sz w:val="32"/>
          <w:szCs w:val="32"/>
        </w:rPr>
        <w:t>。</w:t>
      </w:r>
    </w:p>
    <w:p w:rsidR="00C23377" w:rsidRDefault="00E14917">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C23377" w:rsidRDefault="00E14917">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年一般公共预算财政拨款基本支出83.39万元，其中：</w:t>
      </w:r>
    </w:p>
    <w:p w:rsidR="00C23377" w:rsidRDefault="00E1491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人员经费72.36万元，主要包括：基本工资、津贴补贴、奖金、绩效工资、机关事业单位基本养老保险缴费、职业年金缴费、其他社会保障缴费、其他工资福利支出、生活补助、奖励金、住房公积金等。</w:t>
      </w:r>
      <w:r>
        <w:rPr>
          <w:rFonts w:ascii="仿宋" w:eastAsia="仿宋" w:hAnsi="仿宋"/>
          <w:color w:val="000000"/>
          <w:sz w:val="32"/>
          <w:szCs w:val="32"/>
        </w:rPr>
        <w:br/>
      </w:r>
      <w:r>
        <w:rPr>
          <w:rFonts w:ascii="仿宋" w:eastAsia="仿宋" w:hAnsi="仿宋" w:hint="eastAsia"/>
          <w:color w:val="000000"/>
          <w:sz w:val="32"/>
          <w:szCs w:val="32"/>
        </w:rPr>
        <w:t xml:space="preserve">　　公用经费11.03万元，主要包括：办公费、印刷费、水费、电费、邮电费、差旅费、培训费、公务接待费、劳务费、工会经费、福利费、其他交通费、税金及附加费用、其他商品和服务支出、办公设备购置等。</w:t>
      </w:r>
    </w:p>
    <w:p w:rsidR="00C23377" w:rsidRDefault="00E14917">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C23377" w:rsidRDefault="00E14917">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C23377" w:rsidRDefault="00E14917">
      <w:pPr>
        <w:spacing w:line="600" w:lineRule="exact"/>
        <w:ind w:firstLine="640"/>
        <w:rPr>
          <w:rFonts w:ascii="仿宋_GB2312" w:eastAsia="仿宋_GB2312"/>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年“三公”经费财政拨款支出决算为0.31万元，完成预算88.57</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bookmarkStart w:id="45" w:name="_Toc15377217"/>
      <w:r>
        <w:rPr>
          <w:rFonts w:ascii="仿宋_GB2312" w:eastAsia="仿宋_GB2312" w:hint="eastAsia"/>
          <w:color w:val="000000"/>
          <w:sz w:val="32"/>
          <w:szCs w:val="32"/>
        </w:rPr>
        <w:t>减少了公务接待次数，降低了公务接待标准。</w:t>
      </w:r>
    </w:p>
    <w:p w:rsidR="00C23377" w:rsidRDefault="00E14917">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45"/>
    </w:p>
    <w:p w:rsidR="00C23377" w:rsidRDefault="00E14917">
      <w:pPr>
        <w:ind w:firstLine="641"/>
        <w:jc w:val="left"/>
        <w:rPr>
          <w:rFonts w:ascii="仿宋" w:eastAsia="仿宋" w:hAnsi="仿宋"/>
          <w:color w:val="000000"/>
          <w:sz w:val="32"/>
          <w:szCs w:val="32"/>
        </w:rPr>
      </w:pPr>
      <w:r>
        <w:rPr>
          <w:rFonts w:ascii="仿宋" w:eastAsia="仿宋" w:hAnsi="仿宋"/>
          <w:color w:val="000000"/>
          <w:sz w:val="32"/>
          <w:szCs w:val="32"/>
        </w:rPr>
        <w:lastRenderedPageBreak/>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；公务接待费支出决算0.31万元，占10</w:t>
      </w:r>
      <w:r>
        <w:rPr>
          <w:rFonts w:ascii="仿宋" w:eastAsia="仿宋" w:hAnsi="仿宋"/>
          <w:color w:val="000000"/>
          <w:sz w:val="32"/>
          <w:szCs w:val="32"/>
        </w:rPr>
        <w:t>0%</w:t>
      </w:r>
      <w:r>
        <w:rPr>
          <w:rFonts w:ascii="仿宋" w:eastAsia="仿宋" w:hAnsi="仿宋" w:hint="eastAsia"/>
          <w:color w:val="000000"/>
          <w:sz w:val="32"/>
          <w:szCs w:val="32"/>
        </w:rPr>
        <w:t>。具体情况如下：</w:t>
      </w:r>
      <w:r>
        <w:rPr>
          <w:rFonts w:ascii="仿宋" w:eastAsia="仿宋" w:hAnsi="仿宋" w:hint="eastAsia"/>
          <w:noProof/>
          <w:color w:val="000000" w:themeColor="text1"/>
          <w:sz w:val="32"/>
          <w:szCs w:val="32"/>
        </w:rPr>
        <w:drawing>
          <wp:inline distT="0" distB="0" distL="0" distR="0">
            <wp:extent cx="5314950" cy="2238375"/>
            <wp:effectExtent l="19050" t="0" r="1905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3377" w:rsidRDefault="00E1491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（图8：“三公”经费财政拨款支出结构）（饼状图）</w:t>
      </w:r>
    </w:p>
    <w:p w:rsidR="00C23377" w:rsidRDefault="00E14917">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0%</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0%</w:t>
      </w:r>
      <w:r>
        <w:rPr>
          <w:rFonts w:ascii="仿宋_GB2312" w:eastAsia="仿宋_GB2312" w:hint="eastAsia"/>
          <w:color w:val="000000"/>
          <w:sz w:val="32"/>
          <w:szCs w:val="32"/>
        </w:rPr>
        <w:t>。</w:t>
      </w:r>
    </w:p>
    <w:p w:rsidR="00C23377" w:rsidRDefault="00E1491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0%</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color w:val="000000"/>
          <w:sz w:val="32"/>
          <w:szCs w:val="32"/>
        </w:rPr>
        <w:t>0%</w:t>
      </w:r>
      <w:r>
        <w:rPr>
          <w:rFonts w:ascii="仿宋_GB2312" w:eastAsia="仿宋_GB2312" w:hint="eastAsia"/>
          <w:color w:val="000000"/>
          <w:sz w:val="32"/>
          <w:szCs w:val="32"/>
        </w:rPr>
        <w:t>。</w:t>
      </w:r>
    </w:p>
    <w:p w:rsidR="00C23377" w:rsidRDefault="00E14917">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辆，其中：轿车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万元，越野车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万元，载客汽车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万元，主要用于…。截至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0</w:t>
      </w:r>
      <w:r>
        <w:rPr>
          <w:rFonts w:ascii="仿宋_GB2312" w:eastAsia="仿宋_GB2312" w:hint="eastAsia"/>
          <w:color w:val="000000"/>
          <w:sz w:val="32"/>
          <w:szCs w:val="32"/>
        </w:rPr>
        <w:t>辆，其中：轿车</w:t>
      </w:r>
      <w:r>
        <w:rPr>
          <w:rFonts w:ascii="仿宋_GB2312" w:eastAsia="仿宋_GB2312"/>
          <w:color w:val="000000"/>
          <w:sz w:val="32"/>
          <w:szCs w:val="32"/>
        </w:rPr>
        <w:t>0</w:t>
      </w:r>
      <w:r>
        <w:rPr>
          <w:rFonts w:ascii="仿宋_GB2312" w:eastAsia="仿宋_GB2312" w:hint="eastAsia"/>
          <w:color w:val="000000"/>
          <w:sz w:val="32"/>
          <w:szCs w:val="32"/>
        </w:rPr>
        <w:t>辆、越野车</w:t>
      </w:r>
      <w:r>
        <w:rPr>
          <w:rFonts w:ascii="仿宋_GB2312" w:eastAsia="仿宋_GB2312"/>
          <w:color w:val="000000"/>
          <w:sz w:val="32"/>
          <w:szCs w:val="32"/>
        </w:rPr>
        <w:t>0</w:t>
      </w:r>
      <w:r>
        <w:rPr>
          <w:rFonts w:ascii="仿宋_GB2312" w:eastAsia="仿宋_GB2312" w:hint="eastAsia"/>
          <w:color w:val="000000"/>
          <w:sz w:val="32"/>
          <w:szCs w:val="32"/>
        </w:rPr>
        <w:t>辆、载客汽车</w:t>
      </w:r>
      <w:r>
        <w:rPr>
          <w:rFonts w:ascii="仿宋_GB2312" w:eastAsia="仿宋_GB2312"/>
          <w:color w:val="000000"/>
          <w:sz w:val="32"/>
          <w:szCs w:val="32"/>
        </w:rPr>
        <w:t>0</w:t>
      </w:r>
      <w:r>
        <w:rPr>
          <w:rFonts w:ascii="仿宋_GB2312" w:eastAsia="仿宋_GB2312" w:hint="eastAsia"/>
          <w:color w:val="000000"/>
          <w:sz w:val="32"/>
          <w:szCs w:val="32"/>
        </w:rPr>
        <w:t>辆。</w:t>
      </w:r>
    </w:p>
    <w:p w:rsidR="00C23377" w:rsidRDefault="00E1491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lastRenderedPageBreak/>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C23377" w:rsidRDefault="00E1491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0.31万元，</w:t>
      </w:r>
      <w:r>
        <w:rPr>
          <w:rStyle w:val="a7"/>
          <w:rFonts w:ascii="仿宋" w:eastAsia="仿宋" w:hAnsi="仿宋" w:hint="eastAsia"/>
          <w:b w:val="0"/>
          <w:bCs/>
          <w:color w:val="000000"/>
          <w:sz w:val="32"/>
          <w:szCs w:val="32"/>
        </w:rPr>
        <w:t>完成预算88.57</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年减少0.04万元，下降11.43</w:t>
      </w:r>
      <w:r>
        <w:rPr>
          <w:rFonts w:ascii="仿宋_GB2312" w:eastAsia="仿宋_GB2312"/>
          <w:color w:val="000000"/>
          <w:sz w:val="32"/>
          <w:szCs w:val="32"/>
        </w:rPr>
        <w:t>%</w:t>
      </w:r>
      <w:r>
        <w:rPr>
          <w:rFonts w:ascii="仿宋_GB2312" w:eastAsia="仿宋_GB2312" w:hint="eastAsia"/>
          <w:color w:val="000000"/>
          <w:sz w:val="32"/>
          <w:szCs w:val="32"/>
        </w:rPr>
        <w:t>。主要原因是减少了公务接待次数，降低了公务接待标准。</w:t>
      </w:r>
    </w:p>
    <w:p w:rsidR="00C23377" w:rsidRDefault="00E1491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主要用于执行公务、开展业务活动开支的交通费、住宿费、用餐费等。国内公务接待5批次，46人次（不包括陪同人员），共计支出0.35万元，具体内容包括：…（接待具体项目、金额）。其中：</w:t>
      </w:r>
    </w:p>
    <w:p w:rsidR="00C23377" w:rsidRDefault="00E14917">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color w:val="000000" w:themeColor="text1"/>
          <w:sz w:val="32"/>
          <w:szCs w:val="32"/>
        </w:rPr>
        <w:t>0</w:t>
      </w:r>
      <w:r>
        <w:rPr>
          <w:rFonts w:ascii="仿宋_GB2312" w:eastAsia="仿宋_GB2312" w:hint="eastAsia"/>
          <w:color w:val="000000" w:themeColor="text1"/>
          <w:sz w:val="32"/>
          <w:szCs w:val="32"/>
        </w:rPr>
        <w:t>万元，主要用于接待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（具体项目）。主要用于……</w:t>
      </w:r>
    </w:p>
    <w:p w:rsidR="00C23377" w:rsidRDefault="00E14917">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0.31</w:t>
      </w:r>
      <w:r>
        <w:rPr>
          <w:rFonts w:ascii="仿宋_GB2312" w:eastAsia="仿宋_GB2312" w:hint="eastAsia"/>
          <w:color w:val="000000"/>
          <w:sz w:val="32"/>
          <w:szCs w:val="32"/>
        </w:rPr>
        <w:t>万元，主要用于接待省、市领导来利州调研工作。</w:t>
      </w:r>
    </w:p>
    <w:p w:rsidR="00C23377" w:rsidRDefault="00E14917">
      <w:pPr>
        <w:spacing w:line="600" w:lineRule="exact"/>
        <w:ind w:firstLine="640"/>
        <w:outlineLvl w:val="1"/>
        <w:rPr>
          <w:rStyle w:val="2Char"/>
          <w:rFonts w:ascii="黑体" w:eastAsia="黑体" w:hAnsi="黑体"/>
        </w:rPr>
      </w:pPr>
      <w:bookmarkStart w:id="46" w:name="_Toc15377218"/>
      <w:bookmarkStart w:id="47"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C23377" w:rsidRDefault="00E14917">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年政府性基金预算拨款支出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C23377" w:rsidRDefault="00E14917">
      <w:pPr>
        <w:numPr>
          <w:ilvl w:val="0"/>
          <w:numId w:val="2"/>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C23377" w:rsidRDefault="00E14917">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rsidR="00580172" w:rsidRPr="00580172" w:rsidRDefault="00580172" w:rsidP="00580172">
      <w:pPr>
        <w:spacing w:line="600" w:lineRule="exact"/>
        <w:ind w:firstLineChars="250" w:firstLine="800"/>
        <w:outlineLvl w:val="1"/>
        <w:rPr>
          <w:rStyle w:val="2Char"/>
          <w:rFonts w:ascii="黑体" w:eastAsia="黑体" w:hAnsi="黑体"/>
          <w:color w:val="000000" w:themeColor="text1"/>
        </w:rPr>
      </w:pPr>
      <w:bookmarkStart w:id="50" w:name="_Toc15377221"/>
      <w:bookmarkStart w:id="51" w:name="_Toc15396612"/>
      <w:r w:rsidRPr="00580172">
        <w:rPr>
          <w:rFonts w:ascii="黑体" w:eastAsia="黑体" w:hAnsi="黑体" w:hint="eastAsia"/>
          <w:color w:val="000000" w:themeColor="text1"/>
          <w:sz w:val="32"/>
          <w:szCs w:val="32"/>
        </w:rPr>
        <w:t>十</w:t>
      </w:r>
      <w:r w:rsidRPr="00580172">
        <w:rPr>
          <w:rStyle w:val="2Char"/>
          <w:rFonts w:ascii="黑体" w:eastAsia="黑体" w:hAnsi="黑体" w:hint="eastAsia"/>
          <w:color w:val="000000" w:themeColor="text1"/>
        </w:rPr>
        <w:t>、</w:t>
      </w:r>
      <w:r w:rsidRPr="00580172">
        <w:rPr>
          <w:rStyle w:val="2Char"/>
          <w:rFonts w:ascii="黑体" w:eastAsia="黑体" w:hAnsi="黑体" w:hint="eastAsia"/>
          <w:b w:val="0"/>
          <w:color w:val="000000" w:themeColor="text1"/>
        </w:rPr>
        <w:t>其他重要事项的情况说明</w:t>
      </w:r>
      <w:bookmarkEnd w:id="50"/>
      <w:bookmarkEnd w:id="51"/>
    </w:p>
    <w:p w:rsidR="00580172" w:rsidRPr="00580172" w:rsidRDefault="00580172" w:rsidP="00580172">
      <w:pPr>
        <w:spacing w:line="600" w:lineRule="exact"/>
        <w:ind w:firstLineChars="200" w:firstLine="643"/>
        <w:outlineLvl w:val="2"/>
        <w:rPr>
          <w:rFonts w:ascii="仿宋" w:eastAsia="仿宋" w:hAnsi="仿宋"/>
          <w:color w:val="000000" w:themeColor="text1"/>
          <w:sz w:val="32"/>
          <w:szCs w:val="32"/>
        </w:rPr>
      </w:pPr>
      <w:bookmarkStart w:id="52" w:name="_Toc15377222"/>
      <w:r w:rsidRPr="00580172">
        <w:rPr>
          <w:rFonts w:ascii="仿宋" w:eastAsia="仿宋" w:hAnsi="仿宋" w:hint="eastAsia"/>
          <w:b/>
          <w:color w:val="000000" w:themeColor="text1"/>
          <w:sz w:val="32"/>
          <w:szCs w:val="32"/>
        </w:rPr>
        <w:t>（一）机关运行经费支出情况</w:t>
      </w:r>
      <w:bookmarkEnd w:id="52"/>
    </w:p>
    <w:p w:rsidR="00580172" w:rsidRPr="00580172" w:rsidRDefault="00580172" w:rsidP="00580172">
      <w:pPr>
        <w:spacing w:line="600" w:lineRule="exact"/>
        <w:ind w:firstLineChars="200" w:firstLine="640"/>
        <w:rPr>
          <w:rFonts w:ascii="仿宋_GB2312" w:eastAsia="仿宋_GB2312"/>
          <w:color w:val="000000" w:themeColor="text1"/>
          <w:sz w:val="32"/>
          <w:szCs w:val="32"/>
        </w:rPr>
      </w:pPr>
      <w:r w:rsidRPr="00580172">
        <w:rPr>
          <w:rFonts w:ascii="仿宋_GB2312" w:eastAsia="仿宋_GB2312"/>
          <w:color w:val="000000" w:themeColor="text1"/>
          <w:sz w:val="32"/>
          <w:szCs w:val="32"/>
        </w:rPr>
        <w:t>2019</w:t>
      </w:r>
      <w:r w:rsidRPr="00580172">
        <w:rPr>
          <w:rFonts w:ascii="仿宋_GB2312" w:eastAsia="仿宋_GB2312" w:hint="eastAsia"/>
          <w:color w:val="000000" w:themeColor="text1"/>
          <w:sz w:val="32"/>
          <w:szCs w:val="32"/>
        </w:rPr>
        <w:t>年，以工代赈机关运行经费支出11.03万元，比</w:t>
      </w:r>
      <w:r w:rsidRPr="00580172">
        <w:rPr>
          <w:rFonts w:ascii="仿宋_GB2312" w:eastAsia="仿宋_GB2312"/>
          <w:color w:val="000000" w:themeColor="text1"/>
          <w:sz w:val="32"/>
          <w:szCs w:val="32"/>
        </w:rPr>
        <w:t>2018</w:t>
      </w:r>
      <w:r w:rsidRPr="00580172">
        <w:rPr>
          <w:rFonts w:ascii="仿宋_GB2312" w:eastAsia="仿宋_GB2312" w:hint="eastAsia"/>
          <w:color w:val="000000" w:themeColor="text1"/>
          <w:sz w:val="32"/>
          <w:szCs w:val="32"/>
        </w:rPr>
        <w:t>年减少6.94万元，下降38.62</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。主要原因是项目管理费用减少。</w:t>
      </w:r>
    </w:p>
    <w:p w:rsidR="00580172" w:rsidRPr="00580172" w:rsidRDefault="00580172" w:rsidP="00580172">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53" w:name="_Toc15377223"/>
      <w:r w:rsidRPr="00580172">
        <w:rPr>
          <w:rFonts w:ascii="仿宋" w:eastAsia="仿宋" w:hAnsi="仿宋" w:hint="eastAsia"/>
          <w:b/>
          <w:color w:val="000000" w:themeColor="text1"/>
          <w:sz w:val="32"/>
          <w:szCs w:val="32"/>
        </w:rPr>
        <w:lastRenderedPageBreak/>
        <w:t>（二）政府采购支出情况</w:t>
      </w:r>
      <w:bookmarkEnd w:id="53"/>
    </w:p>
    <w:p w:rsidR="00580172" w:rsidRPr="00580172" w:rsidRDefault="00580172" w:rsidP="00580172">
      <w:pPr>
        <w:spacing w:line="600" w:lineRule="exact"/>
        <w:ind w:firstLineChars="200" w:firstLine="640"/>
        <w:rPr>
          <w:rFonts w:ascii="仿宋_GB2312" w:eastAsia="仿宋_GB2312"/>
          <w:color w:val="000000" w:themeColor="text1"/>
          <w:sz w:val="32"/>
          <w:szCs w:val="32"/>
        </w:rPr>
      </w:pPr>
      <w:r w:rsidRPr="00580172">
        <w:rPr>
          <w:rFonts w:ascii="仿宋_GB2312" w:eastAsia="仿宋_GB2312"/>
          <w:color w:val="000000" w:themeColor="text1"/>
          <w:sz w:val="32"/>
          <w:szCs w:val="32"/>
        </w:rPr>
        <w:t>2019</w:t>
      </w:r>
      <w:r w:rsidRPr="00580172">
        <w:rPr>
          <w:rFonts w:ascii="仿宋_GB2312" w:eastAsia="仿宋_GB2312" w:hint="eastAsia"/>
          <w:color w:val="000000" w:themeColor="text1"/>
          <w:sz w:val="32"/>
          <w:szCs w:val="32"/>
        </w:rPr>
        <w:t>年，以工代赈办政府采购支出总额</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万元，其中：政府采购货物支出</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万元、政府采购工程支出</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万元、政府采购服务支出</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万元。主要用于</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（具体工作）。授予中小企业合同金额</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万元，占政府采购支出总额的</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，其中：授予小微企业合同金额</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万元，占政府采购支出总额的</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w:t>
      </w:r>
    </w:p>
    <w:p w:rsidR="00580172" w:rsidRPr="00580172" w:rsidRDefault="00580172" w:rsidP="00580172">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54" w:name="_Toc15377224"/>
      <w:r w:rsidRPr="00580172">
        <w:rPr>
          <w:rFonts w:ascii="仿宋" w:eastAsia="仿宋" w:hAnsi="仿宋" w:hint="eastAsia"/>
          <w:b/>
          <w:color w:val="000000" w:themeColor="text1"/>
          <w:sz w:val="32"/>
          <w:szCs w:val="32"/>
        </w:rPr>
        <w:t>（三）国有资产占有使用情况</w:t>
      </w:r>
      <w:bookmarkEnd w:id="54"/>
    </w:p>
    <w:p w:rsidR="00580172" w:rsidRPr="00580172" w:rsidRDefault="00580172" w:rsidP="00580172">
      <w:pPr>
        <w:autoSpaceDE w:val="0"/>
        <w:autoSpaceDN w:val="0"/>
        <w:adjustRightInd w:val="0"/>
        <w:spacing w:line="600" w:lineRule="exact"/>
        <w:ind w:firstLineChars="200" w:firstLine="640"/>
        <w:jc w:val="left"/>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截至</w:t>
      </w:r>
      <w:r w:rsidRPr="00580172">
        <w:rPr>
          <w:rFonts w:ascii="仿宋_GB2312" w:eastAsia="仿宋_GB2312"/>
          <w:color w:val="000000" w:themeColor="text1"/>
          <w:sz w:val="32"/>
          <w:szCs w:val="32"/>
        </w:rPr>
        <w:t>2019</w:t>
      </w:r>
      <w:r w:rsidRPr="00580172">
        <w:rPr>
          <w:rFonts w:ascii="仿宋_GB2312" w:eastAsia="仿宋_GB2312" w:hint="eastAsia"/>
          <w:color w:val="000000" w:themeColor="text1"/>
          <w:sz w:val="32"/>
          <w:szCs w:val="32"/>
        </w:rPr>
        <w:t>年</w:t>
      </w:r>
      <w:r w:rsidRPr="00580172">
        <w:rPr>
          <w:rFonts w:ascii="仿宋_GB2312" w:eastAsia="仿宋_GB2312"/>
          <w:color w:val="000000" w:themeColor="text1"/>
          <w:sz w:val="32"/>
          <w:szCs w:val="32"/>
        </w:rPr>
        <w:t>12</w:t>
      </w:r>
      <w:r w:rsidRPr="00580172">
        <w:rPr>
          <w:rFonts w:ascii="仿宋_GB2312" w:eastAsia="仿宋_GB2312" w:hint="eastAsia"/>
          <w:color w:val="000000" w:themeColor="text1"/>
          <w:sz w:val="32"/>
          <w:szCs w:val="32"/>
        </w:rPr>
        <w:t>月</w:t>
      </w:r>
      <w:r w:rsidRPr="00580172">
        <w:rPr>
          <w:rFonts w:ascii="仿宋_GB2312" w:eastAsia="仿宋_GB2312"/>
          <w:color w:val="000000" w:themeColor="text1"/>
          <w:sz w:val="32"/>
          <w:szCs w:val="32"/>
        </w:rPr>
        <w:t>31</w:t>
      </w:r>
      <w:r w:rsidRPr="00580172">
        <w:rPr>
          <w:rFonts w:ascii="仿宋_GB2312" w:eastAsia="仿宋_GB2312" w:hint="eastAsia"/>
          <w:color w:val="000000" w:themeColor="text1"/>
          <w:sz w:val="32"/>
          <w:szCs w:val="32"/>
        </w:rPr>
        <w:t>日，以工代赈办共有车辆</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辆，其中：部级领导干部用车</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辆、一般公务用车</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辆、一般执法执勤用车</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辆、特种专业技术用车</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辆、其他用车</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辆，其他用车主要是用于……单价</w:t>
      </w:r>
      <w:r w:rsidRPr="00580172">
        <w:rPr>
          <w:rFonts w:ascii="仿宋_GB2312" w:eastAsia="仿宋_GB2312"/>
          <w:color w:val="000000" w:themeColor="text1"/>
          <w:sz w:val="32"/>
          <w:szCs w:val="32"/>
        </w:rPr>
        <w:t>50</w:t>
      </w:r>
      <w:r w:rsidRPr="00580172">
        <w:rPr>
          <w:rFonts w:ascii="仿宋_GB2312" w:eastAsia="仿宋_GB2312" w:hint="eastAsia"/>
          <w:color w:val="000000" w:themeColor="text1"/>
          <w:sz w:val="32"/>
          <w:szCs w:val="32"/>
        </w:rPr>
        <w:t>万元以上通用设备</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台（套），单价</w:t>
      </w:r>
      <w:r w:rsidRPr="00580172">
        <w:rPr>
          <w:rFonts w:ascii="仿宋_GB2312" w:eastAsia="仿宋_GB2312"/>
          <w:color w:val="000000" w:themeColor="text1"/>
          <w:sz w:val="32"/>
          <w:szCs w:val="32"/>
        </w:rPr>
        <w:t>100</w:t>
      </w:r>
      <w:r w:rsidRPr="00580172">
        <w:rPr>
          <w:rFonts w:ascii="仿宋_GB2312" w:eastAsia="仿宋_GB2312" w:hint="eastAsia"/>
          <w:color w:val="000000" w:themeColor="text1"/>
          <w:sz w:val="32"/>
          <w:szCs w:val="32"/>
        </w:rPr>
        <w:t>万元以上专用设备</w:t>
      </w:r>
      <w:r w:rsidRPr="00580172">
        <w:rPr>
          <w:rFonts w:ascii="仿宋_GB2312" w:eastAsia="仿宋_GB2312"/>
          <w:color w:val="000000" w:themeColor="text1"/>
          <w:sz w:val="32"/>
          <w:szCs w:val="32"/>
        </w:rPr>
        <w:t>0</w:t>
      </w:r>
      <w:r w:rsidRPr="00580172">
        <w:rPr>
          <w:rFonts w:ascii="仿宋_GB2312" w:eastAsia="仿宋_GB2312" w:hint="eastAsia"/>
          <w:color w:val="000000" w:themeColor="text1"/>
          <w:sz w:val="32"/>
          <w:szCs w:val="32"/>
        </w:rPr>
        <w:t>台（套）。</w:t>
      </w:r>
    </w:p>
    <w:p w:rsidR="00C23377" w:rsidRPr="00580172" w:rsidRDefault="00580172" w:rsidP="00580172">
      <w:pPr>
        <w:spacing w:line="580" w:lineRule="exact"/>
        <w:ind w:firstLineChars="200" w:firstLine="640"/>
        <w:rPr>
          <w:rStyle w:val="2Char"/>
          <w:rFonts w:ascii="黑体" w:eastAsia="黑体" w:hAnsi="黑体"/>
          <w:b w:val="0"/>
        </w:rPr>
      </w:pPr>
      <w:r>
        <w:rPr>
          <w:rStyle w:val="2Char"/>
          <w:rFonts w:ascii="黑体" w:eastAsia="黑体" w:hAnsi="黑体" w:hint="eastAsia"/>
          <w:b w:val="0"/>
        </w:rPr>
        <w:t>（四）</w:t>
      </w:r>
      <w:r w:rsidR="00E14917" w:rsidRPr="00580172">
        <w:rPr>
          <w:rStyle w:val="2Char"/>
          <w:rFonts w:ascii="黑体" w:eastAsia="黑体" w:hAnsi="黑体" w:hint="eastAsia"/>
          <w:b w:val="0"/>
        </w:rPr>
        <w:t>预算绩效</w:t>
      </w:r>
      <w:r>
        <w:rPr>
          <w:rStyle w:val="2Char"/>
          <w:rFonts w:ascii="黑体" w:eastAsia="黑体" w:hAnsi="黑体" w:hint="eastAsia"/>
          <w:b w:val="0"/>
        </w:rPr>
        <w:t>管理情况</w:t>
      </w:r>
    </w:p>
    <w:p w:rsidR="00C23377" w:rsidRDefault="00E14917" w:rsidP="00580172">
      <w:pPr>
        <w:spacing w:line="58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根据预算绩效管理要求，本部门在年初预算编制阶段，组织对项目开展了预算事前绩效评估，对1个项目编制了绩效目标，预算执行过程中，选取</w:t>
      </w:r>
      <w:r w:rsidR="001E128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1E128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个项目开展了绩效目标完成情况梳理填报。</w:t>
      </w:r>
    </w:p>
    <w:p w:rsidR="00C23377" w:rsidRDefault="00E14917">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r>
        <w:rPr>
          <w:rFonts w:ascii="仿宋" w:eastAsia="仿宋" w:hAnsi="仿宋" w:cs="仿宋_GB2312" w:hint="eastAsia"/>
          <w:sz w:val="32"/>
          <w:szCs w:val="32"/>
        </w:rPr>
        <w:t>我办</w:t>
      </w:r>
      <w:r>
        <w:rPr>
          <w:rFonts w:ascii="仿宋" w:eastAsia="仿宋" w:hAnsi="仿宋" w:cs="仿宋_GB2312"/>
          <w:sz w:val="32"/>
          <w:szCs w:val="32"/>
        </w:rPr>
        <w:t>认真贯彻落实</w:t>
      </w:r>
      <w:r>
        <w:rPr>
          <w:rFonts w:ascii="仿宋" w:eastAsia="仿宋" w:hAnsi="仿宋" w:cs="仿宋_GB2312" w:hint="eastAsia"/>
          <w:sz w:val="32"/>
          <w:szCs w:val="32"/>
        </w:rPr>
        <w:t>中央、</w:t>
      </w:r>
      <w:r>
        <w:rPr>
          <w:rFonts w:ascii="仿宋" w:eastAsia="仿宋" w:hAnsi="仿宋" w:cs="仿宋_GB2312"/>
          <w:sz w:val="32"/>
          <w:szCs w:val="32"/>
        </w:rPr>
        <w:t>省、市扶贫开发</w:t>
      </w:r>
      <w:r>
        <w:rPr>
          <w:rFonts w:ascii="仿宋" w:eastAsia="仿宋" w:hAnsi="仿宋" w:cs="仿宋_GB2312" w:hint="eastAsia"/>
          <w:sz w:val="32"/>
          <w:szCs w:val="32"/>
        </w:rPr>
        <w:t>工作的</w:t>
      </w:r>
      <w:r>
        <w:rPr>
          <w:rFonts w:ascii="仿宋" w:eastAsia="仿宋" w:hAnsi="仿宋" w:cs="仿宋_GB2312"/>
          <w:sz w:val="32"/>
          <w:szCs w:val="32"/>
        </w:rPr>
        <w:t>部署要求，抢抓国家实施新一轮易地扶贫搬迁</w:t>
      </w:r>
      <w:r>
        <w:rPr>
          <w:rFonts w:ascii="仿宋" w:eastAsia="仿宋" w:hAnsi="仿宋" w:cs="仿宋_GB2312" w:hint="eastAsia"/>
          <w:sz w:val="32"/>
          <w:szCs w:val="32"/>
        </w:rPr>
        <w:t>、以工代赈</w:t>
      </w:r>
      <w:r>
        <w:rPr>
          <w:rFonts w:ascii="仿宋" w:eastAsia="仿宋" w:hAnsi="仿宋" w:cs="仿宋_GB2312"/>
          <w:sz w:val="32"/>
          <w:szCs w:val="32"/>
        </w:rPr>
        <w:t>的历史机遇，坚持“政府引导，群众自愿，政策协调，讲求实效”的原则，通过强化宣传引导，采取</w:t>
      </w:r>
      <w:r>
        <w:rPr>
          <w:rFonts w:ascii="仿宋" w:eastAsia="仿宋" w:hAnsi="仿宋" w:cs="仿宋_GB2312" w:hint="eastAsia"/>
          <w:sz w:val="32"/>
          <w:szCs w:val="32"/>
        </w:rPr>
        <w:t>切</w:t>
      </w:r>
      <w:r>
        <w:rPr>
          <w:rFonts w:ascii="仿宋" w:eastAsia="仿宋" w:hAnsi="仿宋" w:cs="仿宋_GB2312"/>
          <w:sz w:val="32"/>
          <w:szCs w:val="32"/>
        </w:rPr>
        <w:t>实</w:t>
      </w:r>
      <w:r>
        <w:rPr>
          <w:rFonts w:ascii="仿宋" w:eastAsia="仿宋" w:hAnsi="仿宋" w:cs="仿宋_GB2312" w:hint="eastAsia"/>
          <w:sz w:val="32"/>
          <w:szCs w:val="32"/>
        </w:rPr>
        <w:t>有效</w:t>
      </w:r>
      <w:r>
        <w:rPr>
          <w:rFonts w:ascii="仿宋" w:eastAsia="仿宋" w:hAnsi="仿宋" w:cs="仿宋_GB2312"/>
          <w:sz w:val="32"/>
          <w:szCs w:val="32"/>
        </w:rPr>
        <w:t>措</w:t>
      </w:r>
      <w:r>
        <w:rPr>
          <w:rFonts w:ascii="仿宋" w:eastAsia="仿宋" w:hAnsi="仿宋" w:cs="仿宋_GB2312" w:hint="eastAsia"/>
          <w:sz w:val="32"/>
          <w:szCs w:val="32"/>
        </w:rPr>
        <w:t>施</w:t>
      </w:r>
      <w:r>
        <w:rPr>
          <w:rFonts w:ascii="仿宋" w:eastAsia="仿宋" w:hAnsi="仿宋" w:cs="仿宋_GB2312"/>
          <w:sz w:val="32"/>
          <w:szCs w:val="32"/>
        </w:rPr>
        <w:t>，</w:t>
      </w:r>
      <w:r>
        <w:rPr>
          <w:rFonts w:ascii="仿宋" w:eastAsia="仿宋" w:hAnsi="仿宋" w:cs="仿宋_GB2312"/>
          <w:sz w:val="32"/>
          <w:szCs w:val="32"/>
        </w:rPr>
        <w:lastRenderedPageBreak/>
        <w:t>进一步加大力度，易地扶贫搬迁</w:t>
      </w:r>
      <w:r>
        <w:rPr>
          <w:rFonts w:ascii="仿宋" w:eastAsia="仿宋" w:hAnsi="仿宋" w:cs="仿宋_GB2312" w:hint="eastAsia"/>
          <w:sz w:val="32"/>
          <w:szCs w:val="32"/>
        </w:rPr>
        <w:t>、以工代赈</w:t>
      </w:r>
      <w:r>
        <w:rPr>
          <w:rFonts w:ascii="仿宋" w:eastAsia="仿宋" w:hAnsi="仿宋" w:cs="仿宋_GB2312"/>
          <w:sz w:val="32"/>
          <w:szCs w:val="32"/>
        </w:rPr>
        <w:t>工作进展顺利，取得了良好成效</w:t>
      </w:r>
      <w:r>
        <w:rPr>
          <w:rFonts w:ascii="仿宋" w:eastAsia="仿宋" w:hAnsi="仿宋" w:cs="仿宋_GB2312" w:hint="eastAsia"/>
          <w:sz w:val="32"/>
          <w:szCs w:val="32"/>
        </w:rPr>
        <w:t>，得到了贫困户的好评</w:t>
      </w:r>
      <w:r>
        <w:rPr>
          <w:rFonts w:ascii="仿宋" w:eastAsia="仿宋" w:hAnsi="仿宋" w:cs="仿宋_GB2312"/>
          <w:sz w:val="32"/>
          <w:szCs w:val="32"/>
        </w:rPr>
        <w:t>。</w:t>
      </w:r>
      <w:r>
        <w:rPr>
          <w:rFonts w:ascii="仿宋" w:eastAsia="仿宋" w:hAnsi="仿宋" w:cs="仿宋_GB2312" w:hint="eastAsia"/>
          <w:sz w:val="32"/>
          <w:szCs w:val="32"/>
        </w:rPr>
        <w:t>为我区脱贫攻坚巩固提升奠定了坚实的基础</w:t>
      </w:r>
      <w:r>
        <w:rPr>
          <w:rFonts w:ascii="仿宋" w:eastAsia="仿宋" w:hAnsi="仿宋" w:hint="eastAsia"/>
          <w:color w:val="333333"/>
          <w:sz w:val="32"/>
          <w:szCs w:val="32"/>
        </w:rPr>
        <w:t>。</w:t>
      </w:r>
    </w:p>
    <w:p w:rsidR="00C23377" w:rsidRDefault="00580172" w:rsidP="00580172">
      <w:pPr>
        <w:spacing w:line="580" w:lineRule="exact"/>
        <w:ind w:firstLineChars="196" w:firstLine="630"/>
        <w:rPr>
          <w:rFonts w:ascii="仿宋_GB2312" w:eastAsia="仿宋_GB2312" w:hAnsi="仿宋_GB2312" w:cs="仿宋_GB2312"/>
          <w:sz w:val="32"/>
          <w:szCs w:val="32"/>
        </w:rPr>
      </w:pPr>
      <w:r>
        <w:rPr>
          <w:rFonts w:ascii="仿宋_GB2312" w:eastAsia="仿宋_GB2312" w:hint="eastAsia"/>
          <w:b/>
          <w:color w:val="000000"/>
          <w:sz w:val="32"/>
          <w:szCs w:val="32"/>
        </w:rPr>
        <w:t>1</w:t>
      </w:r>
      <w:r>
        <w:rPr>
          <w:rFonts w:ascii="仿宋_GB2312" w:eastAsia="仿宋_GB2312"/>
          <w:b/>
          <w:color w:val="000000"/>
          <w:sz w:val="32"/>
          <w:szCs w:val="32"/>
        </w:rPr>
        <w:t>.</w:t>
      </w:r>
      <w:r w:rsidR="00E14917">
        <w:rPr>
          <w:rFonts w:ascii="仿宋" w:eastAsia="仿宋" w:hAnsi="仿宋" w:cs="楷体_GB2312" w:hint="eastAsia"/>
          <w:b/>
          <w:bCs/>
          <w:sz w:val="32"/>
          <w:szCs w:val="32"/>
        </w:rPr>
        <w:t>项目绩效目标完成情况。</w:t>
      </w:r>
      <w:r w:rsidR="00E14917">
        <w:rPr>
          <w:rFonts w:ascii="楷体_GB2312" w:eastAsia="楷体_GB2312" w:hAnsi="楷体_GB2312" w:cs="楷体_GB2312" w:hint="eastAsia"/>
          <w:b/>
          <w:bCs/>
          <w:sz w:val="32"/>
          <w:szCs w:val="32"/>
        </w:rPr>
        <w:br/>
      </w:r>
      <w:r w:rsidR="00E14917">
        <w:rPr>
          <w:rFonts w:ascii="仿宋_GB2312" w:eastAsia="仿宋_GB2312" w:hAnsi="仿宋_GB2312" w:cs="仿宋_GB2312" w:hint="eastAsia"/>
          <w:sz w:val="32"/>
          <w:szCs w:val="32"/>
        </w:rPr>
        <w:t xml:space="preserve">    本部门在2019年度部门决算中反映</w:t>
      </w:r>
      <w:r w:rsidR="001E1282">
        <w:rPr>
          <w:rFonts w:ascii="仿宋_GB2312" w:eastAsia="仿宋_GB2312" w:hAnsi="仿宋_GB2312" w:cs="仿宋_GB2312" w:hint="eastAsia"/>
          <w:sz w:val="32"/>
          <w:szCs w:val="32"/>
        </w:rPr>
        <w:t xml:space="preserve"> </w:t>
      </w:r>
      <w:r w:rsidR="00E14917">
        <w:rPr>
          <w:rFonts w:ascii="仿宋_GB2312" w:eastAsia="仿宋_GB2312" w:hAnsi="仿宋_GB2312" w:cs="仿宋_GB2312" w:hint="eastAsia"/>
          <w:sz w:val="32"/>
          <w:szCs w:val="32"/>
        </w:rPr>
        <w:t>“以工代赈前期费用”</w:t>
      </w:r>
      <w:r w:rsidR="001E1282">
        <w:rPr>
          <w:rFonts w:ascii="仿宋_GB2312" w:eastAsia="仿宋_GB2312" w:hAnsi="仿宋_GB2312" w:cs="仿宋_GB2312" w:hint="eastAsia"/>
          <w:sz w:val="32"/>
          <w:szCs w:val="32"/>
        </w:rPr>
        <w:t>1</w:t>
      </w:r>
      <w:r w:rsidR="00E14917">
        <w:rPr>
          <w:rFonts w:ascii="仿宋_GB2312" w:eastAsia="仿宋_GB2312" w:hAnsi="仿宋_GB2312" w:cs="仿宋_GB2312" w:hint="eastAsia"/>
          <w:sz w:val="32"/>
          <w:szCs w:val="32"/>
        </w:rPr>
        <w:t>个项目绩效目标实际完成情况。</w:t>
      </w:r>
    </w:p>
    <w:p w:rsidR="00C23377" w:rsidRDefault="00E14917" w:rsidP="00C13EE1">
      <w:pPr>
        <w:ind w:firstLineChars="200" w:firstLine="640"/>
        <w:rPr>
          <w:rFonts w:ascii="仿宋_GB2312" w:eastAsia="仿宋_GB2312"/>
          <w:sz w:val="32"/>
          <w:szCs w:val="32"/>
        </w:rPr>
      </w:pPr>
      <w:r>
        <w:rPr>
          <w:rFonts w:ascii="仿宋_GB2312" w:eastAsia="仿宋_GB2312" w:hAnsi="仿宋_GB2312" w:cs="仿宋_GB2312" w:hint="eastAsia"/>
          <w:sz w:val="32"/>
          <w:szCs w:val="32"/>
        </w:rPr>
        <w:t>以工代赈前期费用项目绩效目标完成情况综述。项目全年预算数5</w:t>
      </w:r>
      <w:r w:rsidR="00C13EE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，执行数为5万元，完成预算的100%。通过以工代赈前期费用项目的实施，争取到2019年以工代赈项目</w:t>
      </w:r>
      <w:r w:rsidR="00C13EE1">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万元</w:t>
      </w:r>
      <w:r w:rsidR="00C13EE1">
        <w:rPr>
          <w:rFonts w:ascii="仿宋_GB2312" w:eastAsia="仿宋_GB2312" w:hAnsi="仿宋_GB2312" w:cs="仿宋_GB2312" w:hint="eastAsia"/>
          <w:sz w:val="32"/>
          <w:szCs w:val="32"/>
        </w:rPr>
        <w:t>。</w:t>
      </w:r>
      <w:r w:rsidR="00C13EE1" w:rsidRPr="00C13EE1">
        <w:rPr>
          <w:rFonts w:ascii="仿宋_GB2312" w:eastAsia="仿宋_GB2312" w:hAnsi="仿宋_GB2312" w:cs="仿宋_GB2312" w:hint="eastAsia"/>
          <w:sz w:val="32"/>
          <w:szCs w:val="32"/>
        </w:rPr>
        <w:t>项目建成后，</w:t>
      </w:r>
      <w:r w:rsidR="00C13EE1">
        <w:rPr>
          <w:rFonts w:ascii="仿宋_GB2312" w:eastAsia="仿宋_GB2312" w:hAnsi="仿宋_GB2312" w:cs="仿宋_GB2312" w:hint="eastAsia"/>
          <w:sz w:val="32"/>
          <w:szCs w:val="32"/>
        </w:rPr>
        <w:t>金洞乡</w:t>
      </w:r>
      <w:r w:rsidR="00C13EE1" w:rsidRPr="00C13EE1">
        <w:rPr>
          <w:rFonts w:ascii="仿宋_GB2312" w:eastAsia="仿宋_GB2312" w:hAnsi="仿宋_GB2312" w:cs="仿宋_GB2312" w:hint="eastAsia"/>
          <w:sz w:val="32"/>
          <w:szCs w:val="32"/>
        </w:rPr>
        <w:t>桂花村186户，615人全部受益，辐射带动周边2000余人受益，能有效的改善村民的生产生活条件。该项目建成后，将带动农业产业的发展，增加农民的收入。通过公路建设，不仅改善金洞乡桂花村、清河村、石青村与羊木镇白马村村民的出行条件，而且可以将木耳、香菇、蔬菜等农副产品销往羊木场镇增加了群众收入。</w:t>
      </w:r>
      <w:r>
        <w:rPr>
          <w:rFonts w:ascii="仿宋_GB2312" w:eastAsia="仿宋_GB2312" w:hAnsi="仿宋_GB2312" w:cs="仿宋_GB2312" w:hint="eastAsia"/>
          <w:sz w:val="32"/>
          <w:szCs w:val="32"/>
        </w:rPr>
        <w:t>截止目前</w:t>
      </w:r>
      <w:r w:rsidR="00C13EE1">
        <w:rPr>
          <w:rFonts w:ascii="仿宋_GB2312" w:eastAsia="仿宋_GB2312" w:hAnsi="仿宋_GB2312" w:cs="仿宋_GB2312" w:hint="eastAsia"/>
          <w:sz w:val="32"/>
          <w:szCs w:val="32"/>
        </w:rPr>
        <w:t>发放</w:t>
      </w:r>
      <w:r>
        <w:rPr>
          <w:rFonts w:ascii="仿宋_GB2312" w:eastAsia="仿宋_GB2312" w:hAnsi="仿宋_GB2312" w:cs="仿宋_GB2312" w:hint="eastAsia"/>
          <w:sz w:val="32"/>
          <w:szCs w:val="32"/>
        </w:rPr>
        <w:t>劳务报酬</w:t>
      </w:r>
      <w:r w:rsidR="00C13EE1">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万元。发现的主要问题：</w:t>
      </w:r>
      <w:r>
        <w:rPr>
          <w:rFonts w:ascii="仿宋_GB2312" w:eastAsia="仿宋_GB2312" w:hAnsi="Calibri" w:hint="eastAsia"/>
          <w:sz w:val="32"/>
          <w:szCs w:val="32"/>
        </w:rPr>
        <w:t>项目争取难度大。</w:t>
      </w:r>
      <w:r>
        <w:rPr>
          <w:rFonts w:ascii="仿宋_GB2312" w:eastAsia="仿宋_GB2312" w:hint="eastAsia"/>
          <w:sz w:val="32"/>
          <w:szCs w:val="32"/>
        </w:rPr>
        <w:t>我区属省定贫县区、秦巴山区扶贫连片开发“天窗”县区，以工代赈项目资金的计划额度较少，我办争取项目资金的难度较大。下一步改进措施：</w:t>
      </w:r>
      <w:r w:rsidR="00C13EE1">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2019年以来以工代赈项目向深度贫困地区倾斜，没有对已脱贫摘帽县区投入，在脱贫攻坚巩固提升阶段，我办将加强与省、市部门的沟通汇报，争取对已脱贫摘帽县区进行以工代赈政策扶持。</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23377">
        <w:trPr>
          <w:trHeight w:val="1034"/>
        </w:trPr>
        <w:tc>
          <w:tcPr>
            <w:tcW w:w="9960" w:type="dxa"/>
            <w:gridSpan w:val="6"/>
            <w:tcMar>
              <w:top w:w="15" w:type="dxa"/>
              <w:left w:w="15" w:type="dxa"/>
              <w:bottom w:w="0" w:type="dxa"/>
              <w:right w:w="15" w:type="dxa"/>
            </w:tcMar>
            <w:vAlign w:val="center"/>
          </w:tcPr>
          <w:p w:rsidR="00C23377" w:rsidRDefault="00E14917">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233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以工代赈前期费用</w:t>
            </w:r>
          </w:p>
        </w:tc>
      </w:tr>
      <w:tr w:rsidR="00C2337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区以工代赈办公室</w:t>
            </w:r>
          </w:p>
        </w:tc>
      </w:tr>
      <w:tr w:rsidR="00C233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5万元</w:t>
            </w:r>
          </w:p>
        </w:tc>
      </w:tr>
      <w:tr w:rsidR="00C233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5万元</w:t>
            </w:r>
          </w:p>
        </w:tc>
      </w:tr>
      <w:tr w:rsidR="00C233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C23377">
            <w:pPr>
              <w:jc w:val="center"/>
              <w:rPr>
                <w:rFonts w:ascii="宋体" w:hAnsi="宋体" w:cs="宋体"/>
                <w:color w:val="000000"/>
                <w:sz w:val="24"/>
              </w:rPr>
            </w:pPr>
          </w:p>
        </w:tc>
      </w:tr>
      <w:tr w:rsidR="00C233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233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完成利州区2019年以工代赈项目争取工作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争取到2019年以工代赈项目资金110万元</w:t>
            </w:r>
          </w:p>
        </w:tc>
      </w:tr>
      <w:tr w:rsidR="00C233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2337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p w:rsidR="00C23377" w:rsidRDefault="00C23377">
            <w:pPr>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争取</w:t>
            </w:r>
            <w:r>
              <w:rPr>
                <w:rFonts w:hint="eastAsia"/>
              </w:rPr>
              <w:t>2019</w:t>
            </w:r>
            <w:r>
              <w:rPr>
                <w:rFonts w:hint="eastAsia"/>
              </w:rPr>
              <w:t>年以工代赈项目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完成项目计划下达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r>
              <w:rPr>
                <w:rFonts w:hint="eastAsia"/>
              </w:rPr>
              <w:t>争取到</w:t>
            </w:r>
            <w:r>
              <w:rPr>
                <w:rFonts w:hint="eastAsia"/>
              </w:rPr>
              <w:t>2019</w:t>
            </w:r>
            <w:r>
              <w:rPr>
                <w:rFonts w:hint="eastAsia"/>
              </w:rPr>
              <w:t>年以工代赈项目资金</w:t>
            </w:r>
            <w:r>
              <w:rPr>
                <w:rFonts w:hint="eastAsia"/>
              </w:rPr>
              <w:t>110</w:t>
            </w:r>
            <w:r>
              <w:rPr>
                <w:rFonts w:hint="eastAsia"/>
              </w:rPr>
              <w:t>万元</w:t>
            </w:r>
          </w:p>
        </w:tc>
      </w:tr>
      <w:tr w:rsidR="00C233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C23377" w:rsidRDefault="00C23377">
            <w:pPr>
              <w:jc w:val="center"/>
              <w:textAlignment w:val="center"/>
              <w:rPr>
                <w:rFonts w:ascii="宋体" w:hAnsi="宋体" w:cs="宋体"/>
                <w:color w:val="000000"/>
                <w:sz w:val="24"/>
              </w:rPr>
            </w:pP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 xml:space="preserve"> </w:t>
            </w:r>
            <w:r>
              <w:rPr>
                <w:rFonts w:hint="eastAsia"/>
              </w:rPr>
              <w:t>设计及施工符合现行的国家有关建筑设计规范和行业标准率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5741D">
            <w:pPr>
              <w:jc w:val="center"/>
              <w:rPr>
                <w:rFonts w:ascii="宋体" w:hAnsi="宋体" w:cs="宋体"/>
                <w:sz w:val="24"/>
              </w:rPr>
            </w:pPr>
            <w:r w:rsidRPr="00E5741D">
              <w:rPr>
                <w:rFonts w:hint="eastAsia"/>
              </w:rPr>
              <w:t>完成</w:t>
            </w:r>
            <w:r w:rsidRPr="00E5741D">
              <w:rPr>
                <w:rFonts w:hint="eastAsia"/>
              </w:rPr>
              <w:t>2.7</w:t>
            </w:r>
            <w:r w:rsidRPr="00E5741D">
              <w:rPr>
                <w:rFonts w:hint="eastAsia"/>
              </w:rPr>
              <w:t>公里村组公路路基开挖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5741D">
            <w:pPr>
              <w:jc w:val="center"/>
              <w:rPr>
                <w:rFonts w:ascii="宋体" w:hAnsi="宋体" w:cs="宋体"/>
                <w:sz w:val="24"/>
              </w:rPr>
            </w:pPr>
            <w:r w:rsidRPr="00E5741D">
              <w:rPr>
                <w:rFonts w:hint="eastAsia"/>
              </w:rPr>
              <w:t>完成</w:t>
            </w:r>
            <w:r w:rsidRPr="00E5741D">
              <w:rPr>
                <w:rFonts w:hint="eastAsia"/>
              </w:rPr>
              <w:t>2.7</w:t>
            </w:r>
            <w:r w:rsidRPr="00E5741D">
              <w:rPr>
                <w:rFonts w:hint="eastAsia"/>
              </w:rPr>
              <w:t>公里村组公路路基开挖</w:t>
            </w:r>
          </w:p>
        </w:tc>
      </w:tr>
      <w:tr w:rsidR="00C233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C23377">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以工代赈项目争取时间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tc>
      </w:tr>
      <w:tr w:rsidR="00C2337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auto"/>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p w:rsidR="00C23377" w:rsidRDefault="00C23377">
            <w:pPr>
              <w:jc w:val="center"/>
              <w:textAlignment w:val="center"/>
              <w:rPr>
                <w:rFonts w:ascii="宋体" w:hAnsi="宋体" w:cs="宋体"/>
                <w:color w:val="00000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2019</w:t>
            </w:r>
            <w:r>
              <w:rPr>
                <w:rFonts w:hint="eastAsia"/>
              </w:rPr>
              <w:t>年以工代赈项目争取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5</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5</w:t>
            </w:r>
            <w:r>
              <w:rPr>
                <w:rFonts w:hint="eastAsia"/>
              </w:rPr>
              <w:t>万元</w:t>
            </w:r>
          </w:p>
        </w:tc>
      </w:tr>
      <w:tr w:rsidR="00C2337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tcBorders>
              <w:left w:val="single" w:sz="4" w:space="0" w:color="000000"/>
              <w:right w:val="single" w:sz="4" w:space="0" w:color="auto"/>
            </w:tcBorders>
            <w:tcMar>
              <w:top w:w="15" w:type="dxa"/>
              <w:left w:w="15" w:type="dxa"/>
              <w:bottom w:w="0" w:type="dxa"/>
              <w:right w:w="15" w:type="dxa"/>
            </w:tcMar>
            <w:vAlign w:val="center"/>
          </w:tcPr>
          <w:p w:rsidR="00C23377" w:rsidRDefault="00C23377">
            <w:pPr>
              <w:jc w:val="center"/>
              <w:textAlignment w:val="center"/>
              <w:rPr>
                <w:rFonts w:ascii="宋体" w:hAnsi="宋体" w:cs="宋体"/>
                <w:color w:val="000000"/>
                <w:kern w:val="0"/>
                <w:sz w:val="24"/>
              </w:rPr>
            </w:pPr>
          </w:p>
        </w:tc>
        <w:tc>
          <w:tcPr>
            <w:tcW w:w="1025" w:type="dxa"/>
            <w:tcBorders>
              <w:top w:val="single" w:sz="4" w:space="0" w:color="000000"/>
              <w:left w:val="single" w:sz="4" w:space="0" w:color="auto"/>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经济效益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 xml:space="preserve"> </w:t>
            </w:r>
            <w:r>
              <w:rPr>
                <w:rFonts w:hint="eastAsia"/>
              </w:rPr>
              <w:t>项目所在地建档立卡贫困户增加劳务报酬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5741D">
            <w:pPr>
              <w:jc w:val="center"/>
              <w:rPr>
                <w:rFonts w:ascii="宋体" w:hAnsi="宋体" w:cs="宋体"/>
                <w:sz w:val="24"/>
              </w:rPr>
            </w:pPr>
            <w:bookmarkStart w:id="55" w:name="_GoBack"/>
            <w:bookmarkEnd w:id="55"/>
            <w:r>
              <w:rPr>
                <w:rFonts w:hint="eastAsia"/>
              </w:rPr>
              <w:t>8.8</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5741D">
            <w:pPr>
              <w:jc w:val="center"/>
              <w:rPr>
                <w:rFonts w:ascii="宋体" w:hAnsi="宋体" w:cs="宋体"/>
                <w:sz w:val="24"/>
              </w:rPr>
            </w:pPr>
            <w:r>
              <w:rPr>
                <w:rFonts w:ascii="宋体" w:hAnsi="宋体" w:cs="宋体" w:hint="eastAsia"/>
                <w:sz w:val="24"/>
              </w:rPr>
              <w:t>8.8万元</w:t>
            </w:r>
          </w:p>
        </w:tc>
      </w:tr>
      <w:tr w:rsidR="00C23377">
        <w:trPr>
          <w:trHeight w:val="1050"/>
        </w:trPr>
        <w:tc>
          <w:tcPr>
            <w:tcW w:w="390" w:type="dxa"/>
            <w:tcBorders>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tcBorders>
              <w:left w:val="single" w:sz="4" w:space="0" w:color="000000"/>
              <w:right w:val="single" w:sz="4" w:space="0" w:color="auto"/>
            </w:tcBorders>
            <w:tcMar>
              <w:top w:w="15" w:type="dxa"/>
              <w:left w:w="15" w:type="dxa"/>
              <w:bottom w:w="0" w:type="dxa"/>
              <w:right w:w="15" w:type="dxa"/>
            </w:tcMar>
            <w:vAlign w:val="center"/>
          </w:tcPr>
          <w:p w:rsidR="00C23377" w:rsidRDefault="00C23377">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项目所在地基础设施基础设施得到改善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5741D" w:rsidP="00E5741D">
            <w:pPr>
              <w:jc w:val="center"/>
              <w:rPr>
                <w:rFonts w:ascii="宋体" w:hAnsi="宋体" w:cs="宋体"/>
                <w:sz w:val="24"/>
              </w:rPr>
            </w:pPr>
            <w:r w:rsidRPr="00E5741D">
              <w:rPr>
                <w:rFonts w:hint="eastAsia"/>
              </w:rPr>
              <w:t>安全出行条件得到根本解决。</w:t>
            </w:r>
            <w:r w:rsidRPr="00E5741D">
              <w:rPr>
                <w:rFonts w:hint="eastAsia"/>
              </w:rPr>
              <w:t>2.7</w:t>
            </w:r>
            <w:r w:rsidRPr="00E5741D">
              <w:rPr>
                <w:rFonts w:hint="eastAsia"/>
              </w:rPr>
              <w:t>公里村道的建设，为全村</w:t>
            </w:r>
            <w:r w:rsidRPr="00E5741D">
              <w:rPr>
                <w:rFonts w:hint="eastAsia"/>
              </w:rPr>
              <w:t>185</w:t>
            </w:r>
            <w:r w:rsidRPr="00E5741D">
              <w:rPr>
                <w:rFonts w:hint="eastAsia"/>
              </w:rPr>
              <w:t>户群众</w:t>
            </w:r>
            <w:r w:rsidRPr="00E5741D">
              <w:rPr>
                <w:rFonts w:hint="eastAsia"/>
              </w:rPr>
              <w:t>623</w:t>
            </w:r>
            <w:r w:rsidRPr="00E5741D">
              <w:rPr>
                <w:rFonts w:hint="eastAsia"/>
              </w:rPr>
              <w:t>人的安全出行提供了有利条件，解决了运输难的问题</w:t>
            </w:r>
            <w:r w:rsidRPr="00E5741D">
              <w:rPr>
                <w:rFonts w:hint="eastAsia"/>
              </w:rPr>
              <w:t>,</w:t>
            </w:r>
            <w:r w:rsidRPr="00E5741D">
              <w:rPr>
                <w:rFonts w:hint="eastAsia"/>
              </w:rPr>
              <w:t>同时大幅降低了运输成本，变相增加了老百姓收入。为促进桂花村旅游开发打下牢实基础。道路建设后为林区防火提供了交通条件，缩短了救灾时间，减小灾害损失。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5741D">
            <w:pPr>
              <w:jc w:val="center"/>
              <w:rPr>
                <w:rFonts w:ascii="宋体" w:hAnsi="宋体" w:cs="宋体"/>
                <w:sz w:val="24"/>
              </w:rPr>
            </w:pPr>
            <w:r w:rsidRPr="00E5741D">
              <w:rPr>
                <w:rFonts w:hint="eastAsia"/>
              </w:rPr>
              <w:t>安全出行条件得到根本解决。</w:t>
            </w:r>
            <w:r w:rsidRPr="00E5741D">
              <w:rPr>
                <w:rFonts w:hint="eastAsia"/>
              </w:rPr>
              <w:t>2.7</w:t>
            </w:r>
            <w:r w:rsidRPr="00E5741D">
              <w:rPr>
                <w:rFonts w:hint="eastAsia"/>
              </w:rPr>
              <w:t>公里村道的建设，为全村</w:t>
            </w:r>
            <w:r w:rsidRPr="00E5741D">
              <w:rPr>
                <w:rFonts w:hint="eastAsia"/>
              </w:rPr>
              <w:t>185</w:t>
            </w:r>
            <w:r w:rsidRPr="00E5741D">
              <w:rPr>
                <w:rFonts w:hint="eastAsia"/>
              </w:rPr>
              <w:t>户群众</w:t>
            </w:r>
            <w:r w:rsidRPr="00E5741D">
              <w:rPr>
                <w:rFonts w:hint="eastAsia"/>
              </w:rPr>
              <w:t>623</w:t>
            </w:r>
            <w:r w:rsidRPr="00E5741D">
              <w:rPr>
                <w:rFonts w:hint="eastAsia"/>
              </w:rPr>
              <w:t>人的安全出行提供了有利条件，解决了运输难的问题</w:t>
            </w:r>
            <w:r w:rsidRPr="00E5741D">
              <w:rPr>
                <w:rFonts w:hint="eastAsia"/>
              </w:rPr>
              <w:t>,</w:t>
            </w:r>
            <w:r w:rsidRPr="00E5741D">
              <w:rPr>
                <w:rFonts w:hint="eastAsia"/>
              </w:rPr>
              <w:t>同时大幅降低了运输成本，变相增加了老百姓收入。为促进桂花村旅游开发打下牢实基础。道路建设后为林区防火提供了交通条件，缩短了救灾时间，减小灾害损失。</w:t>
            </w:r>
          </w:p>
        </w:tc>
      </w:tr>
      <w:tr w:rsidR="00C23377">
        <w:trPr>
          <w:trHeight w:val="1050"/>
        </w:trPr>
        <w:tc>
          <w:tcPr>
            <w:tcW w:w="390" w:type="dxa"/>
            <w:tcBorders>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tcBorders>
              <w:left w:val="single" w:sz="4" w:space="0" w:color="000000"/>
              <w:right w:val="single" w:sz="4" w:space="0" w:color="auto"/>
            </w:tcBorders>
            <w:tcMar>
              <w:top w:w="15" w:type="dxa"/>
              <w:left w:w="15" w:type="dxa"/>
              <w:bottom w:w="0" w:type="dxa"/>
              <w:right w:w="15" w:type="dxa"/>
            </w:tcMar>
            <w:vAlign w:val="center"/>
          </w:tcPr>
          <w:p w:rsidR="00C23377" w:rsidRDefault="00C23377">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生态效益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环境卫生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项目所在地环境卫生质量显著改善，生态与居住环境不断优化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项目所在地环境卫生质量显著改善，生态与居住环境不断优化</w:t>
            </w:r>
          </w:p>
        </w:tc>
      </w:tr>
      <w:tr w:rsidR="00C23377">
        <w:trPr>
          <w:trHeight w:val="1050"/>
        </w:trPr>
        <w:tc>
          <w:tcPr>
            <w:tcW w:w="390" w:type="dxa"/>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auto"/>
            </w:tcBorders>
            <w:tcMar>
              <w:top w:w="15" w:type="dxa"/>
              <w:left w:w="15" w:type="dxa"/>
              <w:bottom w:w="0" w:type="dxa"/>
              <w:right w:w="15" w:type="dxa"/>
            </w:tcMar>
            <w:vAlign w:val="center"/>
          </w:tcPr>
          <w:p w:rsidR="00C23377" w:rsidRDefault="00C23377">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可持续影响</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组道、蓄水池、中低产田土改造等基础设施使用年限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w:t>
            </w:r>
            <w:r>
              <w:rPr>
                <w:rFonts w:hint="eastAsia"/>
              </w:rPr>
              <w:t>50</w:t>
            </w:r>
            <w:r>
              <w:rPr>
                <w:rFonts w:hint="eastAsia"/>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w:t>
            </w:r>
            <w:r>
              <w:rPr>
                <w:rFonts w:hint="eastAsia"/>
              </w:rPr>
              <w:t>50</w:t>
            </w:r>
            <w:r>
              <w:rPr>
                <w:rFonts w:hint="eastAsia"/>
              </w:rPr>
              <w:t>年</w:t>
            </w:r>
          </w:p>
        </w:tc>
      </w:tr>
      <w:tr w:rsidR="00C23377">
        <w:trPr>
          <w:trHeight w:val="1050"/>
        </w:trPr>
        <w:tc>
          <w:tcPr>
            <w:tcW w:w="390" w:type="dxa"/>
            <w:tcBorders>
              <w:top w:val="single" w:sz="4" w:space="0" w:color="000000"/>
              <w:left w:val="single" w:sz="4" w:space="0" w:color="000000"/>
              <w:bottom w:val="single" w:sz="4" w:space="0" w:color="000000"/>
              <w:right w:val="single" w:sz="4" w:space="0" w:color="000000"/>
            </w:tcBorders>
            <w:vAlign w:val="center"/>
          </w:tcPr>
          <w:p w:rsidR="00C23377" w:rsidRDefault="00C233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rPr>
                <w:rFonts w:ascii="宋体" w:hAnsi="宋体" w:cs="宋体"/>
                <w:sz w:val="24"/>
              </w:rPr>
            </w:pPr>
            <w:r>
              <w:rPr>
                <w:rFonts w:hint="eastAsia"/>
              </w:rPr>
              <w:t>项目所在地群众满意度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w:t>
            </w:r>
            <w:r>
              <w:rPr>
                <w:rFonts w:hint="eastAsia"/>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23377" w:rsidRDefault="00E14917">
            <w:pPr>
              <w:jc w:val="center"/>
              <w:rPr>
                <w:rFonts w:ascii="宋体" w:hAnsi="宋体" w:cs="宋体"/>
                <w:sz w:val="24"/>
              </w:rPr>
            </w:pPr>
            <w:r>
              <w:rPr>
                <w:rFonts w:hint="eastAsia"/>
              </w:rPr>
              <w:t>≥</w:t>
            </w:r>
            <w:r>
              <w:rPr>
                <w:rFonts w:hint="eastAsia"/>
              </w:rPr>
              <w:t>90%</w:t>
            </w:r>
          </w:p>
        </w:tc>
      </w:tr>
    </w:tbl>
    <w:p w:rsidR="00C23377" w:rsidRDefault="00C23377">
      <w:pPr>
        <w:spacing w:line="580" w:lineRule="exact"/>
        <w:rPr>
          <w:rFonts w:ascii="仿宋_GB2312" w:eastAsia="仿宋_GB2312" w:hAnsi="仿宋_GB2312" w:cs="仿宋_GB2312"/>
          <w:sz w:val="32"/>
          <w:szCs w:val="32"/>
        </w:rPr>
      </w:pPr>
    </w:p>
    <w:p w:rsidR="00C23377" w:rsidRDefault="00580172" w:rsidP="00580172">
      <w:pPr>
        <w:spacing w:line="580" w:lineRule="exact"/>
        <w:ind w:firstLineChars="196" w:firstLine="630"/>
        <w:rPr>
          <w:rFonts w:ascii="仿宋" w:eastAsia="仿宋" w:hAnsi="仿宋" w:cs="仿宋_GB2312"/>
          <w:sz w:val="32"/>
          <w:szCs w:val="32"/>
        </w:rPr>
      </w:pPr>
      <w:r>
        <w:rPr>
          <w:rFonts w:ascii="仿宋_GB2312" w:eastAsia="仿宋_GB2312" w:hint="eastAsia"/>
          <w:b/>
          <w:color w:val="000000"/>
          <w:sz w:val="32"/>
          <w:szCs w:val="32"/>
        </w:rPr>
        <w:t>2</w:t>
      </w:r>
      <w:r>
        <w:rPr>
          <w:rFonts w:ascii="仿宋_GB2312" w:eastAsia="仿宋_GB2312"/>
          <w:b/>
          <w:color w:val="000000"/>
          <w:sz w:val="32"/>
          <w:szCs w:val="32"/>
        </w:rPr>
        <w:t>.</w:t>
      </w:r>
      <w:r w:rsidR="00E14917">
        <w:rPr>
          <w:rFonts w:ascii="仿宋" w:eastAsia="仿宋" w:hAnsi="仿宋" w:cs="楷体_GB2312" w:hint="eastAsia"/>
          <w:b/>
          <w:bCs/>
          <w:sz w:val="32"/>
          <w:szCs w:val="32"/>
        </w:rPr>
        <w:t>部门开展绩效评价结果。</w:t>
      </w:r>
    </w:p>
    <w:p w:rsidR="00C23377" w:rsidRDefault="00E1491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本部门按要求对2019年部门整体支出绩效评价情况开展自评，《以工代赈办2019年部门整体支出绩效评价报告》见附件。</w:t>
      </w:r>
    </w:p>
    <w:p w:rsidR="00C23377" w:rsidRDefault="00E14917">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本部门自行组织对以工代赈前期费用项目开展了绩效评价，《以工代赈前期费用项目2019年绩效评价报告》见附件。</w:t>
      </w:r>
    </w:p>
    <w:p w:rsidR="00C23377" w:rsidRDefault="00C23377">
      <w:pPr>
        <w:widowControl/>
        <w:jc w:val="left"/>
        <w:rPr>
          <w:rFonts w:ascii="仿宋_GB2312" w:eastAsia="仿宋_GB2312"/>
          <w:b/>
          <w:color w:val="000000"/>
          <w:sz w:val="32"/>
          <w:szCs w:val="32"/>
        </w:rPr>
      </w:pPr>
    </w:p>
    <w:p w:rsidR="00C23377" w:rsidRDefault="00E14917">
      <w:pPr>
        <w:numPr>
          <w:ilvl w:val="0"/>
          <w:numId w:val="5"/>
        </w:numPr>
        <w:spacing w:line="600" w:lineRule="exact"/>
        <w:ind w:firstLineChars="150" w:firstLine="663"/>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6"/>
      <w:bookmarkEnd w:id="57"/>
    </w:p>
    <w:p w:rsidR="00C23377" w:rsidRDefault="00C23377">
      <w:pPr>
        <w:spacing w:line="600" w:lineRule="exact"/>
        <w:jc w:val="left"/>
        <w:rPr>
          <w:rFonts w:ascii="宋体"/>
          <w:b/>
          <w:color w:val="000000"/>
          <w:sz w:val="44"/>
          <w:szCs w:val="44"/>
        </w:rPr>
      </w:pPr>
    </w:p>
    <w:p w:rsidR="00C23377" w:rsidRPr="00580172" w:rsidRDefault="00E14917">
      <w:pPr>
        <w:pStyle w:val="Default"/>
        <w:spacing w:line="560" w:lineRule="exact"/>
        <w:ind w:firstLineChars="200" w:firstLine="640"/>
        <w:rPr>
          <w:rFonts w:ascii="仿宋_GB2312" w:eastAsia="仿宋_GB2312"/>
          <w:color w:val="000000" w:themeColor="text1"/>
          <w:sz w:val="32"/>
          <w:szCs w:val="32"/>
        </w:rPr>
      </w:pPr>
      <w:r w:rsidRPr="00580172">
        <w:rPr>
          <w:rFonts w:ascii="仿宋_GB2312" w:eastAsia="仿宋_GB2312"/>
          <w:color w:val="000000" w:themeColor="text1"/>
          <w:sz w:val="32"/>
          <w:szCs w:val="32"/>
        </w:rPr>
        <w:t>1.</w:t>
      </w:r>
      <w:r w:rsidRPr="00580172">
        <w:rPr>
          <w:rFonts w:ascii="仿宋_GB2312" w:eastAsia="仿宋_GB2312" w:hint="eastAsia"/>
          <w:color w:val="000000" w:themeColor="text1"/>
          <w:sz w:val="32"/>
          <w:szCs w:val="32"/>
        </w:rPr>
        <w:t>财政拨款收入：指单位从同级财政部门取得的财政预算资金。</w:t>
      </w:r>
    </w:p>
    <w:p w:rsidR="00C23377" w:rsidRPr="00580172" w:rsidRDefault="00E14917">
      <w:pPr>
        <w:pStyle w:val="Default"/>
        <w:spacing w:line="560" w:lineRule="exact"/>
        <w:ind w:firstLineChars="200" w:firstLine="640"/>
        <w:rPr>
          <w:rFonts w:ascii="仿宋_GB2312" w:eastAsia="仿宋_GB2312"/>
          <w:color w:val="000000" w:themeColor="text1"/>
          <w:sz w:val="32"/>
          <w:szCs w:val="32"/>
        </w:rPr>
      </w:pPr>
      <w:r w:rsidRPr="00580172">
        <w:rPr>
          <w:rFonts w:ascii="仿宋_GB2312" w:eastAsia="仿宋_GB2312"/>
          <w:color w:val="000000" w:themeColor="text1"/>
          <w:sz w:val="32"/>
          <w:szCs w:val="32"/>
        </w:rPr>
        <w:t>2.</w:t>
      </w:r>
      <w:r w:rsidRPr="00580172">
        <w:rPr>
          <w:rFonts w:ascii="仿宋_GB2312" w:eastAsia="仿宋_GB2312" w:hint="eastAsia"/>
          <w:color w:val="000000" w:themeColor="text1"/>
          <w:sz w:val="32"/>
          <w:szCs w:val="32"/>
        </w:rPr>
        <w:t>年初结转和结余：指以前年度尚未完成、结转到本年按有关规定继续使用的资金。</w:t>
      </w:r>
    </w:p>
    <w:p w:rsidR="00C23377" w:rsidRPr="00580172" w:rsidRDefault="00E14917">
      <w:pPr>
        <w:pStyle w:val="Default"/>
        <w:spacing w:line="560" w:lineRule="exact"/>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3</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年末结转和结余：指单位按有关规定结转到下年或以后年度继续使用的资金。</w:t>
      </w:r>
    </w:p>
    <w:p w:rsidR="00C23377" w:rsidRPr="00580172" w:rsidRDefault="00E14917">
      <w:pPr>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4</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一般公共服务（类）发展与改革事务（款）行政运行（项）：指行政单位（包括实行公务员管理的事业单位）的基本支出。</w:t>
      </w:r>
    </w:p>
    <w:p w:rsidR="00C23377" w:rsidRPr="00580172" w:rsidRDefault="00E14917">
      <w:pPr>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5</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一般公共服务（类）发展与改革事务（款）一般行政管理事务（项）：指行政单位（包括实行公务员管理的事业单位）未单独设置项级科目的其他项目支出。</w:t>
      </w:r>
    </w:p>
    <w:p w:rsidR="00C23377" w:rsidRPr="00580172" w:rsidRDefault="00E14917">
      <w:pPr>
        <w:spacing w:line="600" w:lineRule="exact"/>
        <w:ind w:firstLineChars="200" w:firstLine="640"/>
        <w:rPr>
          <w:rFonts w:ascii="仿宋_GB2312" w:eastAsia="仿宋_GB2312" w:hAnsi="宋体"/>
          <w:color w:val="000000" w:themeColor="text1"/>
          <w:sz w:val="32"/>
        </w:rPr>
      </w:pPr>
      <w:r w:rsidRPr="00580172">
        <w:rPr>
          <w:rFonts w:ascii="仿宋_GB2312" w:eastAsia="仿宋_GB2312" w:hAnsiTheme="minorEastAsia" w:cstheme="minorEastAsia" w:hint="eastAsia"/>
          <w:color w:val="000000" w:themeColor="text1"/>
          <w:sz w:val="32"/>
          <w:szCs w:val="32"/>
        </w:rPr>
        <w:t>6. 社会保障和就业支出（类）行政事业单位离退休（款）机关事业单位基本养老保险缴费支出（项）：</w:t>
      </w:r>
      <w:r w:rsidRPr="00580172">
        <w:rPr>
          <w:rStyle w:val="a7"/>
          <w:rFonts w:ascii="仿宋" w:eastAsia="仿宋" w:hAnsi="仿宋" w:hint="eastAsia"/>
          <w:b w:val="0"/>
          <w:bCs/>
          <w:color w:val="000000" w:themeColor="text1"/>
          <w:sz w:val="32"/>
          <w:szCs w:val="32"/>
        </w:rPr>
        <w:t>指机关事业单位实施养老保险制度由单位缴纳的基本养老保险费支出。</w:t>
      </w:r>
    </w:p>
    <w:p w:rsidR="00C23377" w:rsidRPr="00580172" w:rsidRDefault="00E14917">
      <w:pPr>
        <w:spacing w:line="600" w:lineRule="exact"/>
        <w:ind w:firstLineChars="200" w:firstLine="640"/>
        <w:rPr>
          <w:rFonts w:ascii="仿宋_GB2312" w:eastAsia="仿宋_GB2312" w:hAnsiTheme="minorEastAsia" w:cstheme="minorEastAsia"/>
          <w:color w:val="000000" w:themeColor="text1"/>
          <w:sz w:val="32"/>
          <w:szCs w:val="32"/>
        </w:rPr>
      </w:pPr>
      <w:r w:rsidRPr="00580172">
        <w:rPr>
          <w:rFonts w:ascii="仿宋_GB2312" w:eastAsia="仿宋_GB2312" w:hAnsiTheme="minorEastAsia" w:cstheme="minorEastAsia" w:hint="eastAsia"/>
          <w:color w:val="000000" w:themeColor="text1"/>
          <w:sz w:val="32"/>
          <w:szCs w:val="32"/>
        </w:rPr>
        <w:t>7.医疗卫生与计划生育支出（类）行政事业单位医疗（款）行政单位医疗（项）：指财政部门集中安排的行政单位基本医疗保险缴费经费，未参加医疗保险的行政单位的公费医疗经费，按国家规定享受离休人员、红军老战士待遇人员的医疗经费。</w:t>
      </w:r>
    </w:p>
    <w:p w:rsidR="00C23377" w:rsidRPr="00580172" w:rsidRDefault="00E14917">
      <w:pPr>
        <w:spacing w:line="600" w:lineRule="exact"/>
        <w:ind w:firstLineChars="200" w:firstLine="640"/>
        <w:rPr>
          <w:rFonts w:ascii="仿宋_GB2312" w:eastAsia="仿宋_GB2312" w:hAnsiTheme="minorEastAsia" w:cstheme="minorEastAsia"/>
          <w:color w:val="000000" w:themeColor="text1"/>
          <w:sz w:val="32"/>
          <w:szCs w:val="32"/>
        </w:rPr>
      </w:pPr>
      <w:r w:rsidRPr="00580172">
        <w:rPr>
          <w:rFonts w:ascii="仿宋_GB2312" w:eastAsia="仿宋_GB2312" w:hAnsiTheme="minorEastAsia" w:cstheme="minorEastAsia" w:hint="eastAsia"/>
          <w:color w:val="000000" w:themeColor="text1"/>
          <w:sz w:val="32"/>
          <w:szCs w:val="32"/>
        </w:rPr>
        <w:t>8.农林水支出（类）扶贫（款）农村基础设施建设（项）：</w:t>
      </w:r>
      <w:r w:rsidRPr="00580172">
        <w:rPr>
          <w:rFonts w:ascii="仿宋_GB2312" w:eastAsia="仿宋_GB2312" w:hAnsiTheme="minorEastAsia" w:cstheme="minorEastAsia" w:hint="eastAsia"/>
          <w:color w:val="000000" w:themeColor="text1"/>
          <w:sz w:val="32"/>
          <w:szCs w:val="32"/>
        </w:rPr>
        <w:lastRenderedPageBreak/>
        <w:t>指用于农村贫困地区乡村道路、住房、基本农田、水利设施、人畜饮水、生态环境保护等生产生活条件改善方面的支出。</w:t>
      </w:r>
    </w:p>
    <w:p w:rsidR="00C23377" w:rsidRPr="00580172" w:rsidRDefault="00E14917">
      <w:pPr>
        <w:widowControl/>
        <w:spacing w:line="590" w:lineRule="exact"/>
        <w:ind w:firstLineChars="200" w:firstLine="640"/>
        <w:rPr>
          <w:rFonts w:ascii="仿宋_GB2312" w:eastAsia="仿宋_GB2312" w:hAnsiTheme="minorEastAsia" w:cstheme="minorEastAsia"/>
          <w:color w:val="000000" w:themeColor="text1"/>
          <w:sz w:val="32"/>
          <w:szCs w:val="32"/>
        </w:rPr>
      </w:pPr>
      <w:r w:rsidRPr="00580172">
        <w:rPr>
          <w:rFonts w:ascii="仿宋_GB2312" w:eastAsia="仿宋_GB2312" w:hAnsiTheme="minorEastAsia" w:cstheme="minorEastAsia" w:hint="eastAsia"/>
          <w:color w:val="000000" w:themeColor="text1"/>
          <w:sz w:val="32"/>
          <w:szCs w:val="32"/>
        </w:rPr>
        <w:t>9.农林水支出（类）扶贫（款）其他扶贫支出（项）：指除上述项目以外其他用于扶贫方面的支出。</w:t>
      </w:r>
    </w:p>
    <w:p w:rsidR="00C23377" w:rsidRPr="00580172" w:rsidRDefault="00E14917">
      <w:pPr>
        <w:widowControl/>
        <w:spacing w:line="590" w:lineRule="exact"/>
        <w:ind w:firstLineChars="200" w:firstLine="640"/>
        <w:rPr>
          <w:rFonts w:ascii="仿宋_GB2312" w:eastAsia="仿宋_GB2312" w:hAnsiTheme="minorEastAsia" w:cstheme="minorEastAsia"/>
          <w:color w:val="000000" w:themeColor="text1"/>
          <w:sz w:val="32"/>
          <w:szCs w:val="32"/>
        </w:rPr>
      </w:pPr>
      <w:r w:rsidRPr="00580172">
        <w:rPr>
          <w:rFonts w:ascii="仿宋_GB2312" w:eastAsia="仿宋_GB2312" w:hAnsiTheme="minorEastAsia" w:cstheme="minorEastAsia" w:hint="eastAsia"/>
          <w:color w:val="000000" w:themeColor="text1"/>
          <w:sz w:val="32"/>
          <w:szCs w:val="32"/>
        </w:rPr>
        <w:t>10.住房保障支出（类）住房改革支出（款）住房公积金（项）：指行政事业单位按人力资源和社会保障部、财政部规定的基本工资和津贴补贴以及规定比例为职工缴纳的住房公积金。</w:t>
      </w:r>
    </w:p>
    <w:p w:rsidR="00C23377" w:rsidRPr="00580172" w:rsidRDefault="00E14917">
      <w:pPr>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11</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基本支出：指为保障机构正常运转、完成日常工作任务而发生的人员支出和公用支出。</w:t>
      </w:r>
    </w:p>
    <w:p w:rsidR="00C23377" w:rsidRPr="00580172" w:rsidRDefault="00E14917">
      <w:pPr>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12</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项目支出：指在基本支出之外为完成特定行政任务和事业发展目标所发生的支出。</w:t>
      </w:r>
    </w:p>
    <w:p w:rsidR="00C23377" w:rsidRPr="00580172" w:rsidRDefault="00E14917">
      <w:pPr>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13</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经营支出：指事业单位在专业业务活动及其辅助活动之外开展非独立核算经营活动发生的支出。</w:t>
      </w:r>
    </w:p>
    <w:p w:rsidR="00C23377" w:rsidRPr="00580172" w:rsidRDefault="00E14917">
      <w:pPr>
        <w:pStyle w:val="Default"/>
        <w:spacing w:line="560" w:lineRule="exact"/>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14</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23377" w:rsidRPr="00580172" w:rsidRDefault="00E14917">
      <w:pPr>
        <w:pStyle w:val="Default"/>
        <w:spacing w:line="560" w:lineRule="exact"/>
        <w:ind w:firstLineChars="200" w:firstLine="640"/>
        <w:rPr>
          <w:rFonts w:ascii="仿宋_GB2312" w:eastAsia="仿宋_GB2312"/>
          <w:color w:val="000000" w:themeColor="text1"/>
          <w:sz w:val="32"/>
          <w:szCs w:val="32"/>
        </w:rPr>
      </w:pPr>
      <w:r w:rsidRPr="00580172">
        <w:rPr>
          <w:rFonts w:ascii="仿宋_GB2312" w:eastAsia="仿宋_GB2312" w:hint="eastAsia"/>
          <w:color w:val="000000" w:themeColor="text1"/>
          <w:sz w:val="32"/>
          <w:szCs w:val="32"/>
        </w:rPr>
        <w:t>15</w:t>
      </w:r>
      <w:r w:rsidRPr="00580172">
        <w:rPr>
          <w:rFonts w:ascii="仿宋_GB2312" w:eastAsia="仿宋_GB2312"/>
          <w:color w:val="000000" w:themeColor="text1"/>
          <w:sz w:val="32"/>
          <w:szCs w:val="32"/>
        </w:rPr>
        <w:t>.</w:t>
      </w:r>
      <w:r w:rsidRPr="00580172">
        <w:rPr>
          <w:rFonts w:ascii="仿宋_GB2312" w:eastAsia="仿宋_GB2312" w:hint="eastAsia"/>
          <w:color w:val="000000" w:themeColor="text1"/>
          <w:sz w:val="32"/>
          <w:szCs w:val="32"/>
        </w:rPr>
        <w:t>机关运行经费：为保障行政单位（含参照公务员法</w:t>
      </w:r>
      <w:r w:rsidRPr="00580172">
        <w:rPr>
          <w:rFonts w:ascii="仿宋_GB2312" w:eastAsia="仿宋_GB2312" w:hint="eastAsia"/>
          <w:color w:val="000000" w:themeColor="text1"/>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23377" w:rsidRDefault="00E14917">
      <w:pPr>
        <w:spacing w:line="600" w:lineRule="exact"/>
        <w:jc w:val="center"/>
        <w:outlineLvl w:val="0"/>
        <w:rPr>
          <w:rStyle w:val="1Char"/>
          <w:rFonts w:ascii="黑体" w:eastAsia="黑体" w:hAnsi="黑体"/>
          <w:b w:val="0"/>
        </w:rPr>
      </w:pPr>
      <w:bookmarkStart w:id="58" w:name="_Toc15377226"/>
      <w:r w:rsidRPr="00580172">
        <w:rPr>
          <w:rFonts w:ascii="宋体"/>
          <w:b/>
          <w:color w:val="000000" w:themeColor="text1"/>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C23377" w:rsidRDefault="00C23377">
      <w:pPr>
        <w:spacing w:line="600" w:lineRule="exact"/>
        <w:jc w:val="center"/>
        <w:outlineLvl w:val="0"/>
        <w:rPr>
          <w:rStyle w:val="1Char"/>
        </w:rPr>
      </w:pPr>
    </w:p>
    <w:p w:rsidR="00C23377" w:rsidRDefault="00E14917">
      <w:pPr>
        <w:pStyle w:val="2"/>
        <w:spacing w:before="0" w:after="0"/>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rsidR="00C23377" w:rsidRDefault="00E14917">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以工代赈2019年部门整体支出绩效评价报告</w:t>
      </w:r>
      <w:bookmarkEnd w:id="61"/>
    </w:p>
    <w:p w:rsidR="00C23377" w:rsidRDefault="00C23377">
      <w:pPr>
        <w:spacing w:line="580" w:lineRule="exact"/>
        <w:ind w:firstLineChars="200" w:firstLine="640"/>
        <w:rPr>
          <w:rFonts w:ascii="黑体" w:eastAsia="黑体" w:hAnsi="黑体" w:cs="黑体"/>
          <w:sz w:val="32"/>
          <w:szCs w:val="32"/>
        </w:rPr>
      </w:pPr>
    </w:p>
    <w:p w:rsidR="00C23377" w:rsidRDefault="00E1491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C23377" w:rsidRDefault="00E14917">
      <w:pPr>
        <w:pStyle w:val="2"/>
        <w:spacing w:before="0" w:after="0"/>
        <w:ind w:firstLineChars="200" w:firstLine="643"/>
        <w:rPr>
          <w:rFonts w:ascii="仿宋" w:eastAsia="仿宋" w:hAnsi="仿宋" w:cs="Times New Roman"/>
          <w:b w:val="0"/>
          <w:color w:val="000000"/>
        </w:rPr>
      </w:pPr>
      <w:r>
        <w:rPr>
          <w:rFonts w:ascii="仿宋" w:eastAsia="仿宋" w:hAnsi="仿宋" w:cs="仿宋_GB2312"/>
        </w:rPr>
        <w:t>（一）机构组成。</w:t>
      </w:r>
      <w:r>
        <w:rPr>
          <w:rFonts w:ascii="仿宋" w:eastAsia="仿宋" w:hAnsi="仿宋" w:cs="Times New Roman" w:hint="eastAsia"/>
          <w:b w:val="0"/>
          <w:color w:val="000000"/>
        </w:rPr>
        <w:t>区以工代赈办有独立编制机构单位1个，独立核算机构1个。</w:t>
      </w:r>
    </w:p>
    <w:p w:rsidR="00246D97" w:rsidRDefault="00E14917" w:rsidP="00246D97">
      <w:pPr>
        <w:spacing w:line="600" w:lineRule="exact"/>
        <w:ind w:firstLineChars="200" w:firstLine="643"/>
        <w:rPr>
          <w:rFonts w:ascii="仿宋" w:eastAsia="仿宋" w:hAnsi="仿宋"/>
          <w:sz w:val="32"/>
          <w:szCs w:val="32"/>
        </w:rPr>
      </w:pPr>
      <w:r w:rsidRPr="00246D97">
        <w:rPr>
          <w:rFonts w:ascii="仿宋" w:eastAsia="仿宋" w:hAnsi="仿宋" w:cs="仿宋_GB2312"/>
          <w:b/>
          <w:bCs/>
          <w:sz w:val="32"/>
          <w:szCs w:val="32"/>
        </w:rPr>
        <w:t>（二）机构职能。</w:t>
      </w:r>
      <w:r w:rsidR="00246D97">
        <w:rPr>
          <w:rFonts w:ascii="仿宋" w:eastAsia="仿宋" w:hAnsi="仿宋" w:hint="eastAsia"/>
          <w:sz w:val="32"/>
          <w:szCs w:val="32"/>
        </w:rPr>
        <w:t>贯彻执行国家、省、、市以工代赈方针政策，制定全区以工代赈实施意见和管理办法；负责争取国家、省、市以工代赈资金，综合协调全区以工代赈工作；编制全区以工代赈中长期规划及年度计划，负责计划的上报及下达工作；组织有关部门搞好以工代赈项目的规划、论证、可行性研究，负责建立项目库；会同财政部门进行以工代赈资金的周转调拨及地方自筹资金计划的安排工作；会同财政、审计、监察等部门加强全区以工代赈资金使用的监督管理工作；负责管理全区以工代赈建设；组织工程主管部门对以工代赈项目工作进行检查验收，加强工程管理。</w:t>
      </w:r>
    </w:p>
    <w:p w:rsidR="00C23377" w:rsidRDefault="00E14917">
      <w:pPr>
        <w:pStyle w:val="2"/>
        <w:spacing w:before="0" w:after="0"/>
        <w:ind w:firstLineChars="200" w:firstLine="643"/>
        <w:rPr>
          <w:rFonts w:ascii="仿宋" w:eastAsia="仿宋" w:hAnsi="仿宋" w:cs="Times New Roman"/>
          <w:b w:val="0"/>
          <w:color w:val="000000"/>
        </w:rPr>
      </w:pPr>
      <w:r>
        <w:rPr>
          <w:rFonts w:ascii="仿宋" w:eastAsia="仿宋" w:hAnsi="仿宋" w:cs="仿宋_GB2312"/>
        </w:rPr>
        <w:t>（三）人员概况。</w:t>
      </w:r>
      <w:r>
        <w:rPr>
          <w:rFonts w:ascii="仿宋" w:eastAsia="仿宋" w:hAnsi="仿宋" w:cs="Times New Roman" w:hint="eastAsia"/>
          <w:b w:val="0"/>
          <w:color w:val="000000"/>
        </w:rPr>
        <w:t>区以工代赈办现有在职人员5名，其中公务员3名，机关工勤人员2名。年初在职实有人员5名，退休3名，年末在职实有人员5名。退休人员3名，其中公务员退休3名。</w:t>
      </w:r>
    </w:p>
    <w:p w:rsidR="00C23377" w:rsidRDefault="00E14917">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246D97" w:rsidRDefault="00E14917" w:rsidP="00246D97">
      <w:pPr>
        <w:spacing w:line="600" w:lineRule="exact"/>
        <w:ind w:firstLineChars="200" w:firstLine="640"/>
        <w:rPr>
          <w:rFonts w:ascii="仿宋" w:eastAsia="仿宋" w:hAnsi="仿宋"/>
          <w:color w:val="000000"/>
          <w:sz w:val="32"/>
          <w:szCs w:val="32"/>
        </w:rPr>
      </w:pPr>
      <w:r>
        <w:rPr>
          <w:rFonts w:ascii="仿宋" w:eastAsia="仿宋" w:hAnsi="仿宋" w:cs="仿宋_GB2312"/>
          <w:sz w:val="32"/>
          <w:szCs w:val="32"/>
        </w:rPr>
        <w:lastRenderedPageBreak/>
        <w:t>（一）部门财政资金收入情况。</w:t>
      </w:r>
      <w:r>
        <w:rPr>
          <w:rFonts w:ascii="仿宋" w:eastAsia="仿宋" w:hAnsi="仿宋" w:hint="eastAsia"/>
          <w:color w:val="000000"/>
          <w:sz w:val="32"/>
          <w:szCs w:val="32"/>
        </w:rPr>
        <w:t>2019</w:t>
      </w:r>
      <w:r w:rsidR="00246D97">
        <w:rPr>
          <w:rFonts w:ascii="仿宋" w:eastAsia="仿宋" w:hAnsi="仿宋" w:hint="eastAsia"/>
          <w:color w:val="000000"/>
          <w:sz w:val="32"/>
          <w:szCs w:val="32"/>
        </w:rPr>
        <w:t>年度收入总计193.58万元。与2018年相比，收入减少1515.27万元，减少88.67</w:t>
      </w:r>
      <w:r w:rsidR="00246D97">
        <w:rPr>
          <w:rFonts w:ascii="仿宋" w:eastAsia="仿宋" w:hAnsi="仿宋"/>
          <w:color w:val="000000"/>
          <w:sz w:val="32"/>
          <w:szCs w:val="32"/>
        </w:rPr>
        <w:t>%</w:t>
      </w:r>
      <w:r w:rsidR="00246D97">
        <w:rPr>
          <w:rFonts w:ascii="仿宋" w:eastAsia="仿宋" w:hAnsi="仿宋" w:hint="eastAsia"/>
          <w:color w:val="000000"/>
          <w:sz w:val="32"/>
          <w:szCs w:val="32"/>
        </w:rPr>
        <w:t>。主要变动原因是2019年无易地扶贫搬迁项目收入。</w:t>
      </w:r>
    </w:p>
    <w:p w:rsidR="00246D97" w:rsidRDefault="00E14917" w:rsidP="00246D97">
      <w:pPr>
        <w:spacing w:line="600" w:lineRule="exact"/>
        <w:ind w:firstLineChars="200" w:firstLine="640"/>
        <w:rPr>
          <w:rFonts w:ascii="仿宋" w:eastAsia="仿宋" w:hAnsi="仿宋"/>
          <w:color w:val="000000"/>
          <w:sz w:val="32"/>
          <w:szCs w:val="32"/>
        </w:rPr>
      </w:pPr>
      <w:r>
        <w:rPr>
          <w:rFonts w:ascii="仿宋" w:eastAsia="仿宋" w:hAnsi="仿宋" w:cs="仿宋_GB2312"/>
          <w:sz w:val="32"/>
          <w:szCs w:val="32"/>
        </w:rPr>
        <w:t>（二）部门财政资金支出情况。</w:t>
      </w:r>
      <w:r>
        <w:rPr>
          <w:rFonts w:ascii="仿宋" w:eastAsia="仿宋" w:hAnsi="仿宋" w:hint="eastAsia"/>
          <w:color w:val="000000"/>
          <w:sz w:val="32"/>
          <w:szCs w:val="32"/>
        </w:rPr>
        <w:t>2019年度支出总计</w:t>
      </w:r>
      <w:r w:rsidR="00246D97">
        <w:rPr>
          <w:rFonts w:ascii="仿宋" w:eastAsia="仿宋" w:hAnsi="仿宋" w:hint="eastAsia"/>
          <w:color w:val="000000"/>
          <w:sz w:val="32"/>
          <w:szCs w:val="32"/>
        </w:rPr>
        <w:t>150.71万元。与2018年相比，支出减少1363.43万元，下降90.05</w:t>
      </w:r>
      <w:r w:rsidR="00246D97">
        <w:rPr>
          <w:rFonts w:ascii="仿宋" w:eastAsia="仿宋" w:hAnsi="仿宋"/>
          <w:color w:val="000000"/>
          <w:sz w:val="32"/>
          <w:szCs w:val="32"/>
        </w:rPr>
        <w:t>%</w:t>
      </w:r>
      <w:r w:rsidR="00246D97">
        <w:rPr>
          <w:rFonts w:ascii="仿宋" w:eastAsia="仿宋" w:hAnsi="仿宋" w:hint="eastAsia"/>
          <w:color w:val="000000"/>
          <w:sz w:val="32"/>
          <w:szCs w:val="32"/>
        </w:rPr>
        <w:t>。主要变动原因是2019年无易地扶贫搬迁项目支出。</w:t>
      </w:r>
    </w:p>
    <w:p w:rsidR="00C23377" w:rsidRDefault="00E14917" w:rsidP="00246D97">
      <w:pPr>
        <w:spacing w:line="60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C23377" w:rsidRDefault="00E1491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C23377" w:rsidRDefault="00E1491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根据预算绩效管理要求，本部门在年初预算编制阶段，组织对易地扶贫搬迁项目开展了预算事前绩效评估，对1个项目编制了绩效目标，预算执行过程中，选取</w:t>
      </w:r>
      <w:r w:rsidR="00246D9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246D9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个项目开展了绩效目标完成情况梳理填报。</w:t>
      </w:r>
    </w:p>
    <w:p w:rsidR="00C23377" w:rsidRDefault="00E1491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246D97" w:rsidRDefault="00246D97" w:rsidP="00246D97">
      <w:pPr>
        <w:pStyle w:val="p0"/>
        <w:spacing w:line="600" w:lineRule="atLeast"/>
        <w:ind w:firstLineChars="200" w:firstLine="640"/>
      </w:pPr>
      <w:r>
        <w:rPr>
          <w:rFonts w:hint="eastAsia"/>
          <w:szCs w:val="22"/>
        </w:rPr>
        <w:t>我办2019年争取到以工代赈项目110万元，该项目为金洞乡桂花村新建乡村公路2.7公里，2019年完成2.7公里的路基开挖。</w:t>
      </w:r>
      <w:r w:rsidRPr="00E5741D">
        <w:rPr>
          <w:rFonts w:hint="eastAsia"/>
        </w:rPr>
        <w:t>安全出行条件得到根本解决。2.7公里村道的建设，为全村185户群众623人的安全出行提供了有利条件，解决了运输难的问题,同时大幅降低了运输成本，变相增加了老百姓收入。为促进桂花村旅游开发打下牢实基础。道路</w:t>
      </w:r>
      <w:r w:rsidRPr="00E5741D">
        <w:rPr>
          <w:rFonts w:hint="eastAsia"/>
        </w:rPr>
        <w:lastRenderedPageBreak/>
        <w:t>建设后为林区防火提供了交通条件，缩短了救灾时间，减小灾害损失。</w:t>
      </w:r>
    </w:p>
    <w:p w:rsidR="00C23377" w:rsidRDefault="00E14917" w:rsidP="00246D97">
      <w:pPr>
        <w:pStyle w:val="p0"/>
        <w:spacing w:line="600" w:lineRule="atLeast"/>
        <w:ind w:firstLineChars="200" w:firstLine="640"/>
        <w:rPr>
          <w:rFonts w:ascii="黑体" w:eastAsia="黑体" w:hAnsi="黑体" w:cs="黑体"/>
          <w:szCs w:val="32"/>
        </w:rPr>
      </w:pPr>
      <w:r>
        <w:rPr>
          <w:rFonts w:ascii="黑体" w:eastAsia="黑体" w:hAnsi="黑体" w:cs="黑体"/>
          <w:szCs w:val="32"/>
        </w:rPr>
        <w:t>四、评价结论及建议</w:t>
      </w:r>
    </w:p>
    <w:p w:rsidR="00C23377" w:rsidRDefault="00E14917">
      <w:pPr>
        <w:spacing w:line="600" w:lineRule="atLeast"/>
        <w:ind w:firstLineChars="200" w:firstLine="640"/>
        <w:rPr>
          <w:rFonts w:ascii="仿宋" w:eastAsia="仿宋" w:hAnsi="仿宋"/>
          <w:sz w:val="32"/>
          <w:szCs w:val="32"/>
        </w:rPr>
      </w:pPr>
      <w:r>
        <w:rPr>
          <w:rFonts w:ascii="仿宋" w:eastAsia="仿宋" w:hAnsi="仿宋" w:cs="仿宋_GB2312"/>
          <w:sz w:val="32"/>
          <w:szCs w:val="32"/>
        </w:rPr>
        <w:t>（一）评价结论。</w:t>
      </w:r>
    </w:p>
    <w:p w:rsidR="00C23377" w:rsidRDefault="00E14917">
      <w:pPr>
        <w:spacing w:line="580" w:lineRule="exact"/>
        <w:ind w:firstLineChars="200" w:firstLine="640"/>
        <w:rPr>
          <w:rFonts w:ascii="仿宋_GB2312" w:eastAsia="仿宋_GB2312" w:hAnsi="宋体" w:cs="仿宋"/>
          <w:sz w:val="32"/>
          <w:szCs w:val="32"/>
        </w:rPr>
      </w:pPr>
      <w:r>
        <w:rPr>
          <w:rFonts w:ascii="仿宋" w:eastAsia="仿宋" w:hAnsi="仿宋" w:cs="仿宋_GB2312" w:hint="eastAsia"/>
          <w:sz w:val="32"/>
          <w:szCs w:val="32"/>
        </w:rPr>
        <w:t>我办成立了预算绩效评价工作小组，明确熟悉财务工作的同志具体负责绩效评价工作，单位各职工密切配合，根据考核评分细则，我单位2019年整体支出，严格按照国家的相关财务管理制度规定，财务制度健全、会计核算规范，依照计划管理使用，我办的整体支出对保障易地扶贫搬迁、以工代赈工作的正常运行、贯彻执行党和国家方针、政策、法律法规，发挥了重要作用。</w:t>
      </w:r>
      <w:r>
        <w:rPr>
          <w:rFonts w:ascii="仿宋_GB2312" w:eastAsia="仿宋_GB2312" w:hint="eastAsia"/>
          <w:sz w:val="32"/>
          <w:szCs w:val="32"/>
        </w:rPr>
        <w:t>经自评，</w:t>
      </w:r>
      <w:r>
        <w:rPr>
          <w:rFonts w:ascii="仿宋_GB2312" w:eastAsia="仿宋_GB2312" w:hAnsi="宋体" w:cs="仿宋" w:hint="eastAsia"/>
          <w:sz w:val="32"/>
          <w:szCs w:val="32"/>
        </w:rPr>
        <w:t>我办2019年预算绩效评价等级为优秀。</w:t>
      </w:r>
    </w:p>
    <w:p w:rsidR="00C23377" w:rsidRDefault="00E1491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C23377" w:rsidRDefault="00E14917">
      <w:pPr>
        <w:spacing w:line="580" w:lineRule="exact"/>
        <w:ind w:firstLineChars="200" w:firstLine="640"/>
        <w:rPr>
          <w:rFonts w:ascii="仿宋" w:eastAsia="仿宋" w:hAnsi="仿宋" w:cs="仿宋_GB2312"/>
          <w:sz w:val="32"/>
          <w:szCs w:val="32"/>
        </w:rPr>
      </w:pPr>
      <w:r>
        <w:rPr>
          <w:rFonts w:ascii="方正仿宋简体" w:eastAsia="方正仿宋简体" w:hAnsi="仿宋" w:cs="仿宋" w:hint="eastAsia"/>
          <w:sz w:val="32"/>
          <w:szCs w:val="32"/>
        </w:rPr>
        <w:t>以工代赈</w:t>
      </w:r>
      <w:r>
        <w:rPr>
          <w:rFonts w:ascii="仿宋_GB2312" w:eastAsia="仿宋_GB2312" w:hAnsi="Calibri" w:hint="eastAsia"/>
          <w:sz w:val="32"/>
          <w:szCs w:val="32"/>
        </w:rPr>
        <w:t>项目争取难度大。</w:t>
      </w:r>
      <w:r>
        <w:rPr>
          <w:rFonts w:ascii="仿宋_GB2312" w:eastAsia="仿宋_GB2312" w:hint="eastAsia"/>
          <w:sz w:val="32"/>
          <w:szCs w:val="32"/>
        </w:rPr>
        <w:t>我区属省定贫县区、秦巴山区扶贫连片开发“天窗”县区，以工代赈项目资金的计划额度较少，我办争取项目资金的难度较大；</w:t>
      </w:r>
      <w:r>
        <w:rPr>
          <w:rFonts w:ascii="仿宋_GB2312" w:eastAsia="仿宋_GB2312" w:hAnsi="宋体" w:cs="宋体" w:hint="eastAsia"/>
          <w:kern w:val="0"/>
          <w:sz w:val="32"/>
          <w:szCs w:val="32"/>
        </w:rPr>
        <w:t>项目实施难度大，项目建设所需劳动力较大，大部分青壮年村民在年后就外出务工，在家留守的多数为老人、妇女和儿童，劳动力严重不足，影响了项目实施进度。</w:t>
      </w:r>
    </w:p>
    <w:p w:rsidR="00C23377" w:rsidRDefault="00E14917">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C23377" w:rsidRDefault="00E14917">
      <w:pPr>
        <w:overflowPunct w:val="0"/>
        <w:spacing w:line="600" w:lineRule="atLeast"/>
        <w:ind w:firstLineChars="200" w:firstLine="640"/>
        <w:rPr>
          <w:rFonts w:ascii="仿宋_GB2312" w:eastAsia="仿宋_GB2312"/>
          <w:sz w:val="32"/>
          <w:szCs w:val="32"/>
        </w:rPr>
      </w:pPr>
      <w:r>
        <w:rPr>
          <w:rFonts w:ascii="仿宋_GB2312" w:eastAsia="仿宋_GB2312" w:hAnsi="仿宋_GB2312" w:cs="仿宋_GB2312" w:hint="eastAsia"/>
          <w:sz w:val="32"/>
          <w:szCs w:val="32"/>
        </w:rPr>
        <w:t>下一步改进措施：</w:t>
      </w:r>
      <w:r>
        <w:rPr>
          <w:rFonts w:ascii="方正仿宋简体" w:eastAsia="方正仿宋简体" w:hAnsi="仿宋" w:cs="仿宋" w:hint="eastAsia"/>
          <w:sz w:val="32"/>
          <w:szCs w:val="32"/>
        </w:rPr>
        <w:t>一是切实加强外出务工人员的就业指导及技能培训，增加经济收入，并落实无劳动能力人员政策保障工作，增强群众的发展能力，为</w:t>
      </w:r>
      <w:r w:rsidR="00287013">
        <w:rPr>
          <w:rFonts w:ascii="方正仿宋简体" w:eastAsia="方正仿宋简体" w:hAnsi="仿宋" w:cs="仿宋" w:hint="eastAsia"/>
          <w:sz w:val="32"/>
          <w:szCs w:val="32"/>
        </w:rPr>
        <w:t>项目所在地群众</w:t>
      </w:r>
      <w:r>
        <w:rPr>
          <w:rFonts w:ascii="方正仿宋简体" w:eastAsia="方正仿宋简体" w:hAnsi="仿宋" w:cs="仿宋" w:hint="eastAsia"/>
          <w:sz w:val="32"/>
          <w:szCs w:val="32"/>
        </w:rPr>
        <w:t>长远发</w:t>
      </w:r>
      <w:r>
        <w:rPr>
          <w:rFonts w:ascii="方正仿宋简体" w:eastAsia="方正仿宋简体" w:hAnsi="仿宋" w:cs="仿宋" w:hint="eastAsia"/>
          <w:sz w:val="32"/>
          <w:szCs w:val="32"/>
        </w:rPr>
        <w:lastRenderedPageBreak/>
        <w:t>展打下良好基础。二是根据各户具体情况制定后续发展规划，对仍有劳动力的搬迁户，因户施策制定切实可行的产业发展措施，并加强技术指导，确保产业成果。三是</w:t>
      </w:r>
      <w:r>
        <w:rPr>
          <w:rFonts w:ascii="仿宋_GB2312" w:eastAsia="仿宋_GB2312" w:hAnsi="宋体" w:cs="宋体" w:hint="eastAsia"/>
          <w:kern w:val="0"/>
          <w:sz w:val="32"/>
          <w:szCs w:val="32"/>
        </w:rPr>
        <w:t>2019年以来以工代赈项目向深度贫困地区倾斜，没有对已脱贫摘帽县区投入，在脱贫攻坚巩固提升阶段，我办将加强与省、市部门的沟通汇报，争取对已脱贫摘帽县区进行以工代赈政策扶持。</w:t>
      </w:r>
    </w:p>
    <w:p w:rsidR="00C23377" w:rsidRDefault="00C23377">
      <w:pPr>
        <w:spacing w:line="580" w:lineRule="exact"/>
        <w:ind w:firstLineChars="200" w:firstLine="640"/>
        <w:rPr>
          <w:rFonts w:ascii="仿宋" w:eastAsia="仿宋" w:hAnsi="仿宋" w:cs="仿宋_GB2312"/>
          <w:sz w:val="32"/>
          <w:szCs w:val="32"/>
        </w:rPr>
      </w:pPr>
    </w:p>
    <w:p w:rsidR="00C23377" w:rsidRDefault="00C23377">
      <w:pPr>
        <w:spacing w:line="580" w:lineRule="exact"/>
        <w:ind w:firstLineChars="200" w:firstLine="640"/>
        <w:rPr>
          <w:rFonts w:ascii="仿宋_GB2312" w:eastAsia="仿宋_GB2312" w:hAnsi="仿宋_GB2312" w:cs="仿宋_GB2312"/>
          <w:sz w:val="32"/>
          <w:szCs w:val="32"/>
        </w:rPr>
      </w:pPr>
    </w:p>
    <w:p w:rsidR="00C23377" w:rsidRDefault="00E14917">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C23377" w:rsidRPr="00695F04" w:rsidRDefault="00E14917">
      <w:pPr>
        <w:pStyle w:val="2"/>
        <w:rPr>
          <w:rStyle w:val="1Char"/>
          <w:rFonts w:ascii="仿宋" w:eastAsia="仿宋" w:hAnsi="仿宋"/>
          <w:color w:val="000000" w:themeColor="text1"/>
          <w:sz w:val="32"/>
          <w:szCs w:val="32"/>
        </w:rPr>
      </w:pPr>
      <w:bookmarkStart w:id="62" w:name="_Toc15396617"/>
      <w:r w:rsidRPr="00695F04">
        <w:rPr>
          <w:rStyle w:val="1Char"/>
          <w:rFonts w:ascii="仿宋" w:eastAsia="仿宋" w:hAnsi="仿宋" w:hint="eastAsia"/>
          <w:color w:val="000000" w:themeColor="text1"/>
          <w:sz w:val="32"/>
          <w:szCs w:val="32"/>
        </w:rPr>
        <w:lastRenderedPageBreak/>
        <w:t>附件2</w:t>
      </w:r>
      <w:bookmarkEnd w:id="62"/>
    </w:p>
    <w:p w:rsidR="00C23377" w:rsidRPr="00695F04" w:rsidRDefault="00E14917">
      <w:pPr>
        <w:spacing w:line="580" w:lineRule="exact"/>
        <w:jc w:val="center"/>
        <w:rPr>
          <w:rFonts w:ascii="黑体" w:eastAsia="黑体" w:hAnsi="黑体" w:cs="方正小标宋简体"/>
          <w:color w:val="000000" w:themeColor="text1"/>
          <w:sz w:val="44"/>
          <w:szCs w:val="44"/>
        </w:rPr>
      </w:pPr>
      <w:bookmarkStart w:id="63" w:name="_Toc15396618"/>
      <w:r w:rsidRPr="00695F04">
        <w:rPr>
          <w:rFonts w:ascii="黑体" w:eastAsia="黑体" w:hAnsi="黑体" w:cs="方正小标宋简体" w:hint="eastAsia"/>
          <w:color w:val="000000" w:themeColor="text1"/>
          <w:sz w:val="44"/>
          <w:szCs w:val="44"/>
        </w:rPr>
        <w:t>以工代赈前期费用项目</w:t>
      </w:r>
      <w:r w:rsidR="000565DC" w:rsidRPr="00695F04">
        <w:rPr>
          <w:rFonts w:ascii="黑体" w:eastAsia="黑体" w:hAnsi="黑体" w:cs="方正小标宋简体" w:hint="eastAsia"/>
          <w:color w:val="000000" w:themeColor="text1"/>
          <w:sz w:val="44"/>
          <w:szCs w:val="44"/>
        </w:rPr>
        <w:t>2019年</w:t>
      </w:r>
      <w:r w:rsidRPr="00695F04">
        <w:rPr>
          <w:rFonts w:ascii="黑体" w:eastAsia="黑体" w:hAnsi="黑体" w:cs="方正小标宋简体" w:hint="eastAsia"/>
          <w:color w:val="000000" w:themeColor="text1"/>
          <w:sz w:val="44"/>
          <w:szCs w:val="44"/>
        </w:rPr>
        <w:t>效评价报告</w:t>
      </w:r>
    </w:p>
    <w:p w:rsidR="00C23377" w:rsidRPr="00695F04" w:rsidRDefault="00C23377">
      <w:pPr>
        <w:spacing w:line="590" w:lineRule="exact"/>
        <w:ind w:firstLineChars="200" w:firstLine="640"/>
        <w:rPr>
          <w:rFonts w:ascii="仿宋_GB2312" w:eastAsia="仿宋_GB2312" w:hAnsi="仿宋_GB2312" w:cs="仿宋_GB2312"/>
          <w:color w:val="000000" w:themeColor="text1"/>
          <w:sz w:val="32"/>
          <w:szCs w:val="32"/>
        </w:rPr>
      </w:pPr>
    </w:p>
    <w:p w:rsidR="009F192C" w:rsidRPr="00695F04" w:rsidRDefault="009F192C" w:rsidP="000565DC">
      <w:pPr>
        <w:pStyle w:val="a9"/>
        <w:numPr>
          <w:ilvl w:val="0"/>
          <w:numId w:val="11"/>
        </w:numPr>
        <w:spacing w:line="590" w:lineRule="exact"/>
        <w:ind w:firstLineChars="0"/>
        <w:rPr>
          <w:rFonts w:ascii="黑体" w:eastAsia="黑体" w:hAnsi="黑体" w:cs="仿宋_GB2312"/>
          <w:color w:val="000000" w:themeColor="text1"/>
          <w:sz w:val="32"/>
          <w:szCs w:val="32"/>
        </w:rPr>
      </w:pPr>
      <w:r w:rsidRPr="00695F04">
        <w:rPr>
          <w:rFonts w:ascii="黑体" w:eastAsia="黑体" w:hAnsi="黑体" w:cs="仿宋_GB2312" w:hint="eastAsia"/>
          <w:color w:val="000000" w:themeColor="text1"/>
          <w:sz w:val="32"/>
          <w:szCs w:val="32"/>
        </w:rPr>
        <w:t>项目概况</w:t>
      </w:r>
    </w:p>
    <w:p w:rsidR="000565DC" w:rsidRPr="00695F04" w:rsidRDefault="000565DC" w:rsidP="000565DC">
      <w:pPr>
        <w:pStyle w:val="a9"/>
        <w:numPr>
          <w:ilvl w:val="0"/>
          <w:numId w:val="12"/>
        </w:numPr>
        <w:spacing w:line="590" w:lineRule="exact"/>
        <w:ind w:firstLineChars="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项目基本情况</w:t>
      </w:r>
    </w:p>
    <w:p w:rsidR="000565DC" w:rsidRPr="00695F04" w:rsidRDefault="000565DC" w:rsidP="008D0F7F">
      <w:pPr>
        <w:spacing w:line="590" w:lineRule="exact"/>
        <w:ind w:firstLineChars="200" w:firstLine="640"/>
        <w:rPr>
          <w:rFonts w:ascii="仿宋_GB2312" w:eastAsia="仿宋_GB2312" w:hAnsi="仿宋"/>
          <w:color w:val="000000" w:themeColor="text1"/>
          <w:sz w:val="32"/>
          <w:szCs w:val="32"/>
        </w:rPr>
      </w:pPr>
      <w:r w:rsidRPr="00695F04">
        <w:rPr>
          <w:rFonts w:ascii="仿宋_GB2312" w:eastAsia="仿宋_GB2312" w:hAnsi="仿宋" w:cs="仿宋_GB2312" w:hint="eastAsia"/>
          <w:color w:val="000000" w:themeColor="text1"/>
          <w:sz w:val="32"/>
          <w:szCs w:val="32"/>
        </w:rPr>
        <w:t>我办的主要职能是</w:t>
      </w:r>
      <w:r w:rsidRPr="00695F04">
        <w:rPr>
          <w:rFonts w:ascii="仿宋_GB2312" w:eastAsia="仿宋_GB2312" w:hAnsi="仿宋" w:hint="eastAsia"/>
          <w:color w:val="000000" w:themeColor="text1"/>
          <w:sz w:val="32"/>
          <w:szCs w:val="32"/>
        </w:rPr>
        <w:t>贯彻执行国家、省、、市以工代赈方针政策，制定全区以工代赈实施意见和管理办法；负责争取国家、省、市以工代赈资金，综合协调全区以工代赈工作；编制全区以工代赈中长期规划及年度计划，负责计划的上报及下达工作；组织有关部门搞好以工代赈项目的规划、论证、可行性研究，负责建立项目库；会同财政部门进行以工代赈资金的周转调拨及地方自筹资金计划的安排工作；会同财政、审计、监察等部门加强全区以工代赈资金使用的监督管理工作；负责管理全区以工代赈建设；组织工程主管部门对以工代赈项目工作进行检查验收，加强工程管理。</w:t>
      </w:r>
      <w:r w:rsidR="008D0F7F" w:rsidRPr="00695F04">
        <w:rPr>
          <w:rFonts w:ascii="仿宋_GB2312" w:eastAsia="仿宋_GB2312" w:hAnsi="仿宋" w:hint="eastAsia"/>
          <w:color w:val="000000" w:themeColor="text1"/>
          <w:sz w:val="32"/>
          <w:szCs w:val="32"/>
        </w:rPr>
        <w:t>此次</w:t>
      </w:r>
      <w:r w:rsidRPr="00695F04">
        <w:rPr>
          <w:rFonts w:ascii="仿宋_GB2312" w:eastAsia="仿宋_GB2312" w:hAnsi="仿宋" w:hint="eastAsia"/>
          <w:color w:val="000000" w:themeColor="text1"/>
          <w:sz w:val="32"/>
          <w:szCs w:val="32"/>
        </w:rPr>
        <w:t>以工代赈前期费用项目的申报</w:t>
      </w:r>
      <w:r w:rsidR="008D0F7F" w:rsidRPr="00695F04">
        <w:rPr>
          <w:rFonts w:ascii="仿宋_GB2312" w:eastAsia="仿宋_GB2312" w:hAnsi="仿宋" w:hint="eastAsia"/>
          <w:color w:val="000000" w:themeColor="text1"/>
          <w:sz w:val="32"/>
          <w:szCs w:val="32"/>
        </w:rPr>
        <w:t>，主要是为了争取国家、省、市以工代赈资金、编制全区以工代赈中长期规划及年度计划、组织有关部门搞好以工代赈项目的规划、论证、可行性研究、建立项目库等工作的费用。</w:t>
      </w:r>
    </w:p>
    <w:p w:rsidR="008D0F7F" w:rsidRPr="00695F04" w:rsidRDefault="008D0F7F" w:rsidP="008D0F7F">
      <w:pPr>
        <w:pStyle w:val="a9"/>
        <w:numPr>
          <w:ilvl w:val="0"/>
          <w:numId w:val="12"/>
        </w:numPr>
        <w:spacing w:line="590" w:lineRule="exact"/>
        <w:ind w:firstLineChars="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项目绩效目标</w:t>
      </w:r>
    </w:p>
    <w:p w:rsidR="008D0F7F" w:rsidRPr="00695F04" w:rsidRDefault="008D0F7F"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完成利州区2019年以工代赈项目争取工作。</w:t>
      </w:r>
    </w:p>
    <w:p w:rsidR="00C23377" w:rsidRPr="00695F04" w:rsidRDefault="000F0D2A" w:rsidP="00695F04">
      <w:pPr>
        <w:pStyle w:val="a9"/>
        <w:numPr>
          <w:ilvl w:val="0"/>
          <w:numId w:val="12"/>
        </w:numPr>
        <w:spacing w:line="590" w:lineRule="exact"/>
        <w:ind w:firstLineChars="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项目自评步骤及方法</w:t>
      </w:r>
    </w:p>
    <w:p w:rsidR="000F0D2A"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我办在绩效评价过程中，始终坚持科学规范、公开公正</w:t>
      </w:r>
      <w:r w:rsidRPr="00695F04">
        <w:rPr>
          <w:rFonts w:ascii="仿宋_GB2312" w:eastAsia="仿宋_GB2312" w:hAnsi="仿宋" w:cs="仿宋_GB2312" w:hint="eastAsia"/>
          <w:color w:val="000000" w:themeColor="text1"/>
          <w:sz w:val="32"/>
          <w:szCs w:val="32"/>
        </w:rPr>
        <w:lastRenderedPageBreak/>
        <w:t>的原则，抽派了专人组建自查组，对2019年</w:t>
      </w:r>
      <w:r w:rsidR="00541EF1" w:rsidRPr="00695F04">
        <w:rPr>
          <w:rFonts w:ascii="仿宋_GB2312" w:eastAsia="仿宋_GB2312" w:hAnsi="仿宋" w:cs="仿宋_GB2312" w:hint="eastAsia"/>
          <w:color w:val="000000" w:themeColor="text1"/>
          <w:sz w:val="32"/>
          <w:szCs w:val="32"/>
        </w:rPr>
        <w:t>以工代赈前期费用项目的项目决策、项目管理、项目产出、项目效果等方面</w:t>
      </w:r>
      <w:r w:rsidRPr="00695F04">
        <w:rPr>
          <w:rFonts w:ascii="仿宋_GB2312" w:eastAsia="仿宋_GB2312" w:hAnsi="仿宋" w:cs="仿宋_GB2312" w:hint="eastAsia"/>
          <w:color w:val="000000" w:themeColor="text1"/>
          <w:sz w:val="32"/>
          <w:szCs w:val="32"/>
        </w:rPr>
        <w:t>进行了自</w:t>
      </w:r>
      <w:r w:rsidR="00541EF1" w:rsidRPr="00695F04">
        <w:rPr>
          <w:rFonts w:ascii="仿宋_GB2312" w:eastAsia="仿宋_GB2312" w:hAnsi="仿宋" w:cs="仿宋_GB2312" w:hint="eastAsia"/>
          <w:color w:val="000000" w:themeColor="text1"/>
          <w:sz w:val="32"/>
          <w:szCs w:val="32"/>
        </w:rPr>
        <w:t>评</w:t>
      </w:r>
      <w:r w:rsidRPr="00695F04">
        <w:rPr>
          <w:rFonts w:ascii="仿宋_GB2312" w:eastAsia="仿宋_GB2312" w:hAnsi="仿宋" w:cs="仿宋_GB2312" w:hint="eastAsia"/>
          <w:color w:val="000000" w:themeColor="text1"/>
          <w:sz w:val="32"/>
          <w:szCs w:val="32"/>
        </w:rPr>
        <w:t>。</w:t>
      </w:r>
    </w:p>
    <w:p w:rsidR="000F0D2A" w:rsidRPr="00695F04" w:rsidRDefault="000F0D2A" w:rsidP="00695F04">
      <w:pPr>
        <w:pStyle w:val="a9"/>
        <w:numPr>
          <w:ilvl w:val="0"/>
          <w:numId w:val="11"/>
        </w:numPr>
        <w:spacing w:line="590" w:lineRule="exact"/>
        <w:ind w:firstLineChars="0"/>
        <w:rPr>
          <w:rFonts w:ascii="黑体" w:eastAsia="黑体" w:hAnsi="黑体" w:cs="仿宋_GB2312"/>
          <w:color w:val="000000" w:themeColor="text1"/>
          <w:sz w:val="32"/>
          <w:szCs w:val="32"/>
        </w:rPr>
      </w:pPr>
      <w:r w:rsidRPr="00695F04">
        <w:rPr>
          <w:rFonts w:ascii="黑体" w:eastAsia="黑体" w:hAnsi="黑体" w:cs="仿宋_GB2312" w:hint="eastAsia"/>
          <w:color w:val="000000" w:themeColor="text1"/>
          <w:sz w:val="32"/>
          <w:szCs w:val="32"/>
        </w:rPr>
        <w:t>项目资金申报及使用情况</w:t>
      </w:r>
    </w:p>
    <w:p w:rsidR="00695F04" w:rsidRPr="00695F04" w:rsidRDefault="00695F04" w:rsidP="00695F04">
      <w:pPr>
        <w:spacing w:line="590" w:lineRule="exact"/>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（一）</w:t>
      </w:r>
      <w:r w:rsidRPr="00695F04">
        <w:rPr>
          <w:rFonts w:ascii="楷体" w:eastAsia="楷体" w:hAnsi="楷体" w:cs="仿宋_GB2312" w:hint="eastAsia"/>
          <w:color w:val="000000" w:themeColor="text1"/>
          <w:sz w:val="32"/>
          <w:szCs w:val="32"/>
        </w:rPr>
        <w:t>项目资金申报、到位情况</w:t>
      </w:r>
    </w:p>
    <w:p w:rsidR="000F0D2A" w:rsidRPr="00695F04" w:rsidRDefault="000F0D2A"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以工代赈前期费用项目申报资金5万元，到位5万元。我区认真贯彻执行《财政扶贫资金管理办法》、《四川省财政扶贫资金报帐管理办法》，加强以工代赈前期费用项目资金管理，无任何截留挪用、虚报冒领、私存私分、克扣索要、骗套资金等问题。资金使用安全、规范、有效，已全部按照预算全额进行了支付。</w:t>
      </w:r>
    </w:p>
    <w:p w:rsidR="00695F04" w:rsidRPr="00695F04" w:rsidRDefault="00695F04" w:rsidP="000F0D2A">
      <w:pPr>
        <w:spacing w:line="590" w:lineRule="exact"/>
        <w:ind w:firstLineChars="200" w:firstLine="64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（二）项目财务管理情况</w:t>
      </w:r>
    </w:p>
    <w:p w:rsidR="000F0D2A" w:rsidRPr="00695F04" w:rsidRDefault="000F0D2A" w:rsidP="000F0D2A">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经自查，我办财务管理制度健全，财务管理制度执行严格，财务处理及时，会计核算规范</w:t>
      </w:r>
      <w:r w:rsidR="00541EF1" w:rsidRPr="00695F04">
        <w:rPr>
          <w:rFonts w:ascii="仿宋_GB2312" w:eastAsia="仿宋_GB2312" w:hAnsi="仿宋" w:cs="仿宋_GB2312" w:hint="eastAsia"/>
          <w:color w:val="000000" w:themeColor="text1"/>
          <w:sz w:val="32"/>
          <w:szCs w:val="32"/>
        </w:rPr>
        <w:t>。</w:t>
      </w:r>
    </w:p>
    <w:p w:rsidR="00541EF1" w:rsidRPr="00695F04" w:rsidRDefault="00541EF1" w:rsidP="00695F04">
      <w:pPr>
        <w:pStyle w:val="a9"/>
        <w:numPr>
          <w:ilvl w:val="0"/>
          <w:numId w:val="11"/>
        </w:numPr>
        <w:spacing w:line="590" w:lineRule="exact"/>
        <w:ind w:firstLineChars="0"/>
        <w:rPr>
          <w:rFonts w:ascii="黑体" w:eastAsia="黑体" w:hAnsi="黑体" w:cs="仿宋_GB2312"/>
          <w:color w:val="000000" w:themeColor="text1"/>
          <w:sz w:val="32"/>
          <w:szCs w:val="32"/>
        </w:rPr>
      </w:pPr>
      <w:r w:rsidRPr="00695F04">
        <w:rPr>
          <w:rFonts w:ascii="黑体" w:eastAsia="黑体" w:hAnsi="黑体" w:cs="仿宋_GB2312" w:hint="eastAsia"/>
          <w:color w:val="000000" w:themeColor="text1"/>
          <w:sz w:val="32"/>
          <w:szCs w:val="32"/>
        </w:rPr>
        <w:t>项目实施及管理情况</w:t>
      </w:r>
    </w:p>
    <w:p w:rsidR="00695F04" w:rsidRPr="00695F04" w:rsidRDefault="00695F04" w:rsidP="00695F04">
      <w:pPr>
        <w:spacing w:line="590" w:lineRule="exact"/>
        <w:ind w:firstLineChars="200" w:firstLine="640"/>
        <w:rPr>
          <w:rFonts w:ascii="楷体" w:eastAsia="楷体" w:hAnsi="楷体" w:cs="仿宋_GB2312"/>
          <w:color w:val="000000" w:themeColor="text1"/>
          <w:sz w:val="32"/>
          <w:szCs w:val="32"/>
        </w:rPr>
      </w:pPr>
      <w:r>
        <w:rPr>
          <w:rFonts w:ascii="楷体" w:eastAsia="楷体" w:hAnsi="楷体" w:cs="仿宋_GB2312" w:hint="eastAsia"/>
          <w:color w:val="000000" w:themeColor="text1"/>
          <w:sz w:val="32"/>
          <w:szCs w:val="32"/>
        </w:rPr>
        <w:t>（一）</w:t>
      </w:r>
      <w:r w:rsidRPr="00695F04">
        <w:rPr>
          <w:rFonts w:ascii="楷体" w:eastAsia="楷体" w:hAnsi="楷体" w:cs="仿宋_GB2312" w:hint="eastAsia"/>
          <w:color w:val="000000" w:themeColor="text1"/>
          <w:sz w:val="32"/>
          <w:szCs w:val="32"/>
        </w:rPr>
        <w:t>项目实施情况</w:t>
      </w:r>
    </w:p>
    <w:p w:rsidR="00287013"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经自查，我区2019年争取到金洞乡</w:t>
      </w:r>
      <w:r w:rsidR="00287013" w:rsidRPr="00695F04">
        <w:rPr>
          <w:rFonts w:ascii="仿宋_GB2312" w:eastAsia="仿宋_GB2312" w:hAnsi="仿宋" w:cs="仿宋_GB2312" w:hint="eastAsia"/>
          <w:color w:val="000000" w:themeColor="text1"/>
          <w:sz w:val="32"/>
          <w:szCs w:val="32"/>
        </w:rPr>
        <w:t>桂花</w:t>
      </w:r>
      <w:r w:rsidRPr="00695F04">
        <w:rPr>
          <w:rFonts w:ascii="仿宋_GB2312" w:eastAsia="仿宋_GB2312" w:hAnsi="仿宋" w:cs="仿宋_GB2312" w:hint="eastAsia"/>
          <w:color w:val="000000" w:themeColor="text1"/>
          <w:sz w:val="32"/>
          <w:szCs w:val="32"/>
        </w:rPr>
        <w:t>村以工代赈脱贫攻坚项目</w:t>
      </w:r>
      <w:r w:rsidR="00287013" w:rsidRPr="00695F04">
        <w:rPr>
          <w:rFonts w:ascii="仿宋_GB2312" w:eastAsia="仿宋_GB2312" w:hAnsi="仿宋" w:cs="仿宋_GB2312" w:hint="eastAsia"/>
          <w:color w:val="000000" w:themeColor="text1"/>
          <w:sz w:val="32"/>
          <w:szCs w:val="32"/>
        </w:rPr>
        <w:t>110</w:t>
      </w:r>
      <w:r w:rsidRPr="00695F04">
        <w:rPr>
          <w:rFonts w:ascii="仿宋_GB2312" w:eastAsia="仿宋_GB2312" w:hAnsi="仿宋" w:cs="仿宋_GB2312" w:hint="eastAsia"/>
          <w:color w:val="000000" w:themeColor="text1"/>
          <w:sz w:val="32"/>
          <w:szCs w:val="32"/>
        </w:rPr>
        <w:t>万元，该项目于2019年1</w:t>
      </w:r>
      <w:r w:rsidR="00287013" w:rsidRPr="00695F04">
        <w:rPr>
          <w:rFonts w:ascii="仿宋_GB2312" w:eastAsia="仿宋_GB2312" w:hAnsi="仿宋" w:cs="仿宋_GB2312" w:hint="eastAsia"/>
          <w:color w:val="000000" w:themeColor="text1"/>
          <w:sz w:val="32"/>
          <w:szCs w:val="32"/>
        </w:rPr>
        <w:t>2</w:t>
      </w:r>
      <w:r w:rsidRPr="00695F04">
        <w:rPr>
          <w:rFonts w:ascii="仿宋_GB2312" w:eastAsia="仿宋_GB2312" w:hAnsi="仿宋" w:cs="仿宋_GB2312" w:hint="eastAsia"/>
          <w:color w:val="000000" w:themeColor="text1"/>
          <w:sz w:val="32"/>
          <w:szCs w:val="32"/>
        </w:rPr>
        <w:t>月启动。截止目前，</w:t>
      </w:r>
      <w:r w:rsidR="00287013" w:rsidRPr="00695F04">
        <w:rPr>
          <w:rFonts w:ascii="仿宋_GB2312" w:eastAsia="仿宋_GB2312" w:hAnsi="仿宋" w:cs="仿宋_GB2312" w:hint="eastAsia"/>
          <w:color w:val="000000" w:themeColor="text1"/>
          <w:sz w:val="32"/>
          <w:szCs w:val="32"/>
        </w:rPr>
        <w:t>截止目前，该项目完成基础道路开挖2.7公里，硬化0.6公里,完成投资83万元。</w:t>
      </w:r>
    </w:p>
    <w:p w:rsidR="00695F04" w:rsidRPr="00695F04" w:rsidRDefault="00695F04" w:rsidP="00541EF1">
      <w:pPr>
        <w:spacing w:line="590" w:lineRule="exact"/>
        <w:ind w:firstLineChars="200" w:firstLine="64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（二）项目管理情况</w:t>
      </w:r>
    </w:p>
    <w:p w:rsidR="00541EF1" w:rsidRPr="00695F04" w:rsidRDefault="00541EF1" w:rsidP="00541EF1">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我区认真贯彻执行《财政扶贫资金管理办法》、《四川省财政扶贫资金报帐管理办法》，加强以工代赈资金管理，严</w:t>
      </w:r>
      <w:r w:rsidRPr="00695F04">
        <w:rPr>
          <w:rFonts w:ascii="仿宋_GB2312" w:eastAsia="仿宋_GB2312" w:hAnsi="仿宋" w:cs="仿宋_GB2312" w:hint="eastAsia"/>
          <w:color w:val="000000" w:themeColor="text1"/>
          <w:sz w:val="32"/>
          <w:szCs w:val="32"/>
        </w:rPr>
        <w:lastRenderedPageBreak/>
        <w:t>格执行县级财政报帐制，实行了专户存储，专户管理，帐务清楚，封闭管理。兑现给贫困群众的劳务报酬全部通过“一卡通”、“一折通”发放，没有大额现金发放现象存在。无任何截留挪用、虚报冒领、私存私分、克扣索要、骗套资金等问题；我办按照工程进度、质量和报帐程序进行分期拨付与报帐，保证了以工代赈资金及时、足额到位。</w:t>
      </w:r>
    </w:p>
    <w:p w:rsidR="00C23377" w:rsidRPr="00695F04" w:rsidRDefault="00541EF1" w:rsidP="00695F04">
      <w:pPr>
        <w:pStyle w:val="a9"/>
        <w:numPr>
          <w:ilvl w:val="0"/>
          <w:numId w:val="11"/>
        </w:numPr>
        <w:spacing w:line="590" w:lineRule="exact"/>
        <w:ind w:firstLineChars="0"/>
        <w:rPr>
          <w:rFonts w:ascii="黑体" w:eastAsia="黑体" w:hAnsi="黑体" w:cs="仿宋_GB2312"/>
          <w:color w:val="000000" w:themeColor="text1"/>
          <w:sz w:val="32"/>
          <w:szCs w:val="32"/>
        </w:rPr>
      </w:pPr>
      <w:r w:rsidRPr="00695F04">
        <w:rPr>
          <w:rFonts w:ascii="黑体" w:eastAsia="黑体" w:hAnsi="黑体" w:cs="仿宋_GB2312" w:hint="eastAsia"/>
          <w:color w:val="000000" w:themeColor="text1"/>
          <w:sz w:val="32"/>
          <w:szCs w:val="32"/>
        </w:rPr>
        <w:t>项目绩效情况</w:t>
      </w:r>
    </w:p>
    <w:p w:rsidR="00C23377" w:rsidRPr="00695F04" w:rsidRDefault="00695F04">
      <w:pPr>
        <w:spacing w:line="590" w:lineRule="exact"/>
        <w:ind w:firstLineChars="200" w:firstLine="64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（一）项目完成情况</w:t>
      </w:r>
    </w:p>
    <w:p w:rsidR="00695F04" w:rsidRPr="00695F04" w:rsidRDefault="00695F04"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争取到2019年金洞乡桂花村以工代赈脱贫攻坚项目，项目资金110万元。</w:t>
      </w:r>
    </w:p>
    <w:p w:rsidR="00695F04" w:rsidRPr="00695F04" w:rsidRDefault="00695F04" w:rsidP="00695F04">
      <w:pPr>
        <w:spacing w:line="590" w:lineRule="exact"/>
        <w:ind w:firstLineChars="200" w:firstLine="64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（二）项目效益情况</w:t>
      </w:r>
    </w:p>
    <w:p w:rsidR="00C23377"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金洞乡</w:t>
      </w:r>
      <w:r w:rsidR="009C3673" w:rsidRPr="00695F04">
        <w:rPr>
          <w:rFonts w:ascii="仿宋_GB2312" w:eastAsia="仿宋_GB2312" w:hAnsi="仿宋" w:cs="仿宋_GB2312" w:hint="eastAsia"/>
          <w:color w:val="000000" w:themeColor="text1"/>
          <w:sz w:val="32"/>
          <w:szCs w:val="32"/>
        </w:rPr>
        <w:t>桂花</w:t>
      </w:r>
      <w:r w:rsidRPr="00695F04">
        <w:rPr>
          <w:rFonts w:ascii="仿宋_GB2312" w:eastAsia="仿宋_GB2312" w:hAnsi="仿宋" w:cs="仿宋_GB2312" w:hint="eastAsia"/>
          <w:color w:val="000000" w:themeColor="text1"/>
          <w:sz w:val="32"/>
          <w:szCs w:val="32"/>
        </w:rPr>
        <w:t>村以工代赈脱贫攻坚项目在松柏村实施，进一步提升了</w:t>
      </w:r>
      <w:r w:rsidR="009C3673" w:rsidRPr="00695F04">
        <w:rPr>
          <w:rFonts w:ascii="仿宋_GB2312" w:eastAsia="仿宋_GB2312" w:hAnsi="仿宋" w:cs="仿宋_GB2312" w:hint="eastAsia"/>
          <w:color w:val="000000" w:themeColor="text1"/>
          <w:sz w:val="32"/>
          <w:szCs w:val="32"/>
        </w:rPr>
        <w:t>桂花</w:t>
      </w:r>
      <w:r w:rsidRPr="00695F04">
        <w:rPr>
          <w:rFonts w:ascii="仿宋_GB2312" w:eastAsia="仿宋_GB2312" w:hAnsi="仿宋" w:cs="仿宋_GB2312" w:hint="eastAsia"/>
          <w:color w:val="000000" w:themeColor="text1"/>
          <w:sz w:val="32"/>
          <w:szCs w:val="32"/>
        </w:rPr>
        <w:t>村整体状况，</w:t>
      </w:r>
      <w:r w:rsidR="009C3673" w:rsidRPr="00695F04">
        <w:rPr>
          <w:rFonts w:ascii="仿宋_GB2312" w:eastAsia="仿宋_GB2312" w:hAnsi="仿宋" w:cs="仿宋_GB2312" w:hint="eastAsia"/>
          <w:color w:val="000000" w:themeColor="text1"/>
          <w:sz w:val="32"/>
          <w:szCs w:val="32"/>
        </w:rPr>
        <w:t>安全出行条件得到根本解决。2.7公里村道的建设，为全村185户群众623人的安全出行提供了有利条件，解决了运输难的问题,同时大幅降低了运输成本，变相增加了老百姓收入。为促进桂花村旅游开发打下牢实基础。道路建设后为林区防火提供了交通条件，缩短了救灾时间，减小灾害损失。</w:t>
      </w:r>
      <w:r w:rsidRPr="00695F04">
        <w:rPr>
          <w:rFonts w:ascii="仿宋_GB2312" w:eastAsia="仿宋_GB2312" w:hAnsi="仿宋" w:cs="仿宋_GB2312" w:hint="eastAsia"/>
          <w:color w:val="000000" w:themeColor="text1"/>
          <w:sz w:val="32"/>
          <w:szCs w:val="32"/>
        </w:rPr>
        <w:t>同时，项目的实施极大的解决了群众就近务工需求，截止目前产生劳务报酬</w:t>
      </w:r>
      <w:r w:rsidR="009C3673" w:rsidRPr="00695F04">
        <w:rPr>
          <w:rFonts w:ascii="仿宋_GB2312" w:eastAsia="仿宋_GB2312" w:hAnsi="仿宋" w:cs="仿宋_GB2312" w:hint="eastAsia"/>
          <w:color w:val="000000" w:themeColor="text1"/>
          <w:sz w:val="32"/>
          <w:szCs w:val="32"/>
        </w:rPr>
        <w:t>8.8万</w:t>
      </w:r>
      <w:r w:rsidRPr="00695F04">
        <w:rPr>
          <w:rFonts w:ascii="仿宋_GB2312" w:eastAsia="仿宋_GB2312" w:hAnsi="仿宋" w:cs="仿宋_GB2312" w:hint="eastAsia"/>
          <w:color w:val="000000" w:themeColor="text1"/>
          <w:sz w:val="32"/>
          <w:szCs w:val="32"/>
        </w:rPr>
        <w:t>元，进一步提升改变松柏村群众的生产生活条件。</w:t>
      </w:r>
    </w:p>
    <w:p w:rsidR="00541EF1" w:rsidRPr="00695F04" w:rsidRDefault="00541EF1" w:rsidP="00695F04">
      <w:pPr>
        <w:pStyle w:val="a9"/>
        <w:numPr>
          <w:ilvl w:val="0"/>
          <w:numId w:val="11"/>
        </w:numPr>
        <w:spacing w:line="590" w:lineRule="exact"/>
        <w:ind w:firstLineChars="0"/>
        <w:rPr>
          <w:rFonts w:ascii="黑体" w:eastAsia="黑体" w:hAnsi="黑体" w:cs="仿宋_GB2312"/>
          <w:color w:val="000000" w:themeColor="text1"/>
          <w:sz w:val="32"/>
          <w:szCs w:val="32"/>
        </w:rPr>
      </w:pPr>
      <w:r w:rsidRPr="00695F04">
        <w:rPr>
          <w:rFonts w:ascii="黑体" w:eastAsia="黑体" w:hAnsi="黑体" w:cs="仿宋_GB2312" w:hint="eastAsia"/>
          <w:color w:val="000000" w:themeColor="text1"/>
          <w:sz w:val="32"/>
          <w:szCs w:val="32"/>
        </w:rPr>
        <w:t>评价结论及建议</w:t>
      </w:r>
    </w:p>
    <w:p w:rsidR="00541EF1" w:rsidRPr="00695F04" w:rsidRDefault="00541EF1" w:rsidP="00541EF1">
      <w:pPr>
        <w:spacing w:line="590" w:lineRule="exact"/>
        <w:ind w:firstLineChars="200" w:firstLine="640"/>
        <w:rPr>
          <w:rFonts w:ascii="楷体" w:eastAsia="楷体" w:hAnsi="楷体" w:cs="仿宋_GB2312"/>
          <w:color w:val="000000" w:themeColor="text1"/>
          <w:sz w:val="32"/>
          <w:szCs w:val="32"/>
        </w:rPr>
      </w:pPr>
      <w:r w:rsidRPr="00695F04">
        <w:rPr>
          <w:rFonts w:ascii="楷体" w:eastAsia="楷体" w:hAnsi="楷体" w:cs="仿宋_GB2312"/>
          <w:color w:val="000000" w:themeColor="text1"/>
          <w:sz w:val="32"/>
          <w:szCs w:val="32"/>
        </w:rPr>
        <w:t>（一）评价结论</w:t>
      </w:r>
    </w:p>
    <w:p w:rsidR="00541EF1" w:rsidRPr="00695F04" w:rsidRDefault="00541EF1" w:rsidP="00541EF1">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根据</w:t>
      </w:r>
      <w:r w:rsidR="00695F04">
        <w:rPr>
          <w:rFonts w:ascii="仿宋_GB2312" w:eastAsia="仿宋_GB2312" w:hAnsi="仿宋" w:cs="仿宋_GB2312" w:hint="eastAsia"/>
          <w:color w:val="000000" w:themeColor="text1"/>
          <w:sz w:val="32"/>
          <w:szCs w:val="32"/>
        </w:rPr>
        <w:t>以工代赈前期费用项目</w:t>
      </w:r>
      <w:r w:rsidRPr="00695F04">
        <w:rPr>
          <w:rFonts w:ascii="仿宋_GB2312" w:eastAsia="仿宋_GB2312" w:hAnsi="仿宋" w:cs="仿宋_GB2312" w:hint="eastAsia"/>
          <w:color w:val="000000" w:themeColor="text1"/>
          <w:sz w:val="32"/>
          <w:szCs w:val="32"/>
        </w:rPr>
        <w:t>的绩效评价指标体系、标准</w:t>
      </w:r>
      <w:r w:rsidRPr="00695F04">
        <w:rPr>
          <w:rFonts w:ascii="仿宋_GB2312" w:eastAsia="仿宋_GB2312" w:hAnsi="仿宋" w:cs="仿宋_GB2312" w:hint="eastAsia"/>
          <w:color w:val="000000" w:themeColor="text1"/>
          <w:sz w:val="32"/>
          <w:szCs w:val="32"/>
        </w:rPr>
        <w:lastRenderedPageBreak/>
        <w:t>值、权重（分值）评价标准，经与指标完成值评价打分，综合得分 95分。</w:t>
      </w:r>
    </w:p>
    <w:p w:rsidR="00C23377" w:rsidRPr="00695F04" w:rsidRDefault="00541EF1" w:rsidP="00695F04">
      <w:pPr>
        <w:spacing w:line="590" w:lineRule="exact"/>
        <w:ind w:firstLineChars="200" w:firstLine="640"/>
        <w:rPr>
          <w:rFonts w:ascii="楷体" w:eastAsia="楷体" w:hAnsi="楷体" w:cs="仿宋_GB2312"/>
          <w:color w:val="000000" w:themeColor="text1"/>
          <w:sz w:val="32"/>
          <w:szCs w:val="32"/>
        </w:rPr>
      </w:pPr>
      <w:r w:rsidRPr="00695F04">
        <w:rPr>
          <w:rFonts w:ascii="楷体" w:eastAsia="楷体" w:hAnsi="楷体" w:cs="仿宋_GB2312" w:hint="eastAsia"/>
          <w:color w:val="000000" w:themeColor="text1"/>
          <w:sz w:val="32"/>
          <w:szCs w:val="32"/>
        </w:rPr>
        <w:t>（二）</w:t>
      </w:r>
      <w:r w:rsidR="00E14917" w:rsidRPr="00695F04">
        <w:rPr>
          <w:rFonts w:ascii="楷体" w:eastAsia="楷体" w:hAnsi="楷体" w:cs="仿宋_GB2312"/>
          <w:color w:val="000000" w:themeColor="text1"/>
          <w:sz w:val="32"/>
          <w:szCs w:val="32"/>
        </w:rPr>
        <w:t>存在主要问题</w:t>
      </w:r>
    </w:p>
    <w:p w:rsidR="00C23377"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以工代赈项目实施以来，虽取得了明显成效，但还存在一些实际困难和问题：</w:t>
      </w:r>
    </w:p>
    <w:p w:rsidR="00C23377"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项目争取难度大。我区属省定贫县区、秦巴山区扶贫连片开发“天窗”县区，以工代赈项目资金的计划额度较少，我办争取项目资金的难度较大。</w:t>
      </w:r>
    </w:p>
    <w:p w:rsidR="00C23377"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2．项目实施难度大，项目建设所需劳动力较大，大部分青壮年村民在年后就外出务工，在家留守的多数为老人、妇女和儿童，劳动力严重不足，影响了项目实施进度。</w:t>
      </w:r>
    </w:p>
    <w:p w:rsidR="00C23377" w:rsidRPr="00B07441" w:rsidRDefault="00695F04">
      <w:pPr>
        <w:spacing w:line="590" w:lineRule="exact"/>
        <w:ind w:firstLineChars="200" w:firstLine="640"/>
        <w:rPr>
          <w:rFonts w:ascii="楷体" w:eastAsia="楷体" w:hAnsi="楷体" w:cs="仿宋_GB2312"/>
          <w:color w:val="000000" w:themeColor="text1"/>
          <w:sz w:val="32"/>
          <w:szCs w:val="32"/>
        </w:rPr>
      </w:pPr>
      <w:r w:rsidRPr="00B07441">
        <w:rPr>
          <w:rFonts w:ascii="楷体" w:eastAsia="楷体" w:hAnsi="楷体" w:cs="仿宋_GB2312" w:hint="eastAsia"/>
          <w:color w:val="000000" w:themeColor="text1"/>
          <w:sz w:val="32"/>
          <w:szCs w:val="32"/>
        </w:rPr>
        <w:t>（三）</w:t>
      </w:r>
      <w:r w:rsidRPr="00B07441">
        <w:rPr>
          <w:rFonts w:ascii="楷体" w:eastAsia="楷体" w:hAnsi="楷体" w:cs="仿宋_GB2312"/>
          <w:color w:val="000000" w:themeColor="text1"/>
          <w:sz w:val="32"/>
          <w:szCs w:val="32"/>
        </w:rPr>
        <w:t>相关</w:t>
      </w:r>
      <w:r w:rsidR="00E14917" w:rsidRPr="00B07441">
        <w:rPr>
          <w:rFonts w:ascii="楷体" w:eastAsia="楷体" w:hAnsi="楷体" w:cs="仿宋_GB2312"/>
          <w:color w:val="000000" w:themeColor="text1"/>
          <w:sz w:val="32"/>
          <w:szCs w:val="32"/>
        </w:rPr>
        <w:t>建议</w:t>
      </w:r>
    </w:p>
    <w:p w:rsidR="00C23377" w:rsidRPr="00695F04" w:rsidRDefault="00E14917" w:rsidP="00695F04">
      <w:pPr>
        <w:spacing w:line="590" w:lineRule="exact"/>
        <w:ind w:firstLineChars="200" w:firstLine="640"/>
        <w:rPr>
          <w:rFonts w:ascii="仿宋_GB2312" w:eastAsia="仿宋_GB2312" w:hAnsi="仿宋" w:cs="仿宋_GB2312"/>
          <w:color w:val="000000" w:themeColor="text1"/>
          <w:sz w:val="32"/>
          <w:szCs w:val="32"/>
        </w:rPr>
      </w:pPr>
      <w:r w:rsidRPr="00695F04">
        <w:rPr>
          <w:rFonts w:ascii="仿宋_GB2312" w:eastAsia="仿宋_GB2312" w:hAnsi="仿宋" w:cs="仿宋_GB2312" w:hint="eastAsia"/>
          <w:color w:val="000000" w:themeColor="text1"/>
          <w:sz w:val="32"/>
          <w:szCs w:val="32"/>
        </w:rPr>
        <w:t>建议加大对已脱贫摘帽县区的投入。我区虽然2018年已经脱贫摘帽，但部分项目乡、镇地处高寒山区，自然条件恶劣，基础设施建设滞后，项目实施需求较大。而2019年以来以工代赈项目向深度贫困地区倾斜，没有对已脱贫摘帽县区投入，建议在脱贫攻坚巩固提升阶段，对已脱贫摘帽县区进行以工代赈政策扶持。</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287013" w:rsidTr="002052F2">
        <w:trPr>
          <w:trHeight w:val="1034"/>
        </w:trPr>
        <w:tc>
          <w:tcPr>
            <w:tcW w:w="9960" w:type="dxa"/>
            <w:gridSpan w:val="6"/>
            <w:tcMar>
              <w:top w:w="15" w:type="dxa"/>
              <w:left w:w="15" w:type="dxa"/>
              <w:bottom w:w="0" w:type="dxa"/>
              <w:right w:w="15" w:type="dxa"/>
            </w:tcMar>
            <w:vAlign w:val="center"/>
          </w:tcPr>
          <w:p w:rsidR="00287013" w:rsidRDefault="00287013" w:rsidP="002052F2">
            <w:pPr>
              <w:pStyle w:val="a9"/>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87013" w:rsidTr="002052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以工代赈前期费用</w:t>
            </w:r>
          </w:p>
        </w:tc>
      </w:tr>
      <w:tr w:rsidR="00287013" w:rsidTr="002052F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区以工代赈办公室</w:t>
            </w:r>
          </w:p>
        </w:tc>
      </w:tr>
      <w:tr w:rsidR="00287013" w:rsidTr="002052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5万元</w:t>
            </w:r>
          </w:p>
        </w:tc>
      </w:tr>
      <w:tr w:rsidR="00287013" w:rsidTr="002052F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5万元</w:t>
            </w:r>
          </w:p>
        </w:tc>
      </w:tr>
      <w:tr w:rsidR="00287013" w:rsidTr="002052F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color w:val="000000"/>
                <w:sz w:val="24"/>
              </w:rPr>
            </w:pPr>
          </w:p>
        </w:tc>
      </w:tr>
      <w:tr w:rsidR="00287013" w:rsidTr="002052F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87013" w:rsidTr="002052F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完成利州区2019年以工代赈项目争取工作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争取到2019年以工代赈项目资金110万元</w:t>
            </w:r>
          </w:p>
        </w:tc>
      </w:tr>
      <w:tr w:rsidR="00287013" w:rsidTr="002052F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87013" w:rsidTr="002052F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p w:rsidR="00287013" w:rsidRDefault="00287013" w:rsidP="002052F2">
            <w:pPr>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争取</w:t>
            </w:r>
            <w:r>
              <w:rPr>
                <w:rFonts w:hint="eastAsia"/>
              </w:rPr>
              <w:t>2019</w:t>
            </w:r>
            <w:r>
              <w:rPr>
                <w:rFonts w:hint="eastAsia"/>
              </w:rPr>
              <w:t>年以工代赈项目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完成项目计划下达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r>
              <w:rPr>
                <w:rFonts w:hint="eastAsia"/>
              </w:rPr>
              <w:t>争取到</w:t>
            </w:r>
            <w:r>
              <w:rPr>
                <w:rFonts w:hint="eastAsia"/>
              </w:rPr>
              <w:t>2019</w:t>
            </w:r>
            <w:r>
              <w:rPr>
                <w:rFonts w:hint="eastAsia"/>
              </w:rPr>
              <w:t>年以工代赈项目资金</w:t>
            </w:r>
            <w:r>
              <w:rPr>
                <w:rFonts w:hint="eastAsia"/>
              </w:rPr>
              <w:t>110</w:t>
            </w:r>
            <w:r>
              <w:rPr>
                <w:rFonts w:hint="eastAsia"/>
              </w:rPr>
              <w:t>万元</w:t>
            </w:r>
          </w:p>
        </w:tc>
      </w:tr>
      <w:tr w:rsidR="00287013" w:rsidTr="002052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textAlignment w:val="center"/>
              <w:rPr>
                <w:rFonts w:ascii="宋体" w:hAnsi="宋体" w:cs="宋体"/>
                <w:color w:val="000000"/>
                <w:sz w:val="24"/>
              </w:rPr>
            </w:pP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 xml:space="preserve"> </w:t>
            </w:r>
            <w:r>
              <w:rPr>
                <w:rFonts w:hint="eastAsia"/>
              </w:rPr>
              <w:t>设计及施工符合现行的国家有关建筑设计规范和行业标准率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sidRPr="00E5741D">
              <w:rPr>
                <w:rFonts w:hint="eastAsia"/>
              </w:rPr>
              <w:t>完成</w:t>
            </w:r>
            <w:r w:rsidRPr="00E5741D">
              <w:rPr>
                <w:rFonts w:hint="eastAsia"/>
              </w:rPr>
              <w:t>2.7</w:t>
            </w:r>
            <w:r w:rsidRPr="00E5741D">
              <w:rPr>
                <w:rFonts w:hint="eastAsia"/>
              </w:rPr>
              <w:t>公里村组公路路基开挖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sidRPr="00E5741D">
              <w:rPr>
                <w:rFonts w:hint="eastAsia"/>
              </w:rPr>
              <w:t>完成</w:t>
            </w:r>
            <w:r w:rsidRPr="00E5741D">
              <w:rPr>
                <w:rFonts w:hint="eastAsia"/>
              </w:rPr>
              <w:t>2.7</w:t>
            </w:r>
            <w:r w:rsidRPr="00E5741D">
              <w:rPr>
                <w:rFonts w:hint="eastAsia"/>
              </w:rPr>
              <w:t>公里村组公路路基开挖</w:t>
            </w:r>
          </w:p>
        </w:tc>
      </w:tr>
      <w:tr w:rsidR="00287013" w:rsidTr="002052F2">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以工代赈项目争取时间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tc>
      </w:tr>
      <w:tr w:rsidR="00287013" w:rsidTr="002052F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val="restart"/>
            <w:tcBorders>
              <w:top w:val="single" w:sz="4" w:space="0" w:color="000000"/>
              <w:left w:val="single" w:sz="4" w:space="0" w:color="000000"/>
              <w:right w:val="single" w:sz="4" w:space="0" w:color="auto"/>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p w:rsidR="00287013" w:rsidRDefault="00287013" w:rsidP="002052F2">
            <w:pPr>
              <w:jc w:val="center"/>
              <w:textAlignment w:val="center"/>
              <w:rPr>
                <w:rFonts w:ascii="宋体" w:hAnsi="宋体" w:cs="宋体"/>
                <w:color w:val="00000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2019</w:t>
            </w:r>
            <w:r>
              <w:rPr>
                <w:rFonts w:hint="eastAsia"/>
              </w:rPr>
              <w:t>年以工代赈项目争取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5</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5</w:t>
            </w:r>
            <w:r>
              <w:rPr>
                <w:rFonts w:hint="eastAsia"/>
              </w:rPr>
              <w:t>万元</w:t>
            </w:r>
          </w:p>
        </w:tc>
      </w:tr>
      <w:tr w:rsidR="00287013" w:rsidTr="002052F2">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tcBorders>
              <w:left w:val="single" w:sz="4" w:space="0" w:color="000000"/>
              <w:right w:val="single" w:sz="4" w:space="0" w:color="auto"/>
            </w:tcBorders>
            <w:tcMar>
              <w:top w:w="15" w:type="dxa"/>
              <w:left w:w="15" w:type="dxa"/>
              <w:bottom w:w="0" w:type="dxa"/>
              <w:right w:w="15" w:type="dxa"/>
            </w:tcMar>
            <w:vAlign w:val="center"/>
          </w:tcPr>
          <w:p w:rsidR="00287013" w:rsidRDefault="00287013" w:rsidP="002052F2">
            <w:pPr>
              <w:jc w:val="center"/>
              <w:textAlignment w:val="center"/>
              <w:rPr>
                <w:rFonts w:ascii="宋体" w:hAnsi="宋体" w:cs="宋体"/>
                <w:color w:val="000000"/>
                <w:kern w:val="0"/>
                <w:sz w:val="24"/>
              </w:rPr>
            </w:pPr>
          </w:p>
        </w:tc>
        <w:tc>
          <w:tcPr>
            <w:tcW w:w="1025" w:type="dxa"/>
            <w:tcBorders>
              <w:top w:val="single" w:sz="4" w:space="0" w:color="000000"/>
              <w:left w:val="single" w:sz="4" w:space="0" w:color="auto"/>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经济效益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 xml:space="preserve"> </w:t>
            </w:r>
            <w:r>
              <w:rPr>
                <w:rFonts w:hint="eastAsia"/>
              </w:rPr>
              <w:t>项目所在地建档立卡贫困户增加劳务报酬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8.8</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ascii="宋体" w:hAnsi="宋体" w:cs="宋体" w:hint="eastAsia"/>
                <w:sz w:val="24"/>
              </w:rPr>
              <w:t>8.8万元</w:t>
            </w:r>
          </w:p>
        </w:tc>
      </w:tr>
      <w:tr w:rsidR="00287013" w:rsidTr="002052F2">
        <w:trPr>
          <w:trHeight w:val="1050"/>
        </w:trPr>
        <w:tc>
          <w:tcPr>
            <w:tcW w:w="390" w:type="dxa"/>
            <w:tcBorders>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tcBorders>
              <w:left w:val="single" w:sz="4" w:space="0" w:color="000000"/>
              <w:right w:val="single" w:sz="4" w:space="0" w:color="auto"/>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项目所在地基础设施基础设施得到改善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sidRPr="00E5741D">
              <w:rPr>
                <w:rFonts w:hint="eastAsia"/>
              </w:rPr>
              <w:t>安全出行条件得到根本解决。</w:t>
            </w:r>
            <w:r w:rsidRPr="00E5741D">
              <w:rPr>
                <w:rFonts w:hint="eastAsia"/>
              </w:rPr>
              <w:t>2.7</w:t>
            </w:r>
            <w:r w:rsidRPr="00E5741D">
              <w:rPr>
                <w:rFonts w:hint="eastAsia"/>
              </w:rPr>
              <w:t>公里村道的建设，为全村</w:t>
            </w:r>
            <w:r w:rsidRPr="00E5741D">
              <w:rPr>
                <w:rFonts w:hint="eastAsia"/>
              </w:rPr>
              <w:t>185</w:t>
            </w:r>
            <w:r w:rsidRPr="00E5741D">
              <w:rPr>
                <w:rFonts w:hint="eastAsia"/>
              </w:rPr>
              <w:t>户群众</w:t>
            </w:r>
            <w:r w:rsidRPr="00E5741D">
              <w:rPr>
                <w:rFonts w:hint="eastAsia"/>
              </w:rPr>
              <w:t>623</w:t>
            </w:r>
            <w:r w:rsidRPr="00E5741D">
              <w:rPr>
                <w:rFonts w:hint="eastAsia"/>
              </w:rPr>
              <w:t>人的安全出行提供了有利条件，解决了运输难的问题</w:t>
            </w:r>
            <w:r w:rsidRPr="00E5741D">
              <w:rPr>
                <w:rFonts w:hint="eastAsia"/>
              </w:rPr>
              <w:t>,</w:t>
            </w:r>
            <w:r w:rsidRPr="00E5741D">
              <w:rPr>
                <w:rFonts w:hint="eastAsia"/>
              </w:rPr>
              <w:t>同时大幅降低了运输成本，变相增加了老百姓收</w:t>
            </w:r>
            <w:r w:rsidRPr="00E5741D">
              <w:rPr>
                <w:rFonts w:hint="eastAsia"/>
              </w:rPr>
              <w:lastRenderedPageBreak/>
              <w:t>入。为促进桂花村旅游开发打下牢实基础。道路建设后为林区防火提供了交通条件，缩短了救灾时间，减小灾害损失。</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sidRPr="00E5741D">
              <w:rPr>
                <w:rFonts w:hint="eastAsia"/>
              </w:rPr>
              <w:lastRenderedPageBreak/>
              <w:t>安全出行条件得到根本解决。</w:t>
            </w:r>
            <w:r w:rsidRPr="00E5741D">
              <w:rPr>
                <w:rFonts w:hint="eastAsia"/>
              </w:rPr>
              <w:t>2.7</w:t>
            </w:r>
            <w:r w:rsidRPr="00E5741D">
              <w:rPr>
                <w:rFonts w:hint="eastAsia"/>
              </w:rPr>
              <w:t>公里村道的建设，为全村</w:t>
            </w:r>
            <w:r w:rsidRPr="00E5741D">
              <w:rPr>
                <w:rFonts w:hint="eastAsia"/>
              </w:rPr>
              <w:t>185</w:t>
            </w:r>
            <w:r w:rsidRPr="00E5741D">
              <w:rPr>
                <w:rFonts w:hint="eastAsia"/>
              </w:rPr>
              <w:t>户群众</w:t>
            </w:r>
            <w:r w:rsidRPr="00E5741D">
              <w:rPr>
                <w:rFonts w:hint="eastAsia"/>
              </w:rPr>
              <w:t>623</w:t>
            </w:r>
            <w:r w:rsidRPr="00E5741D">
              <w:rPr>
                <w:rFonts w:hint="eastAsia"/>
              </w:rPr>
              <w:t>人的安全出行提供了有利条件，解决了运输难的问题</w:t>
            </w:r>
            <w:r w:rsidRPr="00E5741D">
              <w:rPr>
                <w:rFonts w:hint="eastAsia"/>
              </w:rPr>
              <w:t>,</w:t>
            </w:r>
            <w:r w:rsidRPr="00E5741D">
              <w:rPr>
                <w:rFonts w:hint="eastAsia"/>
              </w:rPr>
              <w:t>同时大幅降低了运输成本，变相增加了老百姓收</w:t>
            </w:r>
            <w:r w:rsidRPr="00E5741D">
              <w:rPr>
                <w:rFonts w:hint="eastAsia"/>
              </w:rPr>
              <w:lastRenderedPageBreak/>
              <w:t>入。为促进桂花村旅游开发打下牢实基础。道路建设后为林区防火提供了交通条件，缩短了救灾时间，减小灾害损失。</w:t>
            </w:r>
          </w:p>
        </w:tc>
      </w:tr>
      <w:tr w:rsidR="00287013" w:rsidTr="002052F2">
        <w:trPr>
          <w:trHeight w:val="1050"/>
        </w:trPr>
        <w:tc>
          <w:tcPr>
            <w:tcW w:w="390" w:type="dxa"/>
            <w:tcBorders>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tcBorders>
              <w:left w:val="single" w:sz="4" w:space="0" w:color="000000"/>
              <w:right w:val="single" w:sz="4" w:space="0" w:color="auto"/>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生态效益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环境卫生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项目所在地环境卫生质量显著改善，生态与居住环境不断优化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项目所在地环境卫生质量显著改善，生态与居住环境不断优化</w:t>
            </w:r>
          </w:p>
        </w:tc>
      </w:tr>
      <w:tr w:rsidR="00287013" w:rsidTr="002052F2">
        <w:trPr>
          <w:trHeight w:val="1050"/>
        </w:trPr>
        <w:tc>
          <w:tcPr>
            <w:tcW w:w="390" w:type="dxa"/>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vMerge/>
            <w:tcBorders>
              <w:left w:val="single" w:sz="4" w:space="0" w:color="000000"/>
              <w:bottom w:val="single" w:sz="4" w:space="0" w:color="000000"/>
              <w:right w:val="single" w:sz="4" w:space="0" w:color="auto"/>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kern w:val="0"/>
                <w:sz w:val="24"/>
              </w:rPr>
            </w:pPr>
          </w:p>
        </w:tc>
        <w:tc>
          <w:tcPr>
            <w:tcW w:w="1025"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可持续影响</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组道、蓄水池、中低产田土改造等基础设施使用年限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w:t>
            </w:r>
            <w:r>
              <w:rPr>
                <w:rFonts w:hint="eastAsia"/>
              </w:rPr>
              <w:t>50</w:t>
            </w:r>
            <w:r>
              <w:rPr>
                <w:rFonts w:hint="eastAsia"/>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w:t>
            </w:r>
            <w:r>
              <w:rPr>
                <w:rFonts w:hint="eastAsia"/>
              </w:rPr>
              <w:t>50</w:t>
            </w:r>
            <w:r>
              <w:rPr>
                <w:rFonts w:hint="eastAsia"/>
              </w:rPr>
              <w:t>年</w:t>
            </w:r>
          </w:p>
        </w:tc>
      </w:tr>
      <w:tr w:rsidR="00287013" w:rsidTr="002052F2">
        <w:trPr>
          <w:trHeight w:val="1050"/>
        </w:trPr>
        <w:tc>
          <w:tcPr>
            <w:tcW w:w="390" w:type="dxa"/>
            <w:tcBorders>
              <w:top w:val="single" w:sz="4" w:space="0" w:color="000000"/>
              <w:left w:val="single" w:sz="4" w:space="0" w:color="000000"/>
              <w:bottom w:val="single" w:sz="4" w:space="0" w:color="000000"/>
              <w:right w:val="single" w:sz="4" w:space="0" w:color="000000"/>
            </w:tcBorders>
            <w:vAlign w:val="center"/>
          </w:tcPr>
          <w:p w:rsidR="00287013" w:rsidRDefault="00287013" w:rsidP="002052F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rPr>
                <w:rFonts w:ascii="宋体" w:hAnsi="宋体" w:cs="宋体"/>
                <w:sz w:val="24"/>
              </w:rPr>
            </w:pPr>
            <w:r>
              <w:rPr>
                <w:rFonts w:hint="eastAsia"/>
              </w:rPr>
              <w:t>项目所在地群众满意度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w:t>
            </w:r>
            <w:r>
              <w:rPr>
                <w:rFonts w:hint="eastAsia"/>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87013" w:rsidRDefault="00287013" w:rsidP="002052F2">
            <w:pPr>
              <w:jc w:val="center"/>
              <w:rPr>
                <w:rFonts w:ascii="宋体" w:hAnsi="宋体" w:cs="宋体"/>
                <w:sz w:val="24"/>
              </w:rPr>
            </w:pPr>
            <w:r>
              <w:rPr>
                <w:rFonts w:hint="eastAsia"/>
              </w:rPr>
              <w:t>≥</w:t>
            </w:r>
            <w:r>
              <w:rPr>
                <w:rFonts w:hint="eastAsia"/>
              </w:rPr>
              <w:t>90%</w:t>
            </w:r>
          </w:p>
        </w:tc>
      </w:tr>
    </w:tbl>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071569" w:rsidRDefault="00071569">
      <w:pPr>
        <w:spacing w:line="600" w:lineRule="exact"/>
        <w:jc w:val="center"/>
        <w:outlineLvl w:val="0"/>
        <w:rPr>
          <w:rFonts w:ascii="黑体" w:eastAsia="黑体" w:hAnsi="黑体" w:hint="eastAsia"/>
          <w:color w:val="000000"/>
          <w:sz w:val="44"/>
          <w:szCs w:val="44"/>
        </w:rPr>
      </w:pPr>
    </w:p>
    <w:p w:rsidR="00C23377" w:rsidRDefault="00E14917">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3"/>
    </w:p>
    <w:p w:rsidR="00C23377" w:rsidRDefault="00C23377">
      <w:pPr>
        <w:spacing w:line="600" w:lineRule="exact"/>
        <w:jc w:val="center"/>
        <w:outlineLvl w:val="0"/>
        <w:rPr>
          <w:rFonts w:ascii="仿宋" w:eastAsia="仿宋" w:hAnsi="仿宋"/>
          <w:b/>
          <w:color w:val="000000"/>
          <w:sz w:val="44"/>
          <w:szCs w:val="44"/>
        </w:rPr>
      </w:pPr>
    </w:p>
    <w:p w:rsidR="00C23377" w:rsidRDefault="00E14917">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C23377" w:rsidRDefault="00E14917">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w:t>
      </w:r>
      <w:r w:rsidR="00CF2245">
        <w:rPr>
          <w:rStyle w:val="2Char"/>
          <w:rFonts w:ascii="仿宋" w:eastAsia="仿宋" w:hAnsi="仿宋" w:hint="eastAsia"/>
        </w:rPr>
        <w:t>决算</w:t>
      </w:r>
      <w:r>
        <w:rPr>
          <w:rStyle w:val="2Char"/>
          <w:rFonts w:ascii="仿宋" w:eastAsia="仿宋" w:hAnsi="仿宋" w:hint="eastAsia"/>
        </w:rPr>
        <w:t>表</w:t>
      </w:r>
      <w:bookmarkEnd w:id="65"/>
    </w:p>
    <w:p w:rsidR="00C23377" w:rsidRDefault="00E14917">
      <w:pPr>
        <w:pStyle w:val="2"/>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CF2245">
        <w:rPr>
          <w:rStyle w:val="2Char"/>
          <w:rFonts w:ascii="仿宋" w:eastAsia="仿宋" w:hAnsi="仿宋" w:hint="eastAsia"/>
        </w:rPr>
        <w:t>决算</w:t>
      </w:r>
      <w:r>
        <w:rPr>
          <w:rStyle w:val="2Char"/>
          <w:rFonts w:ascii="仿宋" w:eastAsia="仿宋" w:hAnsi="仿宋" w:hint="eastAsia"/>
        </w:rPr>
        <w:t>表</w:t>
      </w:r>
      <w:bookmarkEnd w:id="66"/>
    </w:p>
    <w:p w:rsidR="00C23377" w:rsidRDefault="00E14917">
      <w:pPr>
        <w:pStyle w:val="2"/>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C23377" w:rsidRDefault="00E14917">
      <w:pPr>
        <w:pStyle w:val="2"/>
        <w:rPr>
          <w:rFonts w:ascii="仿宋" w:eastAsia="仿宋" w:hAnsi="仿宋"/>
          <w:color w:val="000000"/>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8"/>
    </w:p>
    <w:p w:rsidR="00C23377" w:rsidRDefault="00E14917">
      <w:pPr>
        <w:pStyle w:val="2"/>
        <w:rPr>
          <w:rFonts w:ascii="仿宋" w:eastAsia="仿宋" w:hAnsi="仿宋"/>
          <w:color w:val="000000"/>
        </w:rPr>
      </w:pPr>
      <w:bookmarkStart w:id="69"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C23377" w:rsidRDefault="00E14917">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C23377" w:rsidRDefault="00E14917">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C23377" w:rsidRDefault="00E14917">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C23377" w:rsidRDefault="00E14917">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C23377" w:rsidRDefault="00E14917">
      <w:pPr>
        <w:pStyle w:val="2"/>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C23377" w:rsidRDefault="00E14917">
      <w:pPr>
        <w:pStyle w:val="2"/>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C23377" w:rsidRDefault="00E14917">
      <w:pPr>
        <w:pStyle w:val="2"/>
        <w:rPr>
          <w:rFonts w:ascii="仿宋" w:eastAsia="仿宋" w:hAnsi="仿宋"/>
          <w:color w:val="000000" w:themeColor="text1"/>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sectPr w:rsidR="00C23377" w:rsidSect="00C2337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B54" w:rsidRDefault="008A2B54" w:rsidP="00C23377">
      <w:r>
        <w:separator/>
      </w:r>
    </w:p>
  </w:endnote>
  <w:endnote w:type="continuationSeparator" w:id="1">
    <w:p w:rsidR="008A2B54" w:rsidRDefault="008A2B54" w:rsidP="00C23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565DC" w:rsidRDefault="00CD43B0">
        <w:pPr>
          <w:pStyle w:val="a5"/>
          <w:jc w:val="center"/>
        </w:pPr>
        <w:r w:rsidRPr="00CD43B0">
          <w:fldChar w:fldCharType="begin"/>
        </w:r>
        <w:r w:rsidR="000565DC">
          <w:instrText>PAGE   \* MERGEFORMAT</w:instrText>
        </w:r>
        <w:r w:rsidRPr="00CD43B0">
          <w:fldChar w:fldCharType="separate"/>
        </w:r>
        <w:r w:rsidR="00071569" w:rsidRPr="00071569">
          <w:rPr>
            <w:noProof/>
            <w:lang w:val="zh-CN"/>
          </w:rPr>
          <w:t>2</w:t>
        </w:r>
        <w:r>
          <w:rPr>
            <w:lang w:val="zh-CN"/>
          </w:rPr>
          <w:fldChar w:fldCharType="end"/>
        </w:r>
      </w:p>
    </w:sdtContent>
  </w:sdt>
  <w:p w:rsidR="000565DC" w:rsidRDefault="000565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B54" w:rsidRDefault="008A2B54" w:rsidP="00C23377">
      <w:r>
        <w:separator/>
      </w:r>
    </w:p>
  </w:footnote>
  <w:footnote w:type="continuationSeparator" w:id="1">
    <w:p w:rsidR="008A2B54" w:rsidRDefault="008A2B54" w:rsidP="00C23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DC" w:rsidRDefault="000565D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429"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34E735F4"/>
    <w:multiLevelType w:val="hybridMultilevel"/>
    <w:tmpl w:val="975E770A"/>
    <w:lvl w:ilvl="0" w:tplc="215635D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11F7D70"/>
    <w:multiLevelType w:val="multilevel"/>
    <w:tmpl w:val="411F7D70"/>
    <w:lvl w:ilvl="0">
      <w:start w:val="3"/>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2417B92"/>
    <w:multiLevelType w:val="hybridMultilevel"/>
    <w:tmpl w:val="A5FC2478"/>
    <w:lvl w:ilvl="0" w:tplc="FA10D78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39AD688"/>
    <w:multiLevelType w:val="singleLevel"/>
    <w:tmpl w:val="539AD688"/>
    <w:lvl w:ilvl="0">
      <w:start w:val="1"/>
      <w:numFmt w:val="decimal"/>
      <w:suff w:val="nothing"/>
      <w:lvlText w:val="%1."/>
      <w:lvlJc w:val="left"/>
    </w:lvl>
  </w:abstractNum>
  <w:abstractNum w:abstractNumId="9">
    <w:nsid w:val="54342079"/>
    <w:multiLevelType w:val="multilevel"/>
    <w:tmpl w:val="54342079"/>
    <w:lvl w:ilvl="0">
      <w:start w:val="1"/>
      <w:numFmt w:val="japaneseCounting"/>
      <w:lvlText w:val="%1、"/>
      <w:lvlJc w:val="left"/>
      <w:pPr>
        <w:ind w:left="1429"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6094634F"/>
    <w:multiLevelType w:val="multilevel"/>
    <w:tmpl w:val="6094634F"/>
    <w:lvl w:ilvl="0">
      <w:start w:val="2"/>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75CE403B"/>
    <w:multiLevelType w:val="multilevel"/>
    <w:tmpl w:val="75CE403B"/>
    <w:lvl w:ilvl="0">
      <w:start w:val="3"/>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2">
    <w:nsid w:val="77234968"/>
    <w:multiLevelType w:val="hybridMultilevel"/>
    <w:tmpl w:val="28BAF2CC"/>
    <w:lvl w:ilvl="0" w:tplc="E8B631C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8A056CA"/>
    <w:multiLevelType w:val="hybridMultilevel"/>
    <w:tmpl w:val="F7565FC0"/>
    <w:lvl w:ilvl="0" w:tplc="B1CA1B0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C9F2E79"/>
    <w:multiLevelType w:val="hybridMultilevel"/>
    <w:tmpl w:val="5622C8DE"/>
    <w:lvl w:ilvl="0" w:tplc="AE94072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4"/>
  </w:num>
  <w:num w:numId="4">
    <w:abstractNumId w:val="2"/>
  </w:num>
  <w:num w:numId="5">
    <w:abstractNumId w:val="1"/>
  </w:num>
  <w:num w:numId="6">
    <w:abstractNumId w:val="9"/>
  </w:num>
  <w:num w:numId="7">
    <w:abstractNumId w:val="10"/>
  </w:num>
  <w:num w:numId="8">
    <w:abstractNumId w:val="6"/>
  </w:num>
  <w:num w:numId="9">
    <w:abstractNumId w:val="11"/>
  </w:num>
  <w:num w:numId="10">
    <w:abstractNumId w:val="8"/>
  </w:num>
  <w:num w:numId="11">
    <w:abstractNumId w:val="13"/>
  </w:num>
  <w:num w:numId="12">
    <w:abstractNumId w:val="14"/>
  </w:num>
  <w:num w:numId="13">
    <w:abstractNumId w:val="12"/>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255BE"/>
    <w:rsid w:val="000565DC"/>
    <w:rsid w:val="0006487A"/>
    <w:rsid w:val="00065F8F"/>
    <w:rsid w:val="00071569"/>
    <w:rsid w:val="00071AD9"/>
    <w:rsid w:val="000768F2"/>
    <w:rsid w:val="00087071"/>
    <w:rsid w:val="0009184B"/>
    <w:rsid w:val="0009593C"/>
    <w:rsid w:val="00096053"/>
    <w:rsid w:val="00097F8F"/>
    <w:rsid w:val="000B047F"/>
    <w:rsid w:val="000B5923"/>
    <w:rsid w:val="000B5A48"/>
    <w:rsid w:val="000B6FF3"/>
    <w:rsid w:val="000C22B4"/>
    <w:rsid w:val="000C3467"/>
    <w:rsid w:val="000C3CA6"/>
    <w:rsid w:val="000D1267"/>
    <w:rsid w:val="000D1D50"/>
    <w:rsid w:val="000D5782"/>
    <w:rsid w:val="000E6613"/>
    <w:rsid w:val="000E7119"/>
    <w:rsid w:val="000F0D2A"/>
    <w:rsid w:val="00114E9B"/>
    <w:rsid w:val="00133FC3"/>
    <w:rsid w:val="00137A03"/>
    <w:rsid w:val="0014729F"/>
    <w:rsid w:val="00157BAB"/>
    <w:rsid w:val="001654D1"/>
    <w:rsid w:val="0018106D"/>
    <w:rsid w:val="001877A7"/>
    <w:rsid w:val="00191536"/>
    <w:rsid w:val="00196687"/>
    <w:rsid w:val="001C0962"/>
    <w:rsid w:val="001D7531"/>
    <w:rsid w:val="001E1282"/>
    <w:rsid w:val="001E205B"/>
    <w:rsid w:val="001E737D"/>
    <w:rsid w:val="001F0592"/>
    <w:rsid w:val="001F7506"/>
    <w:rsid w:val="002006CD"/>
    <w:rsid w:val="00202B36"/>
    <w:rsid w:val="00204B7A"/>
    <w:rsid w:val="002052F2"/>
    <w:rsid w:val="00205DA4"/>
    <w:rsid w:val="0021101A"/>
    <w:rsid w:val="002172A0"/>
    <w:rsid w:val="00220536"/>
    <w:rsid w:val="002219B8"/>
    <w:rsid w:val="002240F8"/>
    <w:rsid w:val="00235629"/>
    <w:rsid w:val="00246D97"/>
    <w:rsid w:val="0025247F"/>
    <w:rsid w:val="00260C38"/>
    <w:rsid w:val="002616C0"/>
    <w:rsid w:val="002662AA"/>
    <w:rsid w:val="00280496"/>
    <w:rsid w:val="00287013"/>
    <w:rsid w:val="00295495"/>
    <w:rsid w:val="002B2613"/>
    <w:rsid w:val="002E4466"/>
    <w:rsid w:val="002F1818"/>
    <w:rsid w:val="002F567B"/>
    <w:rsid w:val="00311D4F"/>
    <w:rsid w:val="003216A9"/>
    <w:rsid w:val="003412C1"/>
    <w:rsid w:val="0034165F"/>
    <w:rsid w:val="00364A1A"/>
    <w:rsid w:val="0037013F"/>
    <w:rsid w:val="00374EC7"/>
    <w:rsid w:val="00380C92"/>
    <w:rsid w:val="003871C9"/>
    <w:rsid w:val="003A484F"/>
    <w:rsid w:val="003B0BE0"/>
    <w:rsid w:val="003B0C1B"/>
    <w:rsid w:val="003B1205"/>
    <w:rsid w:val="003B3A6B"/>
    <w:rsid w:val="003B688C"/>
    <w:rsid w:val="003B7ECF"/>
    <w:rsid w:val="003C0291"/>
    <w:rsid w:val="003C39AE"/>
    <w:rsid w:val="003C7B60"/>
    <w:rsid w:val="003D1FB2"/>
    <w:rsid w:val="003D66DA"/>
    <w:rsid w:val="003E1310"/>
    <w:rsid w:val="003E45F8"/>
    <w:rsid w:val="003E6F55"/>
    <w:rsid w:val="00402829"/>
    <w:rsid w:val="00406254"/>
    <w:rsid w:val="004223DE"/>
    <w:rsid w:val="00427B75"/>
    <w:rsid w:val="00434489"/>
    <w:rsid w:val="00434C82"/>
    <w:rsid w:val="00437085"/>
    <w:rsid w:val="00437BC7"/>
    <w:rsid w:val="00442669"/>
    <w:rsid w:val="00443880"/>
    <w:rsid w:val="004464F4"/>
    <w:rsid w:val="00471401"/>
    <w:rsid w:val="00473F31"/>
    <w:rsid w:val="0048263A"/>
    <w:rsid w:val="00487E5D"/>
    <w:rsid w:val="004A711F"/>
    <w:rsid w:val="004B199D"/>
    <w:rsid w:val="004B2CA3"/>
    <w:rsid w:val="004B4690"/>
    <w:rsid w:val="004D6901"/>
    <w:rsid w:val="004E0A2D"/>
    <w:rsid w:val="004E206B"/>
    <w:rsid w:val="004E6DF7"/>
    <w:rsid w:val="004F0FBD"/>
    <w:rsid w:val="00505A47"/>
    <w:rsid w:val="00512FDA"/>
    <w:rsid w:val="00520DA0"/>
    <w:rsid w:val="0052497C"/>
    <w:rsid w:val="00531C43"/>
    <w:rsid w:val="00535B2E"/>
    <w:rsid w:val="00541EF1"/>
    <w:rsid w:val="00554A1D"/>
    <w:rsid w:val="005664BB"/>
    <w:rsid w:val="0057481D"/>
    <w:rsid w:val="00580172"/>
    <w:rsid w:val="0058486E"/>
    <w:rsid w:val="00593135"/>
    <w:rsid w:val="005C4D66"/>
    <w:rsid w:val="005D1C8B"/>
    <w:rsid w:val="005D5CED"/>
    <w:rsid w:val="005D6E75"/>
    <w:rsid w:val="005D7E0B"/>
    <w:rsid w:val="005F1A4C"/>
    <w:rsid w:val="00605688"/>
    <w:rsid w:val="006070AF"/>
    <w:rsid w:val="00607E6C"/>
    <w:rsid w:val="006101B1"/>
    <w:rsid w:val="00614E44"/>
    <w:rsid w:val="00622830"/>
    <w:rsid w:val="00630AEF"/>
    <w:rsid w:val="006325F8"/>
    <w:rsid w:val="00634C9A"/>
    <w:rsid w:val="00637721"/>
    <w:rsid w:val="006440E4"/>
    <w:rsid w:val="0064667E"/>
    <w:rsid w:val="0066343B"/>
    <w:rsid w:val="00664777"/>
    <w:rsid w:val="006748A4"/>
    <w:rsid w:val="00676938"/>
    <w:rsid w:val="00683E73"/>
    <w:rsid w:val="00694C58"/>
    <w:rsid w:val="00695F04"/>
    <w:rsid w:val="006A3141"/>
    <w:rsid w:val="006A5A2A"/>
    <w:rsid w:val="006A5E34"/>
    <w:rsid w:val="006B2422"/>
    <w:rsid w:val="006B2B9A"/>
    <w:rsid w:val="006C1937"/>
    <w:rsid w:val="006C4847"/>
    <w:rsid w:val="006E26F7"/>
    <w:rsid w:val="006F020C"/>
    <w:rsid w:val="006F3B94"/>
    <w:rsid w:val="006F6F12"/>
    <w:rsid w:val="0070295E"/>
    <w:rsid w:val="007127B7"/>
    <w:rsid w:val="007372B8"/>
    <w:rsid w:val="007416B6"/>
    <w:rsid w:val="00744D03"/>
    <w:rsid w:val="00746F48"/>
    <w:rsid w:val="0075404D"/>
    <w:rsid w:val="007577BB"/>
    <w:rsid w:val="0076182A"/>
    <w:rsid w:val="007654A0"/>
    <w:rsid w:val="00767B7E"/>
    <w:rsid w:val="007770C3"/>
    <w:rsid w:val="00784AAE"/>
    <w:rsid w:val="00784D24"/>
    <w:rsid w:val="00785FBA"/>
    <w:rsid w:val="00786E4A"/>
    <w:rsid w:val="007875EB"/>
    <w:rsid w:val="0079426B"/>
    <w:rsid w:val="007D0D9A"/>
    <w:rsid w:val="007D312A"/>
    <w:rsid w:val="007D3F19"/>
    <w:rsid w:val="007E23B0"/>
    <w:rsid w:val="007F1991"/>
    <w:rsid w:val="007F2C2F"/>
    <w:rsid w:val="007F55FC"/>
    <w:rsid w:val="007F5665"/>
    <w:rsid w:val="00800112"/>
    <w:rsid w:val="00803DAB"/>
    <w:rsid w:val="008253BB"/>
    <w:rsid w:val="0083706E"/>
    <w:rsid w:val="008423A5"/>
    <w:rsid w:val="00843160"/>
    <w:rsid w:val="00850625"/>
    <w:rsid w:val="00853331"/>
    <w:rsid w:val="00853718"/>
    <w:rsid w:val="00855221"/>
    <w:rsid w:val="00860645"/>
    <w:rsid w:val="00871F71"/>
    <w:rsid w:val="00885AF4"/>
    <w:rsid w:val="008939CD"/>
    <w:rsid w:val="00894ED2"/>
    <w:rsid w:val="008A2B54"/>
    <w:rsid w:val="008B768C"/>
    <w:rsid w:val="008C1137"/>
    <w:rsid w:val="008C4DB1"/>
    <w:rsid w:val="008C4EAF"/>
    <w:rsid w:val="008C5176"/>
    <w:rsid w:val="008C7FD0"/>
    <w:rsid w:val="008D0F7F"/>
    <w:rsid w:val="008E1DE7"/>
    <w:rsid w:val="008E324A"/>
    <w:rsid w:val="008E707C"/>
    <w:rsid w:val="008F551E"/>
    <w:rsid w:val="008F72A6"/>
    <w:rsid w:val="00900B08"/>
    <w:rsid w:val="00902155"/>
    <w:rsid w:val="00902FA3"/>
    <w:rsid w:val="00923564"/>
    <w:rsid w:val="0092392E"/>
    <w:rsid w:val="009315F9"/>
    <w:rsid w:val="00946945"/>
    <w:rsid w:val="00951248"/>
    <w:rsid w:val="0095152F"/>
    <w:rsid w:val="00951769"/>
    <w:rsid w:val="00954C49"/>
    <w:rsid w:val="0097099F"/>
    <w:rsid w:val="00971997"/>
    <w:rsid w:val="00971FFC"/>
    <w:rsid w:val="00976BB8"/>
    <w:rsid w:val="0098660A"/>
    <w:rsid w:val="009931C3"/>
    <w:rsid w:val="009A7784"/>
    <w:rsid w:val="009B2C43"/>
    <w:rsid w:val="009B4EAE"/>
    <w:rsid w:val="009B7573"/>
    <w:rsid w:val="009C0D1E"/>
    <w:rsid w:val="009C22F4"/>
    <w:rsid w:val="009C2E98"/>
    <w:rsid w:val="009C3673"/>
    <w:rsid w:val="009C72DD"/>
    <w:rsid w:val="009D3447"/>
    <w:rsid w:val="009D4711"/>
    <w:rsid w:val="009E5C9F"/>
    <w:rsid w:val="009E7C3D"/>
    <w:rsid w:val="009F1185"/>
    <w:rsid w:val="009F18CD"/>
    <w:rsid w:val="009F192C"/>
    <w:rsid w:val="009F2A13"/>
    <w:rsid w:val="00A04EB0"/>
    <w:rsid w:val="00A126F1"/>
    <w:rsid w:val="00A13CC1"/>
    <w:rsid w:val="00A16847"/>
    <w:rsid w:val="00A237D8"/>
    <w:rsid w:val="00A268C4"/>
    <w:rsid w:val="00A307CD"/>
    <w:rsid w:val="00A40A00"/>
    <w:rsid w:val="00A4142F"/>
    <w:rsid w:val="00A56DF2"/>
    <w:rsid w:val="00A67AB5"/>
    <w:rsid w:val="00A87C74"/>
    <w:rsid w:val="00A91760"/>
    <w:rsid w:val="00A93B00"/>
    <w:rsid w:val="00A93C21"/>
    <w:rsid w:val="00AC3C6A"/>
    <w:rsid w:val="00AC5B6A"/>
    <w:rsid w:val="00AD4000"/>
    <w:rsid w:val="00AD5620"/>
    <w:rsid w:val="00AD7C1B"/>
    <w:rsid w:val="00AE16BA"/>
    <w:rsid w:val="00AE1EBE"/>
    <w:rsid w:val="00B03C9D"/>
    <w:rsid w:val="00B060AE"/>
    <w:rsid w:val="00B07441"/>
    <w:rsid w:val="00B10517"/>
    <w:rsid w:val="00B14E76"/>
    <w:rsid w:val="00B161B8"/>
    <w:rsid w:val="00B2048C"/>
    <w:rsid w:val="00B26360"/>
    <w:rsid w:val="00B310B9"/>
    <w:rsid w:val="00B35F3F"/>
    <w:rsid w:val="00B36CBB"/>
    <w:rsid w:val="00B425E0"/>
    <w:rsid w:val="00B440AA"/>
    <w:rsid w:val="00B44B70"/>
    <w:rsid w:val="00B5092D"/>
    <w:rsid w:val="00B53C56"/>
    <w:rsid w:val="00B57ED9"/>
    <w:rsid w:val="00B77EA6"/>
    <w:rsid w:val="00B81598"/>
    <w:rsid w:val="00B841F1"/>
    <w:rsid w:val="00B944D6"/>
    <w:rsid w:val="00B9536E"/>
    <w:rsid w:val="00B9743B"/>
    <w:rsid w:val="00BB4DF0"/>
    <w:rsid w:val="00BC289F"/>
    <w:rsid w:val="00BC5361"/>
    <w:rsid w:val="00BC5460"/>
    <w:rsid w:val="00BC6B50"/>
    <w:rsid w:val="00BD0E25"/>
    <w:rsid w:val="00BF5BD6"/>
    <w:rsid w:val="00C039CE"/>
    <w:rsid w:val="00C03E31"/>
    <w:rsid w:val="00C13EE1"/>
    <w:rsid w:val="00C23377"/>
    <w:rsid w:val="00C33E72"/>
    <w:rsid w:val="00C354B2"/>
    <w:rsid w:val="00C35554"/>
    <w:rsid w:val="00C42709"/>
    <w:rsid w:val="00C533CC"/>
    <w:rsid w:val="00C5751C"/>
    <w:rsid w:val="00C614C4"/>
    <w:rsid w:val="00C61BFC"/>
    <w:rsid w:val="00C62B85"/>
    <w:rsid w:val="00C65438"/>
    <w:rsid w:val="00C845EB"/>
    <w:rsid w:val="00C91CBB"/>
    <w:rsid w:val="00CC09B6"/>
    <w:rsid w:val="00CC21A2"/>
    <w:rsid w:val="00CC666F"/>
    <w:rsid w:val="00CD1E3F"/>
    <w:rsid w:val="00CD43B0"/>
    <w:rsid w:val="00CE44F6"/>
    <w:rsid w:val="00CE49DA"/>
    <w:rsid w:val="00CE7B61"/>
    <w:rsid w:val="00CF2245"/>
    <w:rsid w:val="00D00095"/>
    <w:rsid w:val="00D20620"/>
    <w:rsid w:val="00D20C86"/>
    <w:rsid w:val="00D26091"/>
    <w:rsid w:val="00D34E7C"/>
    <w:rsid w:val="00D35489"/>
    <w:rsid w:val="00D51276"/>
    <w:rsid w:val="00D53C58"/>
    <w:rsid w:val="00D65FA0"/>
    <w:rsid w:val="00D7035F"/>
    <w:rsid w:val="00D75CA6"/>
    <w:rsid w:val="00DA65AC"/>
    <w:rsid w:val="00DB1913"/>
    <w:rsid w:val="00DC410D"/>
    <w:rsid w:val="00DC68CA"/>
    <w:rsid w:val="00DC7CBA"/>
    <w:rsid w:val="00DD73B7"/>
    <w:rsid w:val="00DE13E6"/>
    <w:rsid w:val="00DF0545"/>
    <w:rsid w:val="00DF28BC"/>
    <w:rsid w:val="00DF34B9"/>
    <w:rsid w:val="00DF39E4"/>
    <w:rsid w:val="00E01053"/>
    <w:rsid w:val="00E05E8C"/>
    <w:rsid w:val="00E07ACF"/>
    <w:rsid w:val="00E14917"/>
    <w:rsid w:val="00E14F45"/>
    <w:rsid w:val="00E331A1"/>
    <w:rsid w:val="00E33202"/>
    <w:rsid w:val="00E336A9"/>
    <w:rsid w:val="00E50624"/>
    <w:rsid w:val="00E568DF"/>
    <w:rsid w:val="00E5741D"/>
    <w:rsid w:val="00E64269"/>
    <w:rsid w:val="00E67FB8"/>
    <w:rsid w:val="00E82267"/>
    <w:rsid w:val="00E92D55"/>
    <w:rsid w:val="00EA010F"/>
    <w:rsid w:val="00EA4878"/>
    <w:rsid w:val="00EC46B9"/>
    <w:rsid w:val="00ED1B63"/>
    <w:rsid w:val="00ED3C1F"/>
    <w:rsid w:val="00ED4085"/>
    <w:rsid w:val="00ED420E"/>
    <w:rsid w:val="00EE2F57"/>
    <w:rsid w:val="00EF4C34"/>
    <w:rsid w:val="00EF77C6"/>
    <w:rsid w:val="00F01325"/>
    <w:rsid w:val="00F01495"/>
    <w:rsid w:val="00F05438"/>
    <w:rsid w:val="00F1361C"/>
    <w:rsid w:val="00F160C7"/>
    <w:rsid w:val="00F36D8F"/>
    <w:rsid w:val="00F417B1"/>
    <w:rsid w:val="00F602DF"/>
    <w:rsid w:val="00F81FD9"/>
    <w:rsid w:val="00F832A0"/>
    <w:rsid w:val="00F841AA"/>
    <w:rsid w:val="00FA23E8"/>
    <w:rsid w:val="00FB0A06"/>
    <w:rsid w:val="00FC29E1"/>
    <w:rsid w:val="00FD3CC1"/>
    <w:rsid w:val="00FE36C4"/>
    <w:rsid w:val="00FF063E"/>
    <w:rsid w:val="00FF1E02"/>
    <w:rsid w:val="00FF30B4"/>
    <w:rsid w:val="095D5B86"/>
    <w:rsid w:val="0DA70323"/>
    <w:rsid w:val="10C055FF"/>
    <w:rsid w:val="16BB723D"/>
    <w:rsid w:val="1CD66EF5"/>
    <w:rsid w:val="1F5F74E5"/>
    <w:rsid w:val="225C0A7C"/>
    <w:rsid w:val="240371BF"/>
    <w:rsid w:val="29FD04D3"/>
    <w:rsid w:val="2AA60F08"/>
    <w:rsid w:val="317337D0"/>
    <w:rsid w:val="319F7F4E"/>
    <w:rsid w:val="35630A83"/>
    <w:rsid w:val="5F7B47F8"/>
    <w:rsid w:val="6BB3131A"/>
    <w:rsid w:val="71863068"/>
    <w:rsid w:val="753D1F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37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C233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3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33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23377"/>
    <w:pPr>
      <w:spacing w:beforeLines="30"/>
    </w:pPr>
    <w:rPr>
      <w:rFonts w:ascii="仿宋_GB2312" w:eastAsia="仿宋_GB2312"/>
      <w:kern w:val="0"/>
      <w:sz w:val="30"/>
    </w:rPr>
  </w:style>
  <w:style w:type="paragraph" w:styleId="30">
    <w:name w:val="toc 3"/>
    <w:basedOn w:val="a"/>
    <w:next w:val="a"/>
    <w:uiPriority w:val="39"/>
    <w:unhideWhenUsed/>
    <w:qFormat/>
    <w:rsid w:val="00C23377"/>
    <w:pPr>
      <w:tabs>
        <w:tab w:val="right" w:leader="dot" w:pos="8296"/>
      </w:tabs>
      <w:ind w:leftChars="400" w:left="840"/>
    </w:pPr>
  </w:style>
  <w:style w:type="paragraph" w:styleId="a4">
    <w:name w:val="Balloon Text"/>
    <w:basedOn w:val="a"/>
    <w:link w:val="Char0"/>
    <w:uiPriority w:val="99"/>
    <w:semiHidden/>
    <w:unhideWhenUsed/>
    <w:rsid w:val="00C23377"/>
    <w:rPr>
      <w:sz w:val="18"/>
      <w:szCs w:val="18"/>
    </w:rPr>
  </w:style>
  <w:style w:type="paragraph" w:styleId="a5">
    <w:name w:val="footer"/>
    <w:basedOn w:val="a"/>
    <w:link w:val="Char1"/>
    <w:uiPriority w:val="99"/>
    <w:qFormat/>
    <w:rsid w:val="00C2337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C2337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2337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23377"/>
    <w:pPr>
      <w:tabs>
        <w:tab w:val="right" w:leader="dot" w:pos="8296"/>
      </w:tabs>
      <w:ind w:leftChars="200" w:left="420"/>
    </w:pPr>
  </w:style>
  <w:style w:type="character" w:styleId="a7">
    <w:name w:val="Strong"/>
    <w:basedOn w:val="a0"/>
    <w:uiPriority w:val="99"/>
    <w:qFormat/>
    <w:rsid w:val="00C23377"/>
    <w:rPr>
      <w:b/>
    </w:rPr>
  </w:style>
  <w:style w:type="character" w:styleId="a8">
    <w:name w:val="Hyperlink"/>
    <w:basedOn w:val="a0"/>
    <w:uiPriority w:val="99"/>
    <w:unhideWhenUsed/>
    <w:qFormat/>
    <w:rsid w:val="00C23377"/>
    <w:rPr>
      <w:color w:val="0000FF" w:themeColor="hyperlink"/>
      <w:u w:val="single"/>
    </w:rPr>
  </w:style>
  <w:style w:type="character" w:customStyle="1" w:styleId="HeaderChar">
    <w:name w:val="Header Char"/>
    <w:basedOn w:val="a0"/>
    <w:uiPriority w:val="99"/>
    <w:semiHidden/>
    <w:qFormat/>
    <w:rsid w:val="00C23377"/>
    <w:rPr>
      <w:rFonts w:ascii="Times New Roman" w:hAnsi="Times New Roman"/>
      <w:sz w:val="18"/>
      <w:szCs w:val="18"/>
    </w:rPr>
  </w:style>
  <w:style w:type="character" w:customStyle="1" w:styleId="Char2">
    <w:name w:val="页眉 Char"/>
    <w:link w:val="a6"/>
    <w:uiPriority w:val="99"/>
    <w:semiHidden/>
    <w:qFormat/>
    <w:locked/>
    <w:rsid w:val="00C23377"/>
    <w:rPr>
      <w:sz w:val="18"/>
    </w:rPr>
  </w:style>
  <w:style w:type="character" w:customStyle="1" w:styleId="FooterChar">
    <w:name w:val="Footer Char"/>
    <w:basedOn w:val="a0"/>
    <w:uiPriority w:val="99"/>
    <w:semiHidden/>
    <w:qFormat/>
    <w:rsid w:val="00C23377"/>
    <w:rPr>
      <w:rFonts w:ascii="Times New Roman" w:hAnsi="Times New Roman"/>
      <w:sz w:val="18"/>
      <w:szCs w:val="18"/>
    </w:rPr>
  </w:style>
  <w:style w:type="character" w:customStyle="1" w:styleId="Char1">
    <w:name w:val="页脚 Char"/>
    <w:link w:val="a5"/>
    <w:uiPriority w:val="99"/>
    <w:qFormat/>
    <w:locked/>
    <w:rsid w:val="00C23377"/>
    <w:rPr>
      <w:sz w:val="18"/>
    </w:rPr>
  </w:style>
  <w:style w:type="character" w:customStyle="1" w:styleId="BodyTextChar">
    <w:name w:val="Body Text Char"/>
    <w:basedOn w:val="a0"/>
    <w:uiPriority w:val="99"/>
    <w:semiHidden/>
    <w:qFormat/>
    <w:rsid w:val="00C23377"/>
    <w:rPr>
      <w:rFonts w:ascii="Times New Roman" w:hAnsi="Times New Roman"/>
      <w:szCs w:val="24"/>
    </w:rPr>
  </w:style>
  <w:style w:type="character" w:customStyle="1" w:styleId="Char">
    <w:name w:val="正文文本 Char"/>
    <w:link w:val="a3"/>
    <w:uiPriority w:val="99"/>
    <w:qFormat/>
    <w:locked/>
    <w:rsid w:val="00C23377"/>
    <w:rPr>
      <w:rFonts w:ascii="仿宋_GB2312" w:eastAsia="仿宋_GB2312" w:hAnsi="Times New Roman"/>
      <w:sz w:val="24"/>
    </w:rPr>
  </w:style>
  <w:style w:type="paragraph" w:customStyle="1" w:styleId="Default">
    <w:name w:val="Default"/>
    <w:uiPriority w:val="99"/>
    <w:qFormat/>
    <w:rsid w:val="00C23377"/>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C23377"/>
    <w:pPr>
      <w:ind w:firstLineChars="200" w:firstLine="420"/>
    </w:pPr>
  </w:style>
  <w:style w:type="character" w:customStyle="1" w:styleId="1Char">
    <w:name w:val="标题 1 Char"/>
    <w:basedOn w:val="a0"/>
    <w:link w:val="1"/>
    <w:uiPriority w:val="9"/>
    <w:qFormat/>
    <w:rsid w:val="00C23377"/>
    <w:rPr>
      <w:rFonts w:ascii="Times New Roman" w:hAnsi="Times New Roman"/>
      <w:b/>
      <w:bCs/>
      <w:kern w:val="44"/>
      <w:sz w:val="44"/>
      <w:szCs w:val="44"/>
    </w:rPr>
  </w:style>
  <w:style w:type="character" w:customStyle="1" w:styleId="2Char">
    <w:name w:val="标题 2 Char"/>
    <w:basedOn w:val="a0"/>
    <w:link w:val="2"/>
    <w:uiPriority w:val="9"/>
    <w:qFormat/>
    <w:rsid w:val="00C2337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2337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C23377"/>
    <w:rPr>
      <w:rFonts w:ascii="Times New Roman" w:hAnsi="Times New Roman"/>
      <w:kern w:val="2"/>
      <w:sz w:val="18"/>
      <w:szCs w:val="18"/>
    </w:rPr>
  </w:style>
  <w:style w:type="character" w:customStyle="1" w:styleId="3Char">
    <w:name w:val="标题 3 Char"/>
    <w:basedOn w:val="a0"/>
    <w:link w:val="3"/>
    <w:uiPriority w:val="9"/>
    <w:qFormat/>
    <w:rsid w:val="00C23377"/>
    <w:rPr>
      <w:rFonts w:ascii="Times New Roman" w:hAnsi="Times New Roman"/>
      <w:b/>
      <w:bCs/>
      <w:kern w:val="2"/>
      <w:sz w:val="32"/>
      <w:szCs w:val="32"/>
    </w:rPr>
  </w:style>
  <w:style w:type="paragraph" w:customStyle="1" w:styleId="11">
    <w:name w:val="无间隔1"/>
    <w:qFormat/>
    <w:rsid w:val="00C23377"/>
    <w:pPr>
      <w:widowControl w:val="0"/>
      <w:jc w:val="both"/>
    </w:pPr>
    <w:rPr>
      <w:kern w:val="2"/>
      <w:sz w:val="21"/>
      <w:szCs w:val="22"/>
    </w:rPr>
  </w:style>
  <w:style w:type="paragraph" w:customStyle="1" w:styleId="p0">
    <w:name w:val="p0"/>
    <w:basedOn w:val="a"/>
    <w:qFormat/>
    <w:rsid w:val="00C23377"/>
    <w:pPr>
      <w:widowControl/>
    </w:pPr>
    <w:rPr>
      <w:rFonts w:ascii="仿宋_GB2312" w:eastAsia="仿宋_GB2312" w:hAnsi="宋体"/>
      <w:kern w:val="0"/>
      <w:sz w:val="32"/>
      <w:szCs w:val="20"/>
    </w:rPr>
  </w:style>
  <w:style w:type="paragraph" w:customStyle="1" w:styleId="1CharCharCharChar">
    <w:name w:val="正文1 Char Char Char Char"/>
    <w:semiHidden/>
    <w:qFormat/>
    <w:rsid w:val="00E5741D"/>
    <w:pPr>
      <w:spacing w:before="240" w:after="240" w:line="360" w:lineRule="auto"/>
    </w:pPr>
    <w:rPr>
      <w:rFonts w:ascii="Times New Roman" w:eastAsia="仿宋_GB2312" w:hAnsi="Times New Roman" w:cs="宋体"/>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收入、支出决算总表</a:t>
            </a:r>
          </a:p>
        </c:rich>
      </c:tx>
    </c:title>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2018</c:v>
                </c:pt>
                <c:pt idx="1">
                  <c:v>2019</c:v>
                </c:pt>
              </c:numCache>
            </c:numRef>
          </c:cat>
          <c:val>
            <c:numRef>
              <c:f>Sheet1!$B$2:$B$3</c:f>
              <c:numCache>
                <c:formatCode>General</c:formatCode>
                <c:ptCount val="2"/>
                <c:pt idx="0">
                  <c:v>1708.85</c:v>
                </c:pt>
                <c:pt idx="1">
                  <c:v>193.58</c:v>
                </c:pt>
              </c:numCache>
            </c:numRef>
          </c:val>
        </c:ser>
        <c:ser>
          <c:idx val="1"/>
          <c:order val="1"/>
          <c:tx>
            <c:strRef>
              <c:f>Sheet1!$C$1</c:f>
              <c:strCache>
                <c:ptCount val="1"/>
                <c:pt idx="0">
                  <c:v>支出</c:v>
                </c:pt>
              </c:strCache>
            </c:strRef>
          </c:tx>
          <c:cat>
            <c:numRef>
              <c:f>Sheet1!$A$2:$A$3</c:f>
              <c:numCache>
                <c:formatCode>General</c:formatCode>
                <c:ptCount val="2"/>
                <c:pt idx="0">
                  <c:v>2018</c:v>
                </c:pt>
                <c:pt idx="1">
                  <c:v>2019</c:v>
                </c:pt>
              </c:numCache>
            </c:numRef>
          </c:cat>
          <c:val>
            <c:numRef>
              <c:f>Sheet1!$C$2:$C$3</c:f>
              <c:numCache>
                <c:formatCode>General</c:formatCode>
                <c:ptCount val="2"/>
                <c:pt idx="0">
                  <c:v>1514.1399999999999</c:v>
                </c:pt>
                <c:pt idx="1">
                  <c:v>150.70999999999998</c:v>
                </c:pt>
              </c:numCache>
            </c:numRef>
          </c:val>
        </c:ser>
        <c:gapWidth val="55"/>
        <c:axId val="151198720"/>
        <c:axId val="151200512"/>
      </c:barChart>
      <c:catAx>
        <c:axId val="151198720"/>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200512"/>
        <c:crosses val="autoZero"/>
        <c:auto val="1"/>
        <c:lblAlgn val="ctr"/>
        <c:lblOffset val="100"/>
      </c:catAx>
      <c:valAx>
        <c:axId val="151200512"/>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119872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本年收入</c:v>
                </c:pt>
              </c:strCache>
            </c:strRef>
          </c:tx>
          <c:cat>
            <c:strRef>
              <c:f>Sheet1!$A$2</c:f>
              <c:strCache>
                <c:ptCount val="1"/>
                <c:pt idx="0">
                  <c:v>一般公共预算财政拨款收入</c:v>
                </c:pt>
              </c:strCache>
            </c:strRef>
          </c:cat>
          <c:val>
            <c:numRef>
              <c:f>Sheet1!$B$2</c:f>
              <c:numCache>
                <c:formatCode>General</c:formatCode>
                <c:ptCount val="1"/>
                <c:pt idx="0">
                  <c:v>1708.85</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本年支出</c:v>
                </c:pt>
              </c:strCache>
            </c:strRef>
          </c:tx>
          <c:cat>
            <c:strRef>
              <c:f>Sheet1!$A$2:$A$3</c:f>
              <c:strCache>
                <c:ptCount val="2"/>
                <c:pt idx="0">
                  <c:v>基本支出</c:v>
                </c:pt>
                <c:pt idx="1">
                  <c:v>项目支出</c:v>
                </c:pt>
              </c:strCache>
            </c:strRef>
          </c:cat>
          <c:val>
            <c:numRef>
              <c:f>Sheet1!$B$2:$B$3</c:f>
              <c:numCache>
                <c:formatCode>General</c:formatCode>
                <c:ptCount val="2"/>
                <c:pt idx="0">
                  <c:v>83.39</c:v>
                </c:pt>
                <c:pt idx="1">
                  <c:v>67.319999999999993</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财政拨款收入、支出决算总表</a:t>
            </a:r>
          </a:p>
        </c:rich>
      </c:tx>
    </c:title>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2017</c:v>
                </c:pt>
                <c:pt idx="1">
                  <c:v>2018</c:v>
                </c:pt>
              </c:numCache>
            </c:numRef>
          </c:cat>
          <c:val>
            <c:numRef>
              <c:f>Sheet1!$B$2:$B$3</c:f>
              <c:numCache>
                <c:formatCode>General</c:formatCode>
                <c:ptCount val="2"/>
                <c:pt idx="0">
                  <c:v>1616.29</c:v>
                </c:pt>
                <c:pt idx="1">
                  <c:v>1708.85</c:v>
                </c:pt>
              </c:numCache>
            </c:numRef>
          </c:val>
        </c:ser>
        <c:ser>
          <c:idx val="1"/>
          <c:order val="1"/>
          <c:tx>
            <c:strRef>
              <c:f>Sheet1!$C$1</c:f>
              <c:strCache>
                <c:ptCount val="1"/>
                <c:pt idx="0">
                  <c:v>支出</c:v>
                </c:pt>
              </c:strCache>
            </c:strRef>
          </c:tx>
          <c:cat>
            <c:numRef>
              <c:f>Sheet1!$A$2:$A$3</c:f>
              <c:numCache>
                <c:formatCode>General</c:formatCode>
                <c:ptCount val="2"/>
                <c:pt idx="0">
                  <c:v>2017</c:v>
                </c:pt>
                <c:pt idx="1">
                  <c:v>2018</c:v>
                </c:pt>
              </c:numCache>
            </c:numRef>
          </c:cat>
          <c:val>
            <c:numRef>
              <c:f>Sheet1!$C$2:$C$3</c:f>
              <c:numCache>
                <c:formatCode>General</c:formatCode>
                <c:ptCount val="2"/>
                <c:pt idx="0">
                  <c:v>1610.94</c:v>
                </c:pt>
                <c:pt idx="1">
                  <c:v>1514.1399999999999</c:v>
                </c:pt>
              </c:numCache>
            </c:numRef>
          </c:val>
        </c:ser>
        <c:gapWidth val="55"/>
        <c:axId val="166674432"/>
        <c:axId val="166675968"/>
      </c:barChart>
      <c:catAx>
        <c:axId val="166674432"/>
        <c:scaling>
          <c:orientation val="minMax"/>
        </c:scaling>
        <c:axPos val="b"/>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6675968"/>
        <c:crosses val="autoZero"/>
        <c:auto val="1"/>
        <c:lblAlgn val="ctr"/>
        <c:lblOffset val="100"/>
      </c:catAx>
      <c:valAx>
        <c:axId val="16667596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667443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一般公共预算财政拨款支出表</a:t>
            </a:r>
          </a:p>
        </c:rich>
      </c:tx>
    </c:title>
    <c:plotArea>
      <c:layout/>
      <c:barChart>
        <c:barDir val="col"/>
        <c:grouping val="clustered"/>
        <c:ser>
          <c:idx val="0"/>
          <c:order val="0"/>
          <c:tx>
            <c:strRef>
              <c:f>Sheet1!$B$1</c:f>
              <c:strCache>
                <c:ptCount val="1"/>
                <c:pt idx="0">
                  <c:v>一般公共预算财政拨款支出</c:v>
                </c:pt>
              </c:strCache>
            </c:strRef>
          </c:tx>
          <c:cat>
            <c:strRef>
              <c:f>Sheet1!$A$2:$A$3</c:f>
              <c:strCache>
                <c:ptCount val="2"/>
                <c:pt idx="0">
                  <c:v>2018年</c:v>
                </c:pt>
                <c:pt idx="1">
                  <c:v>2019年</c:v>
                </c:pt>
              </c:strCache>
            </c:strRef>
          </c:cat>
          <c:val>
            <c:numRef>
              <c:f>Sheet1!$B$2:$B$3</c:f>
              <c:numCache>
                <c:formatCode>General</c:formatCode>
                <c:ptCount val="2"/>
                <c:pt idx="0">
                  <c:v>1514.1399999999999</c:v>
                </c:pt>
                <c:pt idx="1">
                  <c:v>150.70999999999998</c:v>
                </c:pt>
              </c:numCache>
            </c:numRef>
          </c:val>
        </c:ser>
        <c:axId val="167083392"/>
        <c:axId val="167086720"/>
      </c:barChart>
      <c:catAx>
        <c:axId val="16708339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086720"/>
        <c:crosses val="autoZero"/>
        <c:auto val="1"/>
        <c:lblAlgn val="ctr"/>
        <c:lblOffset val="100"/>
      </c:catAx>
      <c:valAx>
        <c:axId val="167086720"/>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6708339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一般公共预算财政拨款支出决算结构表</a:t>
            </a:r>
          </a:p>
        </c:rich>
      </c:tx>
      <c:layout>
        <c:manualLayout>
          <c:xMode val="edge"/>
          <c:yMode val="edge"/>
          <c:x val="0.13135663305244741"/>
          <c:y val="3.2225579053373622E-2"/>
        </c:manualLayout>
      </c:layout>
    </c:title>
    <c:plotArea>
      <c:layout/>
      <c:pieChart>
        <c:varyColors val="1"/>
        <c:ser>
          <c:idx val="0"/>
          <c:order val="0"/>
          <c:tx>
            <c:strRef>
              <c:f>Sheet1!$B$1</c:f>
              <c:strCache>
                <c:ptCount val="1"/>
                <c:pt idx="0">
                  <c:v>2018年一般公共预算财政拨款支出决算结构表</c:v>
                </c:pt>
              </c:strCache>
            </c:strRef>
          </c:tx>
          <c:cat>
            <c:strRef>
              <c:f>Sheet1!$A$2:$A$6</c:f>
              <c:strCache>
                <c:ptCount val="5"/>
                <c:pt idx="0">
                  <c:v>一般公共服务支出</c:v>
                </c:pt>
                <c:pt idx="1">
                  <c:v>社会保障和就业支出</c:v>
                </c:pt>
                <c:pt idx="2">
                  <c:v>医疗卫生支出</c:v>
                </c:pt>
                <c:pt idx="3">
                  <c:v>农林水支出</c:v>
                </c:pt>
                <c:pt idx="4">
                  <c:v>住房保障支出</c:v>
                </c:pt>
              </c:strCache>
            </c:strRef>
          </c:cat>
          <c:val>
            <c:numRef>
              <c:f>Sheet1!$B$2:$B$6</c:f>
              <c:numCache>
                <c:formatCode>General</c:formatCode>
                <c:ptCount val="5"/>
                <c:pt idx="0">
                  <c:v>71.95</c:v>
                </c:pt>
                <c:pt idx="1">
                  <c:v>7.73</c:v>
                </c:pt>
                <c:pt idx="2">
                  <c:v>2.9899999999999998</c:v>
                </c:pt>
                <c:pt idx="3">
                  <c:v>63.7</c:v>
                </c:pt>
                <c:pt idx="4">
                  <c:v>4.3499999999999996</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“三公”经费财政拨款支出</c:v>
                </c:pt>
              </c:strCache>
            </c:strRef>
          </c:tx>
          <c:cat>
            <c:strRef>
              <c:f>Sheet1!$A$2</c:f>
              <c:strCache>
                <c:ptCount val="1"/>
                <c:pt idx="0">
                  <c:v>公务接待费</c:v>
                </c:pt>
              </c:strCache>
            </c:strRef>
          </c:cat>
          <c:val>
            <c:numRef>
              <c:f>Sheet1!$B$2</c:f>
              <c:numCache>
                <c:formatCode>General</c:formatCode>
                <c:ptCount val="1"/>
                <c:pt idx="0">
                  <c:v>0.31000000000000066</c:v>
                </c:pt>
              </c:numCache>
            </c:numRef>
          </c:val>
        </c:ser>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7F7017-EA74-4C12-8BFC-1E2C0D1877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31</Pages>
  <Words>2055</Words>
  <Characters>11714</Characters>
  <Application>Microsoft Office Word</Application>
  <DocSecurity>0</DocSecurity>
  <Lines>97</Lines>
  <Paragraphs>27</Paragraphs>
  <ScaleCrop>false</ScaleCrop>
  <Company>四川省财政厅</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PC</cp:lastModifiedBy>
  <cp:revision>22</cp:revision>
  <cp:lastPrinted>2020-09-10T08:22:00Z</cp:lastPrinted>
  <dcterms:created xsi:type="dcterms:W3CDTF">2020-09-03T02:59:00Z</dcterms:created>
  <dcterms:modified xsi:type="dcterms:W3CDTF">2020-09-10T08:30:00Z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