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78441"/>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96476"/>
      <w:bookmarkStart w:id="9" w:name="_Toc15377426"/>
      <w:bookmarkStart w:id="10" w:name="_Toc15378442"/>
      <w:r>
        <w:rPr>
          <w:rFonts w:hint="eastAsia" w:ascii="方正小标宋简体" w:hAnsi="宋体" w:eastAsia="方正小标宋简体"/>
          <w:color w:val="000000"/>
          <w:sz w:val="72"/>
          <w:szCs w:val="72"/>
          <w:lang w:eastAsia="zh-CN"/>
        </w:rPr>
        <w:t>广元市利州区</w:t>
      </w:r>
      <w:bookmarkEnd w:id="0"/>
      <w:bookmarkStart w:id="11" w:name="_Toc15306268"/>
      <w:r>
        <w:rPr>
          <w:rFonts w:hint="eastAsia" w:ascii="方正小标宋简体" w:hAnsi="宋体" w:eastAsia="方正小标宋简体"/>
          <w:color w:val="000000"/>
          <w:sz w:val="72"/>
          <w:szCs w:val="72"/>
          <w:lang w:eastAsia="zh-CN"/>
        </w:rPr>
        <w:t>盘龙镇卫生院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2"/>
      </w:pPr>
      <w:r>
        <w:rPr>
          <w:rFonts w:hint="eastAsia"/>
        </w:rPr>
        <w:t>公开时间：2020年9月3日</w:t>
      </w:r>
    </w:p>
    <w:p/>
    <w:p>
      <w:pPr>
        <w:pStyle w:val="12"/>
        <w:adjustRightInd w:val="0"/>
        <w:snapToGrid w:val="0"/>
        <w:spacing w:before="0" w:line="440" w:lineRule="exact"/>
        <w:jc w:val="left"/>
        <w:rPr>
          <w:rFonts w:cstheme="minorBidi"/>
          <w:sz w:val="24"/>
          <w:szCs w:val="24"/>
        </w:rPr>
      </w:pPr>
      <w:bookmarkStart w:id="12" w:name="_Toc15377196"/>
      <w:bookmarkStart w:id="13" w:name="_Toc15396599"/>
      <w:r>
        <w:rPr>
          <w:rFonts w:hint="eastAsia"/>
          <w:sz w:val="24"/>
        </w:rPr>
        <w:t>第一部分</w:t>
      </w:r>
      <w:r>
        <w:rPr>
          <w:sz w:val="24"/>
        </w:rPr>
        <w:t xml:space="preserve"> </w:t>
      </w:r>
      <w:r>
        <w:rPr>
          <w:rFonts w:hint="eastAsia"/>
          <w:sz w:val="24"/>
        </w:rPr>
        <w:t xml:space="preserve">部门概况  </w:t>
      </w:r>
      <w:r>
        <w:rPr>
          <w:sz w:val="24"/>
        </w:rPr>
        <w:t>……………………………………………………</w:t>
      </w:r>
      <w:r>
        <w:rPr>
          <w:rFonts w:hint="eastAsia"/>
          <w:sz w:val="24"/>
        </w:rPr>
        <w:t>4</w:t>
      </w:r>
    </w:p>
    <w:p>
      <w:pPr>
        <w:pStyle w:val="13"/>
        <w:adjustRightInd w:val="0"/>
        <w:snapToGrid w:val="0"/>
        <w:spacing w:line="440" w:lineRule="exact"/>
        <w:jc w:val="left"/>
        <w:rPr>
          <w:rFonts w:ascii="仿宋" w:hAnsi="仿宋" w:eastAsia="仿宋"/>
          <w:sz w:val="24"/>
        </w:rPr>
      </w:pPr>
      <w:r>
        <w:rPr>
          <w:rFonts w:hint="eastAsia"/>
          <w:sz w:val="24"/>
        </w:rPr>
        <w:t>一、基本职能及主要工作 …………………………………………4</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         ……………………………………………</w:t>
      </w:r>
      <w:r>
        <w:rPr>
          <w:rFonts w:hint="eastAsia"/>
          <w:sz w:val="24"/>
          <w:lang w:val="en-US" w:eastAsia="zh-CN"/>
        </w:rPr>
        <w:t>7</w:t>
      </w:r>
    </w:p>
    <w:p>
      <w:pPr>
        <w:pStyle w:val="12"/>
        <w:adjustRightInd w:val="0"/>
        <w:snapToGrid w:val="0"/>
        <w:spacing w:before="0" w:line="440" w:lineRule="exact"/>
        <w:jc w:val="left"/>
        <w:rPr>
          <w:rFonts w:hint="eastAsia" w:eastAsia="仿宋"/>
          <w:sz w:val="24"/>
          <w:szCs w:val="24"/>
          <w:lang w:val="en-US" w:eastAsia="zh-CN"/>
        </w:rPr>
      </w:pPr>
      <w:r>
        <w:rPr>
          <w:rFonts w:hint="eastAsia"/>
          <w:sz w:val="24"/>
        </w:rPr>
        <w:t xml:space="preserve">第二部分度部门决算情况说明   </w:t>
      </w:r>
      <w:r>
        <w:rPr>
          <w:sz w:val="24"/>
        </w:rPr>
        <w:t>………………………………………</w:t>
      </w:r>
      <w:r>
        <w:rPr>
          <w:rFonts w:hint="eastAsia"/>
          <w:sz w:val="24"/>
          <w:lang w:val="en-US" w:eastAsia="zh-CN"/>
        </w:rPr>
        <w:t>8</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 …………………………………</w:t>
      </w:r>
      <w:r>
        <w:rPr>
          <w:rFonts w:hint="eastAsia"/>
          <w:sz w:val="24"/>
          <w:lang w:val="en-US" w:eastAsia="zh-CN"/>
        </w:rPr>
        <w:t>8</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   …………………………………………</w:t>
      </w:r>
      <w:r>
        <w:rPr>
          <w:rFonts w:hint="eastAsia"/>
          <w:sz w:val="24"/>
          <w:lang w:val="en-US" w:eastAsia="zh-CN"/>
        </w:rPr>
        <w:t>8</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   …………………………………………</w:t>
      </w:r>
      <w:r>
        <w:rPr>
          <w:rFonts w:hint="eastAsia"/>
          <w:sz w:val="24"/>
          <w:lang w:val="en-US" w:eastAsia="zh-CN"/>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四、财政拨款收入支出决算总体情况明 …………………………</w:t>
      </w:r>
      <w:r>
        <w:rPr>
          <w:rFonts w:hint="eastAsia"/>
          <w:sz w:val="24"/>
          <w:lang w:val="en-US" w:eastAsia="zh-CN"/>
        </w:rPr>
        <w:t>10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   ………………</w:t>
      </w:r>
      <w:r>
        <w:rPr>
          <w:rFonts w:hint="eastAsia"/>
          <w:sz w:val="24"/>
          <w:lang w:val="en-US" w:eastAsia="zh-CN"/>
        </w:rPr>
        <w:t>10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13</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七、</w:t>
      </w:r>
      <w:r>
        <w:rPr>
          <w:sz w:val="24"/>
        </w:rPr>
        <w:t>“</w:t>
      </w:r>
      <w:r>
        <w:rPr>
          <w:rFonts w:hint="eastAsia"/>
          <w:sz w:val="24"/>
        </w:rPr>
        <w:t>三公”经费财政拨款支出决算情况说明    ………………1</w:t>
      </w:r>
      <w:r>
        <w:rPr>
          <w:rFonts w:hint="eastAsia"/>
          <w:sz w:val="24"/>
          <w:lang w:val="en-US" w:eastAsia="zh-CN"/>
        </w:rPr>
        <w:t>3</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八、政府性基金预算支出决算情况说明 …………………………1</w:t>
      </w:r>
      <w:r>
        <w:rPr>
          <w:rFonts w:hint="eastAsia"/>
          <w:sz w:val="24"/>
          <w:lang w:val="en-US" w:eastAsia="zh-CN"/>
        </w:rPr>
        <w:t>4</w:t>
      </w:r>
    </w:p>
    <w:p>
      <w:pPr>
        <w:pStyle w:val="13"/>
        <w:adjustRightInd w:val="0"/>
        <w:snapToGrid w:val="0"/>
        <w:spacing w:line="440" w:lineRule="exact"/>
        <w:ind w:leftChars="0"/>
        <w:jc w:val="left"/>
        <w:rPr>
          <w:rFonts w:hint="eastAsia" w:ascii="仿宋" w:hAnsi="仿宋" w:eastAsia="宋体"/>
          <w:sz w:val="24"/>
          <w:lang w:val="en-US" w:eastAsia="zh-CN"/>
        </w:rPr>
      </w:pPr>
      <w:r>
        <w:rPr>
          <w:rFonts w:hint="eastAsia" w:ascii="仿宋" w:hAnsi="仿宋" w:eastAsia="仿宋"/>
          <w:sz w:val="24"/>
        </w:rPr>
        <w:t>九、</w:t>
      </w:r>
      <w:r>
        <w:rPr>
          <w:sz w:val="24"/>
        </w:rPr>
        <w:t xml:space="preserve"> 国</w:t>
      </w:r>
      <w:r>
        <w:rPr>
          <w:rFonts w:hint="eastAsia"/>
          <w:sz w:val="24"/>
        </w:rPr>
        <w:t>有资本经营预算支出决算情况明  ………………………1</w:t>
      </w:r>
      <w:r>
        <w:rPr>
          <w:rFonts w:hint="eastAsia"/>
          <w:sz w:val="24"/>
          <w:lang w:val="en-US" w:eastAsia="zh-CN"/>
        </w:rPr>
        <w:t>4</w:t>
      </w:r>
    </w:p>
    <w:p>
      <w:pPr>
        <w:adjustRightInd w:val="0"/>
        <w:snapToGrid w:val="0"/>
        <w:spacing w:line="440" w:lineRule="exact"/>
        <w:ind w:firstLine="480" w:firstLineChars="200"/>
        <w:jc w:val="left"/>
        <w:rPr>
          <w:rFonts w:hint="default" w:ascii="仿宋" w:hAnsi="仿宋" w:eastAsia="宋体" w:cstheme="minorBidi"/>
          <w:sz w:val="24"/>
          <w:lang w:val="en-US" w:eastAsia="zh-CN"/>
        </w:rPr>
      </w:pPr>
      <w:r>
        <w:rPr>
          <w:rStyle w:val="17"/>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r>
        <w:rPr>
          <w:rFonts w:hint="eastAsia" w:ascii="仿宋" w:hAnsi="仿宋" w:eastAsia="仿宋"/>
          <w:sz w:val="24"/>
        </w:rPr>
        <w:t xml:space="preserve"> </w:t>
      </w:r>
      <w:r>
        <w:rPr>
          <w:rFonts w:hint="eastAsia"/>
          <w:sz w:val="24"/>
        </w:rPr>
        <w:t>…………………………………</w:t>
      </w:r>
      <w:r>
        <w:rPr>
          <w:rFonts w:hint="eastAsia"/>
          <w:sz w:val="24"/>
          <w:lang w:val="en-US" w:eastAsia="zh-CN"/>
        </w:rPr>
        <w:t>14</w:t>
      </w:r>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第三部分</w:t>
      </w:r>
      <w:r>
        <w:rPr>
          <w:sz w:val="24"/>
        </w:rPr>
        <w:t xml:space="preserve"> </w:t>
      </w:r>
      <w:r>
        <w:rPr>
          <w:rFonts w:hint="eastAsia"/>
          <w:sz w:val="24"/>
        </w:rPr>
        <w:t xml:space="preserve">名词解释 </w:t>
      </w:r>
      <w:r>
        <w:rPr>
          <w:sz w:val="24"/>
        </w:rPr>
        <w:t>…………………………………………………</w:t>
      </w:r>
      <w:r>
        <w:rPr>
          <w:rFonts w:hint="eastAsia"/>
          <w:sz w:val="24"/>
        </w:rPr>
        <w:t>…2</w:t>
      </w:r>
      <w:r>
        <w:rPr>
          <w:rFonts w:hint="eastAsia"/>
          <w:sz w:val="24"/>
          <w:lang w:val="en-US" w:eastAsia="zh-CN"/>
        </w:rPr>
        <w:t>9</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 xml:space="preserve">附件 </w:t>
      </w:r>
      <w:r>
        <w:rPr>
          <w:sz w:val="24"/>
        </w:rPr>
        <w:t>…………………………………………………………</w:t>
      </w:r>
      <w:r>
        <w:rPr>
          <w:rFonts w:hint="eastAsia"/>
          <w:sz w:val="24"/>
          <w:lang w:val="en-US" w:eastAsia="zh-CN"/>
        </w:rPr>
        <w:t>32</w:t>
      </w:r>
    </w:p>
    <w:p>
      <w:pPr>
        <w:pStyle w:val="13"/>
        <w:adjustRightInd w:val="0"/>
        <w:snapToGrid w:val="0"/>
        <w:spacing w:line="440" w:lineRule="exact"/>
        <w:jc w:val="left"/>
        <w:rPr>
          <w:rFonts w:hint="default" w:eastAsia="宋体"/>
          <w:sz w:val="24"/>
          <w:lang w:val="en-US" w:eastAsia="zh-CN"/>
        </w:rPr>
      </w:pPr>
      <w:r>
        <w:rPr>
          <w:rFonts w:hint="eastAsia"/>
          <w:sz w:val="24"/>
        </w:rPr>
        <w:t>附件</w:t>
      </w:r>
      <w:r>
        <w:rPr>
          <w:sz w:val="24"/>
        </w:rPr>
        <w:t>1</w:t>
      </w:r>
      <w:r>
        <w:rPr>
          <w:rFonts w:hint="eastAsia"/>
          <w:sz w:val="24"/>
        </w:rPr>
        <w:t xml:space="preserve">     …………………………………………………………</w:t>
      </w:r>
      <w:r>
        <w:rPr>
          <w:rFonts w:hint="eastAsia"/>
          <w:sz w:val="24"/>
          <w:lang w:val="en-US" w:eastAsia="zh-CN"/>
        </w:rPr>
        <w:t>32</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2…</w:t>
      </w:r>
      <w:r>
        <w:rPr>
          <w:rFonts w:hint="eastAsia"/>
          <w:sz w:val="24"/>
        </w:rPr>
        <w:t>.   …………………………………………………………</w:t>
      </w:r>
      <w:r>
        <w:rPr>
          <w:rFonts w:hint="eastAsia"/>
          <w:sz w:val="24"/>
          <w:lang w:val="en-US" w:eastAsia="zh-CN"/>
        </w:rPr>
        <w:t>36</w:t>
      </w:r>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第五部分</w:t>
      </w:r>
      <w:r>
        <w:rPr>
          <w:sz w:val="24"/>
        </w:rPr>
        <w:t xml:space="preserve"> </w:t>
      </w:r>
      <w:r>
        <w:rPr>
          <w:rFonts w:hint="eastAsia"/>
          <w:sz w:val="24"/>
        </w:rPr>
        <w:t>附表   ……………………………………………………</w:t>
      </w:r>
      <w:r>
        <w:rPr>
          <w:sz w:val="24"/>
        </w:rPr>
        <w:t>…</w:t>
      </w:r>
      <w:r>
        <w:rPr>
          <w:rFonts w:hint="eastAsia"/>
          <w:sz w:val="24"/>
        </w:rPr>
        <w:t>4</w:t>
      </w:r>
      <w:r>
        <w:rPr>
          <w:rFonts w:hint="eastAsia"/>
          <w:sz w:val="24"/>
          <w:lang w:val="en-US" w:eastAsia="zh-CN"/>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一、</w:t>
      </w:r>
      <w:r>
        <w:rPr>
          <w:rFonts w:hint="eastAsia"/>
          <w:sz w:val="24"/>
        </w:rPr>
        <w:t>收入支出决算总表……………………………………………</w:t>
      </w:r>
      <w:r>
        <w:rPr>
          <w:rFonts w:hint="eastAsia"/>
          <w:sz w:val="24"/>
          <w:lang w:val="en-US" w:eastAsia="zh-CN"/>
        </w:rPr>
        <w:t>50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rPr>
          <w:rFonts w:hint="eastAsia"/>
          <w:sz w:val="24"/>
          <w:lang w:val="en-US" w:eastAsia="zh-CN"/>
        </w:rPr>
        <w:t>50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rPr>
          <w:rFonts w:hint="eastAsia"/>
          <w:sz w:val="24"/>
          <w:lang w:val="en-US" w:eastAsia="zh-CN"/>
        </w:rPr>
        <w:t>50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四、</w:t>
      </w:r>
      <w:r>
        <w:rPr>
          <w:rFonts w:hint="eastAsia"/>
          <w:sz w:val="24"/>
        </w:rPr>
        <w:t>财政拨款收入支出决算表……………………………………</w:t>
      </w:r>
      <w:r>
        <w:rPr>
          <w:rFonts w:hint="eastAsia"/>
          <w:sz w:val="24"/>
          <w:lang w:val="en-US" w:eastAsia="zh-CN"/>
        </w:rPr>
        <w:t>50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五、财政拨款支出决算明细表</w:t>
      </w:r>
      <w:r>
        <w:rPr>
          <w:rFonts w:hint="eastAsia"/>
          <w:sz w:val="24"/>
        </w:rPr>
        <w:t>……………………………………</w:t>
      </w:r>
      <w:r>
        <w:rPr>
          <w:rFonts w:hint="eastAsia"/>
          <w:sz w:val="24"/>
          <w:lang w:val="en-US" w:eastAsia="zh-CN"/>
        </w:rPr>
        <w:t>50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六、</w:t>
      </w:r>
      <w:r>
        <w:rPr>
          <w:rFonts w:hint="eastAsia"/>
          <w:sz w:val="24"/>
        </w:rPr>
        <w:t>一般公共预算财政拨款支出决算表…………………………</w:t>
      </w:r>
      <w:r>
        <w:rPr>
          <w:rFonts w:hint="eastAsia"/>
          <w:sz w:val="24"/>
          <w:lang w:val="en-US" w:eastAsia="zh-CN"/>
        </w:rPr>
        <w:t>50</w:t>
      </w:r>
    </w:p>
    <w:p>
      <w:pPr>
        <w:pStyle w:val="13"/>
        <w:adjustRightInd w:val="0"/>
        <w:snapToGrid w:val="0"/>
        <w:spacing w:line="440" w:lineRule="exact"/>
        <w:jc w:val="left"/>
        <w:rPr>
          <w:rFonts w:ascii="仿宋" w:hAnsi="仿宋" w:eastAsia="仿宋" w:cstheme="minorBidi"/>
          <w:sz w:val="24"/>
        </w:rPr>
      </w:pP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七、</w:t>
      </w:r>
      <w:r>
        <w:rPr>
          <w:rFonts w:hint="eastAsia"/>
          <w:sz w:val="24"/>
        </w:rPr>
        <w:t>一般公共预算财政拨款支出决算明细表……………………</w:t>
      </w:r>
      <w:r>
        <w:rPr>
          <w:rFonts w:hint="eastAsia"/>
          <w:sz w:val="24"/>
          <w:lang w:val="en-US" w:eastAsia="zh-CN"/>
        </w:rPr>
        <w:t>50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八、</w:t>
      </w:r>
      <w:r>
        <w:rPr>
          <w:rFonts w:hint="eastAsia"/>
          <w:sz w:val="24"/>
        </w:rPr>
        <w:t>一般公共预算财政拨款基本支出决算表……………………</w:t>
      </w:r>
      <w:r>
        <w:rPr>
          <w:rFonts w:hint="eastAsia"/>
          <w:sz w:val="24"/>
          <w:lang w:val="en-US" w:eastAsia="zh-CN"/>
        </w:rPr>
        <w:t>50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九、</w:t>
      </w:r>
      <w:r>
        <w:rPr>
          <w:rFonts w:hint="eastAsia"/>
          <w:sz w:val="24"/>
        </w:rPr>
        <w:t>一般公共预算财政拨款项目支出决算表……………………</w:t>
      </w:r>
      <w:r>
        <w:rPr>
          <w:rFonts w:hint="eastAsia"/>
          <w:sz w:val="24"/>
          <w:lang w:val="en-US" w:eastAsia="zh-CN"/>
        </w:rPr>
        <w:t>50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w:t>
      </w:r>
      <w:r>
        <w:rPr>
          <w:rFonts w:hint="eastAsia"/>
          <w:sz w:val="24"/>
        </w:rPr>
        <w:t>一般公共预算财政拨款“三公”经费支出决算表…………</w:t>
      </w:r>
      <w:r>
        <w:rPr>
          <w:rFonts w:hint="eastAsia"/>
          <w:sz w:val="24"/>
          <w:lang w:val="en-US" w:eastAsia="zh-CN"/>
        </w:rPr>
        <w:t>50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十一、</w:t>
      </w:r>
      <w:r>
        <w:rPr>
          <w:rFonts w:hint="eastAsia"/>
          <w:sz w:val="24"/>
        </w:rPr>
        <w:t>政府性基金预算财政拨款收入支出决算表………………</w:t>
      </w:r>
      <w:r>
        <w:rPr>
          <w:rFonts w:hint="eastAsia"/>
          <w:sz w:val="24"/>
          <w:lang w:val="en-US" w:eastAsia="zh-CN"/>
        </w:rPr>
        <w:t>50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十二、</w:t>
      </w:r>
      <w:r>
        <w:rPr>
          <w:rFonts w:hint="eastAsia"/>
          <w:sz w:val="24"/>
        </w:rPr>
        <w:t>政府性基金预算财政拨款“三公”经费支出决算表……</w:t>
      </w:r>
      <w:r>
        <w:rPr>
          <w:rFonts w:hint="eastAsia"/>
          <w:sz w:val="24"/>
          <w:lang w:val="en-US" w:eastAsia="zh-CN"/>
        </w:rPr>
        <w:t>50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十三、</w:t>
      </w:r>
      <w:r>
        <w:rPr>
          <w:rFonts w:hint="eastAsia"/>
          <w:sz w:val="24"/>
        </w:rPr>
        <w:t>国有资本经营预算支出决算表  …………………………</w:t>
      </w:r>
      <w:r>
        <w:rPr>
          <w:rFonts w:hint="eastAsia"/>
          <w:sz w:val="24"/>
          <w:lang w:val="en-US" w:eastAsia="zh-CN"/>
        </w:rPr>
        <w:t>50</w:t>
      </w:r>
    </w:p>
    <w:p>
      <w:pPr>
        <w:pStyle w:val="13"/>
        <w:adjustRightInd w:val="0"/>
        <w:snapToGrid w:val="0"/>
        <w:spacing w:line="440" w:lineRule="exact"/>
        <w:jc w:val="left"/>
        <w:rPr>
          <w:rFonts w:ascii="仿宋" w:hAnsi="仿宋" w:eastAsia="仿宋" w:cstheme="minorBidi"/>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widowControl/>
        <w:spacing w:line="440" w:lineRule="exact"/>
        <w:jc w:val="left"/>
        <w:rPr>
          <w:rFonts w:ascii="仿宋" w:hAnsi="仿宋" w:eastAsia="仿宋"/>
          <w:color w:val="FF0000"/>
          <w:sz w:val="24"/>
        </w:rPr>
      </w:pPr>
    </w:p>
    <w:p>
      <w:pPr>
        <w:pStyle w:val="4"/>
        <w:jc w:val="center"/>
        <w:rPr>
          <w:rFonts w:hint="eastAsia" w:ascii="黑体" w:hAnsi="黑体" w:eastAsia="黑体"/>
          <w:b w:val="0"/>
        </w:rPr>
      </w:pPr>
    </w:p>
    <w:p>
      <w:pPr>
        <w:pStyle w:val="4"/>
        <w:jc w:val="center"/>
        <w:rPr>
          <w:rFonts w:hint="eastAsia" w:ascii="黑体" w:hAnsi="黑体" w:eastAsia="黑体"/>
          <w:b w:val="0"/>
        </w:rPr>
      </w:pPr>
    </w:p>
    <w:p>
      <w:pPr>
        <w:pStyle w:val="4"/>
        <w:jc w:val="both"/>
        <w:rPr>
          <w:rFonts w:hint="eastAsia" w:ascii="黑体" w:hAnsi="黑体" w:eastAsia="黑体"/>
          <w:b w:val="0"/>
        </w:rPr>
      </w:pPr>
    </w:p>
    <w:p>
      <w:pPr>
        <w:pStyle w:val="4"/>
        <w:jc w:val="both"/>
        <w:rPr>
          <w:rFonts w:hint="eastAsia" w:ascii="黑体" w:hAnsi="黑体" w:eastAsia="黑体"/>
          <w:b w:val="0"/>
        </w:rPr>
      </w:pPr>
    </w:p>
    <w:bookmarkEnd w:id="12"/>
    <w:bookmarkEnd w:id="13"/>
    <w:p>
      <w:pPr>
        <w:widowControl/>
        <w:jc w:val="left"/>
        <w:rPr>
          <w:rFonts w:ascii="黑体" w:eastAsia="黑体"/>
          <w:color w:val="000000"/>
          <w:sz w:val="32"/>
          <w:szCs w:val="32"/>
        </w:rPr>
      </w:pPr>
    </w:p>
    <w:p>
      <w:pPr>
        <w:pStyle w:val="4"/>
        <w:jc w:val="center"/>
        <w:rPr>
          <w:rStyle w:val="26"/>
          <w:rFonts w:ascii="黑体" w:hAnsi="黑体" w:eastAsia="黑体"/>
          <w:b/>
          <w:bCs w:val="0"/>
        </w:rPr>
      </w:pPr>
      <w:bookmarkStart w:id="14" w:name="_Toc15396600"/>
      <w:bookmarkStart w:id="15" w:name="_Toc15377197"/>
      <w:r>
        <w:rPr>
          <w:rFonts w:hint="eastAsia" w:ascii="黑体" w:hAnsi="黑体" w:eastAsia="黑体"/>
          <w:b w:val="0"/>
        </w:rPr>
        <w:t xml:space="preserve">第一部分 </w:t>
      </w:r>
      <w:r>
        <w:rPr>
          <w:rStyle w:val="26"/>
          <w:rFonts w:hint="eastAsia" w:ascii="黑体" w:hAnsi="黑体" w:eastAsia="黑体"/>
          <w:b w:val="0"/>
          <w:bCs w:val="0"/>
        </w:rPr>
        <w:t>部门概况</w:t>
      </w:r>
    </w:p>
    <w:p>
      <w:pPr>
        <w:pStyle w:val="5"/>
        <w:rPr>
          <w:rStyle w:val="27"/>
          <w:rFonts w:ascii="仿宋" w:hAnsi="仿宋" w:eastAsia="仿宋"/>
          <w:b w:val="0"/>
          <w:bCs w:val="0"/>
        </w:rPr>
      </w:pPr>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rPr>
        <w:t>为</w:t>
      </w:r>
      <w:r>
        <w:rPr>
          <w:rFonts w:hint="eastAsia" w:ascii="仿宋" w:hAnsi="仿宋" w:eastAsia="仿宋"/>
          <w:bCs/>
          <w:color w:val="000000"/>
          <w:sz w:val="32"/>
          <w:szCs w:val="32"/>
          <w:lang w:eastAsia="zh-CN"/>
        </w:rPr>
        <w:t>盘龙镇</w:t>
      </w:r>
      <w:r>
        <w:rPr>
          <w:rFonts w:hint="eastAsia" w:ascii="仿宋" w:hAnsi="仿宋" w:eastAsia="仿宋"/>
          <w:bCs/>
          <w:color w:val="000000"/>
          <w:sz w:val="32"/>
          <w:szCs w:val="32"/>
        </w:rPr>
        <w:t>辖区及周边居民提供</w:t>
      </w:r>
      <w:bookmarkStart w:id="18" w:name="_Toc15377199"/>
      <w:bookmarkStart w:id="19" w:name="_Toc15378446"/>
      <w:r>
        <w:rPr>
          <w:rFonts w:hint="eastAsia" w:ascii="仿宋" w:hAnsi="仿宋" w:eastAsia="仿宋"/>
          <w:bCs/>
          <w:color w:val="000000"/>
          <w:sz w:val="32"/>
          <w:szCs w:val="32"/>
          <w:lang w:eastAsia="zh-CN"/>
        </w:rPr>
        <w:t>基本医疗及基本公共卫生服务。</w:t>
      </w:r>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numPr>
          <w:ilvl w:val="0"/>
          <w:numId w:val="0"/>
        </w:numPr>
        <w:ind w:firstLine="640" w:firstLineChars="200"/>
        <w:rPr>
          <w:rFonts w:hint="eastAsia" w:ascii="仿宋" w:hAnsi="仿宋" w:eastAsia="仿宋" w:cs="Times New Roman"/>
          <w:bCs/>
          <w:color w:val="000000"/>
          <w:kern w:val="0"/>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 w:hAnsi="仿宋" w:eastAsia="仿宋" w:cs="Times New Roman"/>
          <w:bCs/>
          <w:color w:val="000000"/>
          <w:kern w:val="0"/>
          <w:sz w:val="32"/>
          <w:szCs w:val="32"/>
          <w:lang w:val="en-US" w:eastAsia="zh-CN" w:bidi="ar-SA"/>
        </w:rPr>
        <w:t>、基本公共卫生服务工作。国家基本公共卫生项目服务工作能力显著提升，综合防控能力进一步加强。截止目前,共为19个行政村及3个社区建立居民健康档案22504份，居民电子建档率95.8%；纸质健康档案 22504人份。开展公众健康咨询活动13次，举办健康知识讲座22次；为2348名0-6岁儿童接种3125针次，接种率为98%；孕产妇、0-6岁儿童、65岁以上老人、慢病患者等的管理人数，规范管理率全部达到了年初目标要求。</w:t>
      </w:r>
    </w:p>
    <w:p>
      <w:pPr>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2、加强村卫生室管理。加强对辖区内20个村卫生室的管理工作，要求各村室医务人员履行职责，规范了执业行为；每月</w:t>
      </w:r>
      <w:r>
        <w:rPr>
          <w:rFonts w:hint="eastAsia" w:ascii="仿宋" w:hAnsi="仿宋" w:eastAsia="仿宋" w:cs="Times New Roman"/>
          <w:bCs/>
          <w:color w:val="000000"/>
          <w:kern w:val="0"/>
          <w:sz w:val="32"/>
          <w:szCs w:val="32"/>
          <w:highlight w:val="none"/>
          <w:lang w:val="en-US" w:eastAsia="zh-CN" w:bidi="ar-SA"/>
        </w:rPr>
        <w:t>召开一次乡村医</w:t>
      </w:r>
      <w:r>
        <w:rPr>
          <w:rFonts w:hint="eastAsia" w:ascii="仿宋" w:hAnsi="仿宋" w:eastAsia="仿宋" w:cs="Times New Roman"/>
          <w:bCs/>
          <w:color w:val="000000"/>
          <w:kern w:val="0"/>
          <w:sz w:val="32"/>
          <w:szCs w:val="32"/>
          <w:lang w:val="en-US" w:eastAsia="zh-CN" w:bidi="ar-SA"/>
        </w:rPr>
        <w:t>生工作例会；每月进入村卫生室开展一次督导检查；与各村卫生室签订了医废处置协议，要求各村卫生室严格按照医疗废物处置相关规定处置医疗废弃物，切实加强了重点部位、重点环节管理，确保医疗安全。</w:t>
      </w:r>
    </w:p>
    <w:p>
      <w:pPr>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w:t>
      </w:r>
      <w:r>
        <w:rPr>
          <w:rFonts w:hint="eastAsia" w:ascii="仿宋" w:hAnsi="仿宋" w:eastAsia="仿宋" w:cs="Times New Roman"/>
          <w:bCs/>
          <w:color w:val="auto"/>
          <w:kern w:val="0"/>
          <w:sz w:val="32"/>
          <w:szCs w:val="32"/>
          <w:lang w:val="en-US" w:eastAsia="zh-CN" w:bidi="ar-SA"/>
        </w:rPr>
        <w:t>健康扶贫工作。</w:t>
      </w:r>
      <w:r>
        <w:rPr>
          <w:rFonts w:hint="eastAsia" w:ascii="仿宋" w:hAnsi="仿宋" w:eastAsia="仿宋" w:cs="Times New Roman"/>
          <w:bCs/>
          <w:color w:val="000000"/>
          <w:kern w:val="0"/>
          <w:sz w:val="32"/>
          <w:szCs w:val="32"/>
          <w:lang w:val="en-US" w:eastAsia="zh-CN" w:bidi="ar-SA"/>
        </w:rPr>
        <w:t>今年来，我院为进一步加强扶贫工作措施的落实，完成扶贫相关工作，一是划分帮扶责任片区及五个健康服务团队，和落实乡村医生负责该村的相关扶贫工作责任，入户指导扶贫户完成费用申报服务，进行合理用药、就医指导和转诊预约的基本医疗服务，开展家庭医生随访服务，建立个性化治疗指导方案，并且协助乡村医生每月定期对其进行跟踪随访。二是加强健康教育指导，通过赶集、下村、入户等方式宣传健康生活方式，开展了免费健康体检工作；三是对辖区村卫生室医务人员进行相关知识培训，同时不定期进行督导检查，开展防治知识宣传活动，指导乡村医生做好慢性病患者健康管理工作。四是根据上级关于“基本医疗有保障”回头看大排查、省委巡视反馈扶贫领域问题整改、“两不愁三保障”大排查发现问题核实及整改情况以及“大排查大整改大提升”活动等文件精神，对照相关问题，落实责任到人，依次对存在问题进行整改，并安排专人落实我院问题整改台账，并按照整改措施及时整改。</w:t>
      </w:r>
    </w:p>
    <w:p>
      <w:pPr>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4、安全生产工作。今年安全生产工作开展以来，我院领导高度重视，根据上级单位关于安全工作相关要求及我院年初安全生产工作计划，一是成立以院长为组长、分管院长为副组长的安全生产工作领导小组，深化落实安全生产学习、宣传及工作开展，落实安全生产责任制，层层落实责任，签定安全生产目标责任书。二是通过以会代学的方式，组织学习专题</w:t>
      </w:r>
      <w:r>
        <w:rPr>
          <w:rFonts w:hint="eastAsia" w:ascii="仿宋" w:hAnsi="仿宋" w:eastAsia="仿宋" w:cs="Times New Roman"/>
          <w:bCs/>
          <w:color w:val="000000"/>
          <w:kern w:val="0"/>
          <w:sz w:val="32"/>
          <w:szCs w:val="32"/>
          <w:highlight w:val="none"/>
          <w:lang w:val="en-US" w:eastAsia="zh-CN" w:bidi="ar-SA"/>
        </w:rPr>
        <w:t>会议</w:t>
      </w:r>
      <w:r>
        <w:rPr>
          <w:rFonts w:hint="eastAsia" w:ascii="仿宋" w:hAnsi="仿宋" w:eastAsia="仿宋" w:cs="Times New Roman"/>
          <w:bCs/>
          <w:color w:val="000000"/>
          <w:kern w:val="0"/>
          <w:sz w:val="32"/>
          <w:szCs w:val="32"/>
          <w:lang w:val="en-US" w:eastAsia="zh-CN" w:bidi="ar-SA"/>
        </w:rPr>
        <w:t>4次。三是组织职工进行消防安全知识培训、网络安全知识培训及今冬明春火灾防控培训。四是积极开展安全知识宣传活动，向辖区居民和学生普及季节防病知识和食品安全知识，增强自我防护意识及能力；五是开展减灾防灾紧急疏散应急演练，增强职工安全防范意识；六是完成了我院双重预防机制建设，并落实专人负责；七是组织开展安全隐患大排查，将一切不安全因素消灭在萌芽状态之中。</w:t>
      </w:r>
    </w:p>
    <w:p>
      <w:pPr>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5、党建和党风廉政建设。一是加强班子建设，通过院务、党务公开，使决策更科学务实，始终坚持“三会一课”制度，认真开好支部相关会议，定期开好党课、民主生活会；二是强化党政政治责任，实行一岗双责，签订党风廉政建设责任书，与各科室签订政风行风建设目标责任书。三是抓好党员干部的思作风建设，严格按照上级党组部署认真开展“争先创优”等活动，发展入党积极分子4人；四是加强党风廉政教育和职工思想道德学习，每月对全院职工及各村卫生室从医德医风、职业道德、敬业奉献、感恩立德等方面进行学习教育；五是严格按照目标管理，明确责任，充分发挥</w:t>
      </w:r>
      <w:r>
        <w:rPr>
          <w:rFonts w:hint="eastAsia" w:ascii="仿宋" w:hAnsi="仿宋" w:eastAsia="仿宋" w:cs="Times New Roman"/>
          <w:bCs/>
          <w:color w:val="000000"/>
          <w:kern w:val="0"/>
          <w:sz w:val="32"/>
          <w:szCs w:val="32"/>
          <w:highlight w:val="none"/>
          <w:lang w:val="en-US" w:eastAsia="zh-CN" w:bidi="ar-SA"/>
        </w:rPr>
        <w:t>党员</w:t>
      </w:r>
      <w:r>
        <w:rPr>
          <w:rFonts w:hint="eastAsia" w:ascii="仿宋" w:hAnsi="仿宋" w:eastAsia="仿宋" w:cs="Times New Roman"/>
          <w:bCs/>
          <w:color w:val="000000"/>
          <w:kern w:val="0"/>
          <w:sz w:val="32"/>
          <w:szCs w:val="32"/>
          <w:lang w:val="en-US" w:eastAsia="zh-CN" w:bidi="ar-SA"/>
        </w:rPr>
        <w:t>先锋模范作用；六是继续开展“作风纪律深化年”活动，每月定期或不定时开展督查工作；七是加强领导明确目标任务，有力推进精神文明建设各项任务的落实。</w:t>
      </w:r>
    </w:p>
    <w:p>
      <w:pPr>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6、扫黑除恶开展情况。成立了扫黑除恶专项斗争工作领导小组，由院长任组长，各科室负责人为成员，设立了专项办公室和扫黑除恶专项斗争举报联系电话，便于社会群众投诉举报；结合医院实际，制定实施方案，召开扫黑除恶专题工作会，部署我院扫黑除恶具体工作，利用医院多处LED显示屏广泛宣传扫黑除恶宣传标语。利用义诊、体检、家庭医生进村服务时机，对辖区老百姓进行法制、法律知识的学习开展主题宣传，并与乡村医生开展摸排工作，严厉打击“医闹”、“医托”“票贩子”、“后勤管理乱象”、“涉医违法犯罪”等重点医疗乱象，各科室发挥贴近病人、熟悉民情等优势，积极对乱收费、收受红包、特别对重点科室容易出现黑恶事件进行细致排查。全年共计排查非法行医线索三条。</w:t>
      </w:r>
    </w:p>
    <w:p>
      <w:pPr>
        <w:pStyle w:val="7"/>
        <w:adjustRightInd w:val="0"/>
        <w:snapToGrid w:val="0"/>
        <w:spacing w:before="93" w:line="600" w:lineRule="exact"/>
        <w:outlineLvl w:val="2"/>
        <w:rPr>
          <w:rFonts w:hint="eastAsia" w:ascii="仿宋" w:hAnsi="仿宋" w:eastAsia="仿宋" w:cs="Times New Roman"/>
          <w:bCs/>
          <w:color w:val="000000"/>
          <w:kern w:val="0"/>
          <w:sz w:val="32"/>
          <w:szCs w:val="32"/>
          <w:lang w:val="en-US" w:eastAsia="zh-CN" w:bidi="ar-SA"/>
        </w:rPr>
      </w:pPr>
    </w:p>
    <w:p>
      <w:pPr>
        <w:pStyle w:val="5"/>
        <w:rPr>
          <w:rStyle w:val="2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广元市利州区盘龙镇卫生院无</w:t>
      </w:r>
      <w:r>
        <w:rPr>
          <w:rFonts w:hint="eastAsia" w:ascii="仿宋" w:hAnsi="仿宋" w:eastAsia="仿宋"/>
          <w:sz w:val="32"/>
          <w:szCs w:val="32"/>
        </w:rPr>
        <w:t>下属二级单位。</w:t>
      </w:r>
    </w:p>
    <w:p>
      <w:pPr>
        <w:pStyle w:val="7"/>
        <w:adjustRightInd w:val="0"/>
        <w:snapToGrid w:val="0"/>
        <w:spacing w:before="93" w:line="600" w:lineRule="exact"/>
        <w:ind w:firstLine="672" w:firstLineChars="210"/>
        <w:rPr>
          <w:rFonts w:hint="eastAsia" w:ascii="仿宋" w:hAnsi="仿宋" w:eastAsia="仿宋"/>
          <w:color w:val="000000"/>
          <w:sz w:val="32"/>
          <w:szCs w:val="32"/>
          <w:lang w:val="en-US" w:eastAsia="zh-CN"/>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广元市利州区盘龙镇卫生院</w:t>
      </w:r>
      <w:r>
        <w:rPr>
          <w:rFonts w:hint="eastAsia" w:ascii="仿宋" w:hAnsi="仿宋" w:eastAsia="仿宋"/>
          <w:color w:val="000000"/>
          <w:sz w:val="32"/>
          <w:szCs w:val="32"/>
        </w:rPr>
        <w:t>2019年度部门决算编制范围的二级预算单位：</w:t>
      </w:r>
      <w:r>
        <w:rPr>
          <w:rFonts w:hint="eastAsia" w:ascii="仿宋" w:hAnsi="仿宋" w:eastAsia="仿宋"/>
          <w:color w:val="000000"/>
          <w:sz w:val="32"/>
          <w:szCs w:val="32"/>
          <w:lang w:eastAsia="zh-CN"/>
        </w:rPr>
        <w:t>无。</w:t>
      </w:r>
    </w:p>
    <w:p>
      <w:pPr>
        <w:pStyle w:val="7"/>
        <w:adjustRightInd w:val="0"/>
        <w:snapToGrid w:val="0"/>
        <w:spacing w:before="93" w:line="600" w:lineRule="exact"/>
        <w:ind w:firstLine="1120" w:firstLineChars="350"/>
        <w:rPr>
          <w:rFonts w:ascii="仿宋" w:hAnsi="仿宋" w:eastAsia="仿宋"/>
          <w:color w:val="000000"/>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4"/>
        <w:ind w:right="440"/>
        <w:jc w:val="right"/>
        <w:rPr>
          <w:rStyle w:val="2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年度</w:t>
      </w:r>
      <w:r>
        <w:rPr>
          <w:rFonts w:hint="eastAsia" w:ascii="仿宋" w:hAnsi="仿宋" w:eastAsia="仿宋"/>
          <w:color w:val="000000" w:themeColor="text1"/>
          <w:sz w:val="32"/>
          <w:szCs w:val="32"/>
          <w:lang w:eastAsia="zh-CN"/>
          <w14:textFill>
            <w14:solidFill>
              <w14:schemeClr w14:val="tx1"/>
            </w14:solidFill>
          </w14:textFill>
        </w:rPr>
        <w:t>收入、支出</w:t>
      </w:r>
      <w:r>
        <w:rPr>
          <w:rFonts w:hint="eastAsia" w:ascii="仿宋" w:hAnsi="仿宋" w:eastAsia="仿宋"/>
          <w:color w:val="000000" w:themeColor="text1"/>
          <w:sz w:val="32"/>
          <w:szCs w:val="32"/>
          <w14:textFill>
            <w14:solidFill>
              <w14:schemeClr w14:val="tx1"/>
            </w14:solidFill>
          </w14:textFill>
        </w:rPr>
        <w:t>总计</w:t>
      </w:r>
      <w:r>
        <w:rPr>
          <w:rFonts w:hint="eastAsia" w:ascii="仿宋" w:hAnsi="仿宋" w:eastAsia="仿宋"/>
          <w:color w:val="000000" w:themeColor="text1"/>
          <w:sz w:val="32"/>
          <w:szCs w:val="32"/>
          <w:lang w:eastAsia="zh-CN"/>
          <w14:textFill>
            <w14:solidFill>
              <w14:schemeClr w14:val="tx1"/>
            </w14:solidFill>
          </w14:textFill>
        </w:rPr>
        <w:t>分别是</w:t>
      </w:r>
      <w:r>
        <w:rPr>
          <w:rFonts w:hint="eastAsia" w:ascii="仿宋" w:hAnsi="仿宋" w:eastAsia="仿宋"/>
          <w:color w:val="000000" w:themeColor="text1"/>
          <w:sz w:val="32"/>
          <w:szCs w:val="32"/>
          <w:lang w:val="en-US" w:eastAsia="zh-CN"/>
          <w14:textFill>
            <w14:solidFill>
              <w14:schemeClr w14:val="tx1"/>
            </w14:solidFill>
          </w14:textFill>
        </w:rPr>
        <w:t>587.68</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604.26万元</w:t>
      </w:r>
      <w:r>
        <w:rPr>
          <w:rFonts w:hint="eastAsia" w:ascii="仿宋" w:hAnsi="仿宋" w:eastAsia="仿宋"/>
          <w:color w:val="000000" w:themeColor="text1"/>
          <w:sz w:val="32"/>
          <w:szCs w:val="32"/>
          <w14:textFill>
            <w14:solidFill>
              <w14:schemeClr w14:val="tx1"/>
            </w14:solidFill>
          </w14:textFill>
        </w:rPr>
        <w:t>。与2018年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479.37万元、523.99万元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相比，收</w:t>
      </w:r>
      <w:r>
        <w:rPr>
          <w:rFonts w:hint="eastAsia" w:ascii="仿宋" w:hAnsi="仿宋" w:eastAsia="仿宋"/>
          <w:color w:val="000000" w:themeColor="text1"/>
          <w:sz w:val="32"/>
          <w:szCs w:val="32"/>
          <w:lang w:eastAsia="zh-CN"/>
          <w14:textFill>
            <w14:solidFill>
              <w14:schemeClr w14:val="tx1"/>
            </w14:solidFill>
          </w14:textFill>
        </w:rPr>
        <w:t>入增加</w:t>
      </w:r>
      <w:r>
        <w:rPr>
          <w:rFonts w:hint="eastAsia" w:ascii="仿宋" w:hAnsi="仿宋" w:eastAsia="仿宋"/>
          <w:color w:val="000000" w:themeColor="text1"/>
          <w:sz w:val="32"/>
          <w:szCs w:val="32"/>
          <w:lang w:val="en-US" w:eastAsia="zh-CN"/>
          <w14:textFill>
            <w14:solidFill>
              <w14:schemeClr w14:val="tx1"/>
            </w14:solidFill>
          </w14:textFill>
        </w:rPr>
        <w:t>108.31万</w:t>
      </w:r>
      <w:r>
        <w:rPr>
          <w:rFonts w:hint="eastAsia" w:ascii="仿宋" w:hAnsi="仿宋" w:eastAsia="仿宋"/>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增长</w:t>
      </w:r>
      <w:r>
        <w:rPr>
          <w:rFonts w:hint="eastAsia" w:ascii="仿宋" w:hAnsi="仿宋" w:eastAsia="仿宋"/>
          <w:color w:val="000000" w:themeColor="text1"/>
          <w:sz w:val="32"/>
          <w:szCs w:val="32"/>
          <w:lang w:val="en-US" w:eastAsia="zh-CN"/>
          <w14:textFill>
            <w14:solidFill>
              <w14:schemeClr w14:val="tx1"/>
            </w14:solidFill>
          </w14:textFill>
        </w:rPr>
        <w:t>22.59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。主要变动原因</w:t>
      </w:r>
      <w:r>
        <w:rPr>
          <w:rFonts w:hint="eastAsia" w:ascii="仿宋" w:hAnsi="仿宋" w:eastAsia="仿宋"/>
          <w:color w:val="000000" w:themeColor="text1"/>
          <w:sz w:val="32"/>
          <w:szCs w:val="32"/>
          <w:lang w:eastAsia="zh-CN"/>
          <w14:textFill>
            <w14:solidFill>
              <w14:schemeClr w14:val="tx1"/>
            </w14:solidFill>
          </w14:textFill>
        </w:rPr>
        <w:t>是</w:t>
      </w:r>
      <w:r>
        <w:rPr>
          <w:rFonts w:hint="eastAsia" w:ascii="仿宋" w:hAnsi="仿宋" w:eastAsia="仿宋"/>
          <w:color w:val="000000" w:themeColor="text1"/>
          <w:sz w:val="32"/>
          <w:szCs w:val="32"/>
          <w:lang w:val="en-US" w:eastAsia="zh-CN"/>
          <w14:textFill>
            <w14:solidFill>
              <w14:schemeClr w14:val="tx1"/>
            </w14:solidFill>
          </w14:textFill>
        </w:rPr>
        <w:t>2019年住院病人增加，收入增加。支出增加80.27万元，</w:t>
      </w:r>
      <w:r>
        <w:rPr>
          <w:rFonts w:hint="eastAsia" w:ascii="仿宋_GB2312" w:hAnsi="仿宋_GB2312" w:eastAsia="仿宋_GB2312" w:cs="仿宋_GB2312"/>
          <w:color w:val="000000" w:themeColor="text1"/>
          <w:sz w:val="32"/>
          <w:szCs w:val="32"/>
          <w14:textFill>
            <w14:solidFill>
              <w14:schemeClr w14:val="tx1"/>
            </w14:solidFill>
          </w14:textFill>
        </w:rPr>
        <w:t>增长</w:t>
      </w:r>
      <w:r>
        <w:rPr>
          <w:rFonts w:hint="eastAsia" w:ascii="仿宋" w:hAnsi="仿宋" w:eastAsia="仿宋"/>
          <w:color w:val="000000" w:themeColor="text1"/>
          <w:sz w:val="32"/>
          <w:szCs w:val="32"/>
          <w:lang w:val="en-US" w:eastAsia="zh-CN"/>
          <w14:textFill>
            <w14:solidFill>
              <w14:schemeClr w14:val="tx1"/>
            </w14:solidFill>
          </w14:textFill>
        </w:rPr>
        <w:t>15.32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。主要变动原因是2019年住院病人增加，支出增加。</w:t>
      </w:r>
    </w:p>
    <w:p>
      <w:pPr>
        <w:pStyle w:val="2"/>
      </w:pPr>
    </w:p>
    <w:p>
      <w:pPr>
        <w:pStyle w:val="2"/>
      </w:pPr>
      <w:r>
        <w:drawing>
          <wp:inline distT="0" distB="0" distL="114300" distR="114300">
            <wp:extent cx="3667125" cy="2800350"/>
            <wp:effectExtent l="4445" t="4445" r="5080" b="14605"/>
            <wp:docPr id="106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320" w:firstLineChars="100"/>
        <w:rPr>
          <w:rFonts w:ascii="仿宋_GB2312" w:eastAsia="仿宋_GB2312"/>
          <w:color w:val="000000"/>
          <w:sz w:val="32"/>
          <w:szCs w:val="32"/>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5"/>
        <w:numPr>
          <w:ilvl w:val="0"/>
          <w:numId w:val="1"/>
        </w:numPr>
        <w:spacing w:line="600" w:lineRule="exact"/>
        <w:ind w:firstLineChars="0"/>
        <w:outlineLvl w:val="1"/>
        <w:rPr>
          <w:rStyle w:val="2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587.68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366.69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62.40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217.27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36.97</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3.72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0.63</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ascii="仿宋" w:hAnsi="仿宋" w:eastAsia="仿宋"/>
          <w:color w:val="000000"/>
          <w:sz w:val="32"/>
          <w:szCs w:val="32"/>
        </w:rPr>
      </w:pPr>
      <w:r>
        <w:drawing>
          <wp:inline distT="0" distB="0" distL="114300" distR="114300">
            <wp:extent cx="4572000" cy="2743200"/>
            <wp:effectExtent l="4445" t="4445" r="14605" b="14605"/>
            <wp:docPr id="105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5"/>
        <w:numPr>
          <w:ilvl w:val="0"/>
          <w:numId w:val="1"/>
        </w:numPr>
        <w:spacing w:line="600" w:lineRule="exact"/>
        <w:ind w:firstLineChars="0"/>
        <w:outlineLvl w:val="1"/>
        <w:rPr>
          <w:rStyle w:val="2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604.26</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410.73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67.97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193.53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32.03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hint="eastAsia" w:ascii="仿宋" w:hAnsi="仿宋" w:eastAsia="仿宋"/>
          <w:color w:val="000000"/>
          <w:sz w:val="32"/>
          <w:szCs w:val="32"/>
        </w:rPr>
      </w:pPr>
      <w:r>
        <w:drawing>
          <wp:inline distT="0" distB="0" distL="114300" distR="114300">
            <wp:extent cx="3685540" cy="2401570"/>
            <wp:effectExtent l="5080" t="5080" r="5080" b="12700"/>
            <wp:docPr id="105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7"/>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9年财政拨款收、支总计</w:t>
      </w:r>
      <w:r>
        <w:rPr>
          <w:rFonts w:hint="eastAsia" w:ascii="仿宋" w:hAnsi="仿宋" w:eastAsia="仿宋"/>
          <w:color w:val="000000" w:themeColor="text1"/>
          <w:sz w:val="32"/>
          <w:szCs w:val="32"/>
          <w:lang w:eastAsia="zh-CN"/>
          <w14:textFill>
            <w14:solidFill>
              <w14:schemeClr w14:val="tx1"/>
            </w14:solidFill>
          </w14:textFill>
        </w:rPr>
        <w:t>分别是</w:t>
      </w:r>
      <w:r>
        <w:rPr>
          <w:rFonts w:hint="eastAsia" w:ascii="仿宋" w:hAnsi="仿宋" w:eastAsia="仿宋"/>
          <w:color w:val="000000" w:themeColor="text1"/>
          <w:sz w:val="32"/>
          <w:szCs w:val="32"/>
          <w:lang w:val="en-US" w:eastAsia="zh-CN"/>
          <w14:textFill>
            <w14:solidFill>
              <w14:schemeClr w14:val="tx1"/>
            </w14:solidFill>
          </w14:textFill>
        </w:rPr>
        <w:t>366.69</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383.27万元</w:t>
      </w:r>
      <w:r>
        <w:rPr>
          <w:rFonts w:hint="eastAsia" w:ascii="仿宋" w:hAnsi="仿宋" w:eastAsia="仿宋"/>
          <w:color w:val="000000" w:themeColor="text1"/>
          <w:sz w:val="32"/>
          <w:szCs w:val="32"/>
          <w14:textFill>
            <w14:solidFill>
              <w14:schemeClr w14:val="tx1"/>
            </w14:solidFill>
          </w14:textFill>
        </w:rPr>
        <w:t>。与</w:t>
      </w: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8年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344.62万元、342.4万元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相比，财政拨款收</w:t>
      </w:r>
      <w:r>
        <w:rPr>
          <w:rFonts w:hint="eastAsia" w:ascii="仿宋" w:hAnsi="仿宋" w:eastAsia="仿宋"/>
          <w:color w:val="000000" w:themeColor="text1"/>
          <w:sz w:val="32"/>
          <w:szCs w:val="32"/>
          <w:lang w:eastAsia="zh-CN"/>
          <w14:textFill>
            <w14:solidFill>
              <w14:schemeClr w14:val="tx1"/>
            </w14:solidFill>
          </w14:textFill>
        </w:rPr>
        <w:t>入增加</w:t>
      </w:r>
      <w:r>
        <w:rPr>
          <w:rFonts w:hint="eastAsia" w:ascii="仿宋" w:hAnsi="仿宋" w:eastAsia="仿宋"/>
          <w:color w:val="000000" w:themeColor="text1"/>
          <w:sz w:val="32"/>
          <w:szCs w:val="32"/>
          <w:lang w:val="en-US" w:eastAsia="zh-CN"/>
          <w14:textFill>
            <w14:solidFill>
              <w14:schemeClr w14:val="tx1"/>
            </w14:solidFill>
          </w14:textFill>
        </w:rPr>
        <w:t>22.07万元，</w:t>
      </w:r>
      <w:r>
        <w:rPr>
          <w:rFonts w:hint="eastAsia" w:ascii="仿宋_GB2312" w:hAnsi="仿宋_GB2312" w:eastAsia="仿宋_GB2312" w:cs="仿宋_GB2312"/>
          <w:color w:val="000000" w:themeColor="text1"/>
          <w:sz w:val="32"/>
          <w:szCs w:val="32"/>
          <w14:textFill>
            <w14:solidFill>
              <w14:schemeClr w14:val="tx1"/>
            </w14:solidFill>
          </w14:textFill>
        </w:rPr>
        <w:t>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，主要变动原因是在编人员档案工资调标、基本公共卫生服务经费增长。财政拨款支出增加</w:t>
      </w:r>
      <w:r>
        <w:rPr>
          <w:rFonts w:hint="eastAsia" w:ascii="仿宋" w:hAnsi="仿宋" w:eastAsia="仿宋"/>
          <w:color w:val="000000" w:themeColor="text1"/>
          <w:sz w:val="32"/>
          <w:szCs w:val="32"/>
          <w:lang w:val="en-US" w:eastAsia="zh-CN"/>
          <w14:textFill>
            <w14:solidFill>
              <w14:schemeClr w14:val="tx1"/>
            </w14:solidFill>
          </w14:textFill>
        </w:rPr>
        <w:t>40.87</w:t>
      </w:r>
      <w:r>
        <w:rPr>
          <w:rFonts w:hint="eastAsia" w:ascii="仿宋" w:hAnsi="仿宋" w:eastAsia="仿宋"/>
          <w:color w:val="000000" w:themeColor="text1"/>
          <w:sz w:val="32"/>
          <w:szCs w:val="32"/>
          <w14:textFill>
            <w14:solidFill>
              <w14:schemeClr w14:val="tx1"/>
            </w14:solidFill>
          </w14:textFill>
        </w:rPr>
        <w:t>万元，增长</w:t>
      </w:r>
      <w:r>
        <w:rPr>
          <w:rFonts w:hint="eastAsia" w:ascii="仿宋" w:hAnsi="仿宋" w:eastAsia="仿宋"/>
          <w:color w:val="000000" w:themeColor="text1"/>
          <w:sz w:val="32"/>
          <w:szCs w:val="32"/>
          <w:lang w:val="en-US" w:eastAsia="zh-CN"/>
          <w14:textFill>
            <w14:solidFill>
              <w14:schemeClr w14:val="tx1"/>
            </w14:solidFill>
          </w14:textFill>
        </w:rPr>
        <w:t>11.93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eastAsia="zh-CN"/>
          <w14:textFill>
            <w14:solidFill>
              <w14:schemeClr w14:val="tx1"/>
            </w14:solidFill>
          </w14:textFill>
        </w:rPr>
        <w:t>在编人员档案工资增长、保险基数提高、基本公共卫生服务项目经费增长。</w:t>
      </w:r>
    </w:p>
    <w:p>
      <w:pPr>
        <w:pStyle w:val="2"/>
        <w:rPr>
          <w:rFonts w:ascii="仿宋" w:hAnsi="仿宋" w:eastAsia="仿宋"/>
          <w:color w:val="000000"/>
          <w:sz w:val="32"/>
          <w:szCs w:val="32"/>
        </w:rPr>
      </w:pPr>
      <w:r>
        <w:drawing>
          <wp:inline distT="0" distB="0" distL="114300" distR="114300">
            <wp:extent cx="3667125" cy="2828925"/>
            <wp:effectExtent l="4445" t="4445" r="5080" b="5080"/>
            <wp:docPr id="107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b/>
          <w:color w:val="00B050"/>
          <w:sz w:val="32"/>
          <w:szCs w:val="32"/>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383.27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63.42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342.40万元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相比，一般公共预算财政拨</w:t>
      </w:r>
      <w:r>
        <w:rPr>
          <w:rFonts w:hint="eastAsia" w:ascii="仿宋" w:hAnsi="仿宋" w:eastAsia="仿宋"/>
          <w:color w:val="000000" w:themeColor="text1"/>
          <w:sz w:val="32"/>
          <w:szCs w:val="32"/>
          <w14:textFill>
            <w14:solidFill>
              <w14:schemeClr w14:val="tx1"/>
            </w14:solidFill>
          </w14:textFill>
        </w:rPr>
        <w:t>款</w:t>
      </w:r>
      <w:r>
        <w:rPr>
          <w:rFonts w:hint="eastAsia" w:ascii="仿宋" w:hAnsi="仿宋" w:eastAsia="仿宋"/>
          <w:color w:val="000000" w:themeColor="text1"/>
          <w:sz w:val="32"/>
          <w:szCs w:val="32"/>
          <w:lang w:eastAsia="zh-CN"/>
          <w14:textFill>
            <w14:solidFill>
              <w14:schemeClr w14:val="tx1"/>
            </w14:solidFill>
          </w14:textFill>
        </w:rPr>
        <w:t>支出</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40.87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11.93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在编人员档案工资、保险基数提高、基本公共卫生服务项目经费增长。</w:t>
      </w:r>
    </w:p>
    <w:p>
      <w:pPr>
        <w:pStyle w:val="2"/>
        <w:rPr>
          <w:rFonts w:ascii="仿宋" w:hAnsi="仿宋" w:eastAsia="仿宋"/>
          <w:color w:val="000000"/>
          <w:sz w:val="32"/>
          <w:szCs w:val="32"/>
        </w:rPr>
      </w:pPr>
      <w:r>
        <w:drawing>
          <wp:inline distT="0" distB="0" distL="114300" distR="114300">
            <wp:extent cx="3667125" cy="2800350"/>
            <wp:effectExtent l="4445" t="4445" r="5080" b="14605"/>
            <wp:docPr id="106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9年一般公共预算财政拨款支出</w:t>
      </w:r>
      <w:r>
        <w:rPr>
          <w:rFonts w:hint="eastAsia" w:ascii="仿宋" w:hAnsi="仿宋" w:eastAsia="仿宋"/>
          <w:color w:val="000000" w:themeColor="text1"/>
          <w:sz w:val="32"/>
          <w:szCs w:val="32"/>
          <w:lang w:val="en-US" w:eastAsia="zh-CN"/>
          <w14:textFill>
            <w14:solidFill>
              <w14:schemeClr w14:val="tx1"/>
            </w14:solidFill>
          </w14:textFill>
        </w:rPr>
        <w:t>383.27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社会保障和就业（类）支出</w:t>
      </w:r>
      <w:r>
        <w:rPr>
          <w:rFonts w:hint="eastAsia" w:ascii="仿宋" w:hAnsi="仿宋" w:eastAsia="仿宋"/>
          <w:color w:val="000000" w:themeColor="text1"/>
          <w:sz w:val="32"/>
          <w:szCs w:val="32"/>
          <w:lang w:val="en-US" w:eastAsia="zh-CN"/>
          <w14:textFill>
            <w14:solidFill>
              <w14:schemeClr w14:val="tx1"/>
            </w14:solidFill>
          </w14:textFill>
        </w:rPr>
        <w:t>22.83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5.96</w:t>
      </w:r>
      <w:r>
        <w:rPr>
          <w:rFonts w:hint="eastAsia" w:ascii="仿宋" w:hAnsi="仿宋" w:eastAsia="仿宋"/>
          <w:color w:val="000000" w:themeColor="text1"/>
          <w:sz w:val="32"/>
          <w:szCs w:val="32"/>
          <w14:textFill>
            <w14:solidFill>
              <w14:schemeClr w14:val="tx1"/>
            </w14:solidFill>
          </w14:textFill>
        </w:rPr>
        <w:t>%；卫生</w:t>
      </w:r>
      <w:r>
        <w:rPr>
          <w:rFonts w:hint="eastAsia" w:ascii="仿宋" w:hAnsi="仿宋" w:eastAsia="仿宋"/>
          <w:color w:val="000000" w:themeColor="text1"/>
          <w:sz w:val="32"/>
          <w:szCs w:val="32"/>
          <w:lang w:eastAsia="zh-CN"/>
          <w14:textFill>
            <w14:solidFill>
              <w14:schemeClr w14:val="tx1"/>
            </w14:solidFill>
          </w14:textFill>
        </w:rPr>
        <w:t>健康</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346.08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90.29</w:t>
      </w:r>
      <w:r>
        <w:rPr>
          <w:rFonts w:hint="eastAsia" w:ascii="仿宋" w:hAnsi="仿宋" w:eastAsia="仿宋"/>
          <w:color w:val="000000" w:themeColor="text1"/>
          <w:sz w:val="32"/>
          <w:szCs w:val="32"/>
          <w14:textFill>
            <w14:solidFill>
              <w14:schemeClr w14:val="tx1"/>
            </w14:solidFill>
          </w14:textFill>
        </w:rPr>
        <w:t>%；住房保障</w:t>
      </w:r>
      <w:r>
        <w:rPr>
          <w:rFonts w:hint="eastAsia" w:ascii="仿宋" w:hAnsi="仿宋" w:eastAsia="仿宋"/>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14.36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3.75%。</w:t>
      </w:r>
      <w:r>
        <w:rPr>
          <w:rFonts w:hint="eastAsia" w:ascii="仿宋" w:hAnsi="仿宋" w:eastAsia="仿宋"/>
          <w:b/>
          <w:color w:val="000000" w:themeColor="text1"/>
          <w:sz w:val="32"/>
          <w:szCs w:val="32"/>
          <w14:textFill>
            <w14:solidFill>
              <w14:schemeClr w14:val="tx1"/>
            </w14:solidFill>
          </w14:textFill>
        </w:rPr>
        <w:t>（罗列全部功能分类科目，至类级。）</w:t>
      </w:r>
    </w:p>
    <w:p>
      <w:pPr>
        <w:pStyle w:val="2"/>
        <w:rPr>
          <w:rFonts w:ascii="仿宋" w:hAnsi="仿宋" w:eastAsia="仿宋"/>
          <w:color w:val="000000" w:themeColor="text1"/>
          <w:sz w:val="32"/>
          <w:szCs w:val="32"/>
          <w14:textFill>
            <w14:solidFill>
              <w14:schemeClr w14:val="tx1"/>
            </w14:solidFill>
          </w14:textFill>
        </w:rPr>
      </w:pPr>
      <w:r>
        <w:drawing>
          <wp:inline distT="0" distB="0" distL="114300" distR="114300">
            <wp:extent cx="3772535" cy="2760980"/>
            <wp:effectExtent l="4445" t="4445" r="13970" b="15875"/>
            <wp:docPr id="105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hint="eastAsia" w:ascii="仿宋_GB2312" w:hAnsi="仿宋_GB2312" w:eastAsia="仿宋_GB2312" w:cs="仿宋_GB2312"/>
          <w:b w:val="0"/>
          <w:bCs/>
          <w:color w:val="000000" w:themeColor="text1"/>
          <w:sz w:val="32"/>
          <w:szCs w:val="32"/>
          <w14:textFill>
            <w14:solidFill>
              <w14:schemeClr w14:val="tx1"/>
            </w14:solidFill>
          </w14:textFill>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383.27万元</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完成预算</w:t>
      </w:r>
      <w:r>
        <w:rPr>
          <w:rStyle w:val="16"/>
          <w:rFonts w:hint="eastAsia" w:ascii="仿宋" w:hAnsi="仿宋" w:eastAsia="仿宋"/>
          <w:bCs/>
          <w:color w:val="000000" w:themeColor="text1"/>
          <w:sz w:val="32"/>
          <w:szCs w:val="32"/>
          <w:lang w:val="en-US" w:eastAsia="zh-CN"/>
          <w14:textFill>
            <w14:solidFill>
              <w14:schemeClr w14:val="tx1"/>
            </w14:solidFill>
          </w14:textFill>
        </w:rPr>
        <w:t>100</w:t>
      </w:r>
      <w:r>
        <w:rPr>
          <w:rStyle w:val="16"/>
          <w:rFonts w:ascii="仿宋" w:hAnsi="仿宋" w:eastAsia="仿宋"/>
          <w:bCs/>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。其中：</w:t>
      </w:r>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社会保障和就业（</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208</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类）行政事业单位离退休（</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20805</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款）机关事业单位基本养老保险缴费支出（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2080505</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20.86</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其他社会保障和就业支出（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2089901项</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1.97万元，</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卫生健康支出</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类）</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卫生健康</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管理事务（</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一般行政管理事务（</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2100102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0.30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基层医疗卫生机构（</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21003款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）：乡镇卫生院</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2100302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142.98</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，其他基层医疗卫生机构支出</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2100399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44.38</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公共卫生（</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21004款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）：基本公共卫生服务</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2100408</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137.98</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，重大公共卫生专项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2100409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8.87</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行政事业单位医疗（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21011款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）：事业单位医疗</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2101102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9.57</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其他卫生健康支出（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21099款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）：其他其他卫生健康支出支出</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2109901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jc w:val="both"/>
        <w:textAlignment w:val="auto"/>
        <w:rPr>
          <w:rStyle w:val="16"/>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3.住房保障支出</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221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类）</w:t>
      </w:r>
    </w:p>
    <w:p>
      <w:pPr>
        <w:spacing w:line="600" w:lineRule="exact"/>
        <w:ind w:firstLine="640" w:firstLineChars="200"/>
        <w:rPr>
          <w:rFonts w:hint="eastAsia" w:ascii="仿宋" w:hAnsi="仿宋" w:eastAsia="仿宋_GB2312"/>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住房改革支出</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22102款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）：住房公积金</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2210201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14.36</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表，罗列全部功能分类科目至项级。上述“预算”口径为</w:t>
      </w:r>
      <w:r>
        <w:rPr>
          <w:rFonts w:hint="eastAsia" w:ascii="仿宋" w:hAnsi="仿宋" w:eastAsia="仿宋"/>
          <w:b/>
          <w:color w:val="000000" w:themeColor="text1"/>
          <w:sz w:val="32"/>
          <w:szCs w:val="32"/>
          <w:highlight w:val="none"/>
          <w14:textFill>
            <w14:solidFill>
              <w14:schemeClr w14:val="tx1"/>
            </w14:solidFill>
          </w14:textFill>
        </w:rPr>
        <w:t>调整预算数</w:t>
      </w:r>
      <w:r>
        <w:rPr>
          <w:rFonts w:hint="eastAsia" w:ascii="仿宋" w:hAnsi="仿宋" w:eastAsia="仿宋"/>
          <w:b/>
          <w:color w:val="000000" w:themeColor="text1"/>
          <w:sz w:val="32"/>
          <w:szCs w:val="32"/>
          <w14:textFill>
            <w14:solidFill>
              <w14:schemeClr w14:val="tx1"/>
            </w14:solidFill>
          </w14:textFill>
        </w:rPr>
        <w:t>。）</w:t>
      </w:r>
    </w:p>
    <w:p>
      <w:pPr>
        <w:spacing w:line="600" w:lineRule="exact"/>
        <w:ind w:firstLine="640"/>
        <w:rPr>
          <w:rFonts w:ascii="仿宋" w:hAnsi="仿宋" w:eastAsia="仿宋"/>
          <w:b/>
          <w:color w:val="000000" w:themeColor="text1"/>
          <w:sz w:val="32"/>
          <w:szCs w:val="32"/>
          <w14:textFill>
            <w14:solidFill>
              <w14:schemeClr w14:val="tx1"/>
            </w14:solidFill>
          </w14:textFill>
        </w:rPr>
      </w:pPr>
    </w:p>
    <w:p>
      <w:pPr>
        <w:tabs>
          <w:tab w:val="right" w:pos="8306"/>
        </w:tabs>
        <w:spacing w:line="600" w:lineRule="exact"/>
        <w:ind w:firstLine="640"/>
        <w:outlineLvl w:val="1"/>
        <w:rPr>
          <w:rStyle w:val="27"/>
          <w:color w:val="000000" w:themeColor="text1"/>
          <w14:textFill>
            <w14:solidFill>
              <w14:schemeClr w14:val="tx1"/>
            </w14:solidFill>
          </w14:textFill>
        </w:rPr>
      </w:pPr>
      <w:bookmarkStart w:id="40" w:name="_Toc15377214"/>
      <w:bookmarkStart w:id="41" w:name="_Toc15396608"/>
      <w:r>
        <w:rPr>
          <w:rFonts w:hint="eastAsia" w:ascii="黑体" w:eastAsia="黑体"/>
          <w:color w:val="000000" w:themeColor="text1"/>
          <w:sz w:val="32"/>
          <w:szCs w:val="32"/>
          <w14:textFill>
            <w14:solidFill>
              <w14:schemeClr w14:val="tx1"/>
            </w14:solidFill>
          </w14:textFill>
        </w:rPr>
        <w:t>六</w:t>
      </w:r>
      <w:r>
        <w:rPr>
          <w:rFonts w:hint="eastAsia" w:ascii="黑体" w:eastAsia="黑体"/>
          <w:b/>
          <w:color w:val="000000" w:themeColor="text1"/>
          <w:sz w:val="32"/>
          <w:szCs w:val="32"/>
          <w14:textFill>
            <w14:solidFill>
              <w14:schemeClr w14:val="tx1"/>
            </w14:solidFill>
          </w14:textFill>
        </w:rPr>
        <w:t>、</w:t>
      </w:r>
      <w:r>
        <w:rPr>
          <w:rFonts w:hint="eastAsia" w:ascii="黑体" w:hAnsi="黑体" w:eastAsia="黑体"/>
          <w:b/>
          <w:color w:val="000000" w:themeColor="text1"/>
          <w:sz w:val="32"/>
          <w:szCs w:val="32"/>
          <w14:textFill>
            <w14:solidFill>
              <w14:schemeClr w14:val="tx1"/>
            </w14:solidFill>
          </w14:textFill>
        </w:rPr>
        <w:t>一</w:t>
      </w:r>
      <w:r>
        <w:rPr>
          <w:rStyle w:val="27"/>
          <w:rFonts w:hint="eastAsia" w:ascii="黑体" w:hAnsi="黑体" w:eastAsia="黑体"/>
          <w:b w:val="0"/>
          <w:color w:val="000000" w:themeColor="text1"/>
          <w14:textFill>
            <w14:solidFill>
              <w14:schemeClr w14:val="tx1"/>
            </w14:solidFill>
          </w14:textFill>
        </w:rPr>
        <w:t>般公共预算财政拨款基本支出决算情况说明</w:t>
      </w:r>
      <w:bookmarkEnd w:id="40"/>
      <w:bookmarkEnd w:id="41"/>
      <w:r>
        <w:rPr>
          <w:rStyle w:val="27"/>
          <w:rFonts w:ascii="黑体" w:hAnsi="黑体" w:eastAsia="黑体"/>
          <w:b w:val="0"/>
          <w:color w:val="000000" w:themeColor="text1"/>
          <w14:textFill>
            <w14:solidFill>
              <w14:schemeClr w14:val="tx1"/>
            </w14:solidFill>
          </w14:textFill>
        </w:rPr>
        <w:tab/>
      </w:r>
    </w:p>
    <w:p>
      <w:pPr>
        <w:spacing w:line="600" w:lineRule="exact"/>
        <w:ind w:firstLine="645"/>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9年一般公共预算财政拨款基本支出</w:t>
      </w:r>
      <w:r>
        <w:rPr>
          <w:rFonts w:hint="eastAsia" w:ascii="仿宋" w:hAnsi="仿宋" w:eastAsia="仿宋"/>
          <w:color w:val="000000" w:themeColor="text1"/>
          <w:sz w:val="32"/>
          <w:szCs w:val="32"/>
          <w:lang w:val="en-US" w:eastAsia="zh-CN"/>
          <w14:textFill>
            <w14:solidFill>
              <w14:schemeClr w14:val="tx1"/>
            </w14:solidFill>
          </w14:textFill>
        </w:rPr>
        <w:t>189.74</w:t>
      </w:r>
      <w:r>
        <w:rPr>
          <w:rFonts w:hint="eastAsia" w:ascii="仿宋" w:hAnsi="仿宋" w:eastAsia="仿宋"/>
          <w:color w:val="000000" w:themeColor="text1"/>
          <w:sz w:val="32"/>
          <w:szCs w:val="32"/>
          <w14:textFill>
            <w14:solidFill>
              <w14:schemeClr w14:val="tx1"/>
            </w14:solidFill>
          </w14:textFill>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184.37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5.37</w:t>
      </w:r>
      <w:r>
        <w:rPr>
          <w:rFonts w:hint="eastAsia" w:ascii="仿宋" w:hAnsi="仿宋" w:eastAsia="仿宋"/>
          <w:color w:val="000000"/>
          <w:sz w:val="32"/>
          <w:szCs w:val="32"/>
        </w:rPr>
        <w:t>万元，主要包括：工会经费、福利费等</w:t>
      </w:r>
    </w:p>
    <w:p>
      <w:pPr>
        <w:spacing w:line="600" w:lineRule="exact"/>
        <w:ind w:firstLine="640"/>
        <w:outlineLvl w:val="1"/>
        <w:rPr>
          <w:rStyle w:val="27"/>
          <w:rFonts w:ascii="黑体" w:hAnsi="黑体" w:eastAsia="黑体"/>
          <w:b w:val="0"/>
          <w:color w:val="auto"/>
        </w:rPr>
      </w:pPr>
      <w:bookmarkStart w:id="42" w:name="_Toc15396609"/>
      <w:bookmarkStart w:id="43" w:name="_Toc15377215"/>
      <w:r>
        <w:rPr>
          <w:rFonts w:hint="eastAsia" w:ascii="黑体" w:eastAsia="黑体"/>
          <w:color w:val="auto"/>
          <w:sz w:val="32"/>
          <w:szCs w:val="32"/>
        </w:rPr>
        <w:t>七、</w:t>
      </w:r>
      <w:r>
        <w:rPr>
          <w:rStyle w:val="27"/>
          <w:rFonts w:hint="eastAsia" w:ascii="黑体" w:hAnsi="黑体" w:eastAsia="黑体"/>
          <w:color w:val="auto"/>
        </w:rPr>
        <w:t>“</w:t>
      </w:r>
      <w:r>
        <w:rPr>
          <w:rStyle w:val="27"/>
          <w:rFonts w:hint="eastAsia" w:ascii="黑体" w:hAnsi="黑体" w:eastAsia="黑体"/>
          <w:b w:val="0"/>
          <w:color w:val="auto"/>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rPr>
      </w:pPr>
      <w:bookmarkStart w:id="44" w:name="_Toc15377216"/>
      <w:r>
        <w:rPr>
          <w:rFonts w:hint="eastAsia" w:ascii="仿宋" w:hAnsi="仿宋" w:eastAsia="仿宋"/>
          <w:b/>
          <w:color w:val="auto"/>
          <w:sz w:val="32"/>
          <w:szCs w:val="32"/>
        </w:rPr>
        <w:t>（一）“三公”经费财政拨款支出决算总体情况说明</w:t>
      </w:r>
      <w:bookmarkEnd w:id="44"/>
    </w:p>
    <w:p>
      <w:pPr>
        <w:spacing w:line="600" w:lineRule="exact"/>
        <w:ind w:firstLine="640"/>
        <w:rPr>
          <w:rFonts w:hint="eastAsia" w:ascii="仿宋" w:hAnsi="仿宋" w:eastAsia="仿宋"/>
          <w:color w:val="auto"/>
          <w:sz w:val="32"/>
          <w:szCs w:val="32"/>
          <w:lang w:eastAsia="zh-CN"/>
        </w:rPr>
      </w:pPr>
      <w:r>
        <w:rPr>
          <w:rFonts w:ascii="仿宋" w:hAnsi="仿宋" w:eastAsia="仿宋"/>
          <w:color w:val="auto"/>
          <w:sz w:val="32"/>
          <w:szCs w:val="32"/>
        </w:rPr>
        <w:t>201</w:t>
      </w:r>
      <w:r>
        <w:rPr>
          <w:rFonts w:hint="eastAsia" w:ascii="仿宋" w:hAnsi="仿宋" w:eastAsia="仿宋"/>
          <w:color w:val="auto"/>
          <w:sz w:val="32"/>
          <w:szCs w:val="32"/>
        </w:rPr>
        <w:t>9年“三公”经费财政拨款支出决算为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lang w:eastAsia="zh-CN"/>
        </w:rPr>
        <w:t>。</w:t>
      </w:r>
    </w:p>
    <w:p>
      <w:pPr>
        <w:spacing w:line="600" w:lineRule="exact"/>
        <w:ind w:firstLine="640"/>
        <w:outlineLvl w:val="2"/>
        <w:rPr>
          <w:rFonts w:ascii="仿宋" w:hAnsi="仿宋" w:eastAsia="仿宋"/>
          <w:b/>
          <w:color w:val="auto"/>
          <w:sz w:val="32"/>
          <w:szCs w:val="32"/>
        </w:rPr>
      </w:pPr>
      <w:bookmarkStart w:id="45" w:name="_Toc15377217"/>
      <w:r>
        <w:rPr>
          <w:rFonts w:hint="eastAsia" w:ascii="仿宋" w:hAnsi="仿宋" w:eastAsia="仿宋"/>
          <w:b/>
          <w:color w:val="auto"/>
          <w:sz w:val="32"/>
          <w:szCs w:val="32"/>
        </w:rPr>
        <w:t>（二）“三公”经费财政拨款支出决算具体情况说明</w:t>
      </w:r>
      <w:bookmarkEnd w:id="45"/>
    </w:p>
    <w:p>
      <w:pPr>
        <w:spacing w:line="600" w:lineRule="exact"/>
        <w:ind w:firstLine="640"/>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9年“三公”经费财政拨款支出决算中，因公出国（境）费支出决算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。具体情况如下：</w:t>
      </w:r>
    </w:p>
    <w:p>
      <w:pPr>
        <w:numPr>
          <w:ilvl w:val="0"/>
          <w:numId w:val="2"/>
        </w:numPr>
        <w:spacing w:line="600" w:lineRule="exact"/>
        <w:ind w:firstLine="640"/>
        <w:rPr>
          <w:rFonts w:hint="eastAsia" w:ascii="仿宋_GB2312" w:eastAsia="仿宋_GB2312"/>
          <w:color w:val="auto"/>
          <w:sz w:val="32"/>
          <w:szCs w:val="32"/>
        </w:rPr>
      </w:pPr>
      <w:r>
        <w:rPr>
          <w:rFonts w:hint="eastAsia" w:ascii="仿宋_GB2312" w:eastAsia="仿宋_GB2312"/>
          <w:b/>
          <w:color w:val="auto"/>
          <w:sz w:val="32"/>
          <w:szCs w:val="32"/>
        </w:rPr>
        <w:t>因公出国（境）经费支出</w:t>
      </w: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无</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b/>
          <w:color w:val="auto"/>
          <w:sz w:val="32"/>
          <w:szCs w:val="32"/>
          <w:lang w:eastAsia="zh-CN"/>
        </w:rPr>
        <w:t>：无</w:t>
      </w:r>
    </w:p>
    <w:p>
      <w:pPr>
        <w:numPr>
          <w:ilvl w:val="0"/>
          <w:numId w:val="3"/>
        </w:numPr>
        <w:spacing w:line="600" w:lineRule="exact"/>
        <w:ind w:firstLine="640"/>
        <w:rPr>
          <w:rFonts w:ascii="黑体" w:eastAsia="黑体"/>
          <w:color w:val="auto"/>
          <w:sz w:val="32"/>
          <w:szCs w:val="32"/>
        </w:rPr>
      </w:pPr>
      <w:r>
        <w:rPr>
          <w:rFonts w:hint="eastAsia" w:ascii="仿宋_GB2312" w:eastAsia="仿宋_GB2312"/>
          <w:b/>
          <w:color w:val="auto"/>
          <w:sz w:val="32"/>
          <w:szCs w:val="32"/>
        </w:rPr>
        <w:t>公务接待费支出</w:t>
      </w:r>
      <w:r>
        <w:rPr>
          <w:rFonts w:hint="eastAsia" w:ascii="仿宋_GB2312" w:eastAsia="仿宋_GB2312"/>
          <w:b/>
          <w:color w:val="auto"/>
          <w:sz w:val="32"/>
          <w:szCs w:val="32"/>
          <w:lang w:eastAsia="zh-CN"/>
        </w:rPr>
        <w:t>：无</w:t>
      </w:r>
      <w:bookmarkStart w:id="46" w:name="_Toc15396610"/>
      <w:bookmarkStart w:id="47" w:name="_Toc15377218"/>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外事接待支出</w:t>
      </w:r>
      <w:r>
        <w:rPr>
          <w:rFonts w:hint="eastAsia" w:ascii="仿宋_GB2312" w:hAnsi="仿宋_GB2312" w:eastAsia="仿宋_GB2312" w:cs="仿宋_GB2312"/>
          <w:b/>
          <w:color w:val="auto"/>
          <w:sz w:val="32"/>
          <w:szCs w:val="32"/>
          <w:lang w:eastAsia="zh-CN"/>
        </w:rPr>
        <w:t>：无</w:t>
      </w:r>
    </w:p>
    <w:p>
      <w:pPr>
        <w:pStyle w:val="2"/>
        <w:ind w:left="0" w:leftChars="0" w:firstLine="0" w:firstLineChars="0"/>
        <w:rPr>
          <w:color w:val="auto"/>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其他国内公务接待支出</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lang w:val="en-US" w:eastAsia="zh-CN"/>
        </w:rPr>
        <w:t>无</w:t>
      </w:r>
    </w:p>
    <w:p>
      <w:pPr>
        <w:spacing w:line="600" w:lineRule="exact"/>
        <w:ind w:firstLine="640"/>
        <w:outlineLvl w:val="1"/>
        <w:rPr>
          <w:rStyle w:val="27"/>
          <w:rFonts w:ascii="黑体" w:hAnsi="黑体" w:eastAsia="黑体"/>
          <w:color w:val="auto"/>
        </w:rPr>
      </w:pPr>
      <w:r>
        <w:rPr>
          <w:rFonts w:hint="eastAsia" w:ascii="黑体" w:eastAsia="黑体"/>
          <w:color w:val="auto"/>
          <w:sz w:val="32"/>
          <w:szCs w:val="32"/>
        </w:rPr>
        <w:t>八、</w:t>
      </w:r>
      <w:r>
        <w:rPr>
          <w:rStyle w:val="27"/>
          <w:rFonts w:hint="eastAsia" w:ascii="黑体" w:hAnsi="黑体" w:eastAsia="黑体"/>
          <w:b w:val="0"/>
          <w:color w:val="auto"/>
        </w:rPr>
        <w:t>政府性基金预算支出决算情况说明</w:t>
      </w:r>
      <w:bookmarkEnd w:id="46"/>
      <w:bookmarkEnd w:id="47"/>
    </w:p>
    <w:p>
      <w:pPr>
        <w:spacing w:line="600" w:lineRule="exact"/>
        <w:ind w:firstLine="640"/>
        <w:rPr>
          <w:rFonts w:ascii="仿宋_GB2312" w:eastAsia="仿宋_GB2312"/>
          <w:color w:val="auto"/>
          <w:sz w:val="32"/>
          <w:szCs w:val="32"/>
        </w:rPr>
      </w:pPr>
      <w:r>
        <w:rPr>
          <w:rFonts w:ascii="仿宋_GB2312" w:eastAsia="仿宋_GB2312"/>
          <w:color w:val="auto"/>
          <w:sz w:val="32"/>
          <w:szCs w:val="32"/>
        </w:rPr>
        <w:t>201</w:t>
      </w:r>
      <w:r>
        <w:rPr>
          <w:rFonts w:hint="eastAsia" w:ascii="仿宋_GB2312" w:eastAsia="仿宋_GB2312"/>
          <w:color w:val="auto"/>
          <w:sz w:val="32"/>
          <w:szCs w:val="32"/>
        </w:rPr>
        <w:t>9年政府性基金预算拨款支出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4"/>
        </w:numPr>
        <w:spacing w:line="600" w:lineRule="exact"/>
        <w:ind w:firstLine="640"/>
        <w:outlineLvl w:val="1"/>
        <w:rPr>
          <w:rStyle w:val="27"/>
          <w:rFonts w:ascii="黑体" w:hAnsi="黑体" w:eastAsia="黑体"/>
          <w:b w:val="0"/>
          <w:color w:val="auto"/>
        </w:rPr>
      </w:pPr>
      <w:bookmarkStart w:id="48" w:name="_Toc15377219"/>
      <w:bookmarkStart w:id="49" w:name="_Toc15396611"/>
      <w:r>
        <w:rPr>
          <w:rStyle w:val="27"/>
          <w:rFonts w:hint="eastAsia" w:ascii="黑体" w:hAnsi="黑体" w:eastAsia="黑体"/>
          <w:b w:val="0"/>
          <w:color w:val="auto"/>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color w:val="auto"/>
          <w:sz w:val="44"/>
          <w:szCs w:val="44"/>
        </w:rPr>
      </w:pPr>
      <w:r>
        <w:rPr>
          <w:rFonts w:ascii="仿宋_GB2312" w:eastAsia="仿宋_GB2312"/>
          <w:color w:val="auto"/>
          <w:sz w:val="32"/>
          <w:szCs w:val="32"/>
        </w:rPr>
        <w:t>201</w:t>
      </w:r>
      <w:r>
        <w:rPr>
          <w:rFonts w:hint="eastAsia" w:ascii="仿宋_GB2312" w:eastAsia="仿宋_GB2312"/>
          <w:color w:val="auto"/>
          <w:sz w:val="32"/>
          <w:szCs w:val="32"/>
        </w:rPr>
        <w:t>9年国有资本经营预算拨款支出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600" w:lineRule="exact"/>
        <w:ind w:firstLine="800" w:firstLineChars="250"/>
        <w:outlineLvl w:val="1"/>
        <w:rPr>
          <w:rStyle w:val="27"/>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3" w:firstLineChars="200"/>
        <w:rPr>
          <w:rFonts w:hint="eastAsia" w:ascii="仿宋" w:hAnsi="仿宋" w:eastAsia="仿宋"/>
          <w:b/>
          <w:color w:val="auto"/>
          <w:sz w:val="32"/>
          <w:szCs w:val="32"/>
          <w:lang w:eastAsia="zh-CN"/>
        </w:rPr>
      </w:pPr>
      <w:r>
        <w:rPr>
          <w:rFonts w:hint="eastAsia" w:ascii="仿宋" w:hAnsi="仿宋" w:eastAsia="仿宋"/>
          <w:b/>
          <w:color w:val="auto"/>
          <w:sz w:val="32"/>
          <w:szCs w:val="32"/>
          <w:lang w:val="en-US" w:eastAsia="zh-CN"/>
        </w:rPr>
        <w:t xml:space="preserve">       </w:t>
      </w:r>
      <w:r>
        <w:rPr>
          <w:rFonts w:hint="eastAsia" w:ascii="仿宋" w:hAnsi="仿宋" w:eastAsia="仿宋"/>
          <w:b/>
          <w:color w:val="auto"/>
          <w:sz w:val="32"/>
          <w:szCs w:val="32"/>
          <w:lang w:eastAsia="zh-CN"/>
        </w:rPr>
        <w:t>无</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53" w:name="_Toc15377223"/>
      <w:r>
        <w:rPr>
          <w:rFonts w:hint="eastAsia" w:ascii="仿宋" w:hAnsi="仿宋" w:eastAsia="仿宋"/>
          <w:b/>
          <w:color w:val="auto"/>
          <w:sz w:val="32"/>
          <w:szCs w:val="32"/>
        </w:rPr>
        <w:t>（二）政府采购支出情况</w:t>
      </w:r>
      <w:bookmarkEnd w:id="53"/>
    </w:p>
    <w:p>
      <w:pPr>
        <w:spacing w:line="600" w:lineRule="exact"/>
        <w:ind w:firstLine="643" w:firstLineChars="200"/>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 xml:space="preserve">        无</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54" w:name="_Toc15377224"/>
      <w:r>
        <w:rPr>
          <w:rFonts w:hint="eastAsia" w:ascii="仿宋" w:hAnsi="仿宋" w:eastAsia="仿宋"/>
          <w:b/>
          <w:color w:val="auto"/>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201</w:t>
      </w:r>
      <w:r>
        <w:rPr>
          <w:rFonts w:hint="eastAsia" w:ascii="仿宋_GB2312" w:eastAsia="仿宋_GB2312"/>
          <w:color w:val="auto"/>
          <w:sz w:val="32"/>
          <w:szCs w:val="32"/>
        </w:rPr>
        <w:t>9年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lang w:eastAsia="zh-CN"/>
        </w:rPr>
        <w:t>盘龙镇卫生院</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辆，其中：主要领导干部用车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辆、应急保障用车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辆、其他用车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r>
        <w:rPr>
          <w:rFonts w:hint="eastAsia" w:ascii="仿宋_GB2312" w:eastAsia="仿宋_GB2312"/>
          <w:color w:val="auto"/>
          <w:sz w:val="32"/>
          <w:szCs w:val="32"/>
          <w:lang w:eastAsia="zh-CN"/>
        </w:rPr>
        <w:t>。</w:t>
      </w:r>
      <w:r>
        <w:rPr>
          <w:rFonts w:hint="eastAsia" w:ascii="仿宋" w:hAnsi="仿宋" w:eastAsia="仿宋"/>
          <w:b/>
          <w:color w:val="auto"/>
          <w:sz w:val="32"/>
          <w:szCs w:val="32"/>
        </w:rPr>
        <w:t>（注：数据来源财决附</w:t>
      </w:r>
      <w:r>
        <w:rPr>
          <w:rFonts w:ascii="仿宋" w:hAnsi="仿宋" w:eastAsia="仿宋"/>
          <w:b/>
          <w:color w:val="auto"/>
          <w:sz w:val="32"/>
          <w:szCs w:val="32"/>
        </w:rPr>
        <w:t>03</w:t>
      </w:r>
      <w:r>
        <w:rPr>
          <w:rFonts w:hint="eastAsia" w:ascii="仿宋" w:hAnsi="仿宋" w:eastAsia="仿宋"/>
          <w:b/>
          <w:color w:val="auto"/>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根据预算绩效管理要求，本单位在年初预算编制阶段，组织对国家</w:t>
      </w:r>
      <w:r>
        <w:rPr>
          <w:rFonts w:hint="eastAsia" w:ascii="仿宋_GB2312" w:hAnsi="仿宋_GB2312" w:eastAsia="仿宋_GB2312" w:cs="仿宋_GB2312"/>
          <w:color w:val="auto"/>
          <w:sz w:val="32"/>
          <w:szCs w:val="32"/>
          <w:lang w:eastAsia="zh-CN"/>
        </w:rPr>
        <w:t>基本</w:t>
      </w:r>
      <w:r>
        <w:rPr>
          <w:rFonts w:hint="eastAsia" w:ascii="仿宋_GB2312" w:hAnsi="仿宋_GB2312" w:eastAsia="仿宋_GB2312" w:cs="仿宋_GB2312"/>
          <w:color w:val="auto"/>
          <w:sz w:val="32"/>
          <w:szCs w:val="32"/>
        </w:rPr>
        <w:t>公共卫生服务项目</w:t>
      </w:r>
      <w:r>
        <w:rPr>
          <w:rFonts w:hint="eastAsia" w:ascii="仿宋_GB2312" w:hAnsi="仿宋_GB2312" w:eastAsia="仿宋_GB2312" w:cs="仿宋_GB2312"/>
          <w:color w:val="auto"/>
          <w:sz w:val="32"/>
          <w:szCs w:val="32"/>
          <w:lang w:eastAsia="zh-CN"/>
        </w:rPr>
        <w:t>、从业人员健康体检、基本药物制度、贫困地区定向专科生引进、贫困人口免费体检</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5个项目</w:t>
      </w:r>
      <w:r>
        <w:rPr>
          <w:rFonts w:hint="eastAsia" w:ascii="仿宋_GB2312" w:hAnsi="仿宋_GB2312" w:eastAsia="仿宋_GB2312" w:cs="仿宋_GB2312"/>
          <w:color w:val="auto"/>
          <w:sz w:val="32"/>
          <w:szCs w:val="32"/>
        </w:rPr>
        <w:t>开展了预算事前绩效评估，开展了绩效目标完成情况自评。</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2019年整体支出开展绩效自评，从评价情况来看，所有支出项目管理资金专款专用、使用规范，流程合理，无挤占挪用等现象发生，同时通过项目资金的支出使用，群众对卫生院各项工作满意度显著提高。</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在201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年度部门决算中反映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公共卫生服服务项目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从业人员健康体检项目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基本药物制度项目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贫困地区定向专科生引进</w:t>
      </w:r>
      <w:r>
        <w:rPr>
          <w:rFonts w:hint="eastAsia" w:ascii="仿宋_GB2312" w:hAnsi="仿宋_GB2312" w:eastAsia="仿宋_GB2312" w:cs="仿宋_GB2312"/>
          <w:sz w:val="32"/>
          <w:szCs w:val="32"/>
        </w:rPr>
        <w:t>项目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贫困人口免费体检</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个项目绩效目标实际完成情况</w:t>
      </w:r>
      <w:r>
        <w:rPr>
          <w:rFonts w:hint="eastAsia" w:ascii="仿宋_GB2312" w:hAnsi="仿宋_GB2312" w:eastAsia="仿宋_GB2312" w:cs="仿宋_GB2312"/>
          <w:sz w:val="32"/>
          <w:szCs w:val="32"/>
        </w:rPr>
        <w:t>，现对5个项目全部进行公开，情况如下：</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）基本公共卫生服务</w:t>
      </w: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137.98</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137.98</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通过项目实施，提高了辖区</w:t>
      </w:r>
      <w:r>
        <w:rPr>
          <w:rFonts w:hint="eastAsia" w:ascii="仿宋_GB2312" w:hAnsi="仿宋_GB2312" w:eastAsia="仿宋_GB2312" w:cs="仿宋_GB2312"/>
          <w:sz w:val="32"/>
          <w:szCs w:val="32"/>
          <w:lang w:val="en-US" w:eastAsia="zh-CN"/>
        </w:rPr>
        <w:t>23500</w:t>
      </w:r>
      <w:r>
        <w:rPr>
          <w:rFonts w:hint="eastAsia" w:ascii="仿宋_GB2312" w:hAnsi="仿宋_GB2312" w:eastAsia="仿宋_GB2312" w:cs="仿宋_GB2312"/>
          <w:sz w:val="32"/>
          <w:szCs w:val="32"/>
        </w:rPr>
        <w:t>余人的疾病预防、传染病防控、预防保健能力，使他们的健康素养水平显著提升，做到了让政府放心，使人民</w:t>
      </w:r>
      <w:r>
        <w:rPr>
          <w:rFonts w:hint="eastAsia" w:ascii="仿宋_GB2312" w:hAnsi="仿宋_GB2312" w:eastAsia="仿宋_GB2312" w:cs="仿宋_GB2312"/>
          <w:color w:val="auto"/>
          <w:sz w:val="32"/>
          <w:szCs w:val="32"/>
        </w:rPr>
        <w:t>满意。发现的主要问题：</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是我院公共卫生力量薄弱</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专业公卫人员缺乏，特别是村卫生室公卫工作</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只有一个人，集</w:t>
      </w:r>
      <w:r>
        <w:rPr>
          <w:rFonts w:hint="eastAsia" w:ascii="仿宋_GB2312" w:hAnsi="仿宋_GB2312" w:eastAsia="仿宋_GB2312" w:cs="仿宋_GB2312"/>
          <w:color w:val="auto"/>
          <w:sz w:val="32"/>
          <w:szCs w:val="32"/>
          <w:lang w:eastAsia="zh-CN"/>
        </w:rPr>
        <w:t>公卫</w:t>
      </w:r>
      <w:r>
        <w:rPr>
          <w:rFonts w:hint="eastAsia" w:ascii="仿宋_GB2312" w:hAnsi="仿宋_GB2312" w:eastAsia="仿宋_GB2312" w:cs="仿宋_GB2312"/>
          <w:color w:val="auto"/>
          <w:sz w:val="32"/>
          <w:szCs w:val="32"/>
        </w:rPr>
        <w:t>、医疗等多项职能于一身，面对公共卫生服务、突发公共卫生事件预防等方面的工作处置力量薄弱。</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是群众认知度不高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居民对国家基本公共卫生服务认识不够，上门建档和随访主动配合存在一定困难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下一步改进措施：强化工作措施，加强指导培训。一是进一步加强管理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二是增强公共卫生人员工作积极性和责任心，使其全身心地投入到工作中。</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是加大对重点人群的筛查力度，认真开展好健康管理服务，提高管理率</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从业人员健康体检项目绩效</w:t>
      </w:r>
      <w:r>
        <w:rPr>
          <w:rFonts w:hint="eastAsia" w:ascii="仿宋_GB2312" w:hAnsi="仿宋_GB2312" w:eastAsia="仿宋_GB2312" w:cs="仿宋_GB2312"/>
          <w:color w:val="auto"/>
          <w:sz w:val="32"/>
          <w:szCs w:val="32"/>
        </w:rPr>
        <w:t>目标完成情况综述。项</w:t>
      </w:r>
      <w:r>
        <w:rPr>
          <w:rFonts w:hint="eastAsia" w:ascii="仿宋_GB2312" w:hAnsi="仿宋_GB2312" w:eastAsia="仿宋_GB2312" w:cs="仿宋_GB2312"/>
          <w:sz w:val="32"/>
          <w:szCs w:val="32"/>
        </w:rPr>
        <w:t>目全年预算数0.3万元，执行数为0.3万元，完成预算的100%。通过项目实施，保障了辖区从业人员的身体健康，为辖区社会经济发展提供了</w:t>
      </w:r>
      <w:r>
        <w:rPr>
          <w:rFonts w:hint="eastAsia" w:ascii="仿宋_GB2312" w:hAnsi="仿宋_GB2312" w:eastAsia="仿宋_GB2312" w:cs="仿宋_GB2312"/>
          <w:sz w:val="32"/>
          <w:szCs w:val="32"/>
          <w:lang w:eastAsia="zh-CN"/>
        </w:rPr>
        <w:t>健康保障</w:t>
      </w:r>
      <w:r>
        <w:rPr>
          <w:rFonts w:hint="eastAsia" w:ascii="仿宋_GB2312" w:hAnsi="仿宋_GB2312" w:eastAsia="仿宋_GB2312" w:cs="仿宋_GB2312"/>
          <w:sz w:val="32"/>
          <w:szCs w:val="32"/>
        </w:rPr>
        <w:t>。发现的主要问题：无。下一步改进措施：无</w:t>
      </w:r>
    </w:p>
    <w:p>
      <w:pPr>
        <w:ind w:firstLine="640" w:firstLineChars="200"/>
        <w:rPr>
          <w:rFonts w:ascii="仿宋_GB2312" w:eastAsia="仿宋_GB2312"/>
          <w:sz w:val="32"/>
          <w:szCs w:val="32"/>
        </w:rPr>
      </w:pP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eastAsia="zh-CN"/>
        </w:rPr>
        <w:t>基本药物制度</w:t>
      </w: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44.38</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auto"/>
          <w:sz w:val="32"/>
          <w:szCs w:val="32"/>
          <w:lang w:val="en-US" w:eastAsia="zh-CN"/>
        </w:rPr>
        <w:t>44.38</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w:t>
      </w:r>
      <w:r>
        <w:rPr>
          <w:rFonts w:hint="eastAsia" w:ascii="仿宋_GB2312" w:hAnsi="Arial" w:eastAsia="仿宋_GB2312" w:cs="Arial"/>
          <w:color w:val="auto"/>
          <w:sz w:val="32"/>
          <w:szCs w:val="32"/>
        </w:rPr>
        <w:t>降低了药品成本，在一定程度上减轻了病人负担，使群众得到了实惠，得到辖区广大患者的好评</w:t>
      </w:r>
      <w:r>
        <w:rPr>
          <w:rFonts w:hint="eastAsia" w:ascii="仿宋_GB2312" w:hAnsi="Arial" w:eastAsia="仿宋_GB2312" w:cs="Arial"/>
          <w:color w:val="auto"/>
          <w:sz w:val="32"/>
          <w:szCs w:val="32"/>
          <w:lang w:eastAsia="zh-CN"/>
        </w:rPr>
        <w:t>。</w:t>
      </w:r>
      <w:r>
        <w:rPr>
          <w:rFonts w:hint="eastAsia" w:ascii="仿宋_GB2312" w:hAnsi="仿宋_GB2312" w:eastAsia="仿宋_GB2312" w:cs="仿宋_GB2312"/>
          <w:color w:val="auto"/>
          <w:sz w:val="32"/>
          <w:szCs w:val="32"/>
        </w:rPr>
        <w:t>发现的主要问题：</w:t>
      </w:r>
      <w:r>
        <w:rPr>
          <w:rFonts w:hint="eastAsia" w:ascii="仿宋_GB2312" w:hAnsi="仿宋_GB2312" w:eastAsia="仿宋_GB2312" w:cs="仿宋_GB2312"/>
          <w:color w:val="000000" w:themeColor="text1"/>
          <w:sz w:val="32"/>
          <w:szCs w:val="32"/>
          <w14:textFill>
            <w14:solidFill>
              <w14:schemeClr w14:val="tx1"/>
            </w14:solidFill>
          </w14:textFill>
        </w:rPr>
        <w:t>一是</w:t>
      </w:r>
      <w:r>
        <w:rPr>
          <w:rFonts w:hint="eastAsia" w:ascii="仿宋_GB2312" w:hAnsi="Arial" w:eastAsia="仿宋_GB2312" w:cs="Arial"/>
          <w:color w:val="000000" w:themeColor="text1"/>
          <w:sz w:val="32"/>
          <w:szCs w:val="32"/>
          <w14:textFill>
            <w14:solidFill>
              <w14:schemeClr w14:val="tx1"/>
            </w14:solidFill>
          </w14:textFill>
        </w:rPr>
        <w:t>部分群众对国家基本药物项目不了解；二是由于本单位自身条件及医疗设备器材等因素发展空间不足，限制了就诊人数的进一步提升和就诊环境的进一步优化。</w:t>
      </w:r>
      <w:r>
        <w:rPr>
          <w:rFonts w:hint="eastAsia" w:ascii="仿宋_GB2312" w:hAnsi="仿宋_GB2312" w:eastAsia="仿宋_GB2312" w:cs="仿宋_GB2312"/>
          <w:color w:val="000000" w:themeColor="text1"/>
          <w:sz w:val="32"/>
          <w:szCs w:val="32"/>
          <w14:textFill>
            <w14:solidFill>
              <w14:schemeClr w14:val="tx1"/>
            </w14:solidFill>
          </w14:textFill>
        </w:rPr>
        <w:t>下一步改进措施：加强本单位医务人员服务能力提升，提高医务人员的医疗服务水平，为患者提供优</w:t>
      </w:r>
      <w:r>
        <w:rPr>
          <w:rFonts w:hint="eastAsia" w:ascii="仿宋_GB2312" w:hAnsi="仿宋_GB2312" w:eastAsia="仿宋_GB2312" w:cs="仿宋_GB2312"/>
          <w:sz w:val="32"/>
          <w:szCs w:val="32"/>
        </w:rPr>
        <w:t>质高效的医疗服务。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）贫困地区定向专科生引进项目</w:t>
      </w:r>
      <w:r>
        <w:rPr>
          <w:rFonts w:hint="eastAsia" w:ascii="仿宋_GB2312" w:hAnsi="仿宋_GB2312" w:eastAsia="仿宋_GB2312" w:cs="仿宋_GB2312"/>
          <w:color w:val="000000" w:themeColor="text1"/>
          <w:sz w:val="32"/>
          <w:szCs w:val="32"/>
          <w14:textFill>
            <w14:solidFill>
              <w14:schemeClr w14:val="tx1"/>
            </w14:solidFill>
          </w14:textFill>
        </w:rPr>
        <w:t>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sz w:val="32"/>
          <w:szCs w:val="32"/>
        </w:rPr>
        <w:t>通过项目实施，提高了本单位医务人员整体服务能力，响应了四川省“人才振兴工程项目”。发现的主要问题：无。下一步改进措施：无。</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贫困人口免费体检</w:t>
      </w: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8.87</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8.87</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让贫困居民享受免费健康体检，提高群众满意度。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按照区卫生健康局《关于开展2019年度贫困人口免费开展健康体检工作的通知》（广利卫发【2019】44号）文件要求，结合我镇实际情况，按照我院年初工作计划，有序开展相关体检工作。</w:t>
      </w:r>
      <w:r>
        <w:rPr>
          <w:rFonts w:hint="eastAsia" w:ascii="仿宋_GB2312" w:hAnsi="仿宋_GB2312" w:eastAsia="仿宋_GB2312" w:cs="仿宋_GB2312"/>
          <w:color w:val="000000" w:themeColor="text1"/>
          <w:sz w:val="32"/>
          <w:szCs w:val="32"/>
          <w14:textFill>
            <w14:solidFill>
              <w14:schemeClr w14:val="tx1"/>
            </w14:solidFill>
          </w14:textFill>
        </w:rPr>
        <w:t>发现的主要问题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一是建档立卡贫困户中，年轻人</w:t>
      </w:r>
      <w:r>
        <w:rPr>
          <w:rFonts w:hint="eastAsia" w:ascii="仿宋_GB2312" w:hAnsi="仿宋" w:eastAsia="仿宋_GB2312"/>
          <w:color w:val="auto"/>
          <w:sz w:val="32"/>
          <w:szCs w:val="32"/>
        </w:rPr>
        <w:t>常年外出务工</w:t>
      </w:r>
      <w:r>
        <w:rPr>
          <w:rFonts w:hint="eastAsia" w:ascii="仿宋_GB2312" w:hAnsi="仿宋" w:eastAsia="仿宋_GB2312"/>
          <w:color w:val="auto"/>
          <w:sz w:val="32"/>
          <w:szCs w:val="32"/>
          <w:lang w:eastAsia="zh-CN"/>
        </w:rPr>
        <w:t>，家中只剩老弱病残人员，工作人员对其扶贫政策反复讲解，仍有部分政策不熟知，</w:t>
      </w:r>
      <w:r>
        <w:rPr>
          <w:rFonts w:hint="eastAsia" w:ascii="仿宋_GB2312" w:hAnsi="仿宋_GB2312" w:eastAsia="仿宋_GB2312" w:cs="仿宋_GB2312"/>
          <w:color w:val="auto"/>
          <w:sz w:val="32"/>
          <w:szCs w:val="32"/>
          <w:lang w:eastAsia="zh-CN"/>
        </w:rPr>
        <w:t>二</w:t>
      </w:r>
      <w:r>
        <w:rPr>
          <w:rFonts w:hint="eastAsia" w:ascii="仿宋_GB2312" w:hAnsi="仿宋" w:eastAsia="仿宋_GB2312"/>
          <w:color w:val="auto"/>
          <w:sz w:val="32"/>
          <w:szCs w:val="32"/>
        </w:rPr>
        <w:t>是一些年老体弱卧床人员无法到</w:t>
      </w:r>
      <w:r>
        <w:rPr>
          <w:rFonts w:hint="eastAsia" w:ascii="仿宋_GB2312" w:hAnsi="仿宋" w:eastAsia="仿宋_GB2312"/>
          <w:color w:val="auto"/>
          <w:sz w:val="32"/>
          <w:szCs w:val="32"/>
          <w:lang w:eastAsia="zh-CN"/>
        </w:rPr>
        <w:t>我院</w:t>
      </w:r>
      <w:r>
        <w:rPr>
          <w:rFonts w:hint="eastAsia" w:ascii="仿宋_GB2312" w:hAnsi="仿宋" w:eastAsia="仿宋_GB2312"/>
          <w:color w:val="auto"/>
          <w:sz w:val="32"/>
          <w:szCs w:val="32"/>
        </w:rPr>
        <w:t>进行体检，只能</w:t>
      </w:r>
      <w:r>
        <w:rPr>
          <w:rFonts w:hint="eastAsia" w:ascii="仿宋_GB2312" w:hAnsi="仿宋" w:eastAsia="仿宋_GB2312"/>
          <w:color w:val="auto"/>
          <w:sz w:val="32"/>
          <w:szCs w:val="32"/>
          <w:lang w:eastAsia="zh-CN"/>
        </w:rPr>
        <w:t>采取</w:t>
      </w:r>
      <w:r>
        <w:rPr>
          <w:rFonts w:hint="eastAsia" w:ascii="仿宋_GB2312" w:hAnsi="仿宋" w:eastAsia="仿宋_GB2312"/>
          <w:color w:val="auto"/>
          <w:sz w:val="32"/>
          <w:szCs w:val="32"/>
        </w:rPr>
        <w:t>上门体检，但是受技术、设备等因素影响只能进行简单体检，未起到应有效果</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b w:val="0"/>
          <w:bCs/>
          <w:color w:val="auto"/>
          <w:sz w:val="32"/>
          <w:szCs w:val="32"/>
        </w:rPr>
        <w:t>进一步强化宣传引导，提高目标人群</w:t>
      </w:r>
      <w:r>
        <w:rPr>
          <w:rFonts w:hint="eastAsia" w:ascii="仿宋_GB2312" w:hAnsi="仿宋_GB2312" w:eastAsia="仿宋_GB2312" w:cs="仿宋_GB2312"/>
          <w:b w:val="0"/>
          <w:bCs/>
          <w:color w:val="auto"/>
          <w:sz w:val="32"/>
          <w:szCs w:val="32"/>
          <w:lang w:eastAsia="zh-CN"/>
        </w:rPr>
        <w:t>健康体检</w:t>
      </w:r>
      <w:r>
        <w:rPr>
          <w:rFonts w:hint="eastAsia" w:ascii="仿宋_GB2312" w:hAnsi="仿宋_GB2312" w:eastAsia="仿宋_GB2312" w:cs="仿宋_GB2312"/>
          <w:b w:val="0"/>
          <w:bCs/>
          <w:color w:val="auto"/>
          <w:sz w:val="32"/>
          <w:szCs w:val="32"/>
        </w:rPr>
        <w:t>知识知晓率</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进一步规范检查服务，努力提高</w:t>
      </w:r>
      <w:r>
        <w:rPr>
          <w:rFonts w:hint="eastAsia" w:ascii="仿宋_GB2312" w:hAnsi="仿宋_GB2312" w:eastAsia="仿宋_GB2312" w:cs="仿宋_GB2312"/>
          <w:b w:val="0"/>
          <w:bCs/>
          <w:color w:val="auto"/>
          <w:sz w:val="32"/>
          <w:szCs w:val="32"/>
          <w:lang w:eastAsia="zh-CN"/>
        </w:rPr>
        <w:t>体检</w:t>
      </w:r>
      <w:r>
        <w:rPr>
          <w:rFonts w:hint="eastAsia" w:ascii="仿宋_GB2312" w:hAnsi="仿宋_GB2312" w:eastAsia="仿宋_GB2312" w:cs="仿宋_GB2312"/>
          <w:b w:val="0"/>
          <w:bCs/>
          <w:color w:val="auto"/>
          <w:sz w:val="32"/>
          <w:szCs w:val="32"/>
        </w:rPr>
        <w:t>质量</w:t>
      </w:r>
      <w:r>
        <w:rPr>
          <w:rFonts w:hint="eastAsia" w:ascii="仿宋_GB2312" w:hAnsi="仿宋_GB2312" w:eastAsia="仿宋_GB2312" w:cs="仿宋_GB2312"/>
          <w:b w:val="0"/>
          <w:bCs/>
          <w:color w:val="auto"/>
          <w:sz w:val="32"/>
          <w:szCs w:val="32"/>
          <w:lang w:eastAsia="zh-CN"/>
        </w:rPr>
        <w:t>，更好的服务辖区居民。</w:t>
      </w:r>
    </w:p>
    <w:p>
      <w:pPr>
        <w:pStyle w:val="2"/>
        <w:rPr>
          <w:rFonts w:hint="eastAsia"/>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185"/>
        <w:gridCol w:w="1134"/>
        <w:gridCol w:w="73"/>
        <w:gridCol w:w="3045"/>
        <w:gridCol w:w="1741"/>
        <w:gridCol w:w="2392"/>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32"/>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项目支出绩效目标完成情况表</w:t>
            </w:r>
            <w:r>
              <w:rPr>
                <w:rFonts w:hint="eastAsia" w:ascii="宋体" w:hAnsi="宋体" w:cs="宋体"/>
                <w:b/>
                <w:bCs/>
                <w:color w:val="000000" w:themeColor="text1"/>
                <w:kern w:val="0"/>
                <w:sz w:val="36"/>
                <w:szCs w:val="36"/>
                <w14:textFill>
                  <w14:solidFill>
                    <w14:schemeClr w14:val="tx1"/>
                  </w14:solidFill>
                </w14:textFill>
              </w:rPr>
              <w:br w:type="textWrapping"/>
            </w:r>
            <w:r>
              <w:rPr>
                <w:rFonts w:hint="eastAsia" w:ascii="宋体" w:hAnsi="宋体" w:cs="宋体"/>
                <w:color w:val="000000" w:themeColor="text1"/>
                <w:kern w:val="0"/>
                <w:sz w:val="36"/>
                <w:szCs w:val="36"/>
                <w14:textFill>
                  <w14:solidFill>
                    <w14:schemeClr w14:val="tx1"/>
                  </w14:solidFill>
                </w14:textFill>
              </w:rPr>
              <w:t>(2019年度)</w:t>
            </w:r>
          </w:p>
        </w:tc>
      </w:tr>
      <w:tr>
        <w:tblPrEx>
          <w:tblCellMar>
            <w:top w:w="0" w:type="dxa"/>
            <w:left w:w="0" w:type="dxa"/>
            <w:bottom w:w="0" w:type="dxa"/>
            <w:right w:w="0" w:type="dxa"/>
          </w:tblCellMar>
        </w:tblPrEx>
        <w:trPr>
          <w:trHeight w:val="302"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基本</w:t>
            </w:r>
            <w:r>
              <w:rPr>
                <w:rFonts w:hint="eastAsia" w:ascii="宋体" w:hAnsi="宋体" w:cs="宋体"/>
                <w:color w:val="000000" w:themeColor="text1"/>
                <w:sz w:val="24"/>
                <w14:textFill>
                  <w14:solidFill>
                    <w14:schemeClr w14:val="tx1"/>
                  </w14:solidFill>
                </w14:textFill>
              </w:rPr>
              <w:t>公共卫生服务项目</w:t>
            </w:r>
          </w:p>
        </w:tc>
      </w:tr>
      <w:tr>
        <w:tblPrEx>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广元市利州区</w:t>
            </w:r>
            <w:r>
              <w:rPr>
                <w:rFonts w:hint="eastAsia" w:ascii="宋体" w:hAnsi="宋体" w:cs="宋体"/>
                <w:color w:val="000000" w:themeColor="text1"/>
                <w:sz w:val="24"/>
                <w:lang w:eastAsia="zh-CN"/>
                <w14:textFill>
                  <w14:solidFill>
                    <w14:schemeClr w14:val="tx1"/>
                  </w14:solidFill>
                </w14:textFill>
              </w:rPr>
              <w:t>盘龙镇</w:t>
            </w:r>
            <w:r>
              <w:rPr>
                <w:rFonts w:hint="eastAsia" w:ascii="宋体" w:hAnsi="宋体" w:cs="宋体"/>
                <w:color w:val="000000" w:themeColor="text1"/>
                <w:sz w:val="24"/>
                <w14:textFill>
                  <w14:solidFill>
                    <w14:schemeClr w14:val="tx1"/>
                  </w14:solidFill>
                </w14:textFill>
              </w:rPr>
              <w:t>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137.98</w:t>
            </w:r>
            <w:r>
              <w:rPr>
                <w:rFonts w:hint="eastAsia" w:ascii="宋体" w:hAnsi="宋体" w:cs="宋体"/>
                <w:color w:val="000000" w:themeColor="text1"/>
                <w:sz w:val="24"/>
                <w14:textFill>
                  <w14:solidFill>
                    <w14:schemeClr w14:val="tx1"/>
                  </w14:solidFill>
                </w14:textFill>
              </w:rPr>
              <w:t>（万元）</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137.98</w:t>
            </w:r>
            <w:r>
              <w:rPr>
                <w:rFonts w:hint="eastAsia" w:ascii="宋体" w:hAnsi="宋体" w:cs="宋体"/>
                <w:color w:val="000000" w:themeColor="text1"/>
                <w:sz w:val="24"/>
                <w14:textFill>
                  <w14:solidFill>
                    <w14:schemeClr w14:val="tx1"/>
                  </w14:solidFill>
                </w14:textFill>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137.98</w:t>
            </w:r>
            <w:r>
              <w:rPr>
                <w:rFonts w:hint="eastAsia" w:ascii="宋体" w:hAnsi="宋体" w:cs="宋体"/>
                <w:color w:val="000000" w:themeColor="text1"/>
                <w:sz w:val="24"/>
                <w14:textFill>
                  <w14:solidFill>
                    <w14:schemeClr w14:val="tx1"/>
                  </w14:solidFill>
                </w14:textFill>
              </w:rPr>
              <w:t>（万元）</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137.98</w:t>
            </w:r>
            <w:r>
              <w:rPr>
                <w:rFonts w:hint="eastAsia" w:ascii="宋体" w:hAnsi="宋体" w:cs="宋体"/>
                <w:color w:val="000000" w:themeColor="text1"/>
                <w:sz w:val="24"/>
                <w14:textFill>
                  <w14:solidFill>
                    <w14:schemeClr w14:val="tx1"/>
                  </w14:solidFill>
                </w14:textFill>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30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年度目标完成情况</w:t>
            </w:r>
          </w:p>
        </w:tc>
        <w:tc>
          <w:tcPr>
            <w:tcW w:w="543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1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543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高基本公共卫生服务项目均等化水平，规范公共卫生服务行为，推进基本公共卫生服务项目开展，加强孕产妇健康管理和儿童健康管理，全面完成2019年度家庭医生签约服务、城乡居民健康档案、0-6岁儿童健康管理、孕产妇健康管理、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41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高基本公共卫生服务项目均等化水平，规范公共卫生服务行为，推进基本公共卫生服务项目开展，加强孕产妇健康管理和儿童健康管理，全面完成2019年度家庭医生签约服务、城乡居民健康档案、0-6岁儿童健康管理、孕产妇健康管理、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61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适龄人群国家免疫规划疫苗接种率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6</w:t>
            </w:r>
            <w:r>
              <w:rPr>
                <w:rFonts w:hint="eastAsia" w:ascii="宋体" w:hAnsi="宋体" w:cs="宋体"/>
                <w:color w:val="auto"/>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6</w:t>
            </w:r>
            <w:r>
              <w:rPr>
                <w:rFonts w:hint="eastAsia" w:ascii="宋体" w:hAnsi="宋体" w:cs="宋体"/>
                <w:color w:val="auto"/>
                <w:sz w:val="24"/>
              </w:rPr>
              <w:t>%</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基层管理的结核病患者（包括耐多药结核病患者）管理率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2</w:t>
            </w:r>
            <w:r>
              <w:rPr>
                <w:rFonts w:hint="eastAsia" w:ascii="宋体" w:hAnsi="宋体" w:cs="宋体"/>
                <w:color w:val="auto"/>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2</w:t>
            </w:r>
            <w:r>
              <w:rPr>
                <w:rFonts w:hint="eastAsia" w:ascii="宋体" w:hAnsi="宋体" w:cs="宋体"/>
                <w:color w:val="auto"/>
                <w:sz w:val="24"/>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65岁以上老年人健康管理率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≥67%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≥67%</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kern w:val="0"/>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健康教育措施覆盖率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中医药健康管理服务目标人群覆盖率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预防接种管理率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高血压患者健康管理率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50</w:t>
            </w:r>
            <w:r>
              <w:rPr>
                <w:rFonts w:hint="eastAsia"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糖尿病患者健康管理率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50</w:t>
            </w:r>
            <w:r>
              <w:rPr>
                <w:rFonts w:hint="eastAsia"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50</w:t>
            </w:r>
            <w:r>
              <w:rPr>
                <w:rFonts w:hint="eastAsia" w:ascii="宋体" w:hAnsi="宋体" w:cs="宋体"/>
                <w:color w:val="000000" w:themeColor="text1"/>
                <w:kern w:val="0"/>
                <w:sz w:val="24"/>
                <w14:textFill>
                  <w14:solidFill>
                    <w14:schemeClr w14:val="tx1"/>
                  </w14:solidFill>
                </w14:textFill>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严重精神障碍患者管理率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居民健康档案建档管理率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90</w:t>
            </w:r>
            <w:r>
              <w:rPr>
                <w:rFonts w:hint="eastAsia"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90</w:t>
            </w:r>
            <w:r>
              <w:rPr>
                <w:rFonts w:hint="eastAsia" w:ascii="宋体" w:hAnsi="宋体" w:cs="宋体"/>
                <w:color w:val="000000" w:themeColor="text1"/>
                <w:kern w:val="0"/>
                <w:sz w:val="24"/>
                <w14:textFill>
                  <w14:solidFill>
                    <w14:schemeClr w14:val="tx1"/>
                  </w14:solidFill>
                </w14:textFill>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儿童健康管理率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孕产妇健康管理率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96%</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传染病及突发公共卫生事件报告和处理率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结核病患者健康管理率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卫生监督协管信息报告率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预防接种管理率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老年人健康管理率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高血压患者健康管理率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糖尿病患者健康管理率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50</w:t>
            </w:r>
            <w:r>
              <w:rPr>
                <w:rFonts w:hint="eastAsia" w:ascii="宋体" w:hAnsi="宋体" w:cs="宋体"/>
                <w:color w:val="000000" w:themeColor="text1"/>
                <w:sz w:val="24"/>
                <w14:textFill>
                  <w14:solidFill>
                    <w14:schemeClr w14:val="tx1"/>
                  </w14:solidFill>
                </w14:textFill>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严重精神障碍患者管理率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传染病及突发公共卫生事件报告和处理率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结核病患者健康管理率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居民健康档案建档管理率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90</w:t>
            </w:r>
            <w:r>
              <w:rPr>
                <w:rFonts w:hint="eastAsia"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90</w:t>
            </w:r>
            <w:r>
              <w:rPr>
                <w:rFonts w:hint="eastAsia" w:ascii="宋体" w:hAnsi="宋体" w:cs="宋体"/>
                <w:color w:val="000000" w:themeColor="text1"/>
                <w:kern w:val="0"/>
                <w:sz w:val="24"/>
                <w14:textFill>
                  <w14:solidFill>
                    <w14:schemeClr w14:val="tx1"/>
                  </w14:solidFill>
                </w14:textFill>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儿童健康管理率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96</w:t>
            </w:r>
            <w:r>
              <w:rPr>
                <w:rFonts w:hint="eastAsia"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96</w:t>
            </w:r>
            <w:r>
              <w:rPr>
                <w:rFonts w:hint="eastAsia" w:ascii="宋体" w:hAnsi="宋体" w:cs="宋体"/>
                <w:color w:val="000000" w:themeColor="text1"/>
                <w:kern w:val="0"/>
                <w:sz w:val="24"/>
                <w14:textFill>
                  <w14:solidFill>
                    <w14:schemeClr w14:val="tx1"/>
                  </w14:solidFill>
                </w14:textFill>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孕产妇健康管理率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96%</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住院分娩率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质量指标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开展卫生监督协管工作年度内报告的有关事件或线索的次数</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时效指标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甲类传染病、乙类传染病中的肺炭疽、非典型肺炎疫情报告时限</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2小时内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2小时内</w:t>
            </w:r>
          </w:p>
        </w:tc>
      </w:tr>
      <w:tr>
        <w:tblPrEx>
          <w:tblCellMar>
            <w:top w:w="0" w:type="dxa"/>
            <w:left w:w="0" w:type="dxa"/>
            <w:bottom w:w="0" w:type="dxa"/>
            <w:right w:w="0" w:type="dxa"/>
          </w:tblCellMar>
        </w:tblPrEx>
        <w:trPr>
          <w:trHeight w:val="60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时效指标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乙类传染病和丙类传染病疫情报告时限</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24小时内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24小时内</w:t>
            </w:r>
          </w:p>
        </w:tc>
      </w:tr>
      <w:tr>
        <w:tblPrEx>
          <w:tblCellMar>
            <w:top w:w="0" w:type="dxa"/>
            <w:left w:w="0" w:type="dxa"/>
            <w:bottom w:w="0" w:type="dxa"/>
            <w:right w:w="0" w:type="dxa"/>
          </w:tblCellMar>
        </w:tblPrEx>
        <w:trPr>
          <w:trHeight w:val="79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时效指标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卫生监督信息上报时效</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5个工作日内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5个工作日内</w:t>
            </w:r>
          </w:p>
        </w:tc>
      </w:tr>
      <w:tr>
        <w:tblPrEx>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社会效益指标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病原学阳性肺结核患者治愈率和病原学阴性肺结核治疗成功率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92.5</w:t>
            </w:r>
            <w:r>
              <w:rPr>
                <w:rFonts w:hint="eastAsia"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92.5</w:t>
            </w:r>
            <w:r>
              <w:rPr>
                <w:rFonts w:hint="eastAsia" w:ascii="宋体" w:hAnsi="宋体" w:cs="宋体"/>
                <w:color w:val="000000" w:themeColor="text1"/>
                <w:kern w:val="0"/>
                <w:sz w:val="24"/>
                <w14:textFill>
                  <w14:solidFill>
                    <w14:schemeClr w14:val="tx1"/>
                  </w14:solidFill>
                </w14:textFill>
              </w:rPr>
              <w:t>0%</w:t>
            </w:r>
          </w:p>
        </w:tc>
      </w:tr>
      <w:tr>
        <w:tblPrEx>
          <w:tblCellMar>
            <w:top w:w="0" w:type="dxa"/>
            <w:left w:w="0" w:type="dxa"/>
            <w:bottom w:w="0" w:type="dxa"/>
            <w:right w:w="0" w:type="dxa"/>
          </w:tblCellMar>
        </w:tblPrEx>
        <w:trPr>
          <w:trHeight w:val="73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社会效益指标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居民健康保健意识和健康知识知晓率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p>
        </w:tc>
      </w:tr>
      <w:tr>
        <w:tblPrEx>
          <w:tblCellMar>
            <w:top w:w="0" w:type="dxa"/>
            <w:left w:w="0" w:type="dxa"/>
            <w:bottom w:w="0" w:type="dxa"/>
            <w:right w:w="0" w:type="dxa"/>
          </w:tblCellMar>
        </w:tblPrEx>
        <w:trPr>
          <w:trHeight w:val="8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社会效益指标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建档立卡贫困人口健康保健意识和健康知识知晓率</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大幅度提高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大幅度提高</w:t>
            </w:r>
          </w:p>
        </w:tc>
      </w:tr>
      <w:tr>
        <w:tblPrEx>
          <w:tblCellMar>
            <w:top w:w="0" w:type="dxa"/>
            <w:left w:w="0" w:type="dxa"/>
            <w:bottom w:w="0" w:type="dxa"/>
            <w:right w:w="0" w:type="dxa"/>
          </w:tblCellMar>
        </w:tblPrEx>
        <w:trPr>
          <w:trHeight w:val="8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社会效益指标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建立全区各乡镇卫生监督协管站</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个</w:t>
            </w:r>
          </w:p>
        </w:tc>
      </w:tr>
      <w:tr>
        <w:tblPrEx>
          <w:tblCellMar>
            <w:top w:w="0" w:type="dxa"/>
            <w:left w:w="0" w:type="dxa"/>
            <w:bottom w:w="0" w:type="dxa"/>
            <w:right w:w="0" w:type="dxa"/>
          </w:tblCellMar>
        </w:tblPrEx>
        <w:trPr>
          <w:trHeight w:val="82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themeColor="text1"/>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可持续影响指标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居民健康水平提高</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中长期</w:t>
            </w:r>
          </w:p>
        </w:tc>
      </w:tr>
      <w:tr>
        <w:tblPrEx>
          <w:tblCellMar>
            <w:top w:w="0" w:type="dxa"/>
            <w:left w:w="0" w:type="dxa"/>
            <w:bottom w:w="0" w:type="dxa"/>
            <w:right w:w="0" w:type="dxa"/>
          </w:tblCellMar>
        </w:tblPrEx>
        <w:trPr>
          <w:trHeight w:val="67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themeColor="text1"/>
                <w:kern w:val="0"/>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可持续影响指标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公共卫生均等化水平提高</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中长期</w:t>
            </w:r>
          </w:p>
        </w:tc>
      </w:tr>
      <w:tr>
        <w:tblPrEx>
          <w:tblCellMar>
            <w:top w:w="0" w:type="dxa"/>
            <w:left w:w="0" w:type="dxa"/>
            <w:bottom w:w="0" w:type="dxa"/>
            <w:right w:w="0" w:type="dxa"/>
          </w:tblCellMar>
        </w:tblPrEx>
        <w:trPr>
          <w:trHeight w:val="140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可持续影响指标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建立健全“责权明晰、任务明确、工作规范、上下联动、运转高效”的卫生监督体系，为广大群众提供公共卫生安全保障</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长期</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服务对象满意度指标</w:t>
            </w:r>
          </w:p>
        </w:tc>
        <w:tc>
          <w:tcPr>
            <w:tcW w:w="31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居民满意度、建档立卡贫困户满意度。</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≥95%</w:t>
            </w:r>
          </w:p>
        </w:tc>
      </w:tr>
    </w:tbl>
    <w:p>
      <w:pPr>
        <w:rPr>
          <w:rFonts w:ascii="Calibri" w:hAnsi="Calibri"/>
          <w:color w:val="000000" w:themeColor="text1"/>
          <w14:textFill>
            <w14:solidFill>
              <w14:schemeClr w14:val="tx1"/>
            </w14:solidFill>
          </w14:textFill>
        </w:rPr>
      </w:pPr>
    </w:p>
    <w:p>
      <w:pPr>
        <w:pStyle w:val="2"/>
        <w:rPr>
          <w:rFonts w:ascii="Calibri" w:hAnsi="Calibri"/>
          <w:color w:val="000000" w:themeColor="text1"/>
          <w14:textFill>
            <w14:solidFill>
              <w14:schemeClr w14:val="tx1"/>
            </w14:solidFill>
          </w14:textFill>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从业人员</w:t>
            </w:r>
            <w:r>
              <w:rPr>
                <w:rFonts w:hint="eastAsia" w:ascii="宋体" w:hAnsi="宋体" w:cs="宋体"/>
                <w:color w:val="000000"/>
                <w:sz w:val="24"/>
                <w:lang w:eastAsia="zh-CN"/>
              </w:rPr>
              <w:t>健康</w:t>
            </w:r>
            <w:r>
              <w:rPr>
                <w:rFonts w:hint="eastAsia" w:ascii="宋体" w:hAnsi="宋体" w:cs="宋体"/>
                <w:color w:val="000000"/>
                <w:sz w:val="24"/>
              </w:rPr>
              <w:t>体检</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w:t>
            </w:r>
            <w:r>
              <w:rPr>
                <w:rFonts w:hint="eastAsia" w:ascii="宋体" w:hAnsi="宋体" w:cs="宋体"/>
                <w:color w:val="000000"/>
                <w:sz w:val="24"/>
                <w:lang w:eastAsia="zh-CN"/>
              </w:rPr>
              <w:t>盘龙镇</w:t>
            </w:r>
            <w:r>
              <w:rPr>
                <w:rFonts w:hint="eastAsia" w:ascii="宋体" w:hAnsi="宋体" w:cs="宋体"/>
                <w:color w:val="000000"/>
                <w:sz w:val="24"/>
              </w:rPr>
              <w:t>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0.3</w:t>
            </w:r>
            <w:r>
              <w:rPr>
                <w:rFonts w:hint="eastAsia" w:ascii="宋体" w:hAnsi="宋体" w:cs="宋体"/>
                <w:color w:val="000000"/>
                <w:sz w:val="24"/>
                <w:lang w:val="en-US" w:eastAsia="zh-CN"/>
              </w:rPr>
              <w:t>0</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0.3</w:t>
            </w:r>
            <w:r>
              <w:rPr>
                <w:rFonts w:hint="eastAsia" w:ascii="宋体" w:hAnsi="宋体" w:cs="宋体"/>
                <w:color w:val="000000"/>
                <w:sz w:val="24"/>
                <w:lang w:val="en-US" w:eastAsia="zh-CN"/>
              </w:rPr>
              <w:t>0</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0.3</w:t>
            </w:r>
            <w:r>
              <w:rPr>
                <w:rFonts w:hint="eastAsia" w:ascii="宋体" w:hAnsi="宋体" w:cs="宋体"/>
                <w:color w:val="000000"/>
                <w:sz w:val="24"/>
                <w:lang w:val="en-US" w:eastAsia="zh-CN"/>
              </w:rPr>
              <w:t>0</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0.3</w:t>
            </w:r>
            <w:r>
              <w:rPr>
                <w:rFonts w:hint="eastAsia" w:ascii="宋体" w:hAnsi="宋体" w:cs="宋体"/>
                <w:color w:val="000000"/>
                <w:sz w:val="24"/>
                <w:lang w:val="en-US" w:eastAsia="zh-CN"/>
              </w:rPr>
              <w:t>0</w:t>
            </w:r>
            <w:r>
              <w:rPr>
                <w:rFonts w:hint="eastAsia" w:ascii="宋体" w:hAnsi="宋体" w:cs="宋体"/>
                <w:color w:val="000000"/>
                <w:sz w:val="24"/>
              </w:rPr>
              <w:t>万元</w:t>
            </w:r>
          </w:p>
        </w:tc>
      </w:tr>
      <w:tr>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0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全面完成辖区从业人员健康体检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全面完成了辖区从业人员  人的健康体检</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从业人员免费体检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从业人员免费体检刷数量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167</w:t>
            </w:r>
            <w:r>
              <w:rPr>
                <w:rFonts w:hint="eastAsia" w:ascii="宋体" w:hAnsi="宋体" w:cs="宋体"/>
                <w:color w:val="000000"/>
                <w:sz w:val="24"/>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167</w:t>
            </w:r>
            <w:r>
              <w:rPr>
                <w:rFonts w:hint="eastAsia" w:ascii="宋体" w:hAnsi="宋体" w:cs="宋体"/>
                <w:color w:val="000000"/>
                <w:sz w:val="24"/>
              </w:rPr>
              <w:t>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开展免费健康体检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中长期</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免费健康体检的持续性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长期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从业人员满意度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w:t>
            </w:r>
            <w:r>
              <w:rPr>
                <w:rFonts w:hint="eastAsia" w:ascii="宋体" w:hAnsi="宋体" w:cs="宋体"/>
                <w:color w:val="000000"/>
                <w:sz w:val="24"/>
                <w:lang w:val="en-US" w:eastAsia="zh-CN"/>
              </w:rPr>
              <w:t>95</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w:t>
            </w:r>
            <w:r>
              <w:rPr>
                <w:rFonts w:hint="eastAsia" w:ascii="宋体" w:hAnsi="宋体" w:cs="宋体"/>
                <w:color w:val="000000"/>
                <w:sz w:val="24"/>
                <w:lang w:val="en-US" w:eastAsia="zh-CN"/>
              </w:rPr>
              <w:t>95</w:t>
            </w:r>
            <w:r>
              <w:rPr>
                <w:rFonts w:hint="eastAsia" w:ascii="宋体" w:hAnsi="宋体" w:cs="宋体"/>
                <w:color w:val="000000"/>
                <w:sz w:val="24"/>
              </w:rPr>
              <w:t>%</w:t>
            </w:r>
          </w:p>
        </w:tc>
      </w:tr>
    </w:tbl>
    <w:p>
      <w:pPr>
        <w:spacing w:line="580" w:lineRule="exact"/>
        <w:ind w:left="630"/>
        <w:rPr>
          <w:rFonts w:ascii="仿宋_GB2312" w:hAnsi="仿宋_GB2312" w:eastAsia="仿宋_GB2312" w:cs="仿宋_GB2312"/>
          <w:sz w:val="32"/>
          <w:szCs w:val="32"/>
        </w:rPr>
      </w:pPr>
    </w:p>
    <w:p>
      <w:pPr>
        <w:pStyle w:val="2"/>
        <w:rPr>
          <w:rFonts w:ascii="Calibri" w:hAnsi="Calibri"/>
          <w:color w:val="000000" w:themeColor="text1"/>
          <w14:textFill>
            <w14:solidFill>
              <w14:schemeClr w14:val="tx1"/>
            </w14:solidFill>
          </w14:textFill>
        </w:rPr>
      </w:pPr>
    </w:p>
    <w:p>
      <w:pPr>
        <w:pStyle w:val="2"/>
        <w:rPr>
          <w:rFonts w:ascii="Calibri" w:hAnsi="Calibri"/>
          <w:color w:val="000000" w:themeColor="text1"/>
          <w14:textFill>
            <w14:solidFill>
              <w14:schemeClr w14:val="tx1"/>
            </w14:solidFill>
          </w14:textFill>
        </w:rPr>
      </w:pPr>
    </w:p>
    <w:p>
      <w:pPr>
        <w:pStyle w:val="2"/>
        <w:rPr>
          <w:rFonts w:ascii="Calibri" w:hAnsi="Calibri"/>
          <w:color w:val="000000" w:themeColor="text1"/>
          <w14:textFill>
            <w14:solidFill>
              <w14:schemeClr w14:val="tx1"/>
            </w14:solidFill>
          </w14:textFill>
        </w:rPr>
      </w:pPr>
    </w:p>
    <w:p>
      <w:pPr>
        <w:pStyle w:val="2"/>
        <w:rPr>
          <w:rFonts w:ascii="Calibri" w:hAnsi="Calibri"/>
          <w:color w:val="000000" w:themeColor="text1"/>
          <w14:textFill>
            <w14:solidFill>
              <w14:schemeClr w14:val="tx1"/>
            </w14:solidFill>
          </w14:textFill>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2"/>
              <w:widowControl/>
              <w:ind w:left="4173" w:leftChars="1310" w:hanging="1422" w:hangingChars="395"/>
              <w:textAlignment w:val="center"/>
              <w:rPr>
                <w:rFonts w:ascii="黑体" w:hAnsi="黑体" w:eastAsia="黑体" w:cs="宋体"/>
                <w:bCs/>
                <w:color w:val="000000" w:themeColor="text1"/>
                <w:kern w:val="0"/>
                <w:sz w:val="36"/>
                <w:szCs w:val="36"/>
                <w14:textFill>
                  <w14:solidFill>
                    <w14:schemeClr w14:val="tx1"/>
                  </w14:solidFill>
                </w14:textFill>
              </w:rPr>
            </w:pPr>
          </w:p>
          <w:p>
            <w:pPr>
              <w:pStyle w:val="32"/>
              <w:widowControl/>
              <w:ind w:left="4173" w:leftChars="1310" w:hanging="1422" w:hangingChars="395"/>
              <w:textAlignment w:val="center"/>
              <w:rPr>
                <w:rFonts w:hint="eastAsia" w:ascii="黑体" w:hAnsi="黑体" w:eastAsia="黑体" w:cs="宋体"/>
                <w:bCs/>
                <w:color w:val="000000" w:themeColor="text1"/>
                <w:kern w:val="0"/>
                <w:sz w:val="36"/>
                <w:szCs w:val="36"/>
                <w14:textFill>
                  <w14:solidFill>
                    <w14:schemeClr w14:val="tx1"/>
                  </w14:solidFill>
                </w14:textFill>
              </w:rPr>
            </w:pPr>
          </w:p>
          <w:p>
            <w:pPr>
              <w:pStyle w:val="32"/>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项目支出绩效目标完成情况表</w:t>
            </w:r>
            <w:r>
              <w:rPr>
                <w:rFonts w:hint="eastAsia" w:ascii="宋体" w:hAnsi="宋体" w:cs="宋体"/>
                <w:b/>
                <w:bCs/>
                <w:color w:val="000000" w:themeColor="text1"/>
                <w:kern w:val="0"/>
                <w:sz w:val="36"/>
                <w:szCs w:val="36"/>
                <w14:textFill>
                  <w14:solidFill>
                    <w14:schemeClr w14:val="tx1"/>
                  </w14:solidFill>
                </w14:textFill>
              </w:rPr>
              <w:br w:type="textWrapping"/>
            </w:r>
            <w:r>
              <w:rPr>
                <w:rFonts w:hint="eastAsia" w:ascii="宋体" w:hAnsi="宋体" w:cs="宋体"/>
                <w:color w:val="000000" w:themeColor="text1"/>
                <w:kern w:val="0"/>
                <w:sz w:val="36"/>
                <w:szCs w:val="36"/>
                <w14:textFill>
                  <w14:solidFill>
                    <w14:schemeClr w14:val="tx1"/>
                  </w14:solidFill>
                </w14:textFill>
              </w:rPr>
              <w:t>(2019年度)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基本药物制度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广元市利州</w:t>
            </w:r>
            <w:r>
              <w:rPr>
                <w:rFonts w:hint="eastAsia" w:ascii="宋体" w:hAnsi="宋体" w:cs="宋体"/>
                <w:color w:val="000000" w:themeColor="text1"/>
                <w:sz w:val="24"/>
                <w:lang w:eastAsia="zh-CN"/>
                <w14:textFill>
                  <w14:solidFill>
                    <w14:schemeClr w14:val="tx1"/>
                  </w14:solidFill>
                </w14:textFill>
              </w:rPr>
              <w:t>区盘龙镇</w:t>
            </w:r>
            <w:r>
              <w:rPr>
                <w:rFonts w:hint="eastAsia" w:ascii="宋体" w:hAnsi="宋体" w:cs="宋体"/>
                <w:color w:val="000000" w:themeColor="text1"/>
                <w:sz w:val="24"/>
                <w14:textFill>
                  <w14:solidFill>
                    <w14:schemeClr w14:val="tx1"/>
                  </w14:solidFill>
                </w14:textFill>
              </w:rPr>
              <w:t>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44.38</w:t>
            </w:r>
            <w:r>
              <w:rPr>
                <w:rFonts w:hint="eastAsia" w:ascii="宋体" w:hAnsi="宋体" w:cs="宋体"/>
                <w:color w:val="000000" w:themeColor="text1"/>
                <w:sz w:val="24"/>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44.38</w:t>
            </w:r>
            <w:r>
              <w:rPr>
                <w:rFonts w:hint="eastAsia" w:ascii="宋体" w:hAnsi="宋体" w:cs="宋体"/>
                <w:color w:val="000000" w:themeColor="text1"/>
                <w:sz w:val="24"/>
                <w14:textFill>
                  <w14:solidFill>
                    <w14:schemeClr w14:val="tx1"/>
                  </w14:solidFill>
                </w14:textFill>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18"/>
                <w:szCs w:val="18"/>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44.38</w:t>
            </w:r>
            <w:r>
              <w:rPr>
                <w:rFonts w:hint="eastAsia" w:ascii="宋体" w:hAnsi="宋体" w:cs="宋体"/>
                <w:color w:val="000000" w:themeColor="text1"/>
                <w:sz w:val="24"/>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44.38</w:t>
            </w:r>
            <w:r>
              <w:rPr>
                <w:rFonts w:hint="eastAsia" w:ascii="宋体" w:hAnsi="宋体" w:cs="宋体"/>
                <w:color w:val="000000" w:themeColor="text1"/>
                <w:sz w:val="24"/>
                <w14:textFill>
                  <w14:solidFill>
                    <w14:schemeClr w14:val="tx1"/>
                  </w14:solidFill>
                </w14:textFill>
              </w:rPr>
              <w:t>万元</w:t>
            </w:r>
          </w:p>
        </w:tc>
      </w:tr>
      <w:tr>
        <w:tblPrEx>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18"/>
                <w:szCs w:val="18"/>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CellMar>
            <w:top w:w="0" w:type="dxa"/>
            <w:left w:w="0" w:type="dxa"/>
            <w:bottom w:w="0" w:type="dxa"/>
            <w:right w:w="0" w:type="dxa"/>
          </w:tblCellMar>
        </w:tblPrEx>
        <w:trPr>
          <w:trHeight w:val="127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1、严格执行国家基本药物制度</w:t>
            </w:r>
          </w:p>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巩固基本药物制度，推进综合改革顺利进行。</w:t>
            </w:r>
          </w:p>
          <w:p>
            <w:pPr>
              <w:widowControl/>
              <w:jc w:val="center"/>
              <w:textAlignment w:val="center"/>
              <w:rPr>
                <w:rFonts w:ascii="宋体" w:hAnsi="宋体" w:cs="宋体"/>
                <w:color w:val="000000" w:themeColor="text1"/>
                <w:sz w:val="24"/>
                <w14:textFill>
                  <w14:solidFill>
                    <w14:schemeClr w14:val="tx1"/>
                  </w14:solidFill>
                </w14:textFill>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实施国家基本药物制度的村卫生室给予补助，支持国家基本药物制度在村卫生室顺利实施；2、完善财政对基层医疗卫生机构运行的补助政策；3、巩固基本药物制度，推进综合改革顺利进行；4、加强本单位卫生服务体系建设，不断提升服务能力和水平，筑牢服务网底，实现医改“保基本、强基层、建机制”的目标。</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实施基本药物制度的村卫生室比例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r>
      <w:tr>
        <w:tblPrEx>
          <w:tblCellMar>
            <w:top w:w="0" w:type="dxa"/>
            <w:left w:w="0" w:type="dxa"/>
            <w:bottom w:w="0" w:type="dxa"/>
            <w:right w:w="0" w:type="dxa"/>
          </w:tblCellMar>
        </w:tblPrEx>
        <w:trPr>
          <w:trHeight w:val="74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村卫生室基本药物制度覆盖率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r>
      <w:tr>
        <w:tblPrEx>
          <w:tblCellMar>
            <w:top w:w="0" w:type="dxa"/>
            <w:left w:w="0" w:type="dxa"/>
            <w:bottom w:w="0" w:type="dxa"/>
            <w:right w:w="0" w:type="dxa"/>
          </w:tblCellMar>
        </w:tblPrEx>
        <w:trPr>
          <w:trHeight w:val="54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基本药物网采率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r>
      <w:tr>
        <w:tblPrEx>
          <w:tblCellMar>
            <w:top w:w="0" w:type="dxa"/>
            <w:left w:w="0" w:type="dxa"/>
            <w:bottom w:w="0" w:type="dxa"/>
            <w:right w:w="0" w:type="dxa"/>
          </w:tblCellMar>
        </w:tblPrEx>
        <w:trPr>
          <w:trHeight w:val="53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目录药品质量合格率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r>
      <w:tr>
        <w:tblPrEx>
          <w:tblCellMar>
            <w:top w:w="0" w:type="dxa"/>
            <w:left w:w="0" w:type="dxa"/>
            <w:bottom w:w="0" w:type="dxa"/>
            <w:right w:w="0" w:type="dxa"/>
          </w:tblCellMar>
        </w:tblPrEx>
        <w:trPr>
          <w:trHeight w:val="54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基本药物零差率销售率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r>
      <w:tr>
        <w:tblPrEx>
          <w:tblCellMar>
            <w:top w:w="0" w:type="dxa"/>
            <w:left w:w="0" w:type="dxa"/>
            <w:bottom w:w="0" w:type="dxa"/>
            <w:right w:w="0" w:type="dxa"/>
          </w:tblCellMar>
        </w:tblPrEx>
        <w:trPr>
          <w:trHeight w:val="59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可持续影响</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降低患者的医疗费用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有效</w:t>
            </w:r>
          </w:p>
        </w:tc>
      </w:tr>
      <w:tr>
        <w:tblPrEx>
          <w:tblCellMar>
            <w:top w:w="0" w:type="dxa"/>
            <w:left w:w="0" w:type="dxa"/>
            <w:bottom w:w="0" w:type="dxa"/>
            <w:right w:w="0" w:type="dxa"/>
          </w:tblCellMar>
        </w:tblPrEx>
        <w:trPr>
          <w:trHeight w:val="68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可持续影响</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保证药品安全、有效、经济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长期</w:t>
            </w:r>
          </w:p>
        </w:tc>
      </w:tr>
      <w:tr>
        <w:tblPrEx>
          <w:tblCellMar>
            <w:top w:w="0" w:type="dxa"/>
            <w:left w:w="0" w:type="dxa"/>
            <w:bottom w:w="0" w:type="dxa"/>
            <w:right w:w="0" w:type="dxa"/>
          </w:tblCellMar>
        </w:tblPrEx>
        <w:trPr>
          <w:trHeight w:val="71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受益群众满意度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≥95%</w:t>
            </w:r>
          </w:p>
        </w:tc>
      </w:tr>
      <w:tr>
        <w:tblPrEx>
          <w:tblCellMar>
            <w:top w:w="0" w:type="dxa"/>
            <w:left w:w="0" w:type="dxa"/>
            <w:bottom w:w="0" w:type="dxa"/>
            <w:right w:w="0" w:type="dxa"/>
          </w:tblCellMar>
        </w:tblPrEx>
        <w:trPr>
          <w:trHeight w:val="7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受益建档立卡贫困人口满意度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≥95%</w:t>
            </w:r>
          </w:p>
        </w:tc>
      </w:tr>
    </w:tbl>
    <w:p>
      <w:pPr>
        <w:rPr>
          <w:color w:val="000000" w:themeColor="text1"/>
          <w14:textFill>
            <w14:solidFill>
              <w14:schemeClr w14:val="tx1"/>
            </w14:solidFill>
          </w14:textFill>
        </w:rPr>
      </w:pPr>
    </w:p>
    <w:p>
      <w:pPr>
        <w:spacing w:line="580" w:lineRule="exact"/>
        <w:rPr>
          <w:rFonts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贫困地区定向专科生引进</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w:t>
            </w:r>
            <w:r>
              <w:rPr>
                <w:rFonts w:hint="eastAsia" w:ascii="宋体" w:hAnsi="宋体" w:cs="宋体"/>
                <w:color w:val="000000"/>
                <w:sz w:val="24"/>
                <w:lang w:eastAsia="zh-CN"/>
              </w:rPr>
              <w:t>盘龙镇</w:t>
            </w:r>
            <w:r>
              <w:rPr>
                <w:rFonts w:hint="eastAsia" w:ascii="宋体" w:hAnsi="宋体" w:cs="宋体"/>
                <w:color w:val="000000"/>
                <w:sz w:val="24"/>
              </w:rPr>
              <w:t>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w:t>
            </w:r>
          </w:p>
        </w:tc>
      </w:tr>
      <w:tr>
        <w:tblPrEx>
          <w:tblCellMar>
            <w:top w:w="0" w:type="dxa"/>
            <w:left w:w="0" w:type="dxa"/>
            <w:bottom w:w="0" w:type="dxa"/>
            <w:right w:w="0" w:type="dxa"/>
          </w:tblCellMar>
        </w:tblPrEx>
        <w:trPr>
          <w:trHeight w:val="62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引进定向医学专科生</w:t>
            </w:r>
            <w:r>
              <w:rPr>
                <w:rFonts w:hint="eastAsia" w:ascii="宋体" w:hAnsi="宋体" w:cs="宋体"/>
                <w:color w:val="000000"/>
                <w:sz w:val="24"/>
                <w:lang w:val="en-US" w:eastAsia="zh-CN"/>
              </w:rPr>
              <w:t>2</w:t>
            </w:r>
            <w:r>
              <w:rPr>
                <w:rFonts w:hint="eastAsia" w:ascii="宋体" w:hAnsi="宋体" w:cs="宋体"/>
                <w:color w:val="000000"/>
                <w:sz w:val="24"/>
              </w:rPr>
              <w:t>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引进了定向医学专科生</w:t>
            </w:r>
            <w:r>
              <w:rPr>
                <w:rFonts w:hint="eastAsia" w:ascii="宋体" w:hAnsi="宋体" w:cs="宋体"/>
                <w:color w:val="000000"/>
                <w:sz w:val="24"/>
                <w:lang w:val="en-US" w:eastAsia="zh-CN"/>
              </w:rPr>
              <w:t>2</w:t>
            </w:r>
            <w:r>
              <w:rPr>
                <w:rFonts w:hint="eastAsia" w:ascii="宋体" w:hAnsi="宋体" w:cs="宋体"/>
                <w:color w:val="000000"/>
                <w:sz w:val="24"/>
              </w:rPr>
              <w:t>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经费保障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资金拨付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人员引进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人员引进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资金拨付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资金拨付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可持续影响</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可持续影响</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长期</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有效</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引进人员满意度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引进定向专科生满意度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100%</w:t>
            </w:r>
          </w:p>
        </w:tc>
      </w:tr>
    </w:tbl>
    <w:p>
      <w:pPr>
        <w:pStyle w:val="2"/>
        <w:ind w:left="0" w:leftChars="0" w:firstLine="0" w:firstLineChars="0"/>
        <w:rPr>
          <w:rFonts w:ascii="Calibri" w:hAnsi="Calibri"/>
          <w:color w:val="000000" w:themeColor="text1"/>
          <w14:textFill>
            <w14:solidFill>
              <w14:schemeClr w14:val="tx1"/>
            </w14:solidFill>
          </w14:textFill>
        </w:rPr>
      </w:pPr>
    </w:p>
    <w:tbl>
      <w:tblPr>
        <w:tblStyle w:val="14"/>
        <w:tblpPr w:leftFromText="180" w:rightFromText="180" w:vertAnchor="text" w:horzAnchor="page" w:tblpXSpec="center" w:tblpY="423"/>
        <w:tblOverlap w:val="never"/>
        <w:tblW w:w="10060" w:type="dxa"/>
        <w:tblInd w:w="0" w:type="dxa"/>
        <w:tblLayout w:type="fixed"/>
        <w:tblCellMar>
          <w:top w:w="0" w:type="dxa"/>
          <w:left w:w="0" w:type="dxa"/>
          <w:bottom w:w="0" w:type="dxa"/>
          <w:right w:w="0" w:type="dxa"/>
        </w:tblCellMar>
      </w:tblPr>
      <w:tblGrid>
        <w:gridCol w:w="795"/>
        <w:gridCol w:w="903"/>
        <w:gridCol w:w="1112"/>
        <w:gridCol w:w="2416"/>
        <w:gridCol w:w="2418"/>
        <w:gridCol w:w="2416"/>
      </w:tblGrid>
      <w:tr>
        <w:tblPrEx>
          <w:tblCellMar>
            <w:top w:w="0" w:type="dxa"/>
            <w:left w:w="0" w:type="dxa"/>
            <w:bottom w:w="0" w:type="dxa"/>
            <w:right w:w="0" w:type="dxa"/>
          </w:tblCellMar>
        </w:tblPrEx>
        <w:trPr>
          <w:trHeight w:val="998" w:hRule="atLeast"/>
        </w:trPr>
        <w:tc>
          <w:tcPr>
            <w:tcW w:w="100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w:t>
            </w:r>
            <w:r>
              <w:rPr>
                <w:rFonts w:hint="eastAsia" w:ascii="宋体" w:hAnsi="宋体" w:cs="宋体"/>
                <w:color w:val="000000" w:themeColor="text1"/>
                <w:kern w:val="0"/>
                <w:sz w:val="36"/>
                <w:szCs w:val="36"/>
                <w:lang w:val="en-US" w:eastAsia="zh-CN" w:bidi="ar"/>
                <w14:textFill>
                  <w14:solidFill>
                    <w14:schemeClr w14:val="tx1"/>
                  </w14:solidFill>
                </w14:textFill>
              </w:rPr>
              <w:t>9</w:t>
            </w:r>
            <w:r>
              <w:rPr>
                <w:rFonts w:hint="eastAsia" w:ascii="宋体" w:hAnsi="宋体" w:cs="宋体"/>
                <w:color w:val="000000" w:themeColor="text1"/>
                <w:kern w:val="0"/>
                <w:sz w:val="36"/>
                <w:szCs w:val="36"/>
                <w:lang w:bidi="ar"/>
                <w14:textFill>
                  <w14:solidFill>
                    <w14:schemeClr w14:val="tx1"/>
                  </w14:solidFill>
                </w14:textFill>
              </w:rPr>
              <w:t>年度)</w:t>
            </w:r>
          </w:p>
        </w:tc>
      </w:tr>
      <w:tr>
        <w:tblPrEx>
          <w:tblCellMar>
            <w:top w:w="0" w:type="dxa"/>
            <w:left w:w="0" w:type="dxa"/>
            <w:bottom w:w="0" w:type="dxa"/>
            <w:right w:w="0" w:type="dxa"/>
          </w:tblCellMar>
        </w:tblPrEx>
        <w:trPr>
          <w:trHeight w:val="267" w:hRule="atLeast"/>
        </w:trPr>
        <w:tc>
          <w:tcPr>
            <w:tcW w:w="28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2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贫困</w:t>
            </w:r>
            <w:r>
              <w:rPr>
                <w:rFonts w:hint="eastAsia" w:ascii="宋体" w:hAnsi="宋体" w:cs="宋体"/>
                <w:color w:val="000000" w:themeColor="text1"/>
                <w:sz w:val="24"/>
                <w:lang w:val="en-US" w:eastAsia="zh-CN"/>
                <w14:textFill>
                  <w14:solidFill>
                    <w14:schemeClr w14:val="tx1"/>
                  </w14:solidFill>
                </w14:textFill>
              </w:rPr>
              <w:t>人口免费体检</w:t>
            </w:r>
          </w:p>
        </w:tc>
      </w:tr>
      <w:tr>
        <w:tblPrEx>
          <w:tblCellMar>
            <w:top w:w="0" w:type="dxa"/>
            <w:left w:w="0" w:type="dxa"/>
            <w:bottom w:w="0" w:type="dxa"/>
            <w:right w:w="0" w:type="dxa"/>
          </w:tblCellMar>
        </w:tblPrEx>
        <w:trPr>
          <w:trHeight w:val="267" w:hRule="atLeast"/>
        </w:trPr>
        <w:tc>
          <w:tcPr>
            <w:tcW w:w="28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2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广元市利州区盘龙镇卫生院</w:t>
            </w:r>
          </w:p>
        </w:tc>
      </w:tr>
      <w:tr>
        <w:tblPrEx>
          <w:tblCellMar>
            <w:top w:w="0" w:type="dxa"/>
            <w:left w:w="0" w:type="dxa"/>
            <w:bottom w:w="0" w:type="dxa"/>
            <w:right w:w="0" w:type="dxa"/>
          </w:tblCellMar>
        </w:tblPrEx>
        <w:trPr>
          <w:trHeight w:val="267" w:hRule="atLeast"/>
        </w:trPr>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预算执行情况(万元)</w:t>
            </w:r>
          </w:p>
        </w:tc>
        <w:tc>
          <w:tcPr>
            <w:tcW w:w="20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8.87万元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8.87万元</w:t>
            </w:r>
          </w:p>
        </w:tc>
      </w:tr>
      <w:tr>
        <w:tblPrEx>
          <w:tblCellMar>
            <w:top w:w="0" w:type="dxa"/>
            <w:left w:w="0" w:type="dxa"/>
            <w:bottom w:w="0" w:type="dxa"/>
            <w:right w:w="0" w:type="dxa"/>
          </w:tblCellMar>
        </w:tblPrEx>
        <w:trPr>
          <w:trHeight w:val="267" w:hRule="atLeast"/>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0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8.87万元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8.87万元</w:t>
            </w:r>
          </w:p>
        </w:tc>
      </w:tr>
      <w:tr>
        <w:tblPrEx>
          <w:tblCellMar>
            <w:top w:w="0" w:type="dxa"/>
            <w:left w:w="0" w:type="dxa"/>
            <w:bottom w:w="0" w:type="dxa"/>
            <w:right w:w="0" w:type="dxa"/>
          </w:tblCellMar>
        </w:tblPrEx>
        <w:trPr>
          <w:trHeight w:val="850" w:hRule="atLeast"/>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0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r>
      <w:tr>
        <w:tblPrEx>
          <w:tblCellMar>
            <w:top w:w="0" w:type="dxa"/>
            <w:left w:w="0" w:type="dxa"/>
            <w:bottom w:w="0" w:type="dxa"/>
            <w:right w:w="0" w:type="dxa"/>
          </w:tblCellMar>
        </w:tblPrEx>
        <w:trPr>
          <w:trHeight w:val="267" w:hRule="atLeast"/>
        </w:trPr>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年度目标完成情况</w:t>
            </w:r>
          </w:p>
        </w:tc>
        <w:tc>
          <w:tcPr>
            <w:tcW w:w="443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83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CellMar>
            <w:top w:w="0" w:type="dxa"/>
            <w:left w:w="0" w:type="dxa"/>
            <w:bottom w:w="0" w:type="dxa"/>
            <w:right w:w="0" w:type="dxa"/>
          </w:tblCellMar>
        </w:tblPrEx>
        <w:trPr>
          <w:trHeight w:val="1191" w:hRule="atLeast"/>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43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提升我院医疗服务水平，更好的服务辖区居民</w:t>
            </w:r>
          </w:p>
        </w:tc>
        <w:tc>
          <w:tcPr>
            <w:tcW w:w="483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提升我院医疗服务水平，更好的服务辖区居民</w:t>
            </w:r>
          </w:p>
        </w:tc>
      </w:tr>
      <w:tr>
        <w:tblPrEx>
          <w:tblCellMar>
            <w:top w:w="0" w:type="dxa"/>
            <w:left w:w="0" w:type="dxa"/>
            <w:bottom w:w="0" w:type="dxa"/>
            <w:right w:w="0" w:type="dxa"/>
          </w:tblCellMar>
        </w:tblPrEx>
        <w:trPr>
          <w:trHeight w:val="844" w:hRule="atLeast"/>
        </w:trPr>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773" w:hRule="atLeast"/>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数量指标</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指标1：</w:t>
            </w:r>
            <w:r>
              <w:rPr>
                <w:rFonts w:hint="eastAsia" w:ascii="宋体" w:hAnsi="宋体" w:cs="宋体"/>
                <w:color w:val="auto"/>
                <w:sz w:val="24"/>
                <w:lang w:val="en-US" w:eastAsia="zh-CN"/>
              </w:rPr>
              <w:t xml:space="preserve"> </w:t>
            </w:r>
            <w:r>
              <w:rPr>
                <w:rFonts w:hint="eastAsia" w:ascii="宋体" w:hAnsi="宋体" w:eastAsia="宋体" w:cs="宋体"/>
                <w:color w:val="auto"/>
                <w:sz w:val="24"/>
                <w:lang w:val="en-US" w:eastAsia="zh-CN"/>
              </w:rPr>
              <w:t>贫困</w:t>
            </w:r>
            <w:r>
              <w:rPr>
                <w:rFonts w:hint="eastAsia" w:ascii="宋体" w:hAnsi="宋体" w:cs="宋体"/>
                <w:color w:val="auto"/>
                <w:sz w:val="24"/>
                <w:lang w:val="en-US" w:eastAsia="zh-CN"/>
              </w:rPr>
              <w:t>人口免费体检</w:t>
            </w:r>
            <w:r>
              <w:rPr>
                <w:rFonts w:hint="eastAsia" w:ascii="宋体" w:hAnsi="宋体" w:eastAsia="宋体" w:cs="宋体"/>
                <w:i w:val="0"/>
                <w:color w:val="auto"/>
                <w:kern w:val="0"/>
                <w:sz w:val="24"/>
                <w:szCs w:val="24"/>
                <w:u w:val="none"/>
                <w:lang w:val="en-US" w:eastAsia="zh-CN" w:bidi="ar"/>
              </w:rPr>
              <w:t>人数</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08" w:firstLineChars="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1266人次</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08" w:firstLineChars="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1266</w:t>
            </w:r>
            <w:r>
              <w:rPr>
                <w:rFonts w:hint="eastAsia" w:ascii="宋体" w:hAnsi="宋体" w:eastAsia="宋体" w:cs="宋体"/>
                <w:color w:val="auto"/>
                <w:sz w:val="24"/>
                <w:lang w:val="en-US" w:eastAsia="zh-CN"/>
              </w:rPr>
              <w:t>人次</w:t>
            </w:r>
          </w:p>
        </w:tc>
      </w:tr>
      <w:tr>
        <w:tblPrEx>
          <w:tblCellMar>
            <w:top w:w="0" w:type="dxa"/>
            <w:left w:w="0" w:type="dxa"/>
            <w:bottom w:w="0" w:type="dxa"/>
            <w:right w:w="0" w:type="dxa"/>
          </w:tblCellMar>
        </w:tblPrEx>
        <w:trPr>
          <w:trHeight w:val="844" w:hRule="atLeast"/>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项目完成指标</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质量指标</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auto"/>
                <w:sz w:val="24"/>
              </w:rPr>
            </w:pPr>
            <w:r>
              <w:rPr>
                <w:rFonts w:hint="eastAsia" w:ascii="宋体" w:hAnsi="宋体" w:eastAsia="宋体" w:cs="宋体"/>
                <w:i w:val="0"/>
                <w:color w:val="auto"/>
                <w:kern w:val="0"/>
                <w:sz w:val="24"/>
                <w:szCs w:val="24"/>
                <w:u w:val="none"/>
                <w:lang w:val="en-US" w:eastAsia="zh-CN" w:bidi="ar"/>
              </w:rPr>
              <w:t>指标1：</w:t>
            </w:r>
            <w:r>
              <w:rPr>
                <w:rFonts w:hint="eastAsia" w:ascii="宋体" w:hAnsi="宋体" w:cs="宋体"/>
                <w:color w:val="auto"/>
                <w:sz w:val="24"/>
                <w:lang w:val="en-US" w:eastAsia="zh-CN"/>
              </w:rPr>
              <w:t>体检</w:t>
            </w:r>
            <w:r>
              <w:rPr>
                <w:rFonts w:hint="eastAsia" w:ascii="宋体" w:hAnsi="宋体" w:eastAsia="宋体" w:cs="宋体"/>
                <w:i w:val="0"/>
                <w:color w:val="auto"/>
                <w:kern w:val="0"/>
                <w:sz w:val="24"/>
                <w:szCs w:val="24"/>
                <w:u w:val="none"/>
                <w:lang w:val="en-US" w:eastAsia="zh-CN" w:bidi="ar"/>
              </w:rPr>
              <w:t>人数率</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100</w:t>
            </w:r>
            <w:r>
              <w:rPr>
                <w:rFonts w:hint="eastAsia" w:ascii="宋体" w:hAnsi="宋体" w:cs="宋体"/>
                <w:color w:val="auto"/>
                <w:sz w:val="24"/>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lang w:val="en-US" w:eastAsia="zh-CN"/>
              </w:rPr>
              <w:t>100</w:t>
            </w:r>
            <w:r>
              <w:rPr>
                <w:rFonts w:hint="eastAsia" w:ascii="宋体" w:hAnsi="宋体" w:cs="宋体"/>
                <w:color w:val="auto"/>
                <w:sz w:val="24"/>
              </w:rPr>
              <w:t>%</w:t>
            </w:r>
          </w:p>
        </w:tc>
      </w:tr>
      <w:tr>
        <w:tblPrEx>
          <w:tblCellMar>
            <w:top w:w="0" w:type="dxa"/>
            <w:left w:w="0" w:type="dxa"/>
            <w:bottom w:w="0" w:type="dxa"/>
            <w:right w:w="0" w:type="dxa"/>
          </w:tblCellMar>
        </w:tblPrEx>
        <w:trPr>
          <w:trHeight w:val="844" w:hRule="atLeast"/>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lang w:eastAsia="zh-CN"/>
              </w:rPr>
            </w:pPr>
            <w:r>
              <w:rPr>
                <w:rFonts w:hint="eastAsia" w:ascii="宋体" w:hAnsi="宋体" w:cs="宋体"/>
                <w:color w:val="auto"/>
                <w:sz w:val="24"/>
                <w:lang w:eastAsia="zh-CN"/>
              </w:rPr>
              <w:t>质量指标</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auto"/>
                <w:sz w:val="24"/>
              </w:rPr>
            </w:pPr>
            <w:r>
              <w:rPr>
                <w:rFonts w:hint="eastAsia" w:ascii="宋体" w:hAnsi="宋体" w:eastAsia="宋体" w:cs="宋体"/>
                <w:i w:val="0"/>
                <w:color w:val="auto"/>
                <w:kern w:val="0"/>
                <w:sz w:val="24"/>
                <w:szCs w:val="24"/>
                <w:u w:val="none"/>
                <w:lang w:val="en-US" w:eastAsia="zh-CN" w:bidi="ar"/>
              </w:rPr>
              <w:t>指标4：</w:t>
            </w:r>
            <w:r>
              <w:rPr>
                <w:rFonts w:hint="eastAsia" w:ascii="宋体" w:hAnsi="宋体" w:cs="宋体"/>
                <w:color w:val="auto"/>
                <w:sz w:val="24"/>
                <w:lang w:val="en-US" w:eastAsia="zh-CN"/>
              </w:rPr>
              <w:t>体检</w:t>
            </w:r>
            <w:r>
              <w:rPr>
                <w:rFonts w:hint="eastAsia" w:ascii="宋体" w:hAnsi="宋体" w:eastAsia="宋体" w:cs="宋体"/>
                <w:i w:val="0"/>
                <w:color w:val="auto"/>
                <w:kern w:val="0"/>
                <w:sz w:val="24"/>
                <w:szCs w:val="24"/>
                <w:u w:val="none"/>
                <w:lang w:val="en-US" w:eastAsia="zh-CN" w:bidi="ar"/>
              </w:rPr>
              <w:t>人数知识知晓率</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100</w:t>
            </w:r>
            <w:r>
              <w:rPr>
                <w:rFonts w:hint="eastAsia" w:ascii="宋体" w:hAnsi="宋体" w:cs="宋体"/>
                <w:color w:val="auto"/>
                <w:sz w:val="24"/>
              </w:rPr>
              <w:t>%</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lang w:val="en-US" w:eastAsia="zh-CN"/>
              </w:rPr>
              <w:t>100</w:t>
            </w:r>
            <w:r>
              <w:rPr>
                <w:rFonts w:hint="eastAsia" w:ascii="宋体" w:hAnsi="宋体" w:cs="宋体"/>
                <w:color w:val="auto"/>
                <w:sz w:val="24"/>
              </w:rPr>
              <w:t>%</w:t>
            </w:r>
          </w:p>
        </w:tc>
      </w:tr>
      <w:tr>
        <w:tblPrEx>
          <w:tblCellMar>
            <w:top w:w="0" w:type="dxa"/>
            <w:left w:w="0" w:type="dxa"/>
            <w:bottom w:w="0" w:type="dxa"/>
            <w:right w:w="0" w:type="dxa"/>
          </w:tblCellMar>
        </w:tblPrEx>
        <w:trPr>
          <w:trHeight w:val="844" w:hRule="atLeast"/>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lang w:eastAsia="zh-CN"/>
              </w:rPr>
            </w:pPr>
            <w:r>
              <w:rPr>
                <w:rFonts w:hint="eastAsia" w:ascii="宋体" w:hAnsi="宋体" w:cs="宋体"/>
                <w:color w:val="auto"/>
                <w:kern w:val="0"/>
                <w:sz w:val="24"/>
              </w:rPr>
              <w:t>效益指标</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color w:val="auto"/>
                <w:kern w:val="0"/>
                <w:sz w:val="24"/>
              </w:rPr>
              <w:t>社会效益指标</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rPr>
              <w:t>中长期</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0"/>
                <w:sz w:val="24"/>
              </w:rPr>
              <w:t>中长期</w:t>
            </w:r>
          </w:p>
        </w:tc>
      </w:tr>
      <w:tr>
        <w:tblPrEx>
          <w:tblCellMar>
            <w:top w:w="0" w:type="dxa"/>
            <w:left w:w="0" w:type="dxa"/>
            <w:bottom w:w="0" w:type="dxa"/>
            <w:right w:w="0" w:type="dxa"/>
          </w:tblCellMar>
        </w:tblPrEx>
        <w:trPr>
          <w:trHeight w:val="844" w:hRule="atLeast"/>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lang w:eastAsia="zh-CN"/>
              </w:rPr>
            </w:pPr>
            <w:r>
              <w:rPr>
                <w:rFonts w:hint="eastAsia" w:ascii="宋体" w:hAnsi="宋体" w:cs="宋体"/>
                <w:color w:val="auto"/>
                <w:kern w:val="0"/>
                <w:sz w:val="24"/>
              </w:rPr>
              <w:t>效益指标</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rPr>
              <w:t>可持续影响指标</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rPr>
              <w:t>长期</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0"/>
                <w:sz w:val="24"/>
              </w:rPr>
              <w:t>长期</w:t>
            </w:r>
          </w:p>
        </w:tc>
      </w:tr>
      <w:tr>
        <w:tblPrEx>
          <w:tblCellMar>
            <w:top w:w="0" w:type="dxa"/>
            <w:left w:w="0" w:type="dxa"/>
            <w:bottom w:w="0" w:type="dxa"/>
            <w:right w:w="0" w:type="dxa"/>
          </w:tblCellMar>
        </w:tblPrEx>
        <w:trPr>
          <w:trHeight w:val="851" w:hRule="atLeast"/>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满意度指标</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指标2：社会满意度</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98%</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98%</w:t>
            </w:r>
          </w:p>
        </w:tc>
      </w:tr>
    </w:tbl>
    <w:p>
      <w:pPr>
        <w:rPr>
          <w:color w:val="auto"/>
        </w:rPr>
      </w:pPr>
    </w:p>
    <w:p>
      <w:pPr>
        <w:pStyle w:val="2"/>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Pr>
        <w:rPr>
          <w:color w:val="auto"/>
        </w:rPr>
      </w:pPr>
    </w:p>
    <w:p>
      <w:pPr>
        <w:pStyle w:val="2"/>
        <w:ind w:left="0" w:leftChars="0" w:firstLine="0" w:firstLineChars="0"/>
        <w:rPr>
          <w:rFonts w:hint="eastAsia" w:ascii="楷体_GB2312" w:hAnsi="楷体_GB2312" w:eastAsia="楷体_GB2312" w:cs="楷体_GB2312"/>
          <w:sz w:val="32"/>
          <w:szCs w:val="32"/>
        </w:rPr>
      </w:pPr>
    </w:p>
    <w:p>
      <w:pPr>
        <w:pStyle w:val="2"/>
        <w:ind w:left="0" w:leftChars="0"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本单位</w:t>
      </w:r>
      <w:r>
        <w:rPr>
          <w:rFonts w:hint="eastAsia" w:ascii="仿宋_GB2312" w:hAnsi="仿宋_GB2312" w:eastAsia="仿宋_GB2312" w:cs="仿宋_GB2312"/>
          <w:color w:val="000000" w:themeColor="text1"/>
          <w:sz w:val="32"/>
          <w:szCs w:val="32"/>
          <w14:textFill>
            <w14:solidFill>
              <w14:schemeClr w14:val="tx1"/>
            </w14:solidFill>
          </w14:textFill>
        </w:rPr>
        <w:t>按要求对201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年部门整体支出绩效评价情况开展自评，《</w:t>
      </w:r>
      <w:r>
        <w:rPr>
          <w:rFonts w:hint="eastAsia" w:ascii="仿宋_GB2312" w:hAnsi="仿宋_GB2312" w:eastAsia="仿宋_GB2312" w:cs="仿宋_GB2312"/>
          <w:color w:val="000000" w:themeColor="text1"/>
          <w:sz w:val="32"/>
          <w:szCs w:val="32"/>
          <w:lang w:eastAsia="zh-CN"/>
          <w14:textFill>
            <w14:solidFill>
              <w14:schemeClr w14:val="tx1"/>
            </w14:solidFill>
          </w14:textFill>
        </w:rPr>
        <w:t>广元市利州区盘龙镇卫生院</w:t>
      </w: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整体支出绩效评价报告》见附件。</w:t>
      </w:r>
    </w:p>
    <w:p>
      <w:pPr>
        <w:spacing w:line="580" w:lineRule="exact"/>
        <w:ind w:firstLine="640" w:firstLineChars="200"/>
        <w:rPr>
          <w:rFonts w:hint="eastAsia" w:ascii="仿宋_GB2312" w:hAnsi="仿宋_GB2312" w:eastAsia="仿宋_GB2312" w:cs="仿宋_GB2312"/>
          <w:sz w:val="32"/>
          <w:szCs w:val="32"/>
          <w:lang w:eastAsia="zh-CN"/>
        </w:rPr>
      </w:pPr>
      <w:bookmarkStart w:id="55" w:name="_Toc15396613"/>
      <w:bookmarkStart w:id="56" w:name="_Toc15377225"/>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自行组织对国家</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公共卫生服务项目、</w:t>
      </w:r>
      <w:r>
        <w:rPr>
          <w:rFonts w:hint="eastAsia" w:ascii="仿宋_GB2312" w:hAnsi="仿宋_GB2312" w:eastAsia="仿宋_GB2312" w:cs="仿宋_GB2312"/>
          <w:sz w:val="32"/>
          <w:szCs w:val="32"/>
          <w:lang w:eastAsia="zh-CN"/>
        </w:rPr>
        <w:t>从业人员健康体检、基本药物制度、贫困地区定向专科生引进、贫困人口免费体检</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公共卫生服务项目2019年绩效评价报告》、《</w:t>
      </w:r>
      <w:r>
        <w:rPr>
          <w:rFonts w:hint="eastAsia" w:ascii="仿宋_GB2312" w:hAnsi="仿宋_GB2312" w:eastAsia="仿宋_GB2312" w:cs="仿宋_GB2312"/>
          <w:sz w:val="32"/>
          <w:szCs w:val="32"/>
          <w:lang w:eastAsia="zh-CN"/>
        </w:rPr>
        <w:t>贫困人员免费体检</w:t>
      </w:r>
      <w:r>
        <w:rPr>
          <w:rFonts w:hint="eastAsia" w:ascii="仿宋_GB2312" w:hAnsi="仿宋_GB2312" w:eastAsia="仿宋_GB2312" w:cs="仿宋_GB2312"/>
          <w:sz w:val="32"/>
          <w:szCs w:val="32"/>
        </w:rPr>
        <w:t>项目2019年绩效评价报告》、《</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基本药物制度项目2019年绩效评价报告》、《</w:t>
      </w:r>
      <w:r>
        <w:rPr>
          <w:rFonts w:hint="eastAsia" w:ascii="仿宋_GB2312" w:hAnsi="仿宋_GB2312" w:eastAsia="仿宋_GB2312" w:cs="仿宋_GB2312"/>
          <w:sz w:val="32"/>
          <w:szCs w:val="32"/>
          <w:lang w:eastAsia="zh-CN"/>
        </w:rPr>
        <w:t>从业人员健康体检</w:t>
      </w:r>
      <w:r>
        <w:rPr>
          <w:rFonts w:hint="eastAsia" w:ascii="仿宋_GB2312" w:hAnsi="仿宋_GB2312" w:eastAsia="仿宋_GB2312" w:cs="仿宋_GB2312"/>
          <w:sz w:val="32"/>
          <w:szCs w:val="32"/>
        </w:rPr>
        <w:t>项目2019年绩效评价报告》、《定向专科生引进项目2019年绩效评价报告》见附件（附件2）</w:t>
      </w:r>
      <w:r>
        <w:rPr>
          <w:rFonts w:hint="eastAsia" w:ascii="仿宋_GB2312" w:hAnsi="仿宋_GB2312" w:eastAsia="仿宋_GB2312" w:cs="仿宋_GB2312"/>
          <w:sz w:val="32"/>
          <w:szCs w:val="32"/>
          <w:lang w:eastAsia="zh-CN"/>
        </w:rPr>
        <w:t>。</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numPr>
          <w:ilvl w:val="0"/>
          <w:numId w:val="5"/>
        </w:numPr>
        <w:spacing w:line="600" w:lineRule="exact"/>
        <w:ind w:firstLine="660" w:firstLineChars="150"/>
        <w:jc w:val="center"/>
        <w:outlineLvl w:val="0"/>
        <w:rPr>
          <w:rStyle w:val="26"/>
          <w:rFonts w:ascii="黑体" w:hAnsi="黑体" w:eastAsia="黑体"/>
          <w:b w:val="0"/>
        </w:rPr>
      </w:pPr>
      <w:r>
        <w:rPr>
          <w:rFonts w:hint="eastAsia" w:ascii="黑体" w:hAnsi="黑体" w:eastAsia="黑体"/>
          <w:color w:val="000000"/>
          <w:sz w:val="44"/>
          <w:szCs w:val="44"/>
        </w:rPr>
        <w:t>名</w:t>
      </w:r>
      <w:r>
        <w:rPr>
          <w:rStyle w:val="26"/>
          <w:rFonts w:hint="eastAsia" w:ascii="黑体" w:hAnsi="黑体" w:eastAsia="黑体"/>
          <w:b w:val="0"/>
        </w:rPr>
        <w:t>词解释</w:t>
      </w:r>
      <w:bookmarkEnd w:id="55"/>
      <w:bookmarkEnd w:id="56"/>
    </w:p>
    <w:p>
      <w:pPr>
        <w:pStyle w:val="2"/>
        <w:ind w:left="0" w:leftChars="0" w:firstLine="0" w:firstLineChars="0"/>
        <w:rPr>
          <w:rStyle w:val="26"/>
          <w:rFonts w:hint="eastAsia" w:ascii="黑体" w:hAnsi="黑体" w:eastAsia="黑体"/>
          <w:b w:val="0"/>
        </w:rPr>
      </w:pPr>
    </w:p>
    <w:p>
      <w:pPr>
        <w:pStyle w:val="24"/>
        <w:spacing w:line="56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4"/>
        <w:spacing w:line="56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事业收入：指事业单位开展专业业务活动及辅助活动取得的收入。如医疗收入（二级预算单位事业收入情况）等。</w:t>
      </w:r>
    </w:p>
    <w:p>
      <w:pPr>
        <w:pStyle w:val="24"/>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其他收入：指单位取得的除上述收入以外的各项收入。主要是银行存款利息收入、捐赠收入等。</w:t>
      </w:r>
    </w:p>
    <w:p>
      <w:pPr>
        <w:pStyle w:val="24"/>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24"/>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4"/>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4"/>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hAnsi="仿宋_GB2312" w:eastAsia="仿宋_GB2312" w:cs="仿宋_GB2312"/>
          <w:sz w:val="32"/>
          <w:szCs w:val="32"/>
        </w:rPr>
        <w:t>社会保障和就业（208类）</w:t>
      </w:r>
      <w:r>
        <w:rPr>
          <w:rStyle w:val="16"/>
          <w:rFonts w:hint="eastAsia" w:ascii="仿宋_GB2312" w:hAnsi="仿宋_GB2312" w:eastAsia="仿宋_GB2312" w:cs="仿宋_GB2312"/>
          <w:b w:val="0"/>
          <w:sz w:val="32"/>
          <w:szCs w:val="32"/>
        </w:rPr>
        <w:t>行政事业单位离退休（20805款）机关事业单位基本养老保险缴费支出（2080505项）</w:t>
      </w:r>
      <w:r>
        <w:rPr>
          <w:rFonts w:hint="eastAsia" w:ascii="仿宋_GB2312" w:eastAsia="仿宋_GB2312"/>
          <w:sz w:val="32"/>
          <w:szCs w:val="32"/>
        </w:rPr>
        <w:t>：指</w:t>
      </w:r>
      <w:r>
        <w:rPr>
          <w:rStyle w:val="16"/>
          <w:rFonts w:hint="eastAsia" w:ascii="仿宋_GB2312" w:hAnsi="仿宋_GB2312" w:eastAsia="仿宋_GB2312" w:cs="仿宋_GB2312"/>
          <w:b w:val="0"/>
          <w:sz w:val="32"/>
          <w:szCs w:val="32"/>
        </w:rPr>
        <w:t>养老保险制度改革后由</w:t>
      </w:r>
      <w:r>
        <w:rPr>
          <w:rFonts w:hint="eastAsia" w:ascii="仿宋_GB2312" w:eastAsia="仿宋_GB2312"/>
          <w:sz w:val="32"/>
          <w:szCs w:val="32"/>
        </w:rPr>
        <w:t>单位缴纳的基本养老保险费支出。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eastAsia="仿宋_GB2312"/>
          <w:sz w:val="32"/>
          <w:szCs w:val="32"/>
          <w:lang w:eastAsia="zh-CN"/>
        </w:rPr>
        <w:t>卫生健康支出</w:t>
      </w:r>
      <w:r>
        <w:rPr>
          <w:rFonts w:hint="eastAsia" w:ascii="仿宋_GB2312" w:eastAsia="仿宋_GB2312"/>
          <w:sz w:val="32"/>
          <w:szCs w:val="32"/>
        </w:rPr>
        <w:t>（210类）</w:t>
      </w:r>
    </w:p>
    <w:p>
      <w:pPr>
        <w:spacing w:line="600" w:lineRule="exact"/>
        <w:ind w:firstLine="640" w:firstLineChars="200"/>
        <w:rPr>
          <w:rStyle w:val="16"/>
          <w:rFonts w:ascii="仿宋_GB2312" w:hAnsi="仿宋_GB2312" w:eastAsia="仿宋_GB2312" w:cs="仿宋_GB2312"/>
          <w:b w:val="0"/>
          <w:sz w:val="32"/>
          <w:szCs w:val="32"/>
        </w:rPr>
      </w:pPr>
      <w:r>
        <w:rPr>
          <w:rStyle w:val="16"/>
          <w:rFonts w:hint="eastAsia" w:ascii="仿宋_GB2312" w:hAnsi="仿宋_GB2312" w:eastAsia="仿宋_GB2312" w:cs="仿宋_GB2312"/>
          <w:b w:val="0"/>
          <w:sz w:val="32"/>
          <w:szCs w:val="32"/>
          <w:lang w:eastAsia="zh-CN"/>
        </w:rPr>
        <w:t>卫生健康</w:t>
      </w:r>
      <w:r>
        <w:rPr>
          <w:rStyle w:val="16"/>
          <w:rFonts w:hint="eastAsia" w:ascii="仿宋_GB2312" w:hAnsi="仿宋_GB2312" w:eastAsia="仿宋_GB2312" w:cs="仿宋_GB2312"/>
          <w:b w:val="0"/>
          <w:sz w:val="32"/>
          <w:szCs w:val="32"/>
        </w:rPr>
        <w:t>管理事务（21001款）一般行政管理事务（2100102项）指未单独设置项级科目的项目支出</w:t>
      </w:r>
      <w:r>
        <w:rPr>
          <w:rStyle w:val="16"/>
          <w:rFonts w:hint="eastAsia" w:ascii="仿宋_GB2312" w:hAnsi="仿宋_GB2312" w:eastAsia="仿宋_GB2312" w:cs="仿宋_GB2312"/>
          <w:b w:val="0"/>
          <w:sz w:val="32"/>
          <w:szCs w:val="32"/>
          <w:lang w:eastAsia="zh-CN"/>
        </w:rPr>
        <w:t>。</w:t>
      </w:r>
    </w:p>
    <w:p>
      <w:pPr>
        <w:spacing w:line="600" w:lineRule="exact"/>
        <w:ind w:firstLine="640" w:firstLineChars="200"/>
        <w:rPr>
          <w:rStyle w:val="16"/>
          <w:rFonts w:ascii="仿宋_GB2312" w:hAnsi="仿宋_GB2312" w:eastAsia="仿宋_GB2312" w:cs="仿宋_GB2312"/>
          <w:b w:val="0"/>
          <w:sz w:val="32"/>
          <w:szCs w:val="32"/>
        </w:rPr>
      </w:pPr>
      <w:r>
        <w:rPr>
          <w:rStyle w:val="16"/>
          <w:rFonts w:hint="eastAsia" w:ascii="仿宋_GB2312" w:hAnsi="仿宋_GB2312" w:eastAsia="仿宋_GB2312" w:cs="仿宋_GB2312"/>
          <w:b w:val="0"/>
          <w:sz w:val="32"/>
          <w:szCs w:val="32"/>
        </w:rPr>
        <w:t>基层医疗卫生机构（21003款）乡镇卫生院（2100302项）指乡镇卫生院的支出，其他基层医疗卫生机构支出（2100399项）指其他用于基层医疗卫生机构的项目支出。</w:t>
      </w:r>
    </w:p>
    <w:p>
      <w:pPr>
        <w:spacing w:line="600" w:lineRule="exact"/>
        <w:ind w:firstLine="640" w:firstLineChars="200"/>
        <w:rPr>
          <w:rStyle w:val="16"/>
          <w:rFonts w:hint="eastAsia" w:ascii="仿宋_GB2312" w:hAnsi="仿宋_GB2312" w:eastAsia="仿宋_GB2312" w:cs="仿宋_GB2312"/>
          <w:b w:val="0"/>
          <w:sz w:val="32"/>
          <w:szCs w:val="32"/>
          <w:lang w:eastAsia="zh-CN"/>
        </w:rPr>
      </w:pPr>
      <w:r>
        <w:rPr>
          <w:rStyle w:val="16"/>
          <w:rFonts w:hint="eastAsia" w:ascii="仿宋_GB2312" w:hAnsi="仿宋_GB2312" w:eastAsia="仿宋_GB2312" w:cs="仿宋_GB2312"/>
          <w:b w:val="0"/>
          <w:sz w:val="32"/>
          <w:szCs w:val="32"/>
        </w:rPr>
        <w:t>公共卫生（21004款）基本公共卫生服务（2100408项）指基本公共卫生服务的支出，重大公共卫生专项（2100409项）指重大疾病预防控制方面的支出</w:t>
      </w:r>
      <w:r>
        <w:rPr>
          <w:rStyle w:val="16"/>
          <w:rFonts w:hint="eastAsia" w:ascii="仿宋_GB2312" w:hAnsi="仿宋_GB2312" w:eastAsia="仿宋_GB2312" w:cs="仿宋_GB2312"/>
          <w:b w:val="0"/>
          <w:sz w:val="32"/>
          <w:szCs w:val="32"/>
          <w:lang w:eastAsia="zh-CN"/>
        </w:rPr>
        <w:t>。</w:t>
      </w:r>
    </w:p>
    <w:p>
      <w:pPr>
        <w:spacing w:line="600" w:lineRule="exact"/>
        <w:ind w:firstLine="640" w:firstLineChars="200"/>
        <w:rPr>
          <w:rStyle w:val="16"/>
          <w:rFonts w:ascii="仿宋_GB2312" w:hAnsi="仿宋_GB2312" w:eastAsia="仿宋_GB2312" w:cs="仿宋_GB2312"/>
          <w:b w:val="0"/>
          <w:sz w:val="32"/>
          <w:szCs w:val="32"/>
        </w:rPr>
      </w:pPr>
      <w:r>
        <w:rPr>
          <w:rStyle w:val="16"/>
          <w:rFonts w:hint="eastAsia" w:ascii="仿宋_GB2312" w:hAnsi="仿宋_GB2312" w:eastAsia="仿宋_GB2312" w:cs="仿宋_GB2312"/>
          <w:b w:val="0"/>
          <w:sz w:val="32"/>
          <w:szCs w:val="32"/>
        </w:rPr>
        <w:t>行政事业单位医疗（21011款）事业单位医疗（2101102项）指财政安排的事业单位基本医疗保险缴费支出。</w:t>
      </w:r>
    </w:p>
    <w:p>
      <w:pPr>
        <w:spacing w:line="600" w:lineRule="exact"/>
        <w:ind w:firstLine="640" w:firstLineChars="200"/>
        <w:rPr>
          <w:rStyle w:val="16"/>
          <w:rFonts w:ascii="仿宋_GB2312" w:hAnsi="仿宋_GB2312" w:eastAsia="仿宋_GB2312" w:cs="仿宋_GB2312"/>
          <w:b w:val="0"/>
          <w:sz w:val="32"/>
          <w:szCs w:val="32"/>
        </w:rPr>
      </w:pPr>
      <w:r>
        <w:rPr>
          <w:rStyle w:val="16"/>
          <w:rFonts w:hint="eastAsia" w:ascii="仿宋_GB2312" w:hAnsi="仿宋_GB2312" w:eastAsia="仿宋_GB2312" w:cs="仿宋_GB2312"/>
          <w:b w:val="0"/>
          <w:sz w:val="32"/>
          <w:szCs w:val="32"/>
        </w:rPr>
        <w:t>其他</w:t>
      </w:r>
      <w:r>
        <w:rPr>
          <w:rStyle w:val="16"/>
          <w:rFonts w:hint="eastAsia" w:ascii="仿宋_GB2312" w:hAnsi="仿宋_GB2312" w:eastAsia="仿宋_GB2312" w:cs="仿宋_GB2312"/>
          <w:b w:val="0"/>
          <w:sz w:val="32"/>
          <w:szCs w:val="32"/>
          <w:lang w:eastAsia="zh-CN"/>
        </w:rPr>
        <w:t>卫生健康</w:t>
      </w:r>
      <w:r>
        <w:rPr>
          <w:rStyle w:val="16"/>
          <w:rFonts w:hint="eastAsia" w:ascii="仿宋_GB2312" w:hAnsi="仿宋_GB2312" w:eastAsia="仿宋_GB2312" w:cs="仿宋_GB2312"/>
          <w:b w:val="0"/>
          <w:sz w:val="32"/>
          <w:szCs w:val="32"/>
        </w:rPr>
        <w:t>支出（21099款）其他卫生</w:t>
      </w:r>
      <w:r>
        <w:rPr>
          <w:rStyle w:val="16"/>
          <w:rFonts w:hint="eastAsia" w:ascii="仿宋_GB2312" w:hAnsi="仿宋_GB2312" w:eastAsia="仿宋_GB2312" w:cs="仿宋_GB2312"/>
          <w:b w:val="0"/>
          <w:sz w:val="32"/>
          <w:szCs w:val="32"/>
          <w:lang w:eastAsia="zh-CN"/>
        </w:rPr>
        <w:t>健康</w:t>
      </w:r>
      <w:r>
        <w:rPr>
          <w:rStyle w:val="16"/>
          <w:rFonts w:hint="eastAsia" w:ascii="仿宋_GB2312" w:hAnsi="仿宋_GB2312" w:eastAsia="仿宋_GB2312" w:cs="仿宋_GB2312"/>
          <w:b w:val="0"/>
          <w:sz w:val="32"/>
          <w:szCs w:val="32"/>
        </w:rPr>
        <w:t>支出（2109901项）指上述项目之外用于</w:t>
      </w:r>
      <w:r>
        <w:rPr>
          <w:rStyle w:val="16"/>
          <w:rFonts w:hint="eastAsia" w:ascii="仿宋_GB2312" w:hAnsi="仿宋_GB2312" w:eastAsia="仿宋_GB2312" w:cs="仿宋_GB2312"/>
          <w:b w:val="0"/>
          <w:sz w:val="32"/>
          <w:szCs w:val="32"/>
          <w:lang w:eastAsia="zh-CN"/>
        </w:rPr>
        <w:t>卫生健康</w:t>
      </w:r>
      <w:r>
        <w:rPr>
          <w:rStyle w:val="16"/>
          <w:rFonts w:hint="eastAsia" w:ascii="仿宋_GB2312" w:hAnsi="仿宋_GB2312" w:eastAsia="仿宋_GB2312" w:cs="仿宋_GB2312"/>
          <w:b w:val="0"/>
          <w:sz w:val="32"/>
          <w:szCs w:val="32"/>
        </w:rPr>
        <w:t>方面的支出。</w:t>
      </w:r>
    </w:p>
    <w:p>
      <w:pPr>
        <w:spacing w:line="600" w:lineRule="exact"/>
        <w:ind w:left="420" w:leftChars="200" w:firstLine="320" w:firstLineChars="100"/>
        <w:rPr>
          <w:rStyle w:val="16"/>
          <w:rFonts w:ascii="仿宋_GB2312" w:hAnsi="仿宋_GB2312" w:eastAsia="仿宋_GB2312" w:cs="仿宋_GB2312"/>
          <w:b w:val="0"/>
          <w:sz w:val="32"/>
          <w:szCs w:val="32"/>
        </w:rPr>
      </w:pPr>
      <w:r>
        <w:rPr>
          <w:rStyle w:val="16"/>
          <w:rFonts w:hint="eastAsia" w:ascii="仿宋_GB2312" w:hAnsi="仿宋_GB2312" w:eastAsia="仿宋_GB2312" w:cs="仿宋_GB2312"/>
          <w:b w:val="0"/>
          <w:sz w:val="32"/>
          <w:szCs w:val="32"/>
        </w:rPr>
        <w:t>11.住房保障支出（221类）住房改革支出（22102款）住房公积金（2210201项）指财政按规定比例为职工缴纳的住房公积金支出。</w:t>
      </w:r>
    </w:p>
    <w:p>
      <w:pPr>
        <w:ind w:firstLine="640" w:firstLineChars="200"/>
        <w:rPr>
          <w:rFonts w:ascii="仿宋_GB2312" w:eastAsia="仿宋_GB2312"/>
          <w:sz w:val="32"/>
          <w:szCs w:val="32"/>
        </w:rPr>
      </w:pPr>
      <w:r>
        <w:rPr>
          <w:rFonts w:hint="eastAsia" w:ascii="仿宋_GB2312" w:eastAsia="仿宋_GB2312"/>
          <w:sz w:val="32"/>
          <w:szCs w:val="32"/>
        </w:rPr>
        <w:t>12.基本支出：指为保障机构正常运转、完成日常工作任务而发生的人员支出和公用支出。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13.项目支出：指在基本支出之外为完成特定行政任务和事业发展目标所发生的支出。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sz w:val="32"/>
          <w:szCs w:val="32"/>
        </w:rPr>
      </w:pPr>
    </w:p>
    <w:p>
      <w:pPr>
        <w:spacing w:line="600" w:lineRule="exact"/>
        <w:jc w:val="center"/>
        <w:outlineLvl w:val="0"/>
        <w:rPr>
          <w:rFonts w:ascii="宋体"/>
          <w:b/>
          <w:color w:val="000000"/>
          <w:sz w:val="44"/>
          <w:szCs w:val="44"/>
        </w:rPr>
      </w:pPr>
    </w:p>
    <w:p>
      <w:pPr>
        <w:spacing w:line="600" w:lineRule="exact"/>
        <w:jc w:val="left"/>
        <w:rPr>
          <w:rFonts w:ascii="宋体"/>
          <w:b/>
          <w:color w:val="000000"/>
          <w:sz w:val="44"/>
          <w:szCs w:val="44"/>
        </w:rPr>
      </w:pPr>
    </w:p>
    <w:p>
      <w:pPr>
        <w:spacing w:line="600" w:lineRule="exact"/>
        <w:jc w:val="center"/>
        <w:outlineLvl w:val="0"/>
        <w:rPr>
          <w:rFonts w:hint="eastAsia" w:ascii="黑体" w:hAnsi="黑体" w:eastAsia="黑体"/>
          <w:color w:val="000000" w:themeColor="text1"/>
          <w:sz w:val="44"/>
          <w:szCs w:val="44"/>
          <w14:textFill>
            <w14:solidFill>
              <w14:schemeClr w14:val="tx1"/>
            </w14:solidFill>
          </w14:textFill>
        </w:rPr>
      </w:pPr>
      <w:bookmarkStart w:id="57" w:name="_Toc15396614"/>
      <w:bookmarkStart w:id="58" w:name="_Toc15377226"/>
    </w:p>
    <w:p>
      <w:pPr>
        <w:spacing w:line="600" w:lineRule="exact"/>
        <w:jc w:val="center"/>
        <w:outlineLvl w:val="0"/>
        <w:rPr>
          <w:rFonts w:hint="eastAsia" w:ascii="黑体" w:hAnsi="黑体" w:eastAsia="黑体"/>
          <w:color w:val="000000" w:themeColor="text1"/>
          <w:sz w:val="44"/>
          <w:szCs w:val="44"/>
          <w14:textFill>
            <w14:solidFill>
              <w14:schemeClr w14:val="tx1"/>
            </w14:solidFill>
          </w14:textFill>
        </w:rPr>
      </w:pPr>
    </w:p>
    <w:p>
      <w:pPr>
        <w:spacing w:line="600" w:lineRule="exact"/>
        <w:jc w:val="center"/>
        <w:outlineLvl w:val="0"/>
        <w:rPr>
          <w:rFonts w:hint="eastAsia" w:ascii="黑体" w:hAnsi="黑体" w:eastAsia="黑体"/>
          <w:color w:val="000000" w:themeColor="text1"/>
          <w:sz w:val="44"/>
          <w:szCs w:val="44"/>
          <w14:textFill>
            <w14:solidFill>
              <w14:schemeClr w14:val="tx1"/>
            </w14:solidFill>
          </w14:textFill>
        </w:rPr>
      </w:pPr>
    </w:p>
    <w:p>
      <w:pPr>
        <w:spacing w:line="600" w:lineRule="exact"/>
        <w:jc w:val="center"/>
        <w:outlineLvl w:val="0"/>
        <w:rPr>
          <w:rFonts w:hint="eastAsia" w:ascii="黑体" w:hAnsi="黑体" w:eastAsia="黑体"/>
          <w:color w:val="000000" w:themeColor="text1"/>
          <w:sz w:val="44"/>
          <w:szCs w:val="44"/>
          <w14:textFill>
            <w14:solidFill>
              <w14:schemeClr w14:val="tx1"/>
            </w14:solidFill>
          </w14:textFill>
        </w:rPr>
      </w:pPr>
    </w:p>
    <w:p>
      <w:pPr>
        <w:spacing w:line="600" w:lineRule="exact"/>
        <w:jc w:val="center"/>
        <w:outlineLvl w:val="0"/>
        <w:rPr>
          <w:rFonts w:hint="eastAsia" w:ascii="黑体" w:hAnsi="黑体" w:eastAsia="黑体"/>
          <w:color w:val="000000" w:themeColor="text1"/>
          <w:sz w:val="44"/>
          <w:szCs w:val="44"/>
          <w14:textFill>
            <w14:solidFill>
              <w14:schemeClr w14:val="tx1"/>
            </w14:solidFill>
          </w14:textFill>
        </w:rPr>
      </w:pPr>
    </w:p>
    <w:p>
      <w:pPr>
        <w:spacing w:line="600" w:lineRule="exact"/>
        <w:jc w:val="center"/>
        <w:outlineLvl w:val="0"/>
        <w:rPr>
          <w:rFonts w:hint="eastAsia" w:ascii="黑体" w:hAnsi="黑体" w:eastAsia="黑体"/>
          <w:color w:val="000000" w:themeColor="text1"/>
          <w:sz w:val="44"/>
          <w:szCs w:val="44"/>
          <w14:textFill>
            <w14:solidFill>
              <w14:schemeClr w14:val="tx1"/>
            </w14:solidFill>
          </w14:textFill>
        </w:rPr>
      </w:pPr>
    </w:p>
    <w:p>
      <w:pPr>
        <w:spacing w:line="600" w:lineRule="exact"/>
        <w:jc w:val="center"/>
        <w:outlineLvl w:val="0"/>
        <w:rPr>
          <w:rFonts w:hint="eastAsia" w:ascii="黑体" w:hAnsi="黑体" w:eastAsia="黑体"/>
          <w:color w:val="000000" w:themeColor="text1"/>
          <w:sz w:val="44"/>
          <w:szCs w:val="44"/>
          <w14:textFill>
            <w14:solidFill>
              <w14:schemeClr w14:val="tx1"/>
            </w14:solidFill>
          </w14:textFill>
        </w:rPr>
      </w:pPr>
    </w:p>
    <w:p>
      <w:pPr>
        <w:spacing w:line="600" w:lineRule="exact"/>
        <w:jc w:val="center"/>
        <w:outlineLvl w:val="0"/>
        <w:rPr>
          <w:rFonts w:hint="eastAsia" w:ascii="黑体" w:hAnsi="黑体" w:eastAsia="黑体"/>
          <w:color w:val="000000" w:themeColor="text1"/>
          <w:sz w:val="44"/>
          <w:szCs w:val="44"/>
          <w14:textFill>
            <w14:solidFill>
              <w14:schemeClr w14:val="tx1"/>
            </w14:solidFill>
          </w14:textFill>
        </w:rPr>
      </w:pPr>
    </w:p>
    <w:p>
      <w:pPr>
        <w:spacing w:line="600" w:lineRule="exact"/>
        <w:jc w:val="center"/>
        <w:outlineLvl w:val="0"/>
        <w:rPr>
          <w:rStyle w:val="26"/>
          <w:rFonts w:ascii="黑体" w:hAnsi="黑体" w:eastAsia="黑体"/>
          <w:b w:val="0"/>
          <w:color w:val="000000" w:themeColor="text1"/>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第</w:t>
      </w:r>
      <w:r>
        <w:rPr>
          <w:rStyle w:val="26"/>
          <w:rFonts w:hint="eastAsia" w:ascii="黑体" w:hAnsi="黑体" w:eastAsia="黑体"/>
          <w:b w:val="0"/>
          <w:color w:val="000000" w:themeColor="text1"/>
          <w14:textFill>
            <w14:solidFill>
              <w14:schemeClr w14:val="tx1"/>
            </w14:solidFill>
          </w14:textFill>
        </w:rPr>
        <w:t>四部分附件</w:t>
      </w:r>
      <w:bookmarkEnd w:id="57"/>
    </w:p>
    <w:p>
      <w:pPr>
        <w:spacing w:line="600" w:lineRule="exact"/>
        <w:jc w:val="center"/>
        <w:outlineLvl w:val="0"/>
        <w:rPr>
          <w:rStyle w:val="26"/>
          <w:color w:val="000000" w:themeColor="text1"/>
          <w14:textFill>
            <w14:solidFill>
              <w14:schemeClr w14:val="tx1"/>
            </w14:solidFill>
          </w14:textFill>
        </w:rPr>
      </w:pPr>
    </w:p>
    <w:p>
      <w:pPr>
        <w:pStyle w:val="5"/>
        <w:jc w:val="both"/>
        <w:rPr>
          <w:rStyle w:val="26"/>
          <w:rFonts w:hint="eastAsia" w:ascii="黑体" w:hAnsi="黑体" w:eastAsia="黑体" w:cs="黑体"/>
          <w:b w:val="0"/>
          <w:bCs w:val="0"/>
          <w:color w:val="000000" w:themeColor="text1"/>
          <w:sz w:val="32"/>
          <w:szCs w:val="32"/>
          <w14:textFill>
            <w14:solidFill>
              <w14:schemeClr w14:val="tx1"/>
            </w14:solidFill>
          </w14:textFill>
        </w:rPr>
      </w:pPr>
      <w:bookmarkStart w:id="59" w:name="_Toc15396615"/>
      <w:r>
        <w:rPr>
          <w:rStyle w:val="26"/>
          <w:rFonts w:hint="eastAsia" w:ascii="黑体" w:hAnsi="黑体" w:eastAsia="黑体" w:cs="黑体"/>
          <w:b w:val="0"/>
          <w:bCs w:val="0"/>
          <w:color w:val="000000" w:themeColor="text1"/>
          <w:sz w:val="32"/>
          <w:szCs w:val="32"/>
          <w14:textFill>
            <w14:solidFill>
              <w14:schemeClr w14:val="tx1"/>
            </w14:solidFill>
          </w14:textFill>
        </w:rPr>
        <w:t>附件1</w:t>
      </w:r>
      <w:bookmarkEnd w:id="59"/>
    </w:p>
    <w:p>
      <w:pPr>
        <w:spacing w:line="600" w:lineRule="exact"/>
        <w:jc w:val="center"/>
        <w:outlineLvl w:val="0"/>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pPr>
      <w:bookmarkStart w:id="60" w:name="_Toc15396616"/>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广元市利州区盘龙镇卫生院</w:t>
      </w:r>
    </w:p>
    <w:p>
      <w:pPr>
        <w:spacing w:line="600" w:lineRule="exact"/>
        <w:jc w:val="center"/>
        <w:outlineLvl w:val="0"/>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201</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9</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年部门整体支出绩效评价报告</w:t>
      </w:r>
      <w:bookmarkEnd w:id="60"/>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（一）本单位是政府举办的国家一级乙等乡镇卫生院，属于财政全额拨款二级预算单位。</w:t>
      </w:r>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_GB2312" w:hAnsi="宋体" w:eastAsia="仿宋_GB2312" w:cs="宋体"/>
          <w:color w:val="000000"/>
          <w:kern w:val="0"/>
          <w:sz w:val="32"/>
          <w:szCs w:val="32"/>
          <w:shd w:val="clear" w:color="auto" w:fill="FFFFFF"/>
          <w:lang w:val="zh-CN"/>
        </w:rPr>
        <w:t>（二）本单位主要是</w:t>
      </w:r>
      <w:r>
        <w:rPr>
          <w:rFonts w:hint="eastAsia" w:ascii="仿宋" w:hAnsi="仿宋" w:eastAsia="仿宋"/>
          <w:bCs/>
          <w:color w:val="000000"/>
          <w:sz w:val="32"/>
          <w:szCs w:val="32"/>
        </w:rPr>
        <w:t>为</w:t>
      </w:r>
      <w:r>
        <w:rPr>
          <w:rFonts w:hint="eastAsia" w:ascii="仿宋" w:hAnsi="仿宋" w:eastAsia="仿宋"/>
          <w:bCs/>
          <w:color w:val="000000"/>
          <w:sz w:val="32"/>
          <w:szCs w:val="32"/>
          <w:lang w:eastAsia="zh-CN"/>
        </w:rPr>
        <w:t>盘龙镇</w:t>
      </w:r>
      <w:r>
        <w:rPr>
          <w:rFonts w:hint="eastAsia" w:ascii="仿宋" w:hAnsi="仿宋" w:eastAsia="仿宋"/>
          <w:bCs/>
          <w:color w:val="000000"/>
          <w:sz w:val="32"/>
          <w:szCs w:val="32"/>
        </w:rPr>
        <w:t>辖区及周边居民提供</w:t>
      </w:r>
      <w:r>
        <w:rPr>
          <w:rFonts w:hint="eastAsia" w:ascii="仿宋" w:hAnsi="仿宋" w:eastAsia="仿宋"/>
          <w:bCs/>
          <w:color w:val="000000"/>
          <w:sz w:val="32"/>
          <w:szCs w:val="32"/>
          <w:lang w:eastAsia="zh-CN"/>
        </w:rPr>
        <w:t>基本医疗及基本公共卫生服务。</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zh-CN" w:eastAsia="zh-CN" w:bidi="ar-SA"/>
        </w:rPr>
        <w:t>三）本单位现有编制25个，其中全额事业编制25个。在编人员总数2</w:t>
      </w:r>
      <w:r>
        <w:rPr>
          <w:rFonts w:hint="eastAsia" w:ascii="仿宋_GB2312" w:hAnsi="宋体" w:eastAsia="仿宋_GB2312" w:cs="宋体"/>
          <w:color w:val="000000"/>
          <w:kern w:val="0"/>
          <w:sz w:val="32"/>
          <w:szCs w:val="32"/>
          <w:shd w:val="clear" w:color="auto" w:fill="FFFFFF"/>
          <w:lang w:val="en-US" w:eastAsia="zh-CN" w:bidi="ar-SA"/>
        </w:rPr>
        <w:t>0</w:t>
      </w:r>
      <w:r>
        <w:rPr>
          <w:rFonts w:hint="eastAsia" w:ascii="仿宋_GB2312" w:hAnsi="宋体" w:eastAsia="仿宋_GB2312" w:cs="宋体"/>
          <w:color w:val="000000"/>
          <w:kern w:val="0"/>
          <w:sz w:val="32"/>
          <w:szCs w:val="32"/>
          <w:shd w:val="clear" w:color="auto" w:fill="FFFFFF"/>
          <w:lang w:val="zh-CN" w:eastAsia="zh-CN" w:bidi="ar-SA"/>
        </w:rPr>
        <w:t>人，全额事业人员2</w:t>
      </w:r>
      <w:r>
        <w:rPr>
          <w:rFonts w:hint="eastAsia" w:ascii="仿宋_GB2312" w:hAnsi="宋体" w:eastAsia="仿宋_GB2312" w:cs="宋体"/>
          <w:color w:val="000000"/>
          <w:kern w:val="0"/>
          <w:sz w:val="32"/>
          <w:szCs w:val="32"/>
          <w:shd w:val="clear" w:color="auto" w:fill="FFFFFF"/>
          <w:lang w:val="en-US" w:eastAsia="zh-CN" w:bidi="ar-SA"/>
        </w:rPr>
        <w:t>0</w:t>
      </w:r>
      <w:r>
        <w:rPr>
          <w:rFonts w:hint="eastAsia" w:ascii="仿宋_GB2312" w:hAnsi="宋体" w:eastAsia="仿宋_GB2312" w:cs="宋体"/>
          <w:color w:val="000000"/>
          <w:kern w:val="0"/>
          <w:sz w:val="32"/>
          <w:szCs w:val="32"/>
          <w:shd w:val="clear" w:color="auto" w:fill="FFFFFF"/>
          <w:lang w:val="zh-CN" w:eastAsia="zh-CN" w:bidi="ar-SA"/>
        </w:rPr>
        <w:t>人，临聘人员</w:t>
      </w:r>
      <w:r>
        <w:rPr>
          <w:rFonts w:hint="eastAsia" w:ascii="仿宋_GB2312" w:hAnsi="宋体" w:eastAsia="仿宋_GB2312" w:cs="宋体"/>
          <w:color w:val="000000"/>
          <w:kern w:val="0"/>
          <w:sz w:val="32"/>
          <w:szCs w:val="32"/>
          <w:shd w:val="clear" w:color="auto" w:fill="FFFFFF"/>
          <w:lang w:val="en-US" w:eastAsia="zh-CN" w:bidi="ar-SA"/>
        </w:rPr>
        <w:t>18人，</w:t>
      </w:r>
      <w:r>
        <w:rPr>
          <w:rFonts w:hint="eastAsia" w:ascii="仿宋_GB2312" w:hAnsi="宋体" w:eastAsia="仿宋_GB2312" w:cs="宋体"/>
          <w:color w:val="000000"/>
          <w:kern w:val="0"/>
          <w:sz w:val="32"/>
          <w:szCs w:val="32"/>
          <w:shd w:val="clear" w:color="auto" w:fill="FFFFFF"/>
          <w:lang w:val="zh-CN" w:eastAsia="zh-CN" w:bidi="ar-SA"/>
        </w:rPr>
        <w:t>退休人员5人。</w:t>
      </w:r>
    </w:p>
    <w:p>
      <w:pPr>
        <w:spacing w:line="580" w:lineRule="exact"/>
        <w:ind w:firstLine="640" w:firstLineChars="200"/>
        <w:jc w:val="both"/>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（一）部门财政资金收入情况。2019年，本单位财政拨款资金收入共计</w:t>
      </w:r>
      <w:r>
        <w:rPr>
          <w:rFonts w:hint="eastAsia" w:ascii="仿宋_GB2312" w:hAnsi="宋体" w:eastAsia="仿宋_GB2312" w:cs="宋体"/>
          <w:color w:val="000000"/>
          <w:kern w:val="0"/>
          <w:sz w:val="32"/>
          <w:szCs w:val="32"/>
          <w:shd w:val="clear" w:color="auto" w:fill="FFFFFF"/>
          <w:lang w:val="en-US" w:eastAsia="zh-CN"/>
        </w:rPr>
        <w:t>366.69</w:t>
      </w:r>
      <w:r>
        <w:rPr>
          <w:rFonts w:hint="eastAsia" w:ascii="仿宋_GB2312" w:hAnsi="宋体" w:eastAsia="仿宋_GB2312" w:cs="宋体"/>
          <w:color w:val="000000"/>
          <w:kern w:val="0"/>
          <w:sz w:val="32"/>
          <w:szCs w:val="32"/>
          <w:shd w:val="clear" w:color="auto" w:fill="FFFFFF"/>
          <w:lang w:val="zh-CN"/>
        </w:rPr>
        <w:t>万元，其中基本收入</w:t>
      </w:r>
      <w:r>
        <w:rPr>
          <w:rFonts w:hint="eastAsia" w:ascii="仿宋_GB2312" w:hAnsi="宋体" w:eastAsia="仿宋_GB2312" w:cs="宋体"/>
          <w:color w:val="000000"/>
          <w:kern w:val="0"/>
          <w:sz w:val="32"/>
          <w:szCs w:val="32"/>
          <w:shd w:val="clear" w:color="auto" w:fill="FFFFFF"/>
          <w:lang w:val="en-US" w:eastAsia="zh-CN"/>
        </w:rPr>
        <w:t>193.53</w:t>
      </w:r>
      <w:r>
        <w:rPr>
          <w:rFonts w:hint="eastAsia" w:ascii="仿宋_GB2312" w:hAnsi="宋体" w:eastAsia="仿宋_GB2312" w:cs="宋体"/>
          <w:color w:val="000000"/>
          <w:kern w:val="0"/>
          <w:sz w:val="32"/>
          <w:szCs w:val="32"/>
          <w:shd w:val="clear" w:color="auto" w:fill="FFFFFF"/>
          <w:lang w:val="zh-CN"/>
        </w:rPr>
        <w:t>万元，</w:t>
      </w:r>
      <w:bookmarkStart w:id="76" w:name="_GoBack"/>
      <w:bookmarkEnd w:id="76"/>
      <w:r>
        <w:rPr>
          <w:rFonts w:hint="eastAsia" w:ascii="仿宋_GB2312" w:hAnsi="宋体" w:eastAsia="仿宋_GB2312" w:cs="宋体"/>
          <w:color w:val="000000"/>
          <w:kern w:val="0"/>
          <w:sz w:val="32"/>
          <w:szCs w:val="32"/>
          <w:shd w:val="clear" w:color="auto" w:fill="FFFFFF"/>
          <w:lang w:val="zh-CN"/>
        </w:rPr>
        <w:t>项目资金收入</w:t>
      </w:r>
      <w:r>
        <w:rPr>
          <w:rFonts w:hint="eastAsia" w:ascii="仿宋_GB2312" w:hAnsi="宋体" w:eastAsia="仿宋_GB2312" w:cs="宋体"/>
          <w:color w:val="000000"/>
          <w:kern w:val="0"/>
          <w:sz w:val="32"/>
          <w:szCs w:val="32"/>
          <w:shd w:val="clear" w:color="auto" w:fill="FFFFFF"/>
          <w:lang w:val="en-US" w:eastAsia="zh-CN"/>
        </w:rPr>
        <w:t>173.16</w:t>
      </w:r>
      <w:r>
        <w:rPr>
          <w:rFonts w:hint="eastAsia" w:ascii="仿宋_GB2312" w:hAnsi="宋体" w:eastAsia="仿宋_GB2312" w:cs="宋体"/>
          <w:color w:val="000000"/>
          <w:kern w:val="0"/>
          <w:sz w:val="32"/>
          <w:szCs w:val="32"/>
          <w:shd w:val="clear" w:color="auto" w:fill="FFFFFF"/>
          <w:lang w:val="zh-CN"/>
        </w:rPr>
        <w:t>万元</w:t>
      </w:r>
      <w:r>
        <w:rPr>
          <w:rFonts w:hint="eastAsia" w:ascii="仿宋_GB2312" w:hAnsi="宋体" w:eastAsia="仿宋_GB2312" w:cs="宋体"/>
          <w:color w:val="000000"/>
          <w:kern w:val="0"/>
          <w:sz w:val="32"/>
          <w:szCs w:val="32"/>
          <w:shd w:val="clear" w:color="auto" w:fill="FFFFFF"/>
          <w:lang w:val="zh-CN" w:eastAsia="zh-CN"/>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（二）本部门财政资金支出情况。本部门财政资金共支出</w:t>
      </w:r>
      <w:r>
        <w:rPr>
          <w:rFonts w:hint="eastAsia" w:ascii="仿宋_GB2312" w:hAnsi="宋体" w:eastAsia="仿宋_GB2312" w:cs="宋体"/>
          <w:color w:val="000000"/>
          <w:kern w:val="0"/>
          <w:sz w:val="32"/>
          <w:szCs w:val="32"/>
          <w:shd w:val="clear" w:color="auto" w:fill="FFFFFF"/>
          <w:lang w:val="en-US" w:eastAsia="zh-CN"/>
        </w:rPr>
        <w:t>383.27</w:t>
      </w:r>
      <w:r>
        <w:rPr>
          <w:rFonts w:hint="eastAsia" w:ascii="仿宋_GB2312" w:hAnsi="宋体" w:eastAsia="仿宋_GB2312" w:cs="宋体"/>
          <w:color w:val="000000"/>
          <w:kern w:val="0"/>
          <w:sz w:val="32"/>
          <w:szCs w:val="32"/>
          <w:shd w:val="clear" w:color="auto" w:fill="FFFFFF"/>
          <w:lang w:val="zh-CN"/>
        </w:rPr>
        <w:t>万元，其中项目资金支出</w:t>
      </w:r>
      <w:r>
        <w:rPr>
          <w:rFonts w:hint="eastAsia" w:ascii="仿宋_GB2312" w:hAnsi="宋体" w:eastAsia="仿宋_GB2312" w:cs="宋体"/>
          <w:color w:val="000000"/>
          <w:kern w:val="0"/>
          <w:sz w:val="32"/>
          <w:szCs w:val="32"/>
          <w:shd w:val="clear" w:color="auto" w:fill="FFFFFF"/>
          <w:lang w:val="en-US" w:eastAsia="zh-CN"/>
        </w:rPr>
        <w:t>193.53</w:t>
      </w:r>
      <w:r>
        <w:rPr>
          <w:rFonts w:hint="eastAsia" w:ascii="仿宋_GB2312" w:hAnsi="宋体" w:eastAsia="仿宋_GB2312" w:cs="宋体"/>
          <w:color w:val="000000"/>
          <w:kern w:val="0"/>
          <w:sz w:val="32"/>
          <w:szCs w:val="32"/>
          <w:shd w:val="clear" w:color="auto" w:fill="FFFFFF"/>
          <w:lang w:val="zh-CN"/>
        </w:rPr>
        <w:t>万元，基本资金支出</w:t>
      </w:r>
      <w:r>
        <w:rPr>
          <w:rFonts w:hint="eastAsia" w:ascii="仿宋_GB2312" w:hAnsi="宋体" w:eastAsia="仿宋_GB2312" w:cs="宋体"/>
          <w:color w:val="000000"/>
          <w:kern w:val="0"/>
          <w:sz w:val="32"/>
          <w:szCs w:val="32"/>
          <w:shd w:val="clear" w:color="auto" w:fill="FFFFFF"/>
          <w:lang w:val="en-US" w:eastAsia="zh-CN"/>
        </w:rPr>
        <w:t>189.74万元</w:t>
      </w:r>
      <w:r>
        <w:rPr>
          <w:rFonts w:hint="eastAsia" w:ascii="仿宋_GB2312" w:hAnsi="宋体" w:eastAsia="仿宋_GB2312" w:cs="宋体"/>
          <w:color w:val="000000"/>
          <w:kern w:val="0"/>
          <w:sz w:val="32"/>
          <w:szCs w:val="32"/>
          <w:shd w:val="clear" w:color="auto" w:fill="FFFFFF"/>
          <w:lang w:val="zh-CN"/>
        </w:rPr>
        <w:t>，其中使用2018年的财政应返还额度资金</w:t>
      </w:r>
      <w:r>
        <w:rPr>
          <w:rFonts w:hint="eastAsia" w:ascii="仿宋_GB2312" w:hAnsi="宋体" w:eastAsia="仿宋_GB2312" w:cs="宋体"/>
          <w:color w:val="000000"/>
          <w:kern w:val="0"/>
          <w:sz w:val="32"/>
          <w:szCs w:val="32"/>
          <w:shd w:val="clear" w:color="auto" w:fill="FFFFFF"/>
          <w:lang w:val="en-US" w:eastAsia="zh-CN"/>
        </w:rPr>
        <w:t>27.21</w:t>
      </w:r>
      <w:r>
        <w:rPr>
          <w:rFonts w:hint="eastAsia" w:ascii="仿宋_GB2312" w:hAnsi="宋体" w:eastAsia="仿宋_GB2312" w:cs="宋体"/>
          <w:color w:val="000000"/>
          <w:kern w:val="0"/>
          <w:sz w:val="32"/>
          <w:szCs w:val="32"/>
          <w:shd w:val="clear" w:color="auto" w:fill="FFFFFF"/>
          <w:lang w:val="zh-CN"/>
        </w:rPr>
        <w:t>万元，2019年财政应返还额度资金</w:t>
      </w:r>
      <w:r>
        <w:rPr>
          <w:rFonts w:hint="eastAsia" w:ascii="仿宋_GB2312" w:hAnsi="宋体" w:eastAsia="仿宋_GB2312" w:cs="宋体"/>
          <w:color w:val="000000"/>
          <w:kern w:val="0"/>
          <w:sz w:val="32"/>
          <w:szCs w:val="32"/>
          <w:shd w:val="clear" w:color="auto" w:fill="FFFFFF"/>
          <w:lang w:val="en-US" w:eastAsia="zh-CN"/>
        </w:rPr>
        <w:t>10.63</w:t>
      </w:r>
      <w:r>
        <w:rPr>
          <w:rFonts w:hint="eastAsia" w:ascii="仿宋_GB2312" w:hAnsi="宋体" w:eastAsia="仿宋_GB2312" w:cs="宋体"/>
          <w:color w:val="000000"/>
          <w:kern w:val="0"/>
          <w:sz w:val="32"/>
          <w:szCs w:val="32"/>
          <w:shd w:val="clear" w:color="auto" w:fill="FFFFFF"/>
          <w:lang w:val="zh-CN"/>
        </w:rPr>
        <w:t>万元。</w:t>
      </w: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三、部门整体预算绩效管理情况</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（一）部门预算管理。</w:t>
      </w:r>
    </w:p>
    <w:p>
      <w:pPr>
        <w:spacing w:line="58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广元市利州区盘龙镇卫生院</w:t>
      </w:r>
      <w:r>
        <w:rPr>
          <w:rFonts w:hint="eastAsia" w:ascii="仿宋_GB2312" w:hAnsi="仿宋_GB2312" w:eastAsia="仿宋_GB2312" w:cs="仿宋_GB2312"/>
          <w:color w:val="000000" w:themeColor="text1"/>
          <w:sz w:val="32"/>
          <w:szCs w:val="32"/>
          <w14:textFill>
            <w14:solidFill>
              <w14:schemeClr w14:val="tx1"/>
            </w14:solidFill>
          </w14:textFill>
        </w:rPr>
        <w:t>积极建立健全财务管理制度和约束机制，依法有效地分配、使用财政资金，提高资金使用效率，保证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卫生健康</w:t>
      </w:r>
      <w:r>
        <w:rPr>
          <w:rFonts w:hint="eastAsia" w:ascii="仿宋_GB2312" w:hAnsi="仿宋_GB2312" w:eastAsia="仿宋_GB2312" w:cs="仿宋_GB2312"/>
          <w:color w:val="000000" w:themeColor="text1"/>
          <w:sz w:val="32"/>
          <w:szCs w:val="32"/>
          <w14:textFill>
            <w14:solidFill>
              <w14:schemeClr w14:val="tx1"/>
            </w14:solidFill>
          </w14:textFill>
        </w:rPr>
        <w:t>工作有效有序地运行，对</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整体支出进行了有效控制和节约，合理安排</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整体经费支出，严格执行中央厉行节约禁止铺张浪费的要求，无“三公经费”超标情况。</w:t>
      </w:r>
    </w:p>
    <w:p>
      <w:pPr>
        <w:spacing w:line="58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基本支出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为贯彻落实节约、降低运行经费的要求，根据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各级</w:t>
      </w:r>
      <w:r>
        <w:rPr>
          <w:rFonts w:hint="eastAsia" w:ascii="仿宋_GB2312" w:hAnsi="仿宋_GB2312" w:eastAsia="仿宋_GB2312" w:cs="仿宋_GB2312"/>
          <w:color w:val="000000" w:themeColor="text1"/>
          <w:sz w:val="32"/>
          <w:szCs w:val="32"/>
          <w14:textFill>
            <w14:solidFill>
              <w14:schemeClr w14:val="tx1"/>
            </w14:solidFill>
          </w14:textFill>
        </w:rPr>
        <w:t>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的相关政策文件规定，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我院</w:t>
      </w:r>
      <w:r>
        <w:rPr>
          <w:rFonts w:hint="eastAsia" w:ascii="仿宋_GB2312" w:hAnsi="仿宋_GB2312" w:eastAsia="仿宋_GB2312" w:cs="仿宋_GB2312"/>
          <w:color w:val="000000" w:themeColor="text1"/>
          <w:sz w:val="32"/>
          <w:szCs w:val="32"/>
          <w14:textFill>
            <w14:solidFill>
              <w14:schemeClr w14:val="tx1"/>
            </w14:solidFill>
          </w14:textFill>
        </w:rPr>
        <w:t>制定了财务管理制度、固定资产管理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制度</w:t>
      </w:r>
      <w:r>
        <w:rPr>
          <w:rFonts w:hint="eastAsia" w:ascii="仿宋_GB2312" w:hAnsi="仿宋_GB2312" w:eastAsia="仿宋_GB2312" w:cs="仿宋_GB2312"/>
          <w:color w:val="000000" w:themeColor="text1"/>
          <w:sz w:val="32"/>
          <w:szCs w:val="32"/>
          <w14:textFill>
            <w14:solidFill>
              <w14:schemeClr w14:val="tx1"/>
            </w14:solidFill>
          </w14:textFill>
        </w:rPr>
        <w:t>、货币资金及</w:t>
      </w:r>
      <w:r>
        <w:rPr>
          <w:rFonts w:hint="eastAsia" w:ascii="仿宋_GB2312" w:hAnsi="仿宋_GB2312" w:eastAsia="仿宋_GB2312" w:cs="仿宋_GB2312"/>
          <w:color w:val="000000" w:themeColor="text1"/>
          <w:sz w:val="32"/>
          <w:szCs w:val="32"/>
          <w:lang w:eastAsia="zh-CN"/>
          <w14:textFill>
            <w14:solidFill>
              <w14:schemeClr w14:val="tx1"/>
            </w14:solidFill>
          </w14:textFill>
        </w:rPr>
        <w:t>票据</w:t>
      </w:r>
      <w:r>
        <w:rPr>
          <w:rFonts w:hint="eastAsia" w:ascii="仿宋_GB2312" w:hAnsi="仿宋_GB2312" w:eastAsia="仿宋_GB2312" w:cs="仿宋_GB2312"/>
          <w:color w:val="000000" w:themeColor="text1"/>
          <w:sz w:val="32"/>
          <w:szCs w:val="32"/>
          <w14:textFill>
            <w14:solidFill>
              <w14:schemeClr w14:val="tx1"/>
            </w14:solidFill>
          </w14:textFill>
        </w:rPr>
        <w:t>的管理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制度等</w:t>
      </w:r>
      <w:r>
        <w:rPr>
          <w:rFonts w:hint="eastAsia" w:ascii="仿宋_GB2312" w:hAnsi="仿宋_GB2312" w:eastAsia="仿宋_GB2312" w:cs="仿宋_GB2312"/>
          <w:color w:val="000000" w:themeColor="text1"/>
          <w:sz w:val="32"/>
          <w:szCs w:val="32"/>
          <w14:textFill>
            <w14:solidFill>
              <w14:schemeClr w14:val="tx1"/>
            </w14:solidFill>
          </w14:textFill>
        </w:rPr>
        <w:t>；加强了资金的使用管理，坚持勤俭节约，反对奢侈浪费，按制度办事，确保每一分钱都落到实处，每一环节按程序进行，财务管理工作做到了细、严、实。基本支出用于发放人员工资、办公支出，201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年共支出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189.74</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178.68</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5.37</w:t>
      </w:r>
      <w:r>
        <w:rPr>
          <w:rFonts w:hint="eastAsia" w:ascii="仿宋_GB2312" w:hAnsi="仿宋_GB2312" w:eastAsia="仿宋_GB2312" w:cs="仿宋_GB2312"/>
          <w:color w:val="000000" w:themeColor="text1"/>
          <w:sz w:val="32"/>
          <w:szCs w:val="32"/>
          <w14:textFill>
            <w14:solidFill>
              <w14:schemeClr w14:val="tx1"/>
            </w14:solidFill>
          </w14:textFill>
        </w:rPr>
        <w:t>万元；对个人和家庭的补助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8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为把财政拨付的专项资金管理好，</w:t>
      </w:r>
      <w:r>
        <w:rPr>
          <w:rFonts w:hint="eastAsia" w:ascii="仿宋_GB2312" w:hAnsi="仿宋_GB2312" w:eastAsia="仿宋_GB2312" w:cs="仿宋_GB2312"/>
          <w:color w:val="000000" w:themeColor="text1"/>
          <w:sz w:val="32"/>
          <w:szCs w:val="32"/>
          <w:lang w:eastAsia="zh-CN"/>
          <w14:textFill>
            <w14:solidFill>
              <w14:schemeClr w14:val="tx1"/>
            </w14:solidFill>
          </w14:textFill>
        </w:rPr>
        <w:t>我院</w:t>
      </w:r>
      <w:r>
        <w:rPr>
          <w:rFonts w:hint="eastAsia" w:ascii="仿宋_GB2312" w:hAnsi="仿宋_GB2312" w:eastAsia="仿宋_GB2312" w:cs="仿宋_GB2312"/>
          <w:color w:val="000000" w:themeColor="text1"/>
          <w:sz w:val="32"/>
          <w:szCs w:val="32"/>
          <w14:textFill>
            <w14:solidFill>
              <w14:schemeClr w14:val="tx1"/>
            </w14:solidFill>
          </w14:textFill>
        </w:rPr>
        <w:t>制定了专项资金管理办法，确保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各项目</w:t>
      </w:r>
      <w:r>
        <w:rPr>
          <w:rFonts w:hint="eastAsia" w:ascii="仿宋_GB2312" w:hAnsi="仿宋_GB2312" w:eastAsia="仿宋_GB2312" w:cs="仿宋_GB2312"/>
          <w:color w:val="000000" w:themeColor="text1"/>
          <w:sz w:val="32"/>
          <w:szCs w:val="32"/>
          <w14:textFill>
            <w14:solidFill>
              <w14:schemeClr w14:val="tx1"/>
            </w14:solidFill>
          </w14:textFill>
        </w:rPr>
        <w:t>资金专款专用。201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资金共支出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193.53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191.53</w:t>
      </w:r>
      <w:r>
        <w:rPr>
          <w:rFonts w:hint="eastAsia" w:ascii="仿宋_GB2312" w:hAnsi="仿宋_GB2312" w:eastAsia="仿宋_GB2312" w:cs="仿宋_GB2312"/>
          <w:color w:val="000000" w:themeColor="text1"/>
          <w:sz w:val="32"/>
          <w:szCs w:val="32"/>
          <w14:textFill>
            <w14:solidFill>
              <w14:schemeClr w14:val="tx1"/>
            </w14:solidFill>
          </w14:textFill>
        </w:rPr>
        <w:t>万元；对个人和家庭的补助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w:t>
      </w:r>
      <w:r>
        <w:rPr>
          <w:rFonts w:hint="eastAsia" w:ascii="楷体" w:hAnsi="楷体" w:eastAsia="楷体" w:cs="楷体"/>
          <w:color w:val="000000" w:themeColor="text1"/>
          <w:sz w:val="32"/>
          <w:szCs w:val="32"/>
          <w14:textFill>
            <w14:solidFill>
              <w14:schemeClr w14:val="tx1"/>
            </w14:solidFill>
          </w14:textFill>
        </w:rPr>
        <w:t>专项预算管理。</w:t>
      </w:r>
    </w:p>
    <w:p>
      <w:pPr>
        <w:spacing w:line="60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我院</w:t>
      </w:r>
      <w:r>
        <w:rPr>
          <w:rFonts w:hint="eastAsia" w:ascii="仿宋_GB2312" w:hAnsi="仿宋_GB2312" w:eastAsia="仿宋_GB2312" w:cs="仿宋_GB2312"/>
          <w:color w:val="000000" w:themeColor="text1"/>
          <w:kern w:val="0"/>
          <w:sz w:val="32"/>
          <w:szCs w:val="32"/>
          <w14:textFill>
            <w14:solidFill>
              <w14:schemeClr w14:val="tx1"/>
            </w14:solidFill>
          </w14:textFill>
        </w:rPr>
        <w:t>成立</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kern w:val="0"/>
          <w:sz w:val="32"/>
          <w:szCs w:val="32"/>
          <w14:textFill>
            <w14:solidFill>
              <w14:schemeClr w14:val="tx1"/>
            </w14:solidFill>
          </w14:textFill>
        </w:rPr>
        <w:t>项目绩效考核领导小组，完善了相关管理督查制度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严格按</w:t>
      </w:r>
      <w:r>
        <w:rPr>
          <w:rFonts w:hint="eastAsia" w:ascii="仿宋_GB2312" w:hAnsi="仿宋_GB2312" w:eastAsia="仿宋_GB2312" w:cs="仿宋_GB2312"/>
          <w:color w:val="000000" w:themeColor="text1"/>
          <w:sz w:val="32"/>
          <w:szCs w:val="32"/>
          <w:lang w:eastAsia="zh-CN"/>
          <w14:textFill>
            <w14:solidFill>
              <w14:schemeClr w14:val="tx1"/>
            </w14:solidFill>
          </w14:textFill>
        </w:rPr>
        <w:t>各项目实施方案，</w:t>
      </w:r>
      <w:r>
        <w:rPr>
          <w:rFonts w:hint="eastAsia" w:ascii="仿宋_GB2312" w:hAnsi="仿宋_GB2312" w:eastAsia="仿宋_GB2312" w:cs="仿宋_GB2312"/>
          <w:color w:val="000000" w:themeColor="text1"/>
          <w:sz w:val="32"/>
          <w:szCs w:val="32"/>
          <w14:textFill>
            <w14:solidFill>
              <w14:schemeClr w14:val="tx1"/>
            </w14:solidFill>
          </w14:textFill>
        </w:rPr>
        <w:t>合理安排资金，及时分配</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w:t>
      </w:r>
      <w:r>
        <w:rPr>
          <w:rFonts w:hint="eastAsia" w:ascii="仿宋_GB2312" w:hAnsi="仿宋_GB2312" w:eastAsia="仿宋_GB2312" w:cs="仿宋_GB2312"/>
          <w:color w:val="000000" w:themeColor="text1"/>
          <w:sz w:val="32"/>
          <w:szCs w:val="32"/>
          <w14:textFill>
            <w14:solidFill>
              <w14:schemeClr w14:val="tx1"/>
            </w14:solidFill>
          </w14:textFill>
        </w:rPr>
        <w:t>拨付资金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，并在项目执行过程中加强督导指导，</w:t>
      </w:r>
      <w:r>
        <w:rPr>
          <w:rFonts w:hint="eastAsia" w:ascii="仿宋_GB2312" w:hAnsi="仿宋_GB2312" w:eastAsia="仿宋_GB2312" w:cs="仿宋_GB2312"/>
          <w:color w:val="000000" w:themeColor="text1"/>
          <w:sz w:val="32"/>
          <w:szCs w:val="32"/>
          <w14:textFill>
            <w14:solidFill>
              <w14:schemeClr w14:val="tx1"/>
            </w14:solidFill>
          </w14:textFill>
        </w:rPr>
        <w:t>无挪用、占用、套取</w:t>
      </w:r>
      <w:r>
        <w:rPr>
          <w:rFonts w:hint="eastAsia" w:ascii="仿宋_GB2312" w:hAnsi="仿宋_GB2312" w:eastAsia="仿宋_GB2312" w:cs="仿宋_GB2312"/>
          <w:color w:val="000000" w:themeColor="text1"/>
          <w:sz w:val="32"/>
          <w:szCs w:val="32"/>
          <w:lang w:eastAsia="zh-CN"/>
          <w14:textFill>
            <w14:solidFill>
              <w14:schemeClr w14:val="tx1"/>
            </w14:solidFill>
          </w14:textFill>
        </w:rPr>
        <w:t>专项资金</w:t>
      </w:r>
      <w:r>
        <w:rPr>
          <w:rFonts w:hint="eastAsia" w:ascii="仿宋_GB2312" w:hAnsi="仿宋_GB2312" w:eastAsia="仿宋_GB2312" w:cs="仿宋_GB2312"/>
          <w:color w:val="000000" w:themeColor="text1"/>
          <w:sz w:val="32"/>
          <w:szCs w:val="32"/>
          <w14:textFill>
            <w14:solidFill>
              <w14:schemeClr w14:val="tx1"/>
            </w14:solidFill>
          </w14:textFill>
        </w:rPr>
        <w:t>的现象发生</w:t>
      </w:r>
      <w:r>
        <w:rPr>
          <w:rFonts w:hint="eastAsia" w:ascii="仿宋_GB2312" w:hAnsi="仿宋_GB2312" w:eastAsia="仿宋_GB2312" w:cs="仿宋_GB2312"/>
          <w:color w:val="000000" w:themeColor="text1"/>
          <w:sz w:val="32"/>
          <w:szCs w:val="32"/>
          <w:lang w:eastAsia="zh-CN"/>
          <w14:textFill>
            <w14:solidFill>
              <w14:schemeClr w14:val="tx1"/>
            </w14:solidFill>
          </w14:textFill>
        </w:rPr>
        <w:t>，从而</w:t>
      </w:r>
      <w:r>
        <w:rPr>
          <w:rFonts w:hint="eastAsia" w:ascii="仿宋_GB2312" w:hAnsi="仿宋_GB2312" w:eastAsia="仿宋_GB2312" w:cs="仿宋_GB2312"/>
          <w:color w:val="000000" w:themeColor="text1"/>
          <w:sz w:val="32"/>
          <w:szCs w:val="32"/>
          <w14:textFill>
            <w14:solidFill>
              <w14:schemeClr w14:val="tx1"/>
            </w14:solidFill>
          </w14:textFill>
        </w:rPr>
        <w:t>提高</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资金使用</w:t>
      </w:r>
      <w:r>
        <w:rPr>
          <w:rFonts w:hint="eastAsia" w:ascii="仿宋_GB2312" w:hAnsi="仿宋_GB2312" w:eastAsia="仿宋_GB2312" w:cs="仿宋_GB2312"/>
          <w:color w:val="000000" w:themeColor="text1"/>
          <w:sz w:val="32"/>
          <w:szCs w:val="32"/>
          <w14:textFill>
            <w14:solidFill>
              <w14:schemeClr w14:val="tx1"/>
            </w14:solidFill>
          </w14:textFill>
        </w:rPr>
        <w:t>效益</w:t>
      </w:r>
      <w:r>
        <w:rPr>
          <w:rFonts w:hint="eastAsia" w:ascii="仿宋_GB2312" w:hAnsi="仿宋_GB2312" w:eastAsia="仿宋_GB2312" w:cs="仿宋_GB2312"/>
          <w:color w:val="000000" w:themeColor="text1"/>
          <w:sz w:val="32"/>
          <w:szCs w:val="32"/>
          <w:lang w:eastAsia="zh-CN"/>
          <w14:textFill>
            <w14:solidFill>
              <w14:schemeClr w14:val="tx1"/>
            </w14:solidFill>
          </w14:textFill>
        </w:rPr>
        <w:t>，致使各项目都达到了预期的目标。</w:t>
      </w:r>
    </w:p>
    <w:p>
      <w:pPr>
        <w:numPr>
          <w:ilvl w:val="0"/>
          <w:numId w:val="0"/>
        </w:num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结果应用情况。</w:t>
      </w:r>
    </w:p>
    <w:p>
      <w:pPr>
        <w:numPr>
          <w:ilvl w:val="0"/>
          <w:numId w:val="0"/>
        </w:numPr>
        <w:spacing w:line="580" w:lineRule="exact"/>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根据自评结果，201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年度</w:t>
      </w:r>
      <w:r>
        <w:rPr>
          <w:rFonts w:hint="eastAsia" w:ascii="仿宋_GB2312" w:hAnsi="仿宋_GB2312" w:eastAsia="仿宋_GB2312" w:cs="仿宋_GB2312"/>
          <w:color w:val="000000" w:themeColor="text1"/>
          <w:sz w:val="32"/>
          <w:szCs w:val="32"/>
          <w:lang w:eastAsia="zh-CN"/>
          <w14:textFill>
            <w14:solidFill>
              <w14:schemeClr w14:val="tx1"/>
            </w14:solidFill>
          </w14:textFill>
        </w:rPr>
        <w:t>本单位</w:t>
      </w:r>
      <w:r>
        <w:rPr>
          <w:rFonts w:hint="eastAsia" w:ascii="仿宋_GB2312" w:hAnsi="仿宋_GB2312" w:eastAsia="仿宋_GB2312" w:cs="仿宋_GB2312"/>
          <w:color w:val="000000" w:themeColor="text1"/>
          <w:sz w:val="32"/>
          <w:szCs w:val="32"/>
          <w14:textFill>
            <w14:solidFill>
              <w14:schemeClr w14:val="tx1"/>
            </w14:solidFill>
          </w14:textFill>
        </w:rPr>
        <w:t>整体预算绩效质量好，既保障了本</w:t>
      </w:r>
      <w:r>
        <w:rPr>
          <w:rFonts w:hint="eastAsia" w:ascii="仿宋_GB2312" w:hAnsi="仿宋_GB2312" w:eastAsia="仿宋_GB2312" w:cs="仿宋_GB2312"/>
          <w:color w:val="000000" w:themeColor="text1"/>
          <w:sz w:val="32"/>
          <w:szCs w:val="32"/>
          <w:lang w:eastAsia="zh-CN"/>
          <w14:textFill>
            <w14:solidFill>
              <w14:schemeClr w14:val="tx1"/>
            </w14:solidFill>
          </w14:textFill>
        </w:rPr>
        <w:t>系统</w:t>
      </w:r>
      <w:r>
        <w:rPr>
          <w:rFonts w:hint="eastAsia" w:ascii="仿宋_GB2312" w:hAnsi="仿宋_GB2312" w:eastAsia="仿宋_GB2312" w:cs="仿宋_GB2312"/>
          <w:color w:val="000000" w:themeColor="text1"/>
          <w:sz w:val="32"/>
          <w:szCs w:val="32"/>
          <w14:textFill>
            <w14:solidFill>
              <w14:schemeClr w14:val="tx1"/>
            </w14:solidFill>
          </w14:textFill>
        </w:rPr>
        <w:t>正常办公和生活秩序，又顺利完成各项工作任务，严格履行法定职责，圆满完成了</w:t>
      </w:r>
      <w:r>
        <w:rPr>
          <w:rFonts w:hint="eastAsia" w:ascii="仿宋_GB2312" w:hAnsi="仿宋_GB2312" w:eastAsia="仿宋_GB2312" w:cs="仿宋_GB2312"/>
          <w:color w:val="000000" w:themeColor="text1"/>
          <w:sz w:val="32"/>
          <w:szCs w:val="32"/>
          <w:lang w:eastAsia="zh-CN"/>
          <w14:textFill>
            <w14:solidFill>
              <w14:schemeClr w14:val="tx1"/>
            </w14:solidFill>
          </w14:textFill>
        </w:rPr>
        <w:t>上级业务主管部门及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镇党</w:t>
      </w:r>
      <w:r>
        <w:rPr>
          <w:rFonts w:hint="eastAsia" w:ascii="仿宋_GB2312" w:hAnsi="仿宋_GB2312" w:eastAsia="仿宋_GB2312" w:cs="仿宋_GB2312"/>
          <w:color w:val="000000" w:themeColor="text1"/>
          <w:sz w:val="32"/>
          <w:szCs w:val="32"/>
          <w:highlight w:val="none"/>
          <w14:textFill>
            <w14:solidFill>
              <w14:schemeClr w14:val="tx1"/>
            </w14:solidFill>
          </w14:textFill>
        </w:rPr>
        <w:t>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安排</w:t>
      </w:r>
      <w:r>
        <w:rPr>
          <w:rFonts w:hint="eastAsia" w:ascii="仿宋_GB2312" w:hAnsi="仿宋_GB2312" w:eastAsia="仿宋_GB2312" w:cs="仿宋_GB2312"/>
          <w:color w:val="000000" w:themeColor="text1"/>
          <w:sz w:val="32"/>
          <w:szCs w:val="32"/>
          <w14:textFill>
            <w14:solidFill>
              <w14:schemeClr w14:val="tx1"/>
            </w14:solidFill>
          </w14:textFill>
        </w:rPr>
        <w:t>部署的工作任务，准确评价了各项指标的完成情况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，群众满意度很高。</w:t>
      </w: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四、评价结论及建议</w:t>
      </w:r>
    </w:p>
    <w:p>
      <w:pPr>
        <w:spacing w:line="580" w:lineRule="exact"/>
        <w:ind w:firstLine="640" w:firstLineChars="200"/>
        <w:jc w:val="both"/>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（一）评价结论。</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及时、准确、优质地完成了预算编制；预算执行情况良好，支出管理规范，资金管理制度较为完善，会计核算和账务处理规范，会计资料完整。</w:t>
      </w:r>
    </w:p>
    <w:p>
      <w:pPr>
        <w:spacing w:line="580" w:lineRule="exact"/>
        <w:ind w:firstLine="640" w:firstLineChars="200"/>
        <w:jc w:val="both"/>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（二）存在问题。</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1、预算不够明确和细化，预算编制的合理性不够。预算执行力度还要进一步加强。</w:t>
      </w:r>
    </w:p>
    <w:p>
      <w:pPr>
        <w:spacing w:line="58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2、预算编制的前瞻度不够,对当年度新情况、新问题针对性研究不多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3、财务管理水平有待提高。财务工作按部就班，缺乏创新，在精度和深度上欠缺，还需要进一步完善，尤其在项目建设方面还需要进一步严格。</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（三）改进建议。</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细化预算编制工作，将进一步重视预算的编制工作，加强单位内部机构的预算管理意识，科学规划预算编制的精确度，提高财政资金使用效率，加强内部预算编制的审核和预算控制指标的下达，尽量减少预算资金的调整、结转和结余的情形。</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、进一步完善和落实相关管理制度，全</w:t>
      </w:r>
      <w:r>
        <w:rPr>
          <w:rFonts w:hint="eastAsia" w:ascii="仿宋_GB2312" w:hAnsi="仿宋_GB2312" w:eastAsia="仿宋_GB2312" w:cs="仿宋_GB2312"/>
          <w:color w:val="000000" w:themeColor="text1"/>
          <w:sz w:val="32"/>
          <w:szCs w:val="32"/>
          <w:lang w:eastAsia="zh-CN"/>
          <w14:textFill>
            <w14:solidFill>
              <w14:schemeClr w14:val="tx1"/>
            </w14:solidFill>
          </w14:textFill>
        </w:rPr>
        <w:t>院</w:t>
      </w:r>
      <w:r>
        <w:rPr>
          <w:rFonts w:hint="eastAsia" w:ascii="仿宋_GB2312" w:hAnsi="仿宋_GB2312" w:eastAsia="仿宋_GB2312" w:cs="仿宋_GB2312"/>
          <w:color w:val="000000" w:themeColor="text1"/>
          <w:sz w:val="32"/>
          <w:szCs w:val="32"/>
          <w14:textFill>
            <w14:solidFill>
              <w14:schemeClr w14:val="tx1"/>
            </w14:solidFill>
          </w14:textFill>
        </w:rPr>
        <w:t>上下应加强学习内部控制管理制度，严格遵照相关制度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贯彻落实到位，做到精细化管理。</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pPr>
        <w:pStyle w:val="2"/>
        <w:rPr>
          <w:rFonts w:ascii="仿宋_GB2312" w:hAnsi="宋体" w:eastAsia="仿宋_GB2312" w:cs="宋体"/>
          <w:color w:val="000000"/>
          <w:kern w:val="0"/>
          <w:sz w:val="32"/>
          <w:szCs w:val="32"/>
          <w:shd w:val="clear" w:color="auto" w:fill="FFFFFF"/>
          <w:lang w:val="zh-CN"/>
        </w:rPr>
      </w:pPr>
    </w:p>
    <w:p>
      <w:pPr>
        <w:pStyle w:val="2"/>
        <w:rPr>
          <w:rFonts w:ascii="仿宋_GB2312" w:hAnsi="宋体" w:eastAsia="仿宋_GB2312" w:cs="宋体"/>
          <w:color w:val="000000"/>
          <w:kern w:val="0"/>
          <w:sz w:val="32"/>
          <w:szCs w:val="32"/>
          <w:shd w:val="clear" w:color="auto" w:fill="FFFFFF"/>
          <w:lang w:val="zh-CN"/>
        </w:rPr>
      </w:pPr>
    </w:p>
    <w:p>
      <w:pPr>
        <w:pStyle w:val="2"/>
        <w:rPr>
          <w:rFonts w:ascii="仿宋_GB2312" w:hAnsi="宋体" w:eastAsia="仿宋_GB2312" w:cs="宋体"/>
          <w:color w:val="000000"/>
          <w:kern w:val="0"/>
          <w:sz w:val="32"/>
          <w:szCs w:val="32"/>
          <w:shd w:val="clear" w:color="auto" w:fill="FFFFFF"/>
          <w:lang w:val="zh-CN"/>
        </w:rPr>
      </w:pPr>
    </w:p>
    <w:p>
      <w:pPr>
        <w:pStyle w:val="2"/>
        <w:rPr>
          <w:rFonts w:ascii="仿宋_GB2312" w:hAnsi="宋体" w:eastAsia="仿宋_GB2312" w:cs="宋体"/>
          <w:color w:val="000000"/>
          <w:kern w:val="0"/>
          <w:sz w:val="32"/>
          <w:szCs w:val="32"/>
          <w:shd w:val="clear" w:color="auto" w:fill="FFFFFF"/>
          <w:lang w:val="zh-CN"/>
        </w:rPr>
      </w:pPr>
    </w:p>
    <w:p>
      <w:pPr>
        <w:pStyle w:val="2"/>
        <w:rPr>
          <w:rFonts w:ascii="仿宋_GB2312" w:hAnsi="宋体" w:eastAsia="仿宋_GB2312" w:cs="宋体"/>
          <w:color w:val="000000"/>
          <w:kern w:val="0"/>
          <w:sz w:val="32"/>
          <w:szCs w:val="32"/>
          <w:shd w:val="clear" w:color="auto" w:fill="FFFFFF"/>
          <w:lang w:val="zh-CN"/>
        </w:rPr>
      </w:pPr>
    </w:p>
    <w:p>
      <w:pPr>
        <w:pStyle w:val="2"/>
        <w:rPr>
          <w:rFonts w:ascii="仿宋_GB2312" w:hAnsi="宋体" w:eastAsia="仿宋_GB2312" w:cs="宋体"/>
          <w:color w:val="000000"/>
          <w:kern w:val="0"/>
          <w:sz w:val="32"/>
          <w:szCs w:val="32"/>
          <w:shd w:val="clear" w:color="auto" w:fill="FFFFFF"/>
          <w:lang w:val="zh-CN"/>
        </w:rPr>
      </w:pPr>
    </w:p>
    <w:p>
      <w:pPr>
        <w:pStyle w:val="2"/>
        <w:rPr>
          <w:rFonts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5"/>
        <w:jc w:val="both"/>
        <w:rPr>
          <w:rStyle w:val="26"/>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61" w:name="_Toc15396617"/>
      <w:r>
        <w:rPr>
          <w:rStyle w:val="26"/>
          <w:rFonts w:hint="eastAsia" w:ascii="黑体" w:hAnsi="黑体" w:eastAsia="黑体" w:cs="黑体"/>
          <w:b w:val="0"/>
          <w:bCs w:val="0"/>
          <w:color w:val="000000" w:themeColor="text1"/>
          <w:sz w:val="32"/>
          <w:szCs w:val="32"/>
          <w14:textFill>
            <w14:solidFill>
              <w14:schemeClr w14:val="tx1"/>
            </w14:solidFill>
          </w14:textFill>
        </w:rPr>
        <w:t>附件2</w:t>
      </w:r>
      <w:bookmarkEnd w:id="61"/>
      <w:r>
        <w:rPr>
          <w:rStyle w:val="26"/>
          <w:rFonts w:hint="eastAsia" w:ascii="黑体" w:hAnsi="黑体" w:eastAsia="黑体" w:cs="黑体"/>
          <w:b w:val="0"/>
          <w:bCs w:val="0"/>
          <w:color w:val="000000" w:themeColor="text1"/>
          <w:sz w:val="32"/>
          <w:szCs w:val="32"/>
          <w:lang w:val="en-US" w:eastAsia="zh-CN"/>
          <w14:textFill>
            <w14:solidFill>
              <w14:schemeClr w14:val="tx1"/>
            </w14:solidFill>
          </w14:textFill>
        </w:rPr>
        <w:t>-1</w:t>
      </w:r>
    </w:p>
    <w:p>
      <w:pPr>
        <w:pStyle w:val="5"/>
        <w:jc w:val="center"/>
        <w:rPr>
          <w:rFonts w:ascii="方正小标宋简体" w:hAnsi="宋体" w:eastAsia="方正小标宋简体"/>
          <w:color w:val="000000"/>
          <w:spacing w:val="-20"/>
          <w:kern w:val="0"/>
          <w:sz w:val="44"/>
          <w:szCs w:val="44"/>
          <w:lang w:val="zh-CN"/>
        </w:rPr>
      </w:pPr>
      <w:r>
        <w:rPr>
          <w:rFonts w:hint="eastAsia" w:ascii="方正小标宋简体" w:hAnsi="宋体" w:eastAsia="方正小标宋简体"/>
          <w:color w:val="000000"/>
          <w:spacing w:val="-20"/>
          <w:kern w:val="0"/>
          <w:sz w:val="44"/>
          <w:szCs w:val="44"/>
          <w:lang w:val="zh-CN" w:eastAsia="zh-CN"/>
        </w:rPr>
        <w:t>基本公共卫生服务</w:t>
      </w:r>
      <w:r>
        <w:rPr>
          <w:rFonts w:hint="eastAsia" w:ascii="方正小标宋简体" w:hAnsi="宋体" w:eastAsia="方正小标宋简体"/>
          <w:color w:val="000000"/>
          <w:spacing w:val="-20"/>
          <w:kern w:val="0"/>
          <w:sz w:val="44"/>
          <w:szCs w:val="44"/>
          <w:lang w:val="zh-CN"/>
        </w:rPr>
        <w:t>项目</w:t>
      </w:r>
      <w:r>
        <w:rPr>
          <w:rFonts w:hint="eastAsia" w:ascii="方正小标宋简体" w:hAnsi="宋体" w:eastAsia="方正小标宋简体"/>
          <w:color w:val="000000"/>
          <w:spacing w:val="-20"/>
          <w:kern w:val="0"/>
          <w:sz w:val="44"/>
          <w:szCs w:val="44"/>
        </w:rPr>
        <w:t>2019年</w:t>
      </w:r>
      <w:r>
        <w:rPr>
          <w:rFonts w:hint="eastAsia" w:ascii="方正小标宋简体" w:hAnsi="宋体" w:eastAsia="方正小标宋简体"/>
          <w:color w:val="000000"/>
          <w:spacing w:val="-20"/>
          <w:kern w:val="0"/>
          <w:sz w:val="44"/>
          <w:szCs w:val="44"/>
          <w:lang w:val="zh-CN"/>
        </w:rPr>
        <w:t>绩效评价报告</w:t>
      </w: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一、评价工作开展及项目情况</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项目评价通过数量指标、质量指标、时效指标、成本指标、经济效益指标、社会效益指标、群众满意度指标进行评价。通过采取数量和文字相结合的方法对项目进行评价，确保能实际反映项目实际完成情况。</w:t>
      </w:r>
    </w:p>
    <w:p>
      <w:pPr>
        <w:pStyle w:val="2"/>
        <w:ind w:left="0" w:leftChars="0"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该项目资金总投入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137.98</w:t>
      </w:r>
      <w:r>
        <w:rPr>
          <w:rFonts w:hint="eastAsia" w:ascii="仿宋_GB2312" w:hAnsi="仿宋_GB2312" w:eastAsia="仿宋_GB2312" w:cs="仿宋_GB2312"/>
          <w:color w:val="000000" w:themeColor="text1"/>
          <w:sz w:val="32"/>
          <w:szCs w:val="32"/>
          <w14:textFill>
            <w14:solidFill>
              <w14:schemeClr w14:val="tx1"/>
            </w14:solidFill>
          </w14:textFill>
        </w:rPr>
        <w:t>万元。其中：中央补助资金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115.39</w:t>
      </w:r>
      <w:r>
        <w:rPr>
          <w:rFonts w:hint="eastAsia" w:ascii="仿宋_GB2312" w:hAnsi="仿宋_GB2312" w:eastAsia="仿宋_GB2312" w:cs="仿宋_GB2312"/>
          <w:color w:val="000000" w:themeColor="text1"/>
          <w:sz w:val="32"/>
          <w:szCs w:val="32"/>
          <w14:textFill>
            <w14:solidFill>
              <w14:schemeClr w14:val="tx1"/>
            </w14:solidFill>
          </w14:textFill>
        </w:rPr>
        <w:t>万元，省级配套资金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13.82</w:t>
      </w:r>
      <w:r>
        <w:rPr>
          <w:rFonts w:hint="eastAsia" w:ascii="仿宋_GB2312" w:hAnsi="仿宋_GB2312" w:eastAsia="仿宋_GB2312" w:cs="仿宋_GB2312"/>
          <w:color w:val="000000" w:themeColor="text1"/>
          <w:sz w:val="32"/>
          <w:szCs w:val="32"/>
          <w14:textFill>
            <w14:solidFill>
              <w14:schemeClr w14:val="tx1"/>
            </w14:solidFill>
          </w14:textFill>
        </w:rPr>
        <w:t>万元，市级配套资金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7.69</w:t>
      </w:r>
      <w:r>
        <w:rPr>
          <w:rFonts w:hint="eastAsia" w:ascii="仿宋_GB2312" w:hAnsi="仿宋_GB2312" w:eastAsia="仿宋_GB2312" w:cs="仿宋_GB2312"/>
          <w:color w:val="000000" w:themeColor="text1"/>
          <w:sz w:val="32"/>
          <w:szCs w:val="32"/>
          <w14:textFill>
            <w14:solidFill>
              <w14:schemeClr w14:val="tx1"/>
            </w14:solidFill>
          </w14:textFill>
        </w:rPr>
        <w:t>万元，区级配套资金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1.08</w:t>
      </w:r>
      <w:r>
        <w:rPr>
          <w:rFonts w:hint="eastAsia" w:ascii="仿宋_GB2312" w:hAnsi="仿宋_GB2312" w:eastAsia="仿宋_GB2312" w:cs="仿宋_GB2312"/>
          <w:color w:val="000000" w:themeColor="text1"/>
          <w:sz w:val="32"/>
          <w:szCs w:val="32"/>
          <w14:textFill>
            <w14:solidFill>
              <w14:schemeClr w14:val="tx1"/>
            </w14:solidFill>
          </w14:textFill>
        </w:rPr>
        <w:t>万元。</w:t>
      </w: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二、评价结论及绩效分析</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（一）评价结论</w:t>
      </w:r>
    </w:p>
    <w:p>
      <w:pPr>
        <w:widowControl/>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该项目在全院职工及辖区村卫生室的积极配合下，认真分解任务，落实责任，开展了一系列的项目活动、对村卫生室积极开展项目的指导、督导、培训等工作，以“政府主导、部门配合、专业机构技术支撑、全社会参与”的运行模式，使辖区重点人群发现、分类干预、患者自我管理和健康教育与健康教育促进等各项工作得到了有效推进。</w:t>
      </w:r>
    </w:p>
    <w:p>
      <w:pPr>
        <w:spacing w:line="580" w:lineRule="exact"/>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（二）绩效分析</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1、项目决策</w:t>
      </w:r>
    </w:p>
    <w:p>
      <w:pPr>
        <w:pStyle w:val="2"/>
        <w:ind w:left="0" w:leftChars="0"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国家基本公共卫生服务规范（2018年第三版），对城乡居民实施健康档案管理、健康教育服务、预防接种、儿童保健管理、孕产妇健康管理、慢性病患者健康管理、重性精神疾病健康管理、结核病患者健康管理、传染病及突发公共卫生事件报告和处理、卫生监督协管、中医药健康管理、提供避孕药具、健康素养促进行动等14项免费服务。</w:t>
      </w:r>
    </w:p>
    <w:p>
      <w:pPr>
        <w:numPr>
          <w:ilvl w:val="0"/>
          <w:numId w:val="0"/>
        </w:num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通过实施以上14项服务，对影响居民健康的主要卫生问题实施干预，减少主要健康危险因素，有效和控制主要传染病及慢性病，使城乡居民逐步享有均等化的公共卫生服务。</w:t>
      </w:r>
    </w:p>
    <w:p>
      <w:pPr>
        <w:numPr>
          <w:ilvl w:val="0"/>
          <w:numId w:val="0"/>
        </w:num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项目管理</w:t>
      </w:r>
    </w:p>
    <w:p>
      <w:pPr>
        <w:spacing w:line="58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该项目资金按各项目具体工作量及成本等进行测算，严格按照完成的数量、质量及考核结果拨付到各项目实施单位。项目资金实行专账管理，专款专用。</w:t>
      </w:r>
    </w:p>
    <w:p>
      <w:pPr>
        <w:numPr>
          <w:ilvl w:val="0"/>
          <w:numId w:val="0"/>
        </w:num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项目绩效</w:t>
      </w:r>
    </w:p>
    <w:p>
      <w:pPr>
        <w:numPr>
          <w:ilvl w:val="0"/>
          <w:numId w:val="0"/>
        </w:num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年基本公共卫生服务总体指标完成较好，均能完成评价指标，达到预期值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定《基本公共卫生专项资金管理办法》，加强资金使用监管，同时开展项目资金绩效评价。通过开展绩效评价工作，及时发现项目申报审批、项目实施管理、项目资金管理等环节中的薄弱环节，总结和推广好的经验和做法，进一步规范了项目管理、改进了财政支出管理。同时，通过对专项资金的使用情况进行绩效评价，衡量项目的投入、产出与绩效，分析、检验项目是否达到预期目标，资金使用是否有效，为以后年度项目安排及资金管理提供重要依据。</w:t>
      </w:r>
    </w:p>
    <w:p>
      <w:pPr>
        <w:numPr>
          <w:ilvl w:val="0"/>
          <w:numId w:val="0"/>
        </w:numPr>
        <w:spacing w:line="580" w:lineRule="exact"/>
        <w:ind w:left="640" w:leftChars="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存在主要问题</w:t>
      </w:r>
    </w:p>
    <w:p>
      <w:pPr>
        <w:widowControl/>
        <w:spacing w:line="56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公共卫生力量薄弱。由于农村卫生技术人员缺乏，相当一部分公卫人员都是兼职，特别是多数村卫生室公卫工作只有一个人，集</w:t>
      </w:r>
      <w:r>
        <w:rPr>
          <w:rFonts w:hint="eastAsia" w:ascii="仿宋_GB2312" w:hAnsi="仿宋_GB2312" w:eastAsia="仿宋_GB2312" w:cs="仿宋_GB2312"/>
          <w:color w:val="auto"/>
          <w:kern w:val="0"/>
          <w:sz w:val="32"/>
          <w:szCs w:val="32"/>
          <w:lang w:eastAsia="zh-CN"/>
        </w:rPr>
        <w:t>公卫</w:t>
      </w:r>
      <w:r>
        <w:rPr>
          <w:rFonts w:hint="eastAsia" w:ascii="仿宋_GB2312" w:hAnsi="仿宋_GB2312" w:eastAsia="仿宋_GB2312" w:cs="仿宋_GB2312"/>
          <w:color w:val="auto"/>
          <w:kern w:val="0"/>
          <w:sz w:val="32"/>
          <w:szCs w:val="32"/>
        </w:rPr>
        <w:t>、医疗等多项职能于一身，面对公共卫生服务、突发公共卫生事件预防等方面的工作处置力量薄弱。</w:t>
      </w:r>
    </w:p>
    <w:p>
      <w:pPr>
        <w:widowControl/>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rPr>
        <w:t>群众认知度不高。居民对国家基本公共卫生服务认识不够，上门建档和随访主动配合存在一定困难</w:t>
      </w:r>
      <w:r>
        <w:rPr>
          <w:rFonts w:hint="eastAsia" w:ascii="仿宋_GB2312" w:hAnsi="仿宋_GB2312" w:eastAsia="仿宋_GB2312" w:cs="仿宋_GB2312"/>
          <w:color w:val="auto"/>
          <w:kern w:val="0"/>
          <w:sz w:val="32"/>
          <w:szCs w:val="32"/>
          <w:lang w:eastAsia="zh-CN"/>
        </w:rPr>
        <w:t>。</w:t>
      </w:r>
    </w:p>
    <w:p>
      <w:pPr>
        <w:numPr>
          <w:ilvl w:val="0"/>
          <w:numId w:val="0"/>
        </w:numPr>
        <w:spacing w:line="580" w:lineRule="exact"/>
        <w:ind w:left="640" w:leftChars="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相关措施建议</w:t>
      </w:r>
    </w:p>
    <w:p>
      <w:pPr>
        <w:widowControl/>
        <w:spacing w:line="560" w:lineRule="exact"/>
        <w:ind w:firstLine="640" w:firstLineChars="200"/>
        <w:jc w:val="both"/>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提高思想认识，加强组织管理。进一步统一思想，提高思想认识，加强组织管理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健全各项规章制度，明确分工，责任到人，严格工作制度，抓住本次健康档案与资金管理集中清查，从过程把关，集中人力、物力全面完成清理完善工作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spacing w:line="600" w:lineRule="exact"/>
        <w:ind w:firstLine="64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强化工作措施，加强指导培训。一是进一步加强管理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二是增强公共卫生人员工作积极性和责任心，使其全身心地投入到工作中。</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是加大对重点人群的筛查力度，认真开展好健康管理服务，提高管理率</w:t>
      </w:r>
      <w:r>
        <w:rPr>
          <w:rFonts w:hint="eastAsia" w:ascii="仿宋_GB2312" w:hAnsi="仿宋_GB2312" w:eastAsia="仿宋_GB2312" w:cs="仿宋_GB2312"/>
          <w:color w:val="auto"/>
          <w:sz w:val="32"/>
          <w:szCs w:val="32"/>
          <w:lang w:eastAsia="zh-CN"/>
        </w:rPr>
        <w:t>。</w:t>
      </w: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lang w:eastAsia="zh-CN"/>
        </w:rPr>
      </w:pPr>
    </w:p>
    <w:p>
      <w:pPr>
        <w:spacing w:line="600" w:lineRule="exact"/>
        <w:jc w:val="left"/>
        <w:rPr>
          <w:rStyle w:val="26"/>
          <w:rFonts w:hint="eastAsia" w:ascii="黑体" w:hAnsi="黑体" w:eastAsia="黑体" w:cs="黑体"/>
          <w:b w:val="0"/>
          <w:bCs w:val="0"/>
          <w:color w:val="000000" w:themeColor="text1"/>
          <w:sz w:val="32"/>
          <w:szCs w:val="32"/>
          <w:lang w:val="en-US" w:eastAsia="zh-CN"/>
          <w14:textFill>
            <w14:solidFill>
              <w14:schemeClr w14:val="tx1"/>
            </w14:solidFill>
          </w14:textFill>
        </w:rPr>
      </w:pPr>
      <w:r>
        <w:rPr>
          <w:rStyle w:val="26"/>
          <w:rFonts w:hint="eastAsia" w:ascii="黑体" w:hAnsi="黑体" w:eastAsia="黑体" w:cs="黑体"/>
          <w:b w:val="0"/>
          <w:bCs w:val="0"/>
          <w:color w:val="000000" w:themeColor="text1"/>
          <w:sz w:val="32"/>
          <w:szCs w:val="32"/>
          <w14:textFill>
            <w14:solidFill>
              <w14:schemeClr w14:val="tx1"/>
            </w14:solidFill>
          </w14:textFill>
        </w:rPr>
        <w:t>附件2</w:t>
      </w:r>
      <w:r>
        <w:rPr>
          <w:rStyle w:val="26"/>
          <w:rFonts w:hint="eastAsia" w:ascii="黑体" w:hAnsi="黑体" w:eastAsia="黑体" w:cs="黑体"/>
          <w:b w:val="0"/>
          <w:bCs w:val="0"/>
          <w:color w:val="000000" w:themeColor="text1"/>
          <w:sz w:val="32"/>
          <w:szCs w:val="32"/>
          <w:lang w:val="en-US" w:eastAsia="zh-CN"/>
          <w14:textFill>
            <w14:solidFill>
              <w14:schemeClr w14:val="tx1"/>
            </w14:solidFill>
          </w14:textFill>
        </w:rPr>
        <w:t>-2</w:t>
      </w:r>
    </w:p>
    <w:p>
      <w:pPr>
        <w:spacing w:line="600" w:lineRule="exact"/>
        <w:jc w:val="center"/>
        <w:rPr>
          <w:rFonts w:hint="eastAsia" w:ascii="方正小标宋简体" w:hAnsi="宋体" w:eastAsia="方正小标宋简体"/>
          <w:color w:val="000000"/>
          <w:spacing w:val="-20"/>
          <w:kern w:val="0"/>
          <w:sz w:val="44"/>
          <w:szCs w:val="44"/>
          <w:lang w:val="zh-CN" w:eastAsia="zh-CN"/>
        </w:rPr>
      </w:pPr>
      <w:r>
        <w:rPr>
          <w:rFonts w:hint="eastAsia" w:ascii="方正小标宋简体" w:hAnsi="宋体" w:eastAsia="方正小标宋简体"/>
          <w:color w:val="000000"/>
          <w:spacing w:val="-20"/>
          <w:kern w:val="0"/>
          <w:sz w:val="44"/>
          <w:szCs w:val="44"/>
          <w:lang w:val="zh-CN" w:eastAsia="zh-CN"/>
        </w:rPr>
        <w:t>从业人员健康体检项目2019年绩效评价报告</w:t>
      </w:r>
    </w:p>
    <w:p>
      <w:pPr>
        <w:widowControl/>
        <w:spacing w:line="560" w:lineRule="exact"/>
        <w:ind w:firstLine="640" w:firstLineChars="20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w:t>
      </w:r>
      <w:r>
        <w:rPr>
          <w:rFonts w:hint="eastAsia" w:ascii="黑体" w:hAnsi="黑体" w:eastAsia="黑体" w:cs="黑体"/>
          <w:b w:val="0"/>
          <w:bCs w:val="0"/>
          <w:color w:val="000000" w:themeColor="text1"/>
          <w:sz w:val="32"/>
          <w:szCs w:val="32"/>
          <w:lang w:val="zh-CN"/>
          <w14:textFill>
            <w14:solidFill>
              <w14:schemeClr w14:val="tx1"/>
            </w14:solidFill>
          </w14:textFill>
        </w:rPr>
        <w:t>项目概况</w:t>
      </w:r>
    </w:p>
    <w:p>
      <w:pPr>
        <w:widowControl/>
        <w:spacing w:line="560" w:lineRule="exact"/>
        <w:ind w:firstLine="640" w:firstLineChars="20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1．对辖区从业人员开展免费健康体检，为从业人员免费办理健康证明。</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2．对本项目资金制定了资金管理办法，按照健康体检人数进行资金拨付。</w:t>
      </w:r>
    </w:p>
    <w:p>
      <w:pPr>
        <w:widowControl/>
        <w:spacing w:line="560" w:lineRule="exact"/>
        <w:ind w:firstLine="640" w:firstLineChars="20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1．对辖区从业人员开展免费健康体检，为从业人员免费办理健康证明。</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2．对本项目资金制定了资金管理办法，按照健康体检人数进行资金拨付。</w:t>
      </w:r>
    </w:p>
    <w:p>
      <w:pPr>
        <w:widowControl/>
        <w:spacing w:line="560" w:lineRule="exact"/>
        <w:ind w:firstLine="640" w:firstLineChars="20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本单位成立了绩效考核小组，对各项目先进行自评，按照自评结果进行资金拨付。</w:t>
      </w:r>
    </w:p>
    <w:p>
      <w:pPr>
        <w:widowControl/>
        <w:spacing w:line="560" w:lineRule="exact"/>
        <w:ind w:firstLine="640" w:firstLineChars="20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二、项目资金申报及使用情况</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楷体_GB2312" w:hAnsi="宋体" w:eastAsia="楷体_GB2312"/>
          <w:b/>
          <w:sz w:val="32"/>
          <w:szCs w:val="32"/>
          <w:lang w:val="zh-CN"/>
        </w:rPr>
        <w:t>（</w:t>
      </w:r>
      <w:r>
        <w:rPr>
          <w:rFonts w:hint="eastAsia" w:ascii="黑体" w:hAnsi="黑体" w:eastAsia="黑体" w:cs="黑体"/>
          <w:b w:val="0"/>
          <w:bCs w:val="0"/>
          <w:color w:val="000000" w:themeColor="text1"/>
          <w:sz w:val="32"/>
          <w:szCs w:val="32"/>
          <w:lang w:val="zh-CN"/>
          <w14:textFill>
            <w14:solidFill>
              <w14:schemeClr w14:val="tx1"/>
            </w14:solidFill>
          </w14:textFill>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本单位项目资金申报、使用等严格按照规范流程进行。</w:t>
      </w:r>
    </w:p>
    <w:p>
      <w:pPr>
        <w:widowControl/>
        <w:spacing w:line="560" w:lineRule="exact"/>
        <w:ind w:firstLine="640" w:firstLineChars="20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（二）资金计划、到位及使用情况。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 xml:space="preserve">本单位收到财政补助资金0.3万元，已全部按照正规流程使用完毕。 </w:t>
      </w:r>
    </w:p>
    <w:p>
      <w:pPr>
        <w:adjustRightInd w:val="0"/>
        <w:snapToGrid w:val="0"/>
        <w:spacing w:line="600" w:lineRule="exact"/>
        <w:ind w:firstLine="720"/>
        <w:rPr>
          <w:rFonts w:ascii="楷体_GB2312" w:hAnsi="宋体" w:eastAsia="楷体_GB2312"/>
          <w:b/>
          <w:sz w:val="32"/>
          <w:szCs w:val="32"/>
          <w:lang w:val="zh-CN"/>
        </w:rPr>
      </w:pPr>
      <w:r>
        <w:rPr>
          <w:rFonts w:hint="eastAsia" w:ascii="黑体" w:hAnsi="黑体" w:eastAsia="黑体" w:cs="黑体"/>
          <w:b w:val="0"/>
          <w:bCs w:val="0"/>
          <w:color w:val="000000" w:themeColor="text1"/>
          <w:sz w:val="32"/>
          <w:szCs w:val="32"/>
          <w:lang w:val="zh-CN"/>
          <w14:textFill>
            <w14:solidFill>
              <w14:schemeClr w14:val="tx1"/>
            </w14:solidFill>
          </w14:textFill>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本单位财务管理制度健全，严格执行财务管理制度，账务处理及时，会计核算规范。</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三、项目实施及管理情况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（一）本单位按照对从业人员进行了健康体检的人数向上级主管部门上报，上级主管部门按照上报人数进行资金拨付。</w:t>
      </w:r>
    </w:p>
    <w:p>
      <w:pPr>
        <w:adjustRightInd w:val="0"/>
        <w:snapToGrid w:val="0"/>
        <w:spacing w:line="600" w:lineRule="exact"/>
        <w:ind w:firstLine="720"/>
        <w:rPr>
          <w:rFonts w:ascii="仿宋_GB2312" w:hAnsi="宋体" w:eastAsia="仿宋_GB2312"/>
          <w:sz w:val="32"/>
          <w:szCs w:val="32"/>
          <w:lang w:val="zh-CN"/>
        </w:rPr>
      </w:pPr>
      <w:r>
        <w:rPr>
          <w:rFonts w:hint="eastAsia" w:ascii="黑体" w:hAnsi="黑体" w:eastAsia="黑体" w:cs="黑体"/>
          <w:b w:val="0"/>
          <w:bCs w:val="0"/>
          <w:color w:val="000000" w:themeColor="text1"/>
          <w:sz w:val="32"/>
          <w:szCs w:val="32"/>
          <w:lang w:val="zh-CN"/>
          <w14:textFill>
            <w14:solidFill>
              <w14:schemeClr w14:val="tx1"/>
            </w14:solidFill>
          </w14:textFill>
        </w:rPr>
        <w:t>（二）项目监管情况。</w:t>
      </w:r>
      <w:r>
        <w:rPr>
          <w:rFonts w:hint="eastAsia" w:ascii="仿宋_GB2312" w:hAnsi="宋体" w:eastAsia="仿宋_GB2312"/>
          <w:sz w:val="32"/>
          <w:szCs w:val="32"/>
          <w:lang w:val="zh-CN"/>
        </w:rPr>
        <w:t>本项目全程接受上级主管部门的监督。</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黑体" w:hAnsi="黑体" w:eastAsia="黑体" w:cs="黑体"/>
          <w:b w:val="0"/>
          <w:bCs w:val="0"/>
          <w:color w:val="000000" w:themeColor="text1"/>
          <w:sz w:val="32"/>
          <w:szCs w:val="32"/>
          <w:lang w:val="zh-CN"/>
          <w14:textFill>
            <w14:solidFill>
              <w14:schemeClr w14:val="tx1"/>
            </w14:solidFill>
          </w14:textFill>
        </w:rPr>
        <w:t>（一）项目完成情况。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仿宋_GB2312" w:hAnsi="宋体" w:eastAsia="仿宋_GB2312"/>
          <w:sz w:val="32"/>
          <w:szCs w:val="32"/>
          <w:lang w:val="zh-CN"/>
        </w:rPr>
        <w:t>2019年，本单位共完成辖区内从</w:t>
      </w:r>
      <w:r>
        <w:rPr>
          <w:rFonts w:hint="eastAsia" w:ascii="仿宋_GB2312" w:hAnsi="宋体" w:eastAsia="仿宋_GB2312"/>
          <w:color w:val="auto"/>
          <w:sz w:val="32"/>
          <w:szCs w:val="32"/>
          <w:lang w:val="zh-CN"/>
        </w:rPr>
        <w:t>业人员</w:t>
      </w:r>
      <w:r>
        <w:rPr>
          <w:rFonts w:hint="eastAsia" w:ascii="仿宋_GB2312" w:hAnsi="宋体" w:eastAsia="仿宋_GB2312"/>
          <w:color w:val="auto"/>
          <w:sz w:val="32"/>
          <w:szCs w:val="32"/>
          <w:lang w:val="en-US" w:eastAsia="zh-CN"/>
        </w:rPr>
        <w:t>167</w:t>
      </w:r>
      <w:r>
        <w:rPr>
          <w:rFonts w:hint="eastAsia" w:ascii="仿宋_GB2312" w:hAnsi="宋体" w:eastAsia="仿宋_GB2312"/>
          <w:color w:val="auto"/>
          <w:sz w:val="32"/>
          <w:szCs w:val="32"/>
          <w:lang w:val="zh-CN"/>
        </w:rPr>
        <w:t>人的健康体检。</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黑体" w:hAnsi="黑体" w:eastAsia="黑体" w:cs="黑体"/>
          <w:b w:val="0"/>
          <w:bCs w:val="0"/>
          <w:color w:val="auto"/>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本项项目从经济效益、社会效益、可持续效益以及服务对象满意度等方面等都取得了显著成效，群众满意度高，可持续向发展具有长期性。</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五、评价结论及建议</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（一）评价结论。</w:t>
      </w:r>
    </w:p>
    <w:p>
      <w:pPr>
        <w:adjustRightInd w:val="0"/>
        <w:snapToGrid w:val="0"/>
        <w:spacing w:line="600" w:lineRule="exact"/>
        <w:ind w:firstLine="72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实施从业人员健康体检项目，进一步提升了群众的满意度，解决了从业人员就近体检，做到了以人为本的人文理念。</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（二）存在的问题。</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5"/>
        <w:jc w:val="both"/>
        <w:rPr>
          <w:rStyle w:val="26"/>
          <w:rFonts w:hint="default" w:ascii="黑体" w:hAnsi="黑体" w:eastAsia="黑体" w:cs="黑体"/>
          <w:b w:val="0"/>
          <w:bCs w:val="0"/>
          <w:color w:val="000000" w:themeColor="text1"/>
          <w:sz w:val="32"/>
          <w:szCs w:val="32"/>
          <w:lang w:val="en-US" w:eastAsia="zh-CN"/>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default" w:ascii="黑体" w:hAnsi="黑体" w:eastAsia="黑体" w:cs="黑体"/>
          <w:b w:val="0"/>
          <w:bCs w:val="0"/>
          <w:color w:val="000000" w:themeColor="text1"/>
          <w:sz w:val="32"/>
          <w:szCs w:val="32"/>
          <w:lang w:val="en-US" w:eastAsia="zh-CN"/>
          <w14:textFill>
            <w14:solidFill>
              <w14:schemeClr w14:val="tx1"/>
            </w14:solidFill>
          </w14:textFill>
        </w:rPr>
      </w:pPr>
      <w:r>
        <w:rPr>
          <w:rStyle w:val="26"/>
          <w:rFonts w:hint="eastAsia" w:ascii="黑体" w:hAnsi="黑体" w:eastAsia="黑体" w:cs="黑体"/>
          <w:b w:val="0"/>
          <w:bCs w:val="0"/>
          <w:color w:val="000000" w:themeColor="text1"/>
          <w:sz w:val="32"/>
          <w:szCs w:val="32"/>
          <w14:textFill>
            <w14:solidFill>
              <w14:schemeClr w14:val="tx1"/>
            </w14:solidFill>
          </w14:textFill>
        </w:rPr>
        <w:t>附件2</w:t>
      </w:r>
      <w:r>
        <w:rPr>
          <w:rStyle w:val="26"/>
          <w:rFonts w:hint="eastAsia" w:ascii="黑体" w:hAnsi="黑体" w:eastAsia="黑体" w:cs="黑体"/>
          <w:b w:val="0"/>
          <w:bCs w:val="0"/>
          <w:color w:val="000000" w:themeColor="text1"/>
          <w:sz w:val="32"/>
          <w:szCs w:val="32"/>
          <w:lang w:val="en-US" w:eastAsia="zh-CN"/>
          <w14:textFill>
            <w14:solidFill>
              <w14:schemeClr w14:val="tx1"/>
            </w14:solidFill>
          </w14:textFill>
        </w:rPr>
        <w:t>-3</w:t>
      </w:r>
    </w:p>
    <w:p>
      <w:pPr>
        <w:spacing w:line="600" w:lineRule="exact"/>
        <w:ind w:firstLine="640"/>
        <w:jc w:val="left"/>
        <w:rPr>
          <w:rFonts w:hint="eastAsia" w:ascii="方正小标宋简体" w:hAnsi="宋体" w:eastAsia="方正小标宋简体"/>
          <w:color w:val="000000"/>
          <w:spacing w:val="-20"/>
          <w:kern w:val="0"/>
          <w:sz w:val="44"/>
          <w:szCs w:val="44"/>
          <w:lang w:val="zh-CN" w:eastAsia="zh-CN"/>
        </w:rPr>
      </w:pPr>
      <w:r>
        <w:rPr>
          <w:rFonts w:hint="eastAsia" w:ascii="方正小标宋简体" w:hAnsi="宋体" w:eastAsia="方正小标宋简体"/>
          <w:color w:val="000000"/>
          <w:spacing w:val="-20"/>
          <w:kern w:val="0"/>
          <w:sz w:val="44"/>
          <w:szCs w:val="44"/>
          <w:lang w:val="zh-CN" w:eastAsia="zh-CN"/>
        </w:rPr>
        <w:t>基本药物制度项目2019年绩效评价报告</w:t>
      </w:r>
    </w:p>
    <w:p>
      <w:pPr>
        <w:spacing w:line="600" w:lineRule="exact"/>
        <w:jc w:val="center"/>
        <w:rPr>
          <w:rFonts w:hint="eastAsia" w:ascii="方正小标宋简体" w:hAnsi="宋体" w:eastAsia="方正小标宋简体"/>
          <w:color w:val="000000"/>
          <w:spacing w:val="-20"/>
          <w:kern w:val="0"/>
          <w:sz w:val="44"/>
          <w:szCs w:val="44"/>
          <w:lang w:val="zh-CN" w:eastAsia="zh-CN"/>
        </w:rPr>
      </w:pP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一、评价工作开展及项目情况</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项目评价通过数量指标、质量指标、时效指标、成本指标、经济效益指标、社会效益指标、群众满意度指标进行评价。通过采取数量和文字相结合的方法对项目进行评价，确保能实际反映项目实际完成情况。</w:t>
      </w:r>
    </w:p>
    <w:p>
      <w:pPr>
        <w:pStyle w:val="2"/>
        <w:ind w:left="0" w:leftChars="0"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该</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总投入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44.38</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中央补助资金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26.75</w:t>
      </w:r>
      <w:r>
        <w:rPr>
          <w:rFonts w:hint="eastAsia" w:ascii="仿宋_GB2312" w:hAnsi="仿宋_GB2312" w:eastAsia="仿宋_GB2312" w:cs="仿宋_GB2312"/>
          <w:color w:val="000000" w:themeColor="text1"/>
          <w:sz w:val="32"/>
          <w:szCs w:val="32"/>
          <w14:textFill>
            <w14:solidFill>
              <w14:schemeClr w14:val="tx1"/>
            </w14:solidFill>
          </w14:textFill>
        </w:rPr>
        <w:t>万元、省级补助资金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14.13</w:t>
      </w:r>
      <w:r>
        <w:rPr>
          <w:rFonts w:hint="eastAsia" w:ascii="仿宋_GB2312" w:hAnsi="仿宋_GB2312" w:eastAsia="仿宋_GB2312" w:cs="仿宋_GB2312"/>
          <w:color w:val="000000" w:themeColor="text1"/>
          <w:sz w:val="32"/>
          <w:szCs w:val="32"/>
          <w14:textFill>
            <w14:solidFill>
              <w14:schemeClr w14:val="tx1"/>
            </w14:solidFill>
          </w14:textFill>
        </w:rPr>
        <w:t>万元、市级补助资金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二、评价结论及绩效分析</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（一）评价结论</w:t>
      </w:r>
    </w:p>
    <w:p>
      <w:pPr>
        <w:widowControl/>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实施国家基本药物制度涉及面广、工作难度大，为使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我院</w:t>
      </w:r>
      <w:r>
        <w:rPr>
          <w:rFonts w:hint="eastAsia" w:ascii="仿宋_GB2312" w:hAnsi="仿宋_GB2312" w:eastAsia="仿宋_GB2312" w:cs="仿宋_GB2312"/>
          <w:color w:val="000000" w:themeColor="text1"/>
          <w:kern w:val="0"/>
          <w:sz w:val="32"/>
          <w:szCs w:val="32"/>
          <w14:textFill>
            <w14:solidFill>
              <w14:schemeClr w14:val="tx1"/>
            </w14:solidFill>
          </w14:textFill>
        </w:rPr>
        <w:t>卫生技术人员更全面、更准确地掌握实施国家基本药物制度规范要求，让广大群众主动参与到工作中来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成立项目绩效考核领导小组，完善了相关管理督查制度，最大限度的将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盘龙镇</w:t>
      </w:r>
      <w:r>
        <w:rPr>
          <w:rFonts w:hint="eastAsia" w:ascii="仿宋_GB2312" w:hAnsi="仿宋_GB2312" w:eastAsia="仿宋_GB2312" w:cs="仿宋_GB2312"/>
          <w:color w:val="000000" w:themeColor="text1"/>
          <w:kern w:val="0"/>
          <w:sz w:val="32"/>
          <w:szCs w:val="32"/>
          <w14:textFill>
            <w14:solidFill>
              <w14:schemeClr w14:val="tx1"/>
            </w14:solidFill>
          </w14:textFill>
        </w:rPr>
        <w:t>实施国家基本药物制度项目运行好，让广大城乡居民得到实惠，在降低城乡居民就医药品费用和减少就医支出上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取得</w:t>
      </w:r>
      <w:r>
        <w:rPr>
          <w:rFonts w:hint="eastAsia" w:ascii="仿宋_GB2312" w:hAnsi="仿宋_GB2312" w:eastAsia="仿宋_GB2312" w:cs="仿宋_GB2312"/>
          <w:color w:val="000000" w:themeColor="text1"/>
          <w:kern w:val="0"/>
          <w:sz w:val="32"/>
          <w:szCs w:val="32"/>
          <w14:textFill>
            <w14:solidFill>
              <w14:schemeClr w14:val="tx1"/>
            </w14:solidFill>
          </w14:textFill>
        </w:rPr>
        <w:t>了较好的效果。</w:t>
      </w:r>
    </w:p>
    <w:p>
      <w:pPr>
        <w:spacing w:line="58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（二）绩效分析</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1、项目决策</w:t>
      </w:r>
    </w:p>
    <w:p>
      <w:pPr>
        <w:spacing w:line="58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在区卫生健康局的统一领导下，</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我院</w:t>
      </w:r>
      <w:r>
        <w:rPr>
          <w:rFonts w:hint="eastAsia" w:ascii="仿宋_GB2312" w:hAnsi="仿宋_GB2312" w:eastAsia="仿宋_GB2312" w:cs="仿宋_GB2312"/>
          <w:color w:val="000000" w:themeColor="text1"/>
          <w:kern w:val="0"/>
          <w:sz w:val="32"/>
          <w:szCs w:val="32"/>
          <w14:textFill>
            <w14:solidFill>
              <w14:schemeClr w14:val="tx1"/>
            </w14:solidFill>
          </w14:textFill>
        </w:rPr>
        <w:t>积极配合，认真分解任务，落实责任，开展了一系列的项目活动，积极开展项目的指导、督导、培训等工作，以“政府主导、部门配合、专业机构技术支撑、全社会参与”的运行模式，国家基本药物制度在我院得以有效推进。</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2、项目管理</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2019年，本单位收到各级专项补助资金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44.38</w:t>
      </w:r>
      <w:r>
        <w:rPr>
          <w:rFonts w:hint="eastAsia" w:ascii="仿宋_GB2312" w:hAnsi="仿宋_GB2312" w:eastAsia="仿宋_GB2312" w:cs="仿宋_GB2312"/>
          <w:color w:val="000000" w:themeColor="text1"/>
          <w:sz w:val="32"/>
          <w:szCs w:val="32"/>
          <w14:textFill>
            <w14:solidFill>
              <w14:schemeClr w14:val="tx1"/>
            </w14:solidFill>
          </w14:textFill>
        </w:rPr>
        <w:t>万元，均通过采购使用基本药物的数量、服务人口的数量、阳光采购积分情况和完成目标任务情况综合评定、经院管会会议研究通过后下拨到全</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个村卫生室</w:t>
      </w:r>
      <w:r>
        <w:rPr>
          <w:rFonts w:hint="eastAsia" w:ascii="仿宋_GB2312" w:hAnsi="仿宋_GB2312" w:eastAsia="仿宋_GB2312" w:cs="仿宋_GB2312"/>
          <w:color w:val="000000" w:themeColor="text1"/>
          <w:sz w:val="32"/>
          <w:szCs w:val="32"/>
          <w14:textFill>
            <w14:solidFill>
              <w14:schemeClr w14:val="tx1"/>
            </w14:solidFill>
          </w14:textFill>
        </w:rPr>
        <w:t>和本单位基本药物资金，充分发挥了项目资金的使用效益。</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3、项目绩效</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我院均在网上集中采购药品，并首先选用国家基本药物，其次采购省补充目录药物和较少比例的挂网目录内的非基本药物，网上集中采购占比100.00%，从根本上降低了患者的药品费用支出，群众满意度及建档立卡贫困户人口满意度均在95%以上。</w:t>
      </w:r>
    </w:p>
    <w:p>
      <w:pPr>
        <w:spacing w:line="580" w:lineRule="exact"/>
        <w:ind w:left="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三、存在主要问题</w:t>
      </w:r>
    </w:p>
    <w:p>
      <w:pPr>
        <w:widowControl/>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1.本单位医务人员的用药习惯与国家基本药物目录内部份药品不相适应。</w:t>
      </w:r>
    </w:p>
    <w:p>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2.本单位基本医疗业务开展少，国家基本药物使用量低。</w:t>
      </w:r>
    </w:p>
    <w:p>
      <w:pPr>
        <w:widowControl/>
        <w:spacing w:line="560" w:lineRule="exact"/>
        <w:ind w:firstLine="640" w:firstLineChars="200"/>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四、相关措施建议</w:t>
      </w:r>
    </w:p>
    <w:p>
      <w:pPr>
        <w:widowControl/>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1.加强医务工作人员的业务学习培训，改变用药习惯，适应国家基本药物目录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widowControl/>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2.严格资金使用与管理，加大监管力度，杜绝经费的不合理使用和套取资金，充分发挥资金的使用效益。</w:t>
      </w:r>
    </w:p>
    <w:p>
      <w:pPr>
        <w:pStyle w:val="2"/>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default" w:ascii="黑体" w:hAnsi="黑体" w:eastAsia="黑体" w:cs="黑体"/>
          <w:b w:val="0"/>
          <w:bCs w:val="0"/>
          <w:color w:val="000000" w:themeColor="text1"/>
          <w:sz w:val="32"/>
          <w:szCs w:val="32"/>
          <w:lang w:val="en-US" w:eastAsia="zh-CN"/>
          <w14:textFill>
            <w14:solidFill>
              <w14:schemeClr w14:val="tx1"/>
            </w14:solidFill>
          </w14:textFill>
        </w:rPr>
      </w:pPr>
      <w:r>
        <w:rPr>
          <w:rStyle w:val="26"/>
          <w:rFonts w:hint="eastAsia" w:ascii="黑体" w:hAnsi="黑体" w:eastAsia="黑体" w:cs="黑体"/>
          <w:b w:val="0"/>
          <w:bCs w:val="0"/>
          <w:color w:val="000000" w:themeColor="text1"/>
          <w:sz w:val="32"/>
          <w:szCs w:val="32"/>
          <w14:textFill>
            <w14:solidFill>
              <w14:schemeClr w14:val="tx1"/>
            </w14:solidFill>
          </w14:textFill>
        </w:rPr>
        <w:t>附件2</w:t>
      </w:r>
      <w:r>
        <w:rPr>
          <w:rStyle w:val="26"/>
          <w:rFonts w:hint="eastAsia" w:ascii="黑体" w:hAnsi="黑体" w:eastAsia="黑体" w:cs="黑体"/>
          <w:b w:val="0"/>
          <w:bCs w:val="0"/>
          <w:color w:val="000000" w:themeColor="text1"/>
          <w:sz w:val="32"/>
          <w:szCs w:val="32"/>
          <w:lang w:val="en-US" w:eastAsia="zh-CN"/>
          <w14:textFill>
            <w14:solidFill>
              <w14:schemeClr w14:val="tx1"/>
            </w14:solidFill>
          </w14:textFill>
        </w:rPr>
        <w:t>-4</w:t>
      </w:r>
    </w:p>
    <w:p>
      <w:pPr>
        <w:spacing w:line="600" w:lineRule="exact"/>
        <w:jc w:val="center"/>
        <w:rPr>
          <w:rFonts w:hint="eastAsia" w:ascii="方正小标宋简体" w:hAnsi="宋体" w:eastAsia="方正小标宋简体"/>
          <w:color w:val="000000"/>
          <w:spacing w:val="-20"/>
          <w:kern w:val="0"/>
          <w:sz w:val="44"/>
          <w:szCs w:val="44"/>
          <w:lang w:val="zh-CN" w:eastAsia="zh-CN"/>
        </w:rPr>
      </w:pPr>
      <w:r>
        <w:rPr>
          <w:rFonts w:hint="eastAsia" w:ascii="方正小标宋简体" w:hAnsi="宋体" w:eastAsia="方正小标宋简体"/>
          <w:color w:val="000000"/>
          <w:spacing w:val="-20"/>
          <w:kern w:val="0"/>
          <w:sz w:val="44"/>
          <w:szCs w:val="44"/>
          <w:lang w:val="zh-CN" w:eastAsia="zh-CN"/>
        </w:rPr>
        <w:t>定向专科生引进项目2019年绩效评价报告</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一、项目概况</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（一）项目基本情况。</w:t>
      </w:r>
    </w:p>
    <w:p>
      <w:pPr>
        <w:adjustRightInd w:val="0"/>
        <w:snapToGrid w:val="0"/>
        <w:spacing w:line="600" w:lineRule="exact"/>
        <w:ind w:firstLine="720"/>
        <w:rPr>
          <w:rFonts w:hint="eastAsia"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此项目是根据《四川省健康扶贫专项2018年实施方案》的部署及要求，结合省卫生计生委 省委编办 人力资源社会保障厅 财政厅《关于印发四川省贫困地区定向医学专科生引进项目实施方案的通知》（川卫办发〔2016〕159号）文件精神，通过定向医学专科生引进，提高基层医疗机构医疗服务能力，促进基层医疗机构持续发展。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微软雅黑" w:eastAsia="仿宋_GB2312"/>
          <w:sz w:val="32"/>
          <w:szCs w:val="32"/>
          <w:shd w:val="clear" w:color="auto" w:fill="FFFFFF"/>
        </w:rPr>
        <w:t>2019年财政拨款贫困地区定向医学专科生项目资金</w:t>
      </w:r>
      <w:r>
        <w:rPr>
          <w:rFonts w:hint="eastAsia" w:ascii="仿宋_GB2312" w:hAnsi="微软雅黑" w:eastAsia="仿宋_GB2312"/>
          <w:sz w:val="32"/>
          <w:szCs w:val="32"/>
          <w:shd w:val="clear" w:color="auto" w:fill="FFFFFF"/>
          <w:lang w:val="en-US" w:eastAsia="zh-CN"/>
        </w:rPr>
        <w:t>2</w:t>
      </w:r>
      <w:r>
        <w:rPr>
          <w:rFonts w:hint="eastAsia" w:ascii="仿宋_GB2312" w:hAnsi="微软雅黑" w:eastAsia="仿宋_GB2312"/>
          <w:sz w:val="32"/>
          <w:szCs w:val="32"/>
          <w:shd w:val="clear" w:color="auto" w:fill="FFFFFF"/>
        </w:rPr>
        <w:t>.0万元。</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引进定向医学专科生</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名，2019年已完成目标任务。</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对引进的定向医学专科生，本单位制定了工作绩效考核细则，年终按照考核结果进行资金拨付。</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二、项目资金申报及使用情况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2019年度，本单位贫困地区定向医学专科生引进项目资金到位</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.0万元，使用</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.0万元；在实施此项目的过程中，本单位财务管理制度健全，严格执行财务管理制度，账务处理及时，会计核算规范，无挪用挤占现象发生。</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三、项目实施及管理情况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贫困地区定向医学专科生引进项目由上级主管部门实施，资金拨付到位，本单位对引进人才进行工作绩效考核。</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四、项目绩效情况</w:t>
      </w:r>
      <w:r>
        <w:rPr>
          <w:rFonts w:hint="eastAsia" w:ascii="黑体" w:hAnsi="黑体" w:eastAsia="黑体" w:cs="黑体"/>
          <w:b w:val="0"/>
          <w:bCs w:val="0"/>
          <w:color w:val="000000" w:themeColor="text1"/>
          <w:sz w:val="32"/>
          <w:szCs w:val="32"/>
          <w:lang w:val="zh-CN"/>
          <w14:textFill>
            <w14:solidFill>
              <w14:schemeClr w14:val="tx1"/>
            </w14:solidFill>
          </w14:textFill>
        </w:rPr>
        <w:tab/>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目前我院定向医学专科生引进</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人，资金已按照要求拨付到位。通过定向医学专科生引进项目的实施，进一步提高了本单位的医疗服务能力，为我院可持续发展提供了人才保障。</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五、评价结论及建议</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通过贫困地区定向医学专科生引进项目的实施，为我镇卫生事业的发展提供了坚强的人才保障。</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（二）存在的问题。</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eastAsia" w:ascii="黑体" w:hAnsi="黑体" w:eastAsia="黑体" w:cs="黑体"/>
          <w:b w:val="0"/>
          <w:bCs w:val="0"/>
          <w:color w:val="000000" w:themeColor="text1"/>
          <w:sz w:val="32"/>
          <w:szCs w:val="32"/>
          <w14:textFill>
            <w14:solidFill>
              <w14:schemeClr w14:val="tx1"/>
            </w14:solidFill>
          </w14:textFill>
        </w:rPr>
      </w:pPr>
    </w:p>
    <w:p>
      <w:pPr>
        <w:spacing w:line="600" w:lineRule="exact"/>
        <w:jc w:val="left"/>
        <w:rPr>
          <w:rStyle w:val="26"/>
          <w:rFonts w:hint="default" w:ascii="黑体" w:hAnsi="黑体" w:eastAsia="黑体" w:cs="黑体"/>
          <w:b w:val="0"/>
          <w:bCs w:val="0"/>
          <w:color w:val="000000" w:themeColor="text1"/>
          <w:sz w:val="32"/>
          <w:szCs w:val="32"/>
          <w:lang w:val="en-US" w:eastAsia="zh-CN"/>
          <w14:textFill>
            <w14:solidFill>
              <w14:schemeClr w14:val="tx1"/>
            </w14:solidFill>
          </w14:textFill>
        </w:rPr>
      </w:pPr>
      <w:r>
        <w:rPr>
          <w:rStyle w:val="26"/>
          <w:rFonts w:hint="eastAsia" w:ascii="黑体" w:hAnsi="黑体" w:eastAsia="黑体" w:cs="黑体"/>
          <w:b w:val="0"/>
          <w:bCs w:val="0"/>
          <w:color w:val="000000" w:themeColor="text1"/>
          <w:sz w:val="32"/>
          <w:szCs w:val="32"/>
          <w14:textFill>
            <w14:solidFill>
              <w14:schemeClr w14:val="tx1"/>
            </w14:solidFill>
          </w14:textFill>
        </w:rPr>
        <w:t>附件2</w:t>
      </w:r>
      <w:r>
        <w:rPr>
          <w:rStyle w:val="26"/>
          <w:rFonts w:hint="eastAsia" w:ascii="黑体" w:hAnsi="黑体" w:eastAsia="黑体" w:cs="黑体"/>
          <w:b w:val="0"/>
          <w:bCs w:val="0"/>
          <w:color w:val="000000" w:themeColor="text1"/>
          <w:sz w:val="32"/>
          <w:szCs w:val="32"/>
          <w:lang w:val="en-US" w:eastAsia="zh-CN"/>
          <w14:textFill>
            <w14:solidFill>
              <w14:schemeClr w14:val="tx1"/>
            </w14:solidFill>
          </w14:textFill>
        </w:rPr>
        <w:t>-5</w:t>
      </w:r>
    </w:p>
    <w:p>
      <w:pPr>
        <w:spacing w:line="600" w:lineRule="exact"/>
        <w:jc w:val="center"/>
        <w:rPr>
          <w:rFonts w:hint="eastAsia" w:ascii="方正小标宋简体" w:hAnsi="宋体" w:eastAsia="方正小标宋简体"/>
          <w:color w:val="000000"/>
          <w:spacing w:val="-20"/>
          <w:kern w:val="0"/>
          <w:sz w:val="44"/>
          <w:szCs w:val="44"/>
          <w:lang w:val="zh-CN" w:eastAsia="zh-CN"/>
        </w:rPr>
      </w:pPr>
      <w:r>
        <w:rPr>
          <w:rFonts w:hint="eastAsia" w:ascii="方正小标宋简体" w:hAnsi="宋体" w:eastAsia="方正小标宋简体"/>
          <w:color w:val="000000"/>
          <w:spacing w:val="-20"/>
          <w:kern w:val="0"/>
          <w:sz w:val="44"/>
          <w:szCs w:val="44"/>
          <w:lang w:val="zh-CN" w:eastAsia="zh-CN"/>
        </w:rPr>
        <w:t>贫困人口免费体检项目2019年绩效评价报告</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一、项目概况</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1．对辖区建档立卡人员开展免费健康体检。</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2．对本项目资金制定了资金管理办法，按照建档立卡人员体检人数进行资金拨付。</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黑体" w:hAnsi="黑体" w:eastAsia="黑体" w:cs="黑体"/>
          <w:b w:val="0"/>
          <w:bCs w:val="0"/>
          <w:color w:val="000000" w:themeColor="text1"/>
          <w:sz w:val="32"/>
          <w:szCs w:val="32"/>
          <w:lang w:val="zh-CN"/>
          <w14:textFill>
            <w14:solidFill>
              <w14:schemeClr w14:val="tx1"/>
            </w14:solidFill>
          </w14:textFill>
        </w:rPr>
        <w:t>1．</w:t>
      </w:r>
      <w:r>
        <w:rPr>
          <w:rFonts w:hint="eastAsia" w:ascii="仿宋_GB2312" w:hAnsi="宋体" w:eastAsia="仿宋_GB2312"/>
          <w:sz w:val="32"/>
          <w:szCs w:val="32"/>
          <w:lang w:val="zh-CN"/>
        </w:rPr>
        <w:t>对辖区建档立卡人员开展免费健康体检。</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2．对本项目资金制定了资金管理办法，按照建档立卡人员体检人数进行资金拨付。</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本单位成立了绩效考核小组，对该项目先进行自评，按照自评结果进行资金拨付。</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二、项目资金申报及使用情况</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本单位项目资金申报、使用等严格按照规范流程进行。</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（二）资金计划、到位及使用情况。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本单位收到财政补助资金</w:t>
      </w:r>
      <w:r>
        <w:rPr>
          <w:rFonts w:hint="eastAsia" w:ascii="仿宋_GB2312" w:hAnsi="宋体" w:eastAsia="仿宋_GB2312"/>
          <w:sz w:val="32"/>
          <w:szCs w:val="32"/>
          <w:lang w:val="en-US" w:eastAsia="zh-CN"/>
        </w:rPr>
        <w:t>8.87</w:t>
      </w:r>
      <w:r>
        <w:rPr>
          <w:rFonts w:hint="eastAsia" w:ascii="仿宋_GB2312" w:hAnsi="宋体" w:eastAsia="仿宋_GB2312"/>
          <w:sz w:val="32"/>
          <w:szCs w:val="32"/>
          <w:lang w:val="zh-CN"/>
        </w:rPr>
        <w:t xml:space="preserve">万元，已全部按照正规流程使用完毕。 </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本单位财务管理制度健全，严格执行财务管理制度，账务处理及时，会计核算规范。</w:t>
      </w:r>
    </w:p>
    <w:p>
      <w:pPr>
        <w:adjustRightInd w:val="0"/>
        <w:snapToGrid w:val="0"/>
        <w:spacing w:line="600" w:lineRule="exact"/>
        <w:ind w:firstLine="960" w:firstLineChars="30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三、项目实施及管理情况</w:t>
      </w:r>
    </w:p>
    <w:p>
      <w:pPr>
        <w:adjustRightInd w:val="0"/>
        <w:snapToGrid w:val="0"/>
        <w:spacing w:line="60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（一）本单位按照对建档立卡人员体检的人数向上级主管部门上报，上级主管部门按照上报人数进行资金拨付。</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w:t>
      </w:r>
      <w:r>
        <w:rPr>
          <w:rFonts w:hint="eastAsia" w:ascii="黑体" w:hAnsi="黑体" w:eastAsia="黑体" w:cs="黑体"/>
          <w:b w:val="0"/>
          <w:bCs w:val="0"/>
          <w:color w:val="000000" w:themeColor="text1"/>
          <w:sz w:val="32"/>
          <w:szCs w:val="32"/>
          <w:lang w:val="zh-CN"/>
          <w14:textFill>
            <w14:solidFill>
              <w14:schemeClr w14:val="tx1"/>
            </w14:solidFill>
          </w14:textFill>
        </w:rPr>
        <w:t>二）项目监管情况。</w:t>
      </w:r>
      <w:r>
        <w:rPr>
          <w:rFonts w:hint="eastAsia" w:ascii="仿宋_GB2312" w:hAnsi="宋体" w:eastAsia="仿宋_GB2312"/>
          <w:sz w:val="32"/>
          <w:szCs w:val="32"/>
          <w:lang w:val="zh-CN"/>
        </w:rPr>
        <w:t>本项目全程接受上级主管部门的监督。</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宋体" w:eastAsia="黑体"/>
          <w:sz w:val="32"/>
          <w:szCs w:val="32"/>
        </w:rPr>
        <w:t>四、</w:t>
      </w:r>
      <w:r>
        <w:rPr>
          <w:rFonts w:hint="eastAsia" w:ascii="黑体" w:hAnsi="黑体" w:eastAsia="黑体" w:cs="黑体"/>
          <w:b w:val="0"/>
          <w:bCs w:val="0"/>
          <w:color w:val="000000" w:themeColor="text1"/>
          <w:sz w:val="32"/>
          <w:szCs w:val="32"/>
          <w:lang w:val="zh-CN"/>
          <w14:textFill>
            <w14:solidFill>
              <w14:schemeClr w14:val="tx1"/>
            </w14:solidFill>
          </w14:textFill>
        </w:rPr>
        <w:t>项目绩效情况</w:t>
      </w:r>
      <w:r>
        <w:rPr>
          <w:rFonts w:hint="eastAsia" w:ascii="黑体" w:hAnsi="黑体" w:eastAsia="黑体" w:cs="黑体"/>
          <w:b w:val="0"/>
          <w:bCs w:val="0"/>
          <w:color w:val="000000" w:themeColor="text1"/>
          <w:sz w:val="32"/>
          <w:szCs w:val="32"/>
          <w:lang w:val="zh-CN"/>
          <w14:textFill>
            <w14:solidFill>
              <w14:schemeClr w14:val="tx1"/>
            </w14:solidFill>
          </w14:textFill>
        </w:rPr>
        <w:tab/>
      </w:r>
    </w:p>
    <w:p>
      <w:pPr>
        <w:adjustRightInd w:val="0"/>
        <w:snapToGrid w:val="0"/>
        <w:spacing w:line="600" w:lineRule="exact"/>
        <w:ind w:firstLine="720"/>
        <w:rPr>
          <w:rFonts w:ascii="楷体_GB2312" w:hAnsi="宋体" w:eastAsia="楷体_GB2312"/>
          <w:b/>
          <w:sz w:val="32"/>
          <w:szCs w:val="32"/>
          <w:lang w:val="zh-CN"/>
        </w:rPr>
      </w:pPr>
      <w:r>
        <w:rPr>
          <w:rFonts w:hint="eastAsia" w:ascii="黑体" w:hAnsi="黑体" w:eastAsia="黑体" w:cs="黑体"/>
          <w:b w:val="0"/>
          <w:bCs w:val="0"/>
          <w:color w:val="000000" w:themeColor="text1"/>
          <w:sz w:val="32"/>
          <w:szCs w:val="32"/>
          <w:lang w:val="zh-CN"/>
          <w14:textFill>
            <w14:solidFill>
              <w14:schemeClr w14:val="tx1"/>
            </w14:solidFill>
          </w14:textFill>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en-US" w:eastAsia="zh-CN"/>
        </w:rPr>
        <w:t>2016至</w:t>
      </w:r>
      <w:r>
        <w:rPr>
          <w:rFonts w:hint="eastAsia" w:ascii="仿宋_GB2312" w:hAnsi="宋体" w:eastAsia="仿宋_GB2312"/>
          <w:sz w:val="32"/>
          <w:szCs w:val="32"/>
          <w:lang w:val="zh-CN"/>
        </w:rPr>
        <w:t>2019年，本单位共完成辖区建档立卡人员</w:t>
      </w:r>
      <w:r>
        <w:rPr>
          <w:rFonts w:hint="eastAsia" w:ascii="仿宋_GB2312" w:hAnsi="宋体" w:eastAsia="仿宋_GB2312"/>
          <w:sz w:val="32"/>
          <w:szCs w:val="32"/>
          <w:highlight w:val="none"/>
          <w:lang w:val="en-US" w:eastAsia="zh-CN"/>
        </w:rPr>
        <w:t>1266</w:t>
      </w:r>
      <w:r>
        <w:rPr>
          <w:rFonts w:hint="eastAsia" w:ascii="仿宋_GB2312" w:hAnsi="宋体" w:eastAsia="仿宋_GB2312"/>
          <w:sz w:val="32"/>
          <w:szCs w:val="32"/>
          <w:lang w:val="en-US" w:eastAsia="zh-CN"/>
        </w:rPr>
        <w:t>人健</w:t>
      </w:r>
      <w:r>
        <w:rPr>
          <w:rFonts w:hint="eastAsia" w:ascii="仿宋_GB2312" w:hAnsi="宋体" w:eastAsia="仿宋_GB2312"/>
          <w:sz w:val="32"/>
          <w:szCs w:val="32"/>
          <w:lang w:val="zh-CN"/>
        </w:rPr>
        <w:t>康体检。</w:t>
      </w:r>
    </w:p>
    <w:p>
      <w:pPr>
        <w:adjustRightInd w:val="0"/>
        <w:snapToGrid w:val="0"/>
        <w:spacing w:line="600" w:lineRule="exact"/>
        <w:ind w:firstLine="720"/>
        <w:rPr>
          <w:rFonts w:ascii="楷体_GB2312" w:hAnsi="宋体" w:eastAsia="楷体_GB2312"/>
          <w:b/>
          <w:sz w:val="32"/>
          <w:szCs w:val="32"/>
          <w:lang w:val="zh-CN"/>
        </w:rPr>
      </w:pPr>
      <w:r>
        <w:rPr>
          <w:rFonts w:hint="eastAsia" w:ascii="黑体" w:hAnsi="黑体" w:eastAsia="黑体" w:cs="黑体"/>
          <w:b w:val="0"/>
          <w:bCs w:val="0"/>
          <w:color w:val="000000" w:themeColor="text1"/>
          <w:sz w:val="32"/>
          <w:szCs w:val="32"/>
          <w:lang w:val="zh-CN"/>
          <w14:textFill>
            <w14:solidFill>
              <w14:schemeClr w14:val="tx1"/>
            </w14:solidFill>
          </w14:textFill>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本项目从经济效益、社会效益、可持续效益以及服务对象满意度等方面等都取得了显著成效，群众满意度高，可持续向发展具有长期性。</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五、评价结论及建议</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实施建档立卡人员健康体检项目，进一步提升了群众的满意度，解决了建档立卡人员就近体检，做到了以人为本的人文理念。</w:t>
      </w: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（二）存在的问题。</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建档立卡贫困户中，年轻人</w:t>
      </w:r>
      <w:r>
        <w:rPr>
          <w:rFonts w:hint="eastAsia" w:ascii="仿宋_GB2312" w:hAnsi="仿宋" w:eastAsia="仿宋_GB2312"/>
          <w:color w:val="000000" w:themeColor="text1"/>
          <w:sz w:val="32"/>
          <w:szCs w:val="32"/>
          <w14:textFill>
            <w14:solidFill>
              <w14:schemeClr w14:val="tx1"/>
            </w14:solidFill>
          </w14:textFill>
        </w:rPr>
        <w:t>常年外出务工</w:t>
      </w:r>
      <w:r>
        <w:rPr>
          <w:rFonts w:hint="eastAsia" w:ascii="仿宋_GB2312" w:hAnsi="仿宋" w:eastAsia="仿宋_GB2312"/>
          <w:color w:val="000000" w:themeColor="text1"/>
          <w:sz w:val="32"/>
          <w:szCs w:val="32"/>
          <w:lang w:eastAsia="zh-CN"/>
          <w14:textFill>
            <w14:solidFill>
              <w14:schemeClr w14:val="tx1"/>
            </w14:solidFill>
          </w14:textFill>
        </w:rPr>
        <w:t>，家中只剩老弱病残人员，工作人员对其扶贫政策反复讲解，仍有部分政策不熟知。</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一些年老体弱卧床人员无法到</w:t>
      </w:r>
      <w:r>
        <w:rPr>
          <w:rFonts w:hint="eastAsia" w:ascii="仿宋_GB2312" w:hAnsi="仿宋" w:eastAsia="仿宋_GB2312"/>
          <w:color w:val="000000" w:themeColor="text1"/>
          <w:sz w:val="32"/>
          <w:szCs w:val="32"/>
          <w:lang w:eastAsia="zh-CN"/>
          <w14:textFill>
            <w14:solidFill>
              <w14:schemeClr w14:val="tx1"/>
            </w14:solidFill>
          </w14:textFill>
        </w:rPr>
        <w:t>我院</w:t>
      </w:r>
      <w:r>
        <w:rPr>
          <w:rFonts w:hint="eastAsia" w:ascii="仿宋_GB2312" w:hAnsi="仿宋" w:eastAsia="仿宋_GB2312"/>
          <w:color w:val="000000" w:themeColor="text1"/>
          <w:sz w:val="32"/>
          <w:szCs w:val="32"/>
          <w14:textFill>
            <w14:solidFill>
              <w14:schemeClr w14:val="tx1"/>
            </w14:solidFill>
          </w14:textFill>
        </w:rPr>
        <w:t>进行体检，只能</w:t>
      </w:r>
      <w:r>
        <w:rPr>
          <w:rFonts w:hint="eastAsia" w:ascii="仿宋_GB2312" w:hAnsi="仿宋" w:eastAsia="仿宋_GB2312"/>
          <w:color w:val="000000" w:themeColor="text1"/>
          <w:sz w:val="32"/>
          <w:szCs w:val="32"/>
          <w:lang w:eastAsia="zh-CN"/>
          <w14:textFill>
            <w14:solidFill>
              <w14:schemeClr w14:val="tx1"/>
            </w14:solidFill>
          </w14:textFill>
        </w:rPr>
        <w:t>采取</w:t>
      </w:r>
      <w:r>
        <w:rPr>
          <w:rFonts w:hint="eastAsia" w:ascii="仿宋_GB2312" w:hAnsi="仿宋" w:eastAsia="仿宋_GB2312"/>
          <w:color w:val="000000" w:themeColor="text1"/>
          <w:sz w:val="32"/>
          <w:szCs w:val="32"/>
          <w14:textFill>
            <w14:solidFill>
              <w14:schemeClr w14:val="tx1"/>
            </w14:solidFill>
          </w14:textFill>
        </w:rPr>
        <w:t>上门体检，但是受技术、设备等因素影响只能进行简单体检，未起到应有效果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下一步改进措施：</w:t>
      </w:r>
      <w:r>
        <w:rPr>
          <w:rFonts w:hint="eastAsia" w:ascii="仿宋_GB2312" w:hAnsi="仿宋_GB2312" w:eastAsia="仿宋_GB2312" w:cs="仿宋_GB2312"/>
          <w:b w:val="0"/>
          <w:bCs/>
          <w:color w:val="000000" w:themeColor="text1"/>
          <w:sz w:val="32"/>
          <w:szCs w:val="32"/>
          <w14:textFill>
            <w14:solidFill>
              <w14:schemeClr w14:val="tx1"/>
            </w14:solidFill>
          </w14:textFill>
        </w:rPr>
        <w:t>进一步强化宣传引导，提高目标人群</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健康体检</w:t>
      </w:r>
      <w:r>
        <w:rPr>
          <w:rFonts w:hint="eastAsia" w:ascii="仿宋_GB2312" w:hAnsi="仿宋_GB2312" w:eastAsia="仿宋_GB2312" w:cs="仿宋_GB2312"/>
          <w:b w:val="0"/>
          <w:bCs/>
          <w:color w:val="000000" w:themeColor="text1"/>
          <w:sz w:val="32"/>
          <w:szCs w:val="32"/>
          <w14:textFill>
            <w14:solidFill>
              <w14:schemeClr w14:val="tx1"/>
            </w14:solidFill>
          </w14:textFill>
        </w:rPr>
        <w:t>知识知晓率</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进一步规范检查服务，努力提高</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体检</w:t>
      </w:r>
      <w:r>
        <w:rPr>
          <w:rFonts w:hint="eastAsia" w:ascii="仿宋_GB2312" w:hAnsi="仿宋_GB2312" w:eastAsia="仿宋_GB2312" w:cs="仿宋_GB2312"/>
          <w:b w:val="0"/>
          <w:bCs/>
          <w:color w:val="000000" w:themeColor="text1"/>
          <w:sz w:val="32"/>
          <w:szCs w:val="32"/>
          <w14:textFill>
            <w14:solidFill>
              <w14:schemeClr w14:val="tx1"/>
            </w14:solidFill>
          </w14:textFill>
        </w:rPr>
        <w:t>质量</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，更好的服务辖区居民。</w:t>
      </w:r>
    </w:p>
    <w:p>
      <w:pPr>
        <w:adjustRightInd w:val="0"/>
        <w:snapToGrid w:val="0"/>
        <w:spacing w:line="600" w:lineRule="exact"/>
        <w:ind w:firstLine="640" w:firstLineChars="200"/>
        <w:rPr>
          <w:rFonts w:hint="eastAsia" w:ascii="仿宋_GB2312" w:hAnsi="宋体" w:eastAsia="仿宋_GB2312"/>
          <w:color w:val="000000" w:themeColor="text1"/>
          <w:sz w:val="32"/>
          <w:szCs w:val="32"/>
          <w:lang w:val="zh-CN"/>
          <w14:textFill>
            <w14:solidFill>
              <w14:schemeClr w14:val="tx1"/>
            </w14:solidFill>
          </w14:textFill>
        </w:rPr>
      </w:pPr>
    </w:p>
    <w:p>
      <w:pPr>
        <w:adjustRightInd w:val="0"/>
        <w:snapToGrid w:val="0"/>
        <w:spacing w:line="600" w:lineRule="exact"/>
        <w:ind w:firstLine="720"/>
        <w:rPr>
          <w:rFonts w:hint="eastAsia" w:ascii="黑体" w:hAnsi="黑体" w:eastAsia="黑体" w:cs="黑体"/>
          <w:b w:val="0"/>
          <w:bCs w:val="0"/>
          <w:color w:val="000000" w:themeColor="text1"/>
          <w:sz w:val="32"/>
          <w:szCs w:val="32"/>
          <w:lang w:val="zh-CN"/>
          <w14:textFill>
            <w14:solidFill>
              <w14:schemeClr w14:val="tx1"/>
            </w14:solidFill>
          </w14:textFill>
        </w:rPr>
      </w:pPr>
      <w:r>
        <w:rPr>
          <w:rFonts w:hint="eastAsia" w:ascii="黑体" w:hAnsi="黑体" w:eastAsia="黑体" w:cs="黑体"/>
          <w:b w:val="0"/>
          <w:bCs w:val="0"/>
          <w:color w:val="000000" w:themeColor="text1"/>
          <w:sz w:val="32"/>
          <w:szCs w:val="32"/>
          <w:lang w:val="zh-CN"/>
          <w14:textFill>
            <w14:solidFill>
              <w14:schemeClr w14:val="tx1"/>
            </w14:solidFill>
          </w14:textFill>
        </w:rPr>
        <w:t>（三）相关建议。</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进一步强化宣传引导，提高目标人群</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健康体检</w:t>
      </w:r>
      <w:r>
        <w:rPr>
          <w:rFonts w:hint="eastAsia" w:ascii="仿宋_GB2312" w:hAnsi="仿宋_GB2312" w:eastAsia="仿宋_GB2312" w:cs="仿宋_GB2312"/>
          <w:b w:val="0"/>
          <w:bCs/>
          <w:color w:val="000000" w:themeColor="text1"/>
          <w:sz w:val="32"/>
          <w:szCs w:val="32"/>
          <w14:textFill>
            <w14:solidFill>
              <w14:schemeClr w14:val="tx1"/>
            </w14:solidFill>
          </w14:textFill>
        </w:rPr>
        <w:t>知识知晓率</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进一步规范检查服务，努力提高</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体检</w:t>
      </w:r>
      <w:r>
        <w:rPr>
          <w:rFonts w:hint="eastAsia" w:ascii="仿宋_GB2312" w:hAnsi="仿宋_GB2312" w:eastAsia="仿宋_GB2312" w:cs="仿宋_GB2312"/>
          <w:b w:val="0"/>
          <w:bCs/>
          <w:color w:val="000000" w:themeColor="text1"/>
          <w:sz w:val="32"/>
          <w:szCs w:val="32"/>
          <w14:textFill>
            <w14:solidFill>
              <w14:schemeClr w14:val="tx1"/>
            </w14:solidFill>
          </w14:textFill>
        </w:rPr>
        <w:t>质量</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，更好的服务辖区居民。</w:t>
      </w:r>
    </w:p>
    <w:p>
      <w:pPr>
        <w:adjustRightInd w:val="0"/>
        <w:snapToGrid w:val="0"/>
        <w:spacing w:line="600" w:lineRule="exact"/>
        <w:ind w:firstLine="640" w:firstLineChars="200"/>
        <w:rPr>
          <w:rFonts w:hint="eastAsia" w:ascii="仿宋_GB2312" w:hAnsi="宋体" w:eastAsia="仿宋_GB2312"/>
          <w:color w:val="000000" w:themeColor="text1"/>
          <w:sz w:val="32"/>
          <w:szCs w:val="32"/>
          <w:lang w:val="zh-CN"/>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jc w:val="center"/>
        <w:rPr>
          <w:rStyle w:val="26"/>
          <w:rFonts w:ascii="黑体" w:hAnsi="黑体" w:eastAsia="黑体"/>
          <w:b w:val="0"/>
        </w:rPr>
      </w:pPr>
      <w:bookmarkStart w:id="62"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8"/>
      <w:bookmarkEnd w:id="62"/>
    </w:p>
    <w:p>
      <w:pPr>
        <w:spacing w:line="600" w:lineRule="exact"/>
        <w:jc w:val="center"/>
        <w:outlineLvl w:val="0"/>
        <w:rPr>
          <w:rFonts w:ascii="仿宋" w:hAnsi="仿宋" w:eastAsia="仿宋"/>
          <w:b/>
          <w:color w:val="000000"/>
          <w:sz w:val="44"/>
          <w:szCs w:val="44"/>
        </w:rPr>
      </w:pPr>
    </w:p>
    <w:p>
      <w:pPr>
        <w:pStyle w:val="5"/>
        <w:rPr>
          <w:rFonts w:ascii="仿宋" w:hAnsi="仿宋" w:eastAsia="仿宋"/>
          <w:color w:val="000000"/>
        </w:rPr>
      </w:pPr>
      <w:bookmarkStart w:id="63"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3"/>
    </w:p>
    <w:p>
      <w:pPr>
        <w:pStyle w:val="5"/>
        <w:rPr>
          <w:rFonts w:ascii="仿宋" w:hAnsi="仿宋" w:eastAsia="仿宋"/>
          <w:color w:val="000000"/>
        </w:rPr>
      </w:pPr>
      <w:bookmarkStart w:id="64"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4"/>
    </w:p>
    <w:p>
      <w:pPr>
        <w:pStyle w:val="5"/>
        <w:rPr>
          <w:rFonts w:ascii="仿宋" w:hAnsi="仿宋" w:eastAsia="仿宋"/>
          <w:color w:val="000000"/>
        </w:rPr>
      </w:pPr>
      <w:bookmarkStart w:id="65"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5"/>
    </w:p>
    <w:p>
      <w:pPr>
        <w:pStyle w:val="5"/>
        <w:rPr>
          <w:rFonts w:ascii="仿宋" w:hAnsi="仿宋" w:eastAsia="仿宋"/>
          <w:b w:val="0"/>
          <w:color w:val="000000"/>
        </w:rPr>
      </w:pPr>
      <w:bookmarkStart w:id="66"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6"/>
    </w:p>
    <w:p>
      <w:pPr>
        <w:pStyle w:val="5"/>
        <w:rPr>
          <w:rStyle w:val="27"/>
          <w:rFonts w:ascii="仿宋" w:hAnsi="仿宋" w:eastAsia="仿宋"/>
          <w:b w:val="0"/>
          <w:bCs w:val="0"/>
        </w:rPr>
      </w:pPr>
      <w:bookmarkStart w:id="67"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7"/>
      <w:bookmarkStart w:id="68" w:name="_Toc15396624"/>
    </w:p>
    <w:p>
      <w:pPr>
        <w:pStyle w:val="5"/>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8"/>
    </w:p>
    <w:p>
      <w:pPr>
        <w:pStyle w:val="5"/>
        <w:rPr>
          <w:rFonts w:ascii="仿宋" w:hAnsi="仿宋" w:eastAsia="仿宋"/>
          <w:color w:val="000000"/>
        </w:rPr>
      </w:pPr>
      <w:bookmarkStart w:id="69"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9"/>
    </w:p>
    <w:p>
      <w:pPr>
        <w:pStyle w:val="5"/>
        <w:rPr>
          <w:rFonts w:ascii="仿宋" w:hAnsi="仿宋" w:eastAsia="仿宋"/>
          <w:color w:val="000000"/>
        </w:rPr>
      </w:pPr>
      <w:bookmarkStart w:id="70"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70"/>
    </w:p>
    <w:p>
      <w:pPr>
        <w:pStyle w:val="5"/>
        <w:rPr>
          <w:rFonts w:ascii="仿宋" w:hAnsi="仿宋" w:eastAsia="仿宋"/>
          <w:color w:val="000000"/>
        </w:rPr>
      </w:pPr>
      <w:bookmarkStart w:id="71"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71"/>
    </w:p>
    <w:p>
      <w:pPr>
        <w:pStyle w:val="5"/>
        <w:rPr>
          <w:rFonts w:ascii="仿宋" w:hAnsi="仿宋" w:eastAsia="仿宋"/>
          <w:color w:val="000000"/>
        </w:rPr>
      </w:pPr>
      <w:bookmarkStart w:id="72"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2"/>
    </w:p>
    <w:p>
      <w:pPr>
        <w:pStyle w:val="5"/>
        <w:rPr>
          <w:rFonts w:ascii="仿宋" w:hAnsi="仿宋" w:eastAsia="仿宋"/>
          <w:color w:val="000000"/>
        </w:rPr>
      </w:pPr>
      <w:bookmarkStart w:id="73"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3"/>
    </w:p>
    <w:p>
      <w:pPr>
        <w:pStyle w:val="5"/>
        <w:rPr>
          <w:rFonts w:ascii="仿宋" w:hAnsi="仿宋" w:eastAsia="仿宋"/>
          <w:color w:val="000000"/>
        </w:rPr>
      </w:pPr>
      <w:bookmarkStart w:id="74"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4"/>
    </w:p>
    <w:p>
      <w:pPr>
        <w:pStyle w:val="5"/>
        <w:rPr>
          <w:rFonts w:ascii="仿宋" w:hAnsi="仿宋" w:eastAsia="仿宋"/>
          <w:color w:val="000000" w:themeColor="text1"/>
          <w14:textFill>
            <w14:solidFill>
              <w14:schemeClr w14:val="tx1"/>
            </w14:solidFill>
          </w14:textFill>
        </w:rPr>
      </w:pPr>
      <w:bookmarkStart w:id="75"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86"/>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F5882EB"/>
    <w:multiLevelType w:val="singleLevel"/>
    <w:tmpl w:val="5F5882EB"/>
    <w:lvl w:ilvl="0" w:tentative="0">
      <w:start w:val="1"/>
      <w:numFmt w:val="decimal"/>
      <w:suff w:val="nothing"/>
      <w:lvlText w:val="%1."/>
      <w:lvlJc w:val="left"/>
    </w:lvl>
  </w:abstractNum>
  <w:abstractNum w:abstractNumId="4">
    <w:nsid w:val="5F588324"/>
    <w:multiLevelType w:val="singleLevel"/>
    <w:tmpl w:val="5F588324"/>
    <w:lvl w:ilvl="0" w:tentative="0">
      <w:start w:val="3"/>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2B4F"/>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2421"/>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46A52"/>
    <w:rsid w:val="00260C38"/>
    <w:rsid w:val="002616C0"/>
    <w:rsid w:val="00265372"/>
    <w:rsid w:val="002662AA"/>
    <w:rsid w:val="00280496"/>
    <w:rsid w:val="00294DC9"/>
    <w:rsid w:val="00295495"/>
    <w:rsid w:val="002A31DE"/>
    <w:rsid w:val="002B2613"/>
    <w:rsid w:val="002C68C8"/>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5D5A"/>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4D70"/>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0F7D"/>
    <w:rsid w:val="006325F8"/>
    <w:rsid w:val="00633463"/>
    <w:rsid w:val="00634C9A"/>
    <w:rsid w:val="006440E4"/>
    <w:rsid w:val="00660B3A"/>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F7A7B"/>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2FFC"/>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022D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39C0"/>
    <w:rsid w:val="00E07ACF"/>
    <w:rsid w:val="00E331A1"/>
    <w:rsid w:val="00E33202"/>
    <w:rsid w:val="00E336A9"/>
    <w:rsid w:val="00E341FC"/>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3D54"/>
    <w:rsid w:val="00FF1E02"/>
    <w:rsid w:val="00FF2ECC"/>
    <w:rsid w:val="00FF30B4"/>
    <w:rsid w:val="010A59E6"/>
    <w:rsid w:val="01130232"/>
    <w:rsid w:val="01200BA1"/>
    <w:rsid w:val="012B52CA"/>
    <w:rsid w:val="0145511C"/>
    <w:rsid w:val="01525CEB"/>
    <w:rsid w:val="0153228C"/>
    <w:rsid w:val="01755363"/>
    <w:rsid w:val="017B0E10"/>
    <w:rsid w:val="0194030F"/>
    <w:rsid w:val="01AF5FC1"/>
    <w:rsid w:val="01C4300D"/>
    <w:rsid w:val="01D605E4"/>
    <w:rsid w:val="021E59D3"/>
    <w:rsid w:val="02222748"/>
    <w:rsid w:val="024363E2"/>
    <w:rsid w:val="025D1155"/>
    <w:rsid w:val="02700A73"/>
    <w:rsid w:val="02736F67"/>
    <w:rsid w:val="028E36E5"/>
    <w:rsid w:val="028F6DA3"/>
    <w:rsid w:val="029259C7"/>
    <w:rsid w:val="029B5C5B"/>
    <w:rsid w:val="02B70E4D"/>
    <w:rsid w:val="02E44D21"/>
    <w:rsid w:val="02EA05A9"/>
    <w:rsid w:val="030C05ED"/>
    <w:rsid w:val="034F1D5B"/>
    <w:rsid w:val="034F6E37"/>
    <w:rsid w:val="0369120C"/>
    <w:rsid w:val="036E5D72"/>
    <w:rsid w:val="03886A9E"/>
    <w:rsid w:val="03905EA4"/>
    <w:rsid w:val="039A3577"/>
    <w:rsid w:val="03A80968"/>
    <w:rsid w:val="03AF501D"/>
    <w:rsid w:val="03BB67DC"/>
    <w:rsid w:val="03D43F02"/>
    <w:rsid w:val="03E56B25"/>
    <w:rsid w:val="03EC1592"/>
    <w:rsid w:val="041973EA"/>
    <w:rsid w:val="043B76EE"/>
    <w:rsid w:val="04495530"/>
    <w:rsid w:val="045429FD"/>
    <w:rsid w:val="04605356"/>
    <w:rsid w:val="04636321"/>
    <w:rsid w:val="04772D34"/>
    <w:rsid w:val="04863F70"/>
    <w:rsid w:val="04923A0C"/>
    <w:rsid w:val="04D41B4A"/>
    <w:rsid w:val="04D54485"/>
    <w:rsid w:val="04D84CAC"/>
    <w:rsid w:val="04E41304"/>
    <w:rsid w:val="04FD281D"/>
    <w:rsid w:val="04FE65F9"/>
    <w:rsid w:val="051748C8"/>
    <w:rsid w:val="052F240A"/>
    <w:rsid w:val="05344386"/>
    <w:rsid w:val="055C0DAE"/>
    <w:rsid w:val="0563370E"/>
    <w:rsid w:val="05A44F48"/>
    <w:rsid w:val="05A46A30"/>
    <w:rsid w:val="05A76E1A"/>
    <w:rsid w:val="05B0236C"/>
    <w:rsid w:val="05B47881"/>
    <w:rsid w:val="05FB5223"/>
    <w:rsid w:val="05FD68E8"/>
    <w:rsid w:val="06095B26"/>
    <w:rsid w:val="061D4781"/>
    <w:rsid w:val="06225014"/>
    <w:rsid w:val="062E6836"/>
    <w:rsid w:val="06907392"/>
    <w:rsid w:val="06993491"/>
    <w:rsid w:val="069967A5"/>
    <w:rsid w:val="06B0375B"/>
    <w:rsid w:val="06C14CC2"/>
    <w:rsid w:val="06E3720B"/>
    <w:rsid w:val="06FC5ABF"/>
    <w:rsid w:val="06FF166A"/>
    <w:rsid w:val="07196D1E"/>
    <w:rsid w:val="071E07D4"/>
    <w:rsid w:val="07241E75"/>
    <w:rsid w:val="0753120E"/>
    <w:rsid w:val="076907E3"/>
    <w:rsid w:val="07881CB4"/>
    <w:rsid w:val="07A71D35"/>
    <w:rsid w:val="07C85C15"/>
    <w:rsid w:val="07E65EDE"/>
    <w:rsid w:val="08185FDC"/>
    <w:rsid w:val="08276D87"/>
    <w:rsid w:val="083A2A80"/>
    <w:rsid w:val="085C7AA4"/>
    <w:rsid w:val="08636B9D"/>
    <w:rsid w:val="08824E4E"/>
    <w:rsid w:val="08916755"/>
    <w:rsid w:val="08B02944"/>
    <w:rsid w:val="08B22D44"/>
    <w:rsid w:val="08B360DA"/>
    <w:rsid w:val="08D81C30"/>
    <w:rsid w:val="09023D27"/>
    <w:rsid w:val="09046306"/>
    <w:rsid w:val="093D4005"/>
    <w:rsid w:val="0949070F"/>
    <w:rsid w:val="0956228E"/>
    <w:rsid w:val="097F3142"/>
    <w:rsid w:val="098C691F"/>
    <w:rsid w:val="09B52D29"/>
    <w:rsid w:val="09B82FBE"/>
    <w:rsid w:val="09BC503A"/>
    <w:rsid w:val="09CC7BF1"/>
    <w:rsid w:val="09E63E78"/>
    <w:rsid w:val="09F834BD"/>
    <w:rsid w:val="09FC20B2"/>
    <w:rsid w:val="0A0C7CE0"/>
    <w:rsid w:val="0A0F38CE"/>
    <w:rsid w:val="0A166719"/>
    <w:rsid w:val="0A4438D8"/>
    <w:rsid w:val="0A6D3966"/>
    <w:rsid w:val="0AB91535"/>
    <w:rsid w:val="0ABB47E8"/>
    <w:rsid w:val="0ACC47A1"/>
    <w:rsid w:val="0ADD2189"/>
    <w:rsid w:val="0ADF2DBF"/>
    <w:rsid w:val="0B097272"/>
    <w:rsid w:val="0B2C7FB6"/>
    <w:rsid w:val="0B2E6859"/>
    <w:rsid w:val="0B353A44"/>
    <w:rsid w:val="0B463EC2"/>
    <w:rsid w:val="0B5146AF"/>
    <w:rsid w:val="0B6F18DB"/>
    <w:rsid w:val="0B7D564F"/>
    <w:rsid w:val="0B8D5F56"/>
    <w:rsid w:val="0BB24E48"/>
    <w:rsid w:val="0BD20987"/>
    <w:rsid w:val="0BE25BE7"/>
    <w:rsid w:val="0BF038DB"/>
    <w:rsid w:val="0BF32A66"/>
    <w:rsid w:val="0BF511E0"/>
    <w:rsid w:val="0BFB4918"/>
    <w:rsid w:val="0C183A0A"/>
    <w:rsid w:val="0C1D1B72"/>
    <w:rsid w:val="0C211A50"/>
    <w:rsid w:val="0C285580"/>
    <w:rsid w:val="0C3209B6"/>
    <w:rsid w:val="0C3A6B5A"/>
    <w:rsid w:val="0C400C7F"/>
    <w:rsid w:val="0C407043"/>
    <w:rsid w:val="0C641A0E"/>
    <w:rsid w:val="0C673904"/>
    <w:rsid w:val="0C705FC2"/>
    <w:rsid w:val="0C872BA0"/>
    <w:rsid w:val="0CA13D57"/>
    <w:rsid w:val="0CAB67F8"/>
    <w:rsid w:val="0CB56B93"/>
    <w:rsid w:val="0CC06E99"/>
    <w:rsid w:val="0CC84809"/>
    <w:rsid w:val="0CD81CAE"/>
    <w:rsid w:val="0CEC312F"/>
    <w:rsid w:val="0CF31216"/>
    <w:rsid w:val="0CF433B8"/>
    <w:rsid w:val="0CFA527A"/>
    <w:rsid w:val="0D215671"/>
    <w:rsid w:val="0D2565EE"/>
    <w:rsid w:val="0D2D737A"/>
    <w:rsid w:val="0D437A2B"/>
    <w:rsid w:val="0D7C2F1E"/>
    <w:rsid w:val="0D912A1F"/>
    <w:rsid w:val="0D9E2BD6"/>
    <w:rsid w:val="0DA44C4E"/>
    <w:rsid w:val="0DC5145C"/>
    <w:rsid w:val="0DC730DD"/>
    <w:rsid w:val="0DCB3B61"/>
    <w:rsid w:val="0DF16650"/>
    <w:rsid w:val="0DF33DC4"/>
    <w:rsid w:val="0E085255"/>
    <w:rsid w:val="0E3E0D33"/>
    <w:rsid w:val="0E4B3AAD"/>
    <w:rsid w:val="0E5C47CF"/>
    <w:rsid w:val="0E616CE0"/>
    <w:rsid w:val="0E716D81"/>
    <w:rsid w:val="0E951B5B"/>
    <w:rsid w:val="0E9D12B1"/>
    <w:rsid w:val="0EC9701E"/>
    <w:rsid w:val="0EE42582"/>
    <w:rsid w:val="0EE71B06"/>
    <w:rsid w:val="0F0D6DA1"/>
    <w:rsid w:val="0F1E51DE"/>
    <w:rsid w:val="0F230123"/>
    <w:rsid w:val="0F2F6E88"/>
    <w:rsid w:val="0F4A3E42"/>
    <w:rsid w:val="0F636DB7"/>
    <w:rsid w:val="0F812864"/>
    <w:rsid w:val="0F833316"/>
    <w:rsid w:val="0F8F19D7"/>
    <w:rsid w:val="0F8F3DF4"/>
    <w:rsid w:val="0FA052E2"/>
    <w:rsid w:val="0FB74AB3"/>
    <w:rsid w:val="0FBB02CD"/>
    <w:rsid w:val="0FF22667"/>
    <w:rsid w:val="10067C0B"/>
    <w:rsid w:val="101666D4"/>
    <w:rsid w:val="101C5748"/>
    <w:rsid w:val="10281246"/>
    <w:rsid w:val="1043471D"/>
    <w:rsid w:val="105B002F"/>
    <w:rsid w:val="107C5479"/>
    <w:rsid w:val="10985693"/>
    <w:rsid w:val="10A20865"/>
    <w:rsid w:val="10BF2370"/>
    <w:rsid w:val="10C055FF"/>
    <w:rsid w:val="10CB1407"/>
    <w:rsid w:val="10D83BA6"/>
    <w:rsid w:val="10EA5482"/>
    <w:rsid w:val="11073C7E"/>
    <w:rsid w:val="112F561F"/>
    <w:rsid w:val="11520C9D"/>
    <w:rsid w:val="115C2F51"/>
    <w:rsid w:val="11611CC4"/>
    <w:rsid w:val="11665F50"/>
    <w:rsid w:val="116770B6"/>
    <w:rsid w:val="117B2A7C"/>
    <w:rsid w:val="117D7BB5"/>
    <w:rsid w:val="11820101"/>
    <w:rsid w:val="11930D8B"/>
    <w:rsid w:val="11A37508"/>
    <w:rsid w:val="11A93D0D"/>
    <w:rsid w:val="11AB6D72"/>
    <w:rsid w:val="11F1659F"/>
    <w:rsid w:val="11F62748"/>
    <w:rsid w:val="11FF24A4"/>
    <w:rsid w:val="120D37A8"/>
    <w:rsid w:val="120E0A31"/>
    <w:rsid w:val="123D7AF1"/>
    <w:rsid w:val="124F7F69"/>
    <w:rsid w:val="12535E81"/>
    <w:rsid w:val="125A7A83"/>
    <w:rsid w:val="126C4326"/>
    <w:rsid w:val="12722D79"/>
    <w:rsid w:val="129823DB"/>
    <w:rsid w:val="12B90F1C"/>
    <w:rsid w:val="12C56295"/>
    <w:rsid w:val="12C56755"/>
    <w:rsid w:val="12EA1A32"/>
    <w:rsid w:val="12EC10F9"/>
    <w:rsid w:val="130A4624"/>
    <w:rsid w:val="13276FB0"/>
    <w:rsid w:val="135C0D19"/>
    <w:rsid w:val="13701732"/>
    <w:rsid w:val="138D5703"/>
    <w:rsid w:val="13A646AE"/>
    <w:rsid w:val="13B22653"/>
    <w:rsid w:val="13B344B1"/>
    <w:rsid w:val="13CD30F5"/>
    <w:rsid w:val="13F83E97"/>
    <w:rsid w:val="141A25BA"/>
    <w:rsid w:val="14300C3C"/>
    <w:rsid w:val="14323A1C"/>
    <w:rsid w:val="14683270"/>
    <w:rsid w:val="148E6037"/>
    <w:rsid w:val="14922E0E"/>
    <w:rsid w:val="14A30059"/>
    <w:rsid w:val="14CA4D53"/>
    <w:rsid w:val="14D062C8"/>
    <w:rsid w:val="14D71DB3"/>
    <w:rsid w:val="14E754C1"/>
    <w:rsid w:val="14FE0A36"/>
    <w:rsid w:val="151C6CB0"/>
    <w:rsid w:val="15220095"/>
    <w:rsid w:val="152745FB"/>
    <w:rsid w:val="152C25AA"/>
    <w:rsid w:val="15346F94"/>
    <w:rsid w:val="15395C1B"/>
    <w:rsid w:val="156D25ED"/>
    <w:rsid w:val="15765F57"/>
    <w:rsid w:val="15925024"/>
    <w:rsid w:val="15962702"/>
    <w:rsid w:val="159E7392"/>
    <w:rsid w:val="15E546A7"/>
    <w:rsid w:val="160C6BF7"/>
    <w:rsid w:val="161267D2"/>
    <w:rsid w:val="163C2DF7"/>
    <w:rsid w:val="164B0C58"/>
    <w:rsid w:val="165C65AB"/>
    <w:rsid w:val="16865C0B"/>
    <w:rsid w:val="16876FDC"/>
    <w:rsid w:val="16981C49"/>
    <w:rsid w:val="16A0400B"/>
    <w:rsid w:val="16BB723D"/>
    <w:rsid w:val="16BE58D8"/>
    <w:rsid w:val="16BF3B3F"/>
    <w:rsid w:val="16CD2940"/>
    <w:rsid w:val="16DC3CBD"/>
    <w:rsid w:val="16E35346"/>
    <w:rsid w:val="16E54CA5"/>
    <w:rsid w:val="16EF052A"/>
    <w:rsid w:val="171B50C5"/>
    <w:rsid w:val="17247A98"/>
    <w:rsid w:val="1728379F"/>
    <w:rsid w:val="172B1952"/>
    <w:rsid w:val="175C79B2"/>
    <w:rsid w:val="176D4D91"/>
    <w:rsid w:val="176D77EB"/>
    <w:rsid w:val="17870161"/>
    <w:rsid w:val="17AE4B5C"/>
    <w:rsid w:val="17BC4FDA"/>
    <w:rsid w:val="17C04E1A"/>
    <w:rsid w:val="1821153F"/>
    <w:rsid w:val="182478DC"/>
    <w:rsid w:val="187C2220"/>
    <w:rsid w:val="189A4690"/>
    <w:rsid w:val="189E4D58"/>
    <w:rsid w:val="18A4154D"/>
    <w:rsid w:val="18DB4232"/>
    <w:rsid w:val="19027BAF"/>
    <w:rsid w:val="19552A8F"/>
    <w:rsid w:val="197148E3"/>
    <w:rsid w:val="19752F32"/>
    <w:rsid w:val="19786DBD"/>
    <w:rsid w:val="19792254"/>
    <w:rsid w:val="198655A2"/>
    <w:rsid w:val="1988749C"/>
    <w:rsid w:val="19A52807"/>
    <w:rsid w:val="19A915F1"/>
    <w:rsid w:val="19B960F7"/>
    <w:rsid w:val="19BF451A"/>
    <w:rsid w:val="1A075F83"/>
    <w:rsid w:val="1A0C385C"/>
    <w:rsid w:val="1A2B3A57"/>
    <w:rsid w:val="1A385A01"/>
    <w:rsid w:val="1A4951C6"/>
    <w:rsid w:val="1A8A1D1B"/>
    <w:rsid w:val="1A8D3F32"/>
    <w:rsid w:val="1ABC7C50"/>
    <w:rsid w:val="1ABF4AE8"/>
    <w:rsid w:val="1ABF5AC4"/>
    <w:rsid w:val="1AD512BC"/>
    <w:rsid w:val="1ADE1E7F"/>
    <w:rsid w:val="1AEA2867"/>
    <w:rsid w:val="1AF42646"/>
    <w:rsid w:val="1B2359B9"/>
    <w:rsid w:val="1B257A78"/>
    <w:rsid w:val="1B2D41CB"/>
    <w:rsid w:val="1B2E52C8"/>
    <w:rsid w:val="1B857321"/>
    <w:rsid w:val="1B9F3B3C"/>
    <w:rsid w:val="1BAB7069"/>
    <w:rsid w:val="1BAE3F7F"/>
    <w:rsid w:val="1BB551E0"/>
    <w:rsid w:val="1BBF3542"/>
    <w:rsid w:val="1BC63A85"/>
    <w:rsid w:val="1BC761D3"/>
    <w:rsid w:val="1BCD73EF"/>
    <w:rsid w:val="1BD142A8"/>
    <w:rsid w:val="1BDA267F"/>
    <w:rsid w:val="1BE25226"/>
    <w:rsid w:val="1BEA59E2"/>
    <w:rsid w:val="1C0B1B3A"/>
    <w:rsid w:val="1C122ED9"/>
    <w:rsid w:val="1C17710E"/>
    <w:rsid w:val="1C195CD0"/>
    <w:rsid w:val="1C3230AD"/>
    <w:rsid w:val="1C99714F"/>
    <w:rsid w:val="1C9C0845"/>
    <w:rsid w:val="1CAD1EDA"/>
    <w:rsid w:val="1CCC7AA7"/>
    <w:rsid w:val="1CD22222"/>
    <w:rsid w:val="1CD4785E"/>
    <w:rsid w:val="1CD65D0A"/>
    <w:rsid w:val="1CE30D28"/>
    <w:rsid w:val="1CEF28F6"/>
    <w:rsid w:val="1CFA18B7"/>
    <w:rsid w:val="1D0F5234"/>
    <w:rsid w:val="1D115ABD"/>
    <w:rsid w:val="1D351C52"/>
    <w:rsid w:val="1D352C28"/>
    <w:rsid w:val="1D3A3AE4"/>
    <w:rsid w:val="1D5C459D"/>
    <w:rsid w:val="1D676488"/>
    <w:rsid w:val="1D765003"/>
    <w:rsid w:val="1D7A5CA5"/>
    <w:rsid w:val="1DB35793"/>
    <w:rsid w:val="1DC5557A"/>
    <w:rsid w:val="1DCE3045"/>
    <w:rsid w:val="1DD242A9"/>
    <w:rsid w:val="1DDA5D11"/>
    <w:rsid w:val="1DE25A37"/>
    <w:rsid w:val="1E35536E"/>
    <w:rsid w:val="1E6A0DCA"/>
    <w:rsid w:val="1E7228D5"/>
    <w:rsid w:val="1E825AA1"/>
    <w:rsid w:val="1E877E0D"/>
    <w:rsid w:val="1EB90AD5"/>
    <w:rsid w:val="1EC61B8A"/>
    <w:rsid w:val="1EE06B40"/>
    <w:rsid w:val="1F101550"/>
    <w:rsid w:val="1F5816B2"/>
    <w:rsid w:val="1F7461BC"/>
    <w:rsid w:val="1F7B0B44"/>
    <w:rsid w:val="1F925DFE"/>
    <w:rsid w:val="1FA66A38"/>
    <w:rsid w:val="1FC46E2E"/>
    <w:rsid w:val="1FD261CF"/>
    <w:rsid w:val="1FD7207A"/>
    <w:rsid w:val="202663B2"/>
    <w:rsid w:val="20290917"/>
    <w:rsid w:val="203D2DDC"/>
    <w:rsid w:val="20477920"/>
    <w:rsid w:val="2055469A"/>
    <w:rsid w:val="20564CE1"/>
    <w:rsid w:val="207B2856"/>
    <w:rsid w:val="20A972E2"/>
    <w:rsid w:val="20C33A6C"/>
    <w:rsid w:val="20C7682B"/>
    <w:rsid w:val="20C80557"/>
    <w:rsid w:val="20D00ADB"/>
    <w:rsid w:val="21187EB6"/>
    <w:rsid w:val="213A171D"/>
    <w:rsid w:val="213D59DB"/>
    <w:rsid w:val="213D73EC"/>
    <w:rsid w:val="215F0086"/>
    <w:rsid w:val="215F3DF7"/>
    <w:rsid w:val="217C035C"/>
    <w:rsid w:val="21825555"/>
    <w:rsid w:val="219308AF"/>
    <w:rsid w:val="21943D23"/>
    <w:rsid w:val="21A065A5"/>
    <w:rsid w:val="21B7592A"/>
    <w:rsid w:val="21D70088"/>
    <w:rsid w:val="22415799"/>
    <w:rsid w:val="224F51FA"/>
    <w:rsid w:val="226B32E6"/>
    <w:rsid w:val="22722E27"/>
    <w:rsid w:val="227A59D1"/>
    <w:rsid w:val="229908A5"/>
    <w:rsid w:val="229B40CA"/>
    <w:rsid w:val="229F0520"/>
    <w:rsid w:val="22DF58D9"/>
    <w:rsid w:val="22E82963"/>
    <w:rsid w:val="22EB0060"/>
    <w:rsid w:val="22EC6B72"/>
    <w:rsid w:val="23030F55"/>
    <w:rsid w:val="230312CA"/>
    <w:rsid w:val="23290C3E"/>
    <w:rsid w:val="23486B78"/>
    <w:rsid w:val="23802B30"/>
    <w:rsid w:val="23A00246"/>
    <w:rsid w:val="23CB0325"/>
    <w:rsid w:val="240371BF"/>
    <w:rsid w:val="241E7D9C"/>
    <w:rsid w:val="245246D0"/>
    <w:rsid w:val="247120FE"/>
    <w:rsid w:val="247142C3"/>
    <w:rsid w:val="24733E43"/>
    <w:rsid w:val="247446B6"/>
    <w:rsid w:val="24980959"/>
    <w:rsid w:val="24AC0E98"/>
    <w:rsid w:val="24CA5035"/>
    <w:rsid w:val="24CF7592"/>
    <w:rsid w:val="24D82374"/>
    <w:rsid w:val="24EA6A0A"/>
    <w:rsid w:val="24EB4926"/>
    <w:rsid w:val="24F41ED4"/>
    <w:rsid w:val="252912FA"/>
    <w:rsid w:val="25570B99"/>
    <w:rsid w:val="25666200"/>
    <w:rsid w:val="2584163F"/>
    <w:rsid w:val="25B1731F"/>
    <w:rsid w:val="25BE4A05"/>
    <w:rsid w:val="25F17167"/>
    <w:rsid w:val="25F92AA4"/>
    <w:rsid w:val="26153F7A"/>
    <w:rsid w:val="262F16E7"/>
    <w:rsid w:val="265229F0"/>
    <w:rsid w:val="26525D76"/>
    <w:rsid w:val="26796441"/>
    <w:rsid w:val="2684047B"/>
    <w:rsid w:val="269B22CA"/>
    <w:rsid w:val="269E5FC7"/>
    <w:rsid w:val="26B00D9E"/>
    <w:rsid w:val="26D608A4"/>
    <w:rsid w:val="26DE474A"/>
    <w:rsid w:val="26F4216B"/>
    <w:rsid w:val="27014693"/>
    <w:rsid w:val="270C1C51"/>
    <w:rsid w:val="271E50D8"/>
    <w:rsid w:val="272A1E8A"/>
    <w:rsid w:val="273F187D"/>
    <w:rsid w:val="27433E08"/>
    <w:rsid w:val="27626C5A"/>
    <w:rsid w:val="277434DA"/>
    <w:rsid w:val="27980966"/>
    <w:rsid w:val="27A60790"/>
    <w:rsid w:val="27AA5313"/>
    <w:rsid w:val="27B02BD6"/>
    <w:rsid w:val="27B62D07"/>
    <w:rsid w:val="27CE4C27"/>
    <w:rsid w:val="27DC1D85"/>
    <w:rsid w:val="27FD6E7E"/>
    <w:rsid w:val="282717D0"/>
    <w:rsid w:val="28287C2F"/>
    <w:rsid w:val="282B5211"/>
    <w:rsid w:val="284407EC"/>
    <w:rsid w:val="285154BC"/>
    <w:rsid w:val="28584932"/>
    <w:rsid w:val="28661D70"/>
    <w:rsid w:val="287558CF"/>
    <w:rsid w:val="288061E1"/>
    <w:rsid w:val="2892231E"/>
    <w:rsid w:val="289305F0"/>
    <w:rsid w:val="28985EC5"/>
    <w:rsid w:val="28A0422C"/>
    <w:rsid w:val="28B903A2"/>
    <w:rsid w:val="28E5032C"/>
    <w:rsid w:val="28E97E0C"/>
    <w:rsid w:val="28FB2AA5"/>
    <w:rsid w:val="28FE064D"/>
    <w:rsid w:val="2904504E"/>
    <w:rsid w:val="290C685E"/>
    <w:rsid w:val="29292390"/>
    <w:rsid w:val="294B08FF"/>
    <w:rsid w:val="29604F34"/>
    <w:rsid w:val="29B80084"/>
    <w:rsid w:val="29C128AC"/>
    <w:rsid w:val="29D61C3E"/>
    <w:rsid w:val="29E06961"/>
    <w:rsid w:val="29E6069A"/>
    <w:rsid w:val="29FD04D3"/>
    <w:rsid w:val="2A157DA2"/>
    <w:rsid w:val="2A352077"/>
    <w:rsid w:val="2A360CCF"/>
    <w:rsid w:val="2A3831B4"/>
    <w:rsid w:val="2A40091F"/>
    <w:rsid w:val="2A6F2762"/>
    <w:rsid w:val="2AAB0511"/>
    <w:rsid w:val="2AAC4CD8"/>
    <w:rsid w:val="2AB4512D"/>
    <w:rsid w:val="2AC60952"/>
    <w:rsid w:val="2AC938E3"/>
    <w:rsid w:val="2AD33870"/>
    <w:rsid w:val="2AE00F28"/>
    <w:rsid w:val="2AEE246A"/>
    <w:rsid w:val="2B001536"/>
    <w:rsid w:val="2B04292F"/>
    <w:rsid w:val="2B137A90"/>
    <w:rsid w:val="2B1741DC"/>
    <w:rsid w:val="2B1B0630"/>
    <w:rsid w:val="2B3378F0"/>
    <w:rsid w:val="2B4113EE"/>
    <w:rsid w:val="2B415A4D"/>
    <w:rsid w:val="2B907074"/>
    <w:rsid w:val="2B974F48"/>
    <w:rsid w:val="2BC37AB4"/>
    <w:rsid w:val="2BEE287F"/>
    <w:rsid w:val="2C061F9F"/>
    <w:rsid w:val="2C287098"/>
    <w:rsid w:val="2C4942C0"/>
    <w:rsid w:val="2C533FD0"/>
    <w:rsid w:val="2C642469"/>
    <w:rsid w:val="2C7575E1"/>
    <w:rsid w:val="2C8308FB"/>
    <w:rsid w:val="2C8F6374"/>
    <w:rsid w:val="2C935246"/>
    <w:rsid w:val="2C970077"/>
    <w:rsid w:val="2C9A3E80"/>
    <w:rsid w:val="2CC1721A"/>
    <w:rsid w:val="2CE81DC3"/>
    <w:rsid w:val="2CEA320E"/>
    <w:rsid w:val="2CED5E84"/>
    <w:rsid w:val="2D1656DC"/>
    <w:rsid w:val="2D27436B"/>
    <w:rsid w:val="2D33411B"/>
    <w:rsid w:val="2D4A50FE"/>
    <w:rsid w:val="2D5F5941"/>
    <w:rsid w:val="2D682B36"/>
    <w:rsid w:val="2D7D0699"/>
    <w:rsid w:val="2DA07C8F"/>
    <w:rsid w:val="2DBD4317"/>
    <w:rsid w:val="2DC37C12"/>
    <w:rsid w:val="2DC77981"/>
    <w:rsid w:val="2DC802F8"/>
    <w:rsid w:val="2DC836B4"/>
    <w:rsid w:val="2DEF6DFF"/>
    <w:rsid w:val="2DFD01CB"/>
    <w:rsid w:val="2DFD05F7"/>
    <w:rsid w:val="2E00704E"/>
    <w:rsid w:val="2E0225B2"/>
    <w:rsid w:val="2E2B6100"/>
    <w:rsid w:val="2E392B11"/>
    <w:rsid w:val="2E6C1C33"/>
    <w:rsid w:val="2E885FB6"/>
    <w:rsid w:val="2EAB0579"/>
    <w:rsid w:val="2EB0259A"/>
    <w:rsid w:val="2ED6200C"/>
    <w:rsid w:val="2EFC0738"/>
    <w:rsid w:val="2EFF24C4"/>
    <w:rsid w:val="2F2B5B69"/>
    <w:rsid w:val="2F341B5F"/>
    <w:rsid w:val="2F3D7457"/>
    <w:rsid w:val="2F4666A2"/>
    <w:rsid w:val="2F525871"/>
    <w:rsid w:val="2F612A87"/>
    <w:rsid w:val="2F710FC5"/>
    <w:rsid w:val="2F7155D4"/>
    <w:rsid w:val="2F8024ED"/>
    <w:rsid w:val="2F927FE2"/>
    <w:rsid w:val="2FA366F6"/>
    <w:rsid w:val="2FAE5502"/>
    <w:rsid w:val="2FAE6497"/>
    <w:rsid w:val="2FBC0113"/>
    <w:rsid w:val="2FC57D6F"/>
    <w:rsid w:val="2FD1498D"/>
    <w:rsid w:val="3014444A"/>
    <w:rsid w:val="302607B5"/>
    <w:rsid w:val="30417C13"/>
    <w:rsid w:val="3044219E"/>
    <w:rsid w:val="30536BE9"/>
    <w:rsid w:val="308104FC"/>
    <w:rsid w:val="309118FA"/>
    <w:rsid w:val="30974930"/>
    <w:rsid w:val="309B4FEC"/>
    <w:rsid w:val="30AB43D8"/>
    <w:rsid w:val="30CF5178"/>
    <w:rsid w:val="30D7107C"/>
    <w:rsid w:val="30D75C44"/>
    <w:rsid w:val="30F17FD0"/>
    <w:rsid w:val="313168C5"/>
    <w:rsid w:val="314A13E4"/>
    <w:rsid w:val="315E6774"/>
    <w:rsid w:val="316F76E4"/>
    <w:rsid w:val="317E038B"/>
    <w:rsid w:val="318B3616"/>
    <w:rsid w:val="31903255"/>
    <w:rsid w:val="31910020"/>
    <w:rsid w:val="319F7F4E"/>
    <w:rsid w:val="31B772F6"/>
    <w:rsid w:val="31CB32E4"/>
    <w:rsid w:val="31D851F4"/>
    <w:rsid w:val="31FC4F6E"/>
    <w:rsid w:val="320367C6"/>
    <w:rsid w:val="320403E6"/>
    <w:rsid w:val="320C127F"/>
    <w:rsid w:val="321D3D44"/>
    <w:rsid w:val="321F40D8"/>
    <w:rsid w:val="322D67AD"/>
    <w:rsid w:val="324F1F76"/>
    <w:rsid w:val="32516A8D"/>
    <w:rsid w:val="325F22DE"/>
    <w:rsid w:val="326F5176"/>
    <w:rsid w:val="328E7665"/>
    <w:rsid w:val="32996E4E"/>
    <w:rsid w:val="32A6674B"/>
    <w:rsid w:val="32AF2FF3"/>
    <w:rsid w:val="32C56F12"/>
    <w:rsid w:val="32D15FA0"/>
    <w:rsid w:val="32E31E88"/>
    <w:rsid w:val="330B50E7"/>
    <w:rsid w:val="330C0333"/>
    <w:rsid w:val="33123B9F"/>
    <w:rsid w:val="331619C9"/>
    <w:rsid w:val="332245B2"/>
    <w:rsid w:val="33265224"/>
    <w:rsid w:val="33282B9E"/>
    <w:rsid w:val="33343F1C"/>
    <w:rsid w:val="33487F9F"/>
    <w:rsid w:val="334F7F92"/>
    <w:rsid w:val="3360457E"/>
    <w:rsid w:val="337F5F12"/>
    <w:rsid w:val="338663B5"/>
    <w:rsid w:val="339B788E"/>
    <w:rsid w:val="33A35266"/>
    <w:rsid w:val="33D770BF"/>
    <w:rsid w:val="33D8772B"/>
    <w:rsid w:val="33FC2EAB"/>
    <w:rsid w:val="342809C4"/>
    <w:rsid w:val="34321642"/>
    <w:rsid w:val="344449BC"/>
    <w:rsid w:val="344835A2"/>
    <w:rsid w:val="345969E0"/>
    <w:rsid w:val="345D5995"/>
    <w:rsid w:val="34825B83"/>
    <w:rsid w:val="348269E3"/>
    <w:rsid w:val="348F684A"/>
    <w:rsid w:val="34A47471"/>
    <w:rsid w:val="34DB1B8F"/>
    <w:rsid w:val="34F2217F"/>
    <w:rsid w:val="351466FC"/>
    <w:rsid w:val="353663A2"/>
    <w:rsid w:val="353E67AD"/>
    <w:rsid w:val="35450034"/>
    <w:rsid w:val="354B728A"/>
    <w:rsid w:val="35812071"/>
    <w:rsid w:val="35A66855"/>
    <w:rsid w:val="35B23B15"/>
    <w:rsid w:val="35BE7CC8"/>
    <w:rsid w:val="35C4402A"/>
    <w:rsid w:val="35D17FB9"/>
    <w:rsid w:val="35DD7F82"/>
    <w:rsid w:val="35DE1DF9"/>
    <w:rsid w:val="35F009B6"/>
    <w:rsid w:val="35FB328A"/>
    <w:rsid w:val="362E281D"/>
    <w:rsid w:val="36333926"/>
    <w:rsid w:val="363E159B"/>
    <w:rsid w:val="36537AFA"/>
    <w:rsid w:val="36585A11"/>
    <w:rsid w:val="365A4F37"/>
    <w:rsid w:val="36C7467A"/>
    <w:rsid w:val="36E11CDB"/>
    <w:rsid w:val="36E15771"/>
    <w:rsid w:val="36E16D80"/>
    <w:rsid w:val="36E347D4"/>
    <w:rsid w:val="371F7C84"/>
    <w:rsid w:val="3723435B"/>
    <w:rsid w:val="37274A3E"/>
    <w:rsid w:val="37343975"/>
    <w:rsid w:val="37392FFA"/>
    <w:rsid w:val="374668C2"/>
    <w:rsid w:val="3761581F"/>
    <w:rsid w:val="376D04EA"/>
    <w:rsid w:val="377100CF"/>
    <w:rsid w:val="377A4D19"/>
    <w:rsid w:val="377E30FD"/>
    <w:rsid w:val="37845E3E"/>
    <w:rsid w:val="379C6088"/>
    <w:rsid w:val="37A368B2"/>
    <w:rsid w:val="37A7350E"/>
    <w:rsid w:val="37A96AED"/>
    <w:rsid w:val="37BA670D"/>
    <w:rsid w:val="37C14CEE"/>
    <w:rsid w:val="37CD0E25"/>
    <w:rsid w:val="37CD1298"/>
    <w:rsid w:val="37D042CD"/>
    <w:rsid w:val="37DF2531"/>
    <w:rsid w:val="37EE4716"/>
    <w:rsid w:val="37EF1216"/>
    <w:rsid w:val="38081DB7"/>
    <w:rsid w:val="380B33E1"/>
    <w:rsid w:val="38194DDA"/>
    <w:rsid w:val="38256811"/>
    <w:rsid w:val="382B7E15"/>
    <w:rsid w:val="38327C14"/>
    <w:rsid w:val="385A30E5"/>
    <w:rsid w:val="386F0076"/>
    <w:rsid w:val="389626A4"/>
    <w:rsid w:val="38D427FC"/>
    <w:rsid w:val="38DE331E"/>
    <w:rsid w:val="38E9143D"/>
    <w:rsid w:val="390A55CA"/>
    <w:rsid w:val="39215D06"/>
    <w:rsid w:val="39433813"/>
    <w:rsid w:val="395857E3"/>
    <w:rsid w:val="3983145F"/>
    <w:rsid w:val="39957EEA"/>
    <w:rsid w:val="39B629D2"/>
    <w:rsid w:val="39E8367F"/>
    <w:rsid w:val="39EE27FE"/>
    <w:rsid w:val="3A180C6B"/>
    <w:rsid w:val="3A1F0FC5"/>
    <w:rsid w:val="3A4335EB"/>
    <w:rsid w:val="3A616A54"/>
    <w:rsid w:val="3A6B2E68"/>
    <w:rsid w:val="3A854923"/>
    <w:rsid w:val="3A936E75"/>
    <w:rsid w:val="3A9F3D0D"/>
    <w:rsid w:val="3AA723BC"/>
    <w:rsid w:val="3AA85DA6"/>
    <w:rsid w:val="3AAD4C58"/>
    <w:rsid w:val="3AB65A5F"/>
    <w:rsid w:val="3AE11FBD"/>
    <w:rsid w:val="3B0301E7"/>
    <w:rsid w:val="3B090CF3"/>
    <w:rsid w:val="3B0D7C66"/>
    <w:rsid w:val="3B213C23"/>
    <w:rsid w:val="3B240129"/>
    <w:rsid w:val="3B294E01"/>
    <w:rsid w:val="3B2B280B"/>
    <w:rsid w:val="3B2D3BBD"/>
    <w:rsid w:val="3B300E61"/>
    <w:rsid w:val="3B3D5C6B"/>
    <w:rsid w:val="3B840C9A"/>
    <w:rsid w:val="3B8B72F5"/>
    <w:rsid w:val="3B901D79"/>
    <w:rsid w:val="3B967986"/>
    <w:rsid w:val="3B9C4261"/>
    <w:rsid w:val="3BAA741D"/>
    <w:rsid w:val="3BBA36D3"/>
    <w:rsid w:val="3BBE666A"/>
    <w:rsid w:val="3BEF75AA"/>
    <w:rsid w:val="3BEF7916"/>
    <w:rsid w:val="3BF62AAB"/>
    <w:rsid w:val="3BF83B31"/>
    <w:rsid w:val="3C021DCA"/>
    <w:rsid w:val="3C082FC4"/>
    <w:rsid w:val="3C187D4D"/>
    <w:rsid w:val="3C201817"/>
    <w:rsid w:val="3C620A6D"/>
    <w:rsid w:val="3C624735"/>
    <w:rsid w:val="3C786FC1"/>
    <w:rsid w:val="3CA23C9E"/>
    <w:rsid w:val="3CA4061A"/>
    <w:rsid w:val="3CB813B2"/>
    <w:rsid w:val="3CD4298C"/>
    <w:rsid w:val="3CD4757B"/>
    <w:rsid w:val="3CDA50AF"/>
    <w:rsid w:val="3CE04E9F"/>
    <w:rsid w:val="3CED4F7E"/>
    <w:rsid w:val="3CFD2B88"/>
    <w:rsid w:val="3D057B52"/>
    <w:rsid w:val="3D34079C"/>
    <w:rsid w:val="3D392B9F"/>
    <w:rsid w:val="3D3F2889"/>
    <w:rsid w:val="3D4209EB"/>
    <w:rsid w:val="3D4C3CE9"/>
    <w:rsid w:val="3D8C2864"/>
    <w:rsid w:val="3D992C48"/>
    <w:rsid w:val="3D9F5E7B"/>
    <w:rsid w:val="3DC21B43"/>
    <w:rsid w:val="3DD82250"/>
    <w:rsid w:val="3DE17955"/>
    <w:rsid w:val="3DE97854"/>
    <w:rsid w:val="3DEB2F44"/>
    <w:rsid w:val="3DED1838"/>
    <w:rsid w:val="3E021F65"/>
    <w:rsid w:val="3E1D0C3E"/>
    <w:rsid w:val="3E453EDB"/>
    <w:rsid w:val="3E4B0F51"/>
    <w:rsid w:val="3E617EFA"/>
    <w:rsid w:val="3E7C39FC"/>
    <w:rsid w:val="3E9544DD"/>
    <w:rsid w:val="3EAC267E"/>
    <w:rsid w:val="3EB26719"/>
    <w:rsid w:val="3EDC64A9"/>
    <w:rsid w:val="3EF257D0"/>
    <w:rsid w:val="3F03761C"/>
    <w:rsid w:val="3F434492"/>
    <w:rsid w:val="3F4B0AD7"/>
    <w:rsid w:val="3F7845DF"/>
    <w:rsid w:val="3F9335D7"/>
    <w:rsid w:val="3F996E23"/>
    <w:rsid w:val="3FA45024"/>
    <w:rsid w:val="3FC72867"/>
    <w:rsid w:val="3FD50E66"/>
    <w:rsid w:val="3FE32011"/>
    <w:rsid w:val="3FF77F2D"/>
    <w:rsid w:val="4010796A"/>
    <w:rsid w:val="40321C43"/>
    <w:rsid w:val="40342B0F"/>
    <w:rsid w:val="40455BF1"/>
    <w:rsid w:val="404C7B48"/>
    <w:rsid w:val="40837270"/>
    <w:rsid w:val="40912F59"/>
    <w:rsid w:val="40AB0D1A"/>
    <w:rsid w:val="40B523FB"/>
    <w:rsid w:val="40B57A15"/>
    <w:rsid w:val="40C37B2A"/>
    <w:rsid w:val="40C559E6"/>
    <w:rsid w:val="40CB4413"/>
    <w:rsid w:val="40D80375"/>
    <w:rsid w:val="40DE0194"/>
    <w:rsid w:val="410D06A5"/>
    <w:rsid w:val="41310EFF"/>
    <w:rsid w:val="416744E9"/>
    <w:rsid w:val="41711E5E"/>
    <w:rsid w:val="41747983"/>
    <w:rsid w:val="4178183C"/>
    <w:rsid w:val="4189005B"/>
    <w:rsid w:val="41A91EDE"/>
    <w:rsid w:val="41B856BA"/>
    <w:rsid w:val="41C23D9F"/>
    <w:rsid w:val="41DC23ED"/>
    <w:rsid w:val="41F5140D"/>
    <w:rsid w:val="41FF4AC4"/>
    <w:rsid w:val="420C2A70"/>
    <w:rsid w:val="420C2D0B"/>
    <w:rsid w:val="42162307"/>
    <w:rsid w:val="421C10EB"/>
    <w:rsid w:val="42500149"/>
    <w:rsid w:val="42751947"/>
    <w:rsid w:val="427625F7"/>
    <w:rsid w:val="42B20E78"/>
    <w:rsid w:val="42B94883"/>
    <w:rsid w:val="42DF211A"/>
    <w:rsid w:val="42E3568A"/>
    <w:rsid w:val="4300491A"/>
    <w:rsid w:val="4339345D"/>
    <w:rsid w:val="433E51BA"/>
    <w:rsid w:val="434F36DE"/>
    <w:rsid w:val="435A6581"/>
    <w:rsid w:val="43870F5D"/>
    <w:rsid w:val="4393360C"/>
    <w:rsid w:val="43B73008"/>
    <w:rsid w:val="43CE3942"/>
    <w:rsid w:val="43E33DCC"/>
    <w:rsid w:val="43EB499A"/>
    <w:rsid w:val="43FA3719"/>
    <w:rsid w:val="43FA7F51"/>
    <w:rsid w:val="43FE73CA"/>
    <w:rsid w:val="441308D5"/>
    <w:rsid w:val="442432E7"/>
    <w:rsid w:val="442B2D9D"/>
    <w:rsid w:val="445A6ECF"/>
    <w:rsid w:val="4466262A"/>
    <w:rsid w:val="449162C1"/>
    <w:rsid w:val="44AD5B74"/>
    <w:rsid w:val="44BC3CAD"/>
    <w:rsid w:val="44C15E99"/>
    <w:rsid w:val="44FD72FE"/>
    <w:rsid w:val="451F199C"/>
    <w:rsid w:val="452A3E92"/>
    <w:rsid w:val="4596706E"/>
    <w:rsid w:val="45B83D07"/>
    <w:rsid w:val="45C67FBE"/>
    <w:rsid w:val="45CE233B"/>
    <w:rsid w:val="45DC75EC"/>
    <w:rsid w:val="45E15909"/>
    <w:rsid w:val="460B3410"/>
    <w:rsid w:val="460D2CD6"/>
    <w:rsid w:val="46211751"/>
    <w:rsid w:val="462C1F4D"/>
    <w:rsid w:val="466C451B"/>
    <w:rsid w:val="46903A3A"/>
    <w:rsid w:val="46925F86"/>
    <w:rsid w:val="46BC564E"/>
    <w:rsid w:val="46CA577E"/>
    <w:rsid w:val="46D352B8"/>
    <w:rsid w:val="46EE04C9"/>
    <w:rsid w:val="471C6BE5"/>
    <w:rsid w:val="471C7CA3"/>
    <w:rsid w:val="473F115D"/>
    <w:rsid w:val="474D36A0"/>
    <w:rsid w:val="47517F0F"/>
    <w:rsid w:val="475843D8"/>
    <w:rsid w:val="475B07DB"/>
    <w:rsid w:val="4760760D"/>
    <w:rsid w:val="47651FF5"/>
    <w:rsid w:val="47677B21"/>
    <w:rsid w:val="476D31CD"/>
    <w:rsid w:val="479D7BA0"/>
    <w:rsid w:val="47CC5752"/>
    <w:rsid w:val="47D87F52"/>
    <w:rsid w:val="47DC39A1"/>
    <w:rsid w:val="47F87D70"/>
    <w:rsid w:val="480340F3"/>
    <w:rsid w:val="480642B6"/>
    <w:rsid w:val="481B7EC3"/>
    <w:rsid w:val="48237365"/>
    <w:rsid w:val="48482921"/>
    <w:rsid w:val="485917E1"/>
    <w:rsid w:val="486F07DA"/>
    <w:rsid w:val="487A1DF4"/>
    <w:rsid w:val="487A4877"/>
    <w:rsid w:val="48931B68"/>
    <w:rsid w:val="48C17380"/>
    <w:rsid w:val="48DC269C"/>
    <w:rsid w:val="48E63990"/>
    <w:rsid w:val="48EB795D"/>
    <w:rsid w:val="48ED2431"/>
    <w:rsid w:val="490B4CCA"/>
    <w:rsid w:val="492E3F18"/>
    <w:rsid w:val="49311468"/>
    <w:rsid w:val="495238DE"/>
    <w:rsid w:val="49643979"/>
    <w:rsid w:val="496E5E75"/>
    <w:rsid w:val="497069D2"/>
    <w:rsid w:val="49717A6C"/>
    <w:rsid w:val="499017CA"/>
    <w:rsid w:val="49E97862"/>
    <w:rsid w:val="49FA0E1C"/>
    <w:rsid w:val="4A043020"/>
    <w:rsid w:val="4A255A3B"/>
    <w:rsid w:val="4A2810A3"/>
    <w:rsid w:val="4A4171BB"/>
    <w:rsid w:val="4A4519CA"/>
    <w:rsid w:val="4A541A90"/>
    <w:rsid w:val="4A6C1429"/>
    <w:rsid w:val="4A75644B"/>
    <w:rsid w:val="4A7B7086"/>
    <w:rsid w:val="4A7E6320"/>
    <w:rsid w:val="4A895D53"/>
    <w:rsid w:val="4AA8129E"/>
    <w:rsid w:val="4AA91DAD"/>
    <w:rsid w:val="4AD23A23"/>
    <w:rsid w:val="4AE0295A"/>
    <w:rsid w:val="4AE50823"/>
    <w:rsid w:val="4AFB630C"/>
    <w:rsid w:val="4B067D66"/>
    <w:rsid w:val="4B080C0A"/>
    <w:rsid w:val="4B1753BB"/>
    <w:rsid w:val="4B361EED"/>
    <w:rsid w:val="4B3F2626"/>
    <w:rsid w:val="4B4D23F6"/>
    <w:rsid w:val="4B4E5D40"/>
    <w:rsid w:val="4B5B1D87"/>
    <w:rsid w:val="4B5B4A8F"/>
    <w:rsid w:val="4B623FDA"/>
    <w:rsid w:val="4B6C3826"/>
    <w:rsid w:val="4B7551DA"/>
    <w:rsid w:val="4B9700F8"/>
    <w:rsid w:val="4B972C68"/>
    <w:rsid w:val="4BA27E64"/>
    <w:rsid w:val="4BAB3E42"/>
    <w:rsid w:val="4BBB525E"/>
    <w:rsid w:val="4BD57288"/>
    <w:rsid w:val="4BF82125"/>
    <w:rsid w:val="4C002326"/>
    <w:rsid w:val="4C005F23"/>
    <w:rsid w:val="4C2D1601"/>
    <w:rsid w:val="4C3A3CDD"/>
    <w:rsid w:val="4C3A6497"/>
    <w:rsid w:val="4C3F703B"/>
    <w:rsid w:val="4C42054B"/>
    <w:rsid w:val="4C441B94"/>
    <w:rsid w:val="4C465A7A"/>
    <w:rsid w:val="4C4D3BD8"/>
    <w:rsid w:val="4C5A0416"/>
    <w:rsid w:val="4C6D509C"/>
    <w:rsid w:val="4C875923"/>
    <w:rsid w:val="4C8C7B12"/>
    <w:rsid w:val="4C904DC0"/>
    <w:rsid w:val="4CB15C34"/>
    <w:rsid w:val="4CB5669A"/>
    <w:rsid w:val="4D457A31"/>
    <w:rsid w:val="4D4C0A07"/>
    <w:rsid w:val="4D552275"/>
    <w:rsid w:val="4D767C8B"/>
    <w:rsid w:val="4D783E77"/>
    <w:rsid w:val="4D796326"/>
    <w:rsid w:val="4D890CA8"/>
    <w:rsid w:val="4D99685F"/>
    <w:rsid w:val="4DA6426C"/>
    <w:rsid w:val="4DAE5A7A"/>
    <w:rsid w:val="4DC1655D"/>
    <w:rsid w:val="4DC26F73"/>
    <w:rsid w:val="4DDB3323"/>
    <w:rsid w:val="4E0B410C"/>
    <w:rsid w:val="4E1A06A7"/>
    <w:rsid w:val="4E761F45"/>
    <w:rsid w:val="4EA55978"/>
    <w:rsid w:val="4EBF2F28"/>
    <w:rsid w:val="4ECE2238"/>
    <w:rsid w:val="4ED80FA4"/>
    <w:rsid w:val="4EE233AE"/>
    <w:rsid w:val="4EF3693D"/>
    <w:rsid w:val="4F0218E0"/>
    <w:rsid w:val="4F1C092B"/>
    <w:rsid w:val="4F35704A"/>
    <w:rsid w:val="4F4F1D3D"/>
    <w:rsid w:val="4F5E0624"/>
    <w:rsid w:val="4F74384F"/>
    <w:rsid w:val="4F793359"/>
    <w:rsid w:val="4F905564"/>
    <w:rsid w:val="4F93616F"/>
    <w:rsid w:val="4FBE6C79"/>
    <w:rsid w:val="4FEA7D69"/>
    <w:rsid w:val="50035846"/>
    <w:rsid w:val="501A46BA"/>
    <w:rsid w:val="502A38E7"/>
    <w:rsid w:val="503D47F0"/>
    <w:rsid w:val="50600DAC"/>
    <w:rsid w:val="507725A5"/>
    <w:rsid w:val="50861DE3"/>
    <w:rsid w:val="5089143E"/>
    <w:rsid w:val="509102D4"/>
    <w:rsid w:val="50AA35E7"/>
    <w:rsid w:val="50BB6763"/>
    <w:rsid w:val="50C43EDA"/>
    <w:rsid w:val="50EB55E7"/>
    <w:rsid w:val="50F13D23"/>
    <w:rsid w:val="51086ED4"/>
    <w:rsid w:val="510C7805"/>
    <w:rsid w:val="512A6F70"/>
    <w:rsid w:val="51455301"/>
    <w:rsid w:val="51A571A3"/>
    <w:rsid w:val="51BF08E0"/>
    <w:rsid w:val="51D86024"/>
    <w:rsid w:val="51DE2D9A"/>
    <w:rsid w:val="51F43E14"/>
    <w:rsid w:val="51FF0272"/>
    <w:rsid w:val="5208098D"/>
    <w:rsid w:val="52351978"/>
    <w:rsid w:val="5253284D"/>
    <w:rsid w:val="52815858"/>
    <w:rsid w:val="52991EAC"/>
    <w:rsid w:val="52C1236E"/>
    <w:rsid w:val="52C207DA"/>
    <w:rsid w:val="52E02DAA"/>
    <w:rsid w:val="52E72329"/>
    <w:rsid w:val="53135C32"/>
    <w:rsid w:val="53246AAB"/>
    <w:rsid w:val="532A4BE4"/>
    <w:rsid w:val="534302D0"/>
    <w:rsid w:val="534B5CF0"/>
    <w:rsid w:val="534E5963"/>
    <w:rsid w:val="5351541C"/>
    <w:rsid w:val="538A1C19"/>
    <w:rsid w:val="538B57CE"/>
    <w:rsid w:val="539852E0"/>
    <w:rsid w:val="539A647E"/>
    <w:rsid w:val="53C70F40"/>
    <w:rsid w:val="53DE4291"/>
    <w:rsid w:val="53F46684"/>
    <w:rsid w:val="53F849BB"/>
    <w:rsid w:val="540A48DE"/>
    <w:rsid w:val="541379A6"/>
    <w:rsid w:val="54193140"/>
    <w:rsid w:val="542138F1"/>
    <w:rsid w:val="543F11CA"/>
    <w:rsid w:val="544A29C2"/>
    <w:rsid w:val="544D2EA9"/>
    <w:rsid w:val="54587A1A"/>
    <w:rsid w:val="54694CFE"/>
    <w:rsid w:val="547B6A79"/>
    <w:rsid w:val="54967900"/>
    <w:rsid w:val="54AD2456"/>
    <w:rsid w:val="54F509E3"/>
    <w:rsid w:val="54F97092"/>
    <w:rsid w:val="55091F6C"/>
    <w:rsid w:val="550F4015"/>
    <w:rsid w:val="551F3EFE"/>
    <w:rsid w:val="557F4887"/>
    <w:rsid w:val="55993F56"/>
    <w:rsid w:val="55B141CA"/>
    <w:rsid w:val="55BF11CD"/>
    <w:rsid w:val="55C33803"/>
    <w:rsid w:val="55C54128"/>
    <w:rsid w:val="55D218A9"/>
    <w:rsid w:val="55FA09E9"/>
    <w:rsid w:val="56232146"/>
    <w:rsid w:val="56255FE0"/>
    <w:rsid w:val="5629627C"/>
    <w:rsid w:val="56572244"/>
    <w:rsid w:val="5668019D"/>
    <w:rsid w:val="566E743D"/>
    <w:rsid w:val="567463B9"/>
    <w:rsid w:val="568268C2"/>
    <w:rsid w:val="568F34C4"/>
    <w:rsid w:val="569B3EDB"/>
    <w:rsid w:val="569F32DB"/>
    <w:rsid w:val="56AC43E6"/>
    <w:rsid w:val="56CB74B9"/>
    <w:rsid w:val="56D052CA"/>
    <w:rsid w:val="56F76805"/>
    <w:rsid w:val="570C6963"/>
    <w:rsid w:val="570E27D2"/>
    <w:rsid w:val="57337B5B"/>
    <w:rsid w:val="573D160E"/>
    <w:rsid w:val="57411EFB"/>
    <w:rsid w:val="5748063A"/>
    <w:rsid w:val="57586847"/>
    <w:rsid w:val="576775EF"/>
    <w:rsid w:val="57736273"/>
    <w:rsid w:val="577B39B8"/>
    <w:rsid w:val="57867057"/>
    <w:rsid w:val="579329B3"/>
    <w:rsid w:val="57AA27B2"/>
    <w:rsid w:val="57AD7F8B"/>
    <w:rsid w:val="57DA102D"/>
    <w:rsid w:val="57EF302F"/>
    <w:rsid w:val="57FB6F58"/>
    <w:rsid w:val="5825723B"/>
    <w:rsid w:val="582B28A3"/>
    <w:rsid w:val="582F13C9"/>
    <w:rsid w:val="583F0B40"/>
    <w:rsid w:val="583F183D"/>
    <w:rsid w:val="5847435E"/>
    <w:rsid w:val="58495411"/>
    <w:rsid w:val="585D7AA9"/>
    <w:rsid w:val="58731FAD"/>
    <w:rsid w:val="58732B4C"/>
    <w:rsid w:val="587663FF"/>
    <w:rsid w:val="58962D1C"/>
    <w:rsid w:val="58A14150"/>
    <w:rsid w:val="58B90E81"/>
    <w:rsid w:val="58D73F3B"/>
    <w:rsid w:val="58D84DF2"/>
    <w:rsid w:val="59553762"/>
    <w:rsid w:val="5956023B"/>
    <w:rsid w:val="59705BB2"/>
    <w:rsid w:val="598C04FB"/>
    <w:rsid w:val="598D6E86"/>
    <w:rsid w:val="59A87B84"/>
    <w:rsid w:val="59C877A9"/>
    <w:rsid w:val="59FE643F"/>
    <w:rsid w:val="5A09599B"/>
    <w:rsid w:val="5A0A2556"/>
    <w:rsid w:val="5A3E5C2F"/>
    <w:rsid w:val="5A542763"/>
    <w:rsid w:val="5A5829CF"/>
    <w:rsid w:val="5A7B1A31"/>
    <w:rsid w:val="5A7E0371"/>
    <w:rsid w:val="5A905B8B"/>
    <w:rsid w:val="5A98490B"/>
    <w:rsid w:val="5AAF2757"/>
    <w:rsid w:val="5AD807E0"/>
    <w:rsid w:val="5AF86D8F"/>
    <w:rsid w:val="5B0C0129"/>
    <w:rsid w:val="5B0D329B"/>
    <w:rsid w:val="5B3B332C"/>
    <w:rsid w:val="5B4520ED"/>
    <w:rsid w:val="5B9F6D7D"/>
    <w:rsid w:val="5BBC0658"/>
    <w:rsid w:val="5BBC4035"/>
    <w:rsid w:val="5BFE312F"/>
    <w:rsid w:val="5C0926C3"/>
    <w:rsid w:val="5C173494"/>
    <w:rsid w:val="5C2E41A6"/>
    <w:rsid w:val="5C3C5AC6"/>
    <w:rsid w:val="5C491680"/>
    <w:rsid w:val="5C4B7C6E"/>
    <w:rsid w:val="5C57567A"/>
    <w:rsid w:val="5C632D3E"/>
    <w:rsid w:val="5C7609E3"/>
    <w:rsid w:val="5C80335D"/>
    <w:rsid w:val="5C806925"/>
    <w:rsid w:val="5C8D0B61"/>
    <w:rsid w:val="5C9A1746"/>
    <w:rsid w:val="5CA94886"/>
    <w:rsid w:val="5CAD4921"/>
    <w:rsid w:val="5CB61EB2"/>
    <w:rsid w:val="5CDE6CC7"/>
    <w:rsid w:val="5CF46AD0"/>
    <w:rsid w:val="5D002FAC"/>
    <w:rsid w:val="5D163369"/>
    <w:rsid w:val="5D202611"/>
    <w:rsid w:val="5D2D705D"/>
    <w:rsid w:val="5D366C38"/>
    <w:rsid w:val="5D95758E"/>
    <w:rsid w:val="5DC51AAB"/>
    <w:rsid w:val="5DC75933"/>
    <w:rsid w:val="5DCA7A00"/>
    <w:rsid w:val="5DCD7A5F"/>
    <w:rsid w:val="5DED1882"/>
    <w:rsid w:val="5E1E6A07"/>
    <w:rsid w:val="5E410993"/>
    <w:rsid w:val="5E467F3E"/>
    <w:rsid w:val="5E5A48CF"/>
    <w:rsid w:val="5E5F7B6B"/>
    <w:rsid w:val="5E63459D"/>
    <w:rsid w:val="5E670CB8"/>
    <w:rsid w:val="5E7139D1"/>
    <w:rsid w:val="5E972AF9"/>
    <w:rsid w:val="5EA23015"/>
    <w:rsid w:val="5EBC7492"/>
    <w:rsid w:val="5EC057EF"/>
    <w:rsid w:val="5EE3570F"/>
    <w:rsid w:val="5EE8778F"/>
    <w:rsid w:val="5F0E3EB7"/>
    <w:rsid w:val="5F1D39FE"/>
    <w:rsid w:val="5F2A7341"/>
    <w:rsid w:val="5F3D190B"/>
    <w:rsid w:val="5F4D2666"/>
    <w:rsid w:val="5F525B32"/>
    <w:rsid w:val="5F5740D9"/>
    <w:rsid w:val="5F5810E5"/>
    <w:rsid w:val="5F654A66"/>
    <w:rsid w:val="5F8F72CE"/>
    <w:rsid w:val="5F9F3D2E"/>
    <w:rsid w:val="600221D5"/>
    <w:rsid w:val="60157409"/>
    <w:rsid w:val="601F7503"/>
    <w:rsid w:val="60307F1A"/>
    <w:rsid w:val="604043C5"/>
    <w:rsid w:val="604354EE"/>
    <w:rsid w:val="605A52BB"/>
    <w:rsid w:val="605B0BF2"/>
    <w:rsid w:val="60682CB3"/>
    <w:rsid w:val="60700D87"/>
    <w:rsid w:val="608107A2"/>
    <w:rsid w:val="6084121D"/>
    <w:rsid w:val="608A15FD"/>
    <w:rsid w:val="6094689C"/>
    <w:rsid w:val="60BD59F0"/>
    <w:rsid w:val="60C42C22"/>
    <w:rsid w:val="60C61E99"/>
    <w:rsid w:val="60D03DF9"/>
    <w:rsid w:val="60F179C2"/>
    <w:rsid w:val="61097D78"/>
    <w:rsid w:val="61126E40"/>
    <w:rsid w:val="611861A6"/>
    <w:rsid w:val="61330A31"/>
    <w:rsid w:val="613756BE"/>
    <w:rsid w:val="613F2D67"/>
    <w:rsid w:val="61455057"/>
    <w:rsid w:val="614B0F7F"/>
    <w:rsid w:val="614F0432"/>
    <w:rsid w:val="615671E4"/>
    <w:rsid w:val="6158055F"/>
    <w:rsid w:val="615E5DE5"/>
    <w:rsid w:val="61722C5C"/>
    <w:rsid w:val="61794990"/>
    <w:rsid w:val="61C9578B"/>
    <w:rsid w:val="61CF1C82"/>
    <w:rsid w:val="61D45136"/>
    <w:rsid w:val="61D967F5"/>
    <w:rsid w:val="61DA658B"/>
    <w:rsid w:val="61DB4FFF"/>
    <w:rsid w:val="61ED77AA"/>
    <w:rsid w:val="62026F50"/>
    <w:rsid w:val="620728A9"/>
    <w:rsid w:val="623D7125"/>
    <w:rsid w:val="62423EE3"/>
    <w:rsid w:val="62485BC5"/>
    <w:rsid w:val="62525C72"/>
    <w:rsid w:val="62577EC1"/>
    <w:rsid w:val="627339E9"/>
    <w:rsid w:val="62787A3B"/>
    <w:rsid w:val="62831277"/>
    <w:rsid w:val="629E7C79"/>
    <w:rsid w:val="62B365C8"/>
    <w:rsid w:val="62B73314"/>
    <w:rsid w:val="62BF43FE"/>
    <w:rsid w:val="62D0585E"/>
    <w:rsid w:val="62E101D7"/>
    <w:rsid w:val="62EE3F42"/>
    <w:rsid w:val="63001731"/>
    <w:rsid w:val="63004FDA"/>
    <w:rsid w:val="6321358C"/>
    <w:rsid w:val="63883325"/>
    <w:rsid w:val="638C4089"/>
    <w:rsid w:val="63912DAC"/>
    <w:rsid w:val="63A8519A"/>
    <w:rsid w:val="63B12757"/>
    <w:rsid w:val="63BE2E80"/>
    <w:rsid w:val="64374EF8"/>
    <w:rsid w:val="64397C7A"/>
    <w:rsid w:val="644079CA"/>
    <w:rsid w:val="644506F0"/>
    <w:rsid w:val="644749FB"/>
    <w:rsid w:val="644F6331"/>
    <w:rsid w:val="645F6CE8"/>
    <w:rsid w:val="64743D4A"/>
    <w:rsid w:val="64767FEB"/>
    <w:rsid w:val="647D2C4A"/>
    <w:rsid w:val="64C42946"/>
    <w:rsid w:val="64DB689A"/>
    <w:rsid w:val="64E22080"/>
    <w:rsid w:val="650A1358"/>
    <w:rsid w:val="6516084F"/>
    <w:rsid w:val="65203B61"/>
    <w:rsid w:val="65237B50"/>
    <w:rsid w:val="652B17EF"/>
    <w:rsid w:val="65404037"/>
    <w:rsid w:val="655652B8"/>
    <w:rsid w:val="655863FA"/>
    <w:rsid w:val="655A096C"/>
    <w:rsid w:val="657111C3"/>
    <w:rsid w:val="657939FB"/>
    <w:rsid w:val="658B5638"/>
    <w:rsid w:val="658E150F"/>
    <w:rsid w:val="65A842F9"/>
    <w:rsid w:val="65D04472"/>
    <w:rsid w:val="65D57BFA"/>
    <w:rsid w:val="65DA2481"/>
    <w:rsid w:val="65DF1466"/>
    <w:rsid w:val="65F37464"/>
    <w:rsid w:val="65F57A5B"/>
    <w:rsid w:val="65FC14E5"/>
    <w:rsid w:val="65FE6CCD"/>
    <w:rsid w:val="660218B3"/>
    <w:rsid w:val="6613064E"/>
    <w:rsid w:val="663F0404"/>
    <w:rsid w:val="664E3876"/>
    <w:rsid w:val="665F4B68"/>
    <w:rsid w:val="66673F30"/>
    <w:rsid w:val="66691188"/>
    <w:rsid w:val="66694173"/>
    <w:rsid w:val="667776D5"/>
    <w:rsid w:val="66994D99"/>
    <w:rsid w:val="66AA5535"/>
    <w:rsid w:val="66BF4D5A"/>
    <w:rsid w:val="66D41523"/>
    <w:rsid w:val="66F7022F"/>
    <w:rsid w:val="670271EC"/>
    <w:rsid w:val="670D293F"/>
    <w:rsid w:val="671C7CE6"/>
    <w:rsid w:val="675415CD"/>
    <w:rsid w:val="676449CE"/>
    <w:rsid w:val="676912BE"/>
    <w:rsid w:val="676C090E"/>
    <w:rsid w:val="67B74A93"/>
    <w:rsid w:val="67C02D7C"/>
    <w:rsid w:val="67CD2853"/>
    <w:rsid w:val="67FB721E"/>
    <w:rsid w:val="68062FBA"/>
    <w:rsid w:val="68106F63"/>
    <w:rsid w:val="68144D4E"/>
    <w:rsid w:val="6844540E"/>
    <w:rsid w:val="68480B54"/>
    <w:rsid w:val="68545DFC"/>
    <w:rsid w:val="68715A2E"/>
    <w:rsid w:val="687B24EA"/>
    <w:rsid w:val="687C3ED1"/>
    <w:rsid w:val="687E51AC"/>
    <w:rsid w:val="689D5A70"/>
    <w:rsid w:val="68AD2FA2"/>
    <w:rsid w:val="68BF3345"/>
    <w:rsid w:val="68C67228"/>
    <w:rsid w:val="68D5400D"/>
    <w:rsid w:val="68D809DD"/>
    <w:rsid w:val="68EE3757"/>
    <w:rsid w:val="691A0BB1"/>
    <w:rsid w:val="692D0474"/>
    <w:rsid w:val="694E05D4"/>
    <w:rsid w:val="695932D2"/>
    <w:rsid w:val="69724BBA"/>
    <w:rsid w:val="698A7FBE"/>
    <w:rsid w:val="69C83113"/>
    <w:rsid w:val="69D8459A"/>
    <w:rsid w:val="69DC3264"/>
    <w:rsid w:val="69F15320"/>
    <w:rsid w:val="6A11144D"/>
    <w:rsid w:val="6A134DE5"/>
    <w:rsid w:val="6A2C5D2F"/>
    <w:rsid w:val="6A3C4E28"/>
    <w:rsid w:val="6A3E1C39"/>
    <w:rsid w:val="6A6753FD"/>
    <w:rsid w:val="6A6C49C4"/>
    <w:rsid w:val="6A90773F"/>
    <w:rsid w:val="6A9A1226"/>
    <w:rsid w:val="6A9A6CEF"/>
    <w:rsid w:val="6A9E0BE8"/>
    <w:rsid w:val="6AA41C79"/>
    <w:rsid w:val="6AA709BF"/>
    <w:rsid w:val="6AB422C8"/>
    <w:rsid w:val="6AC104D6"/>
    <w:rsid w:val="6AD80681"/>
    <w:rsid w:val="6AEC328F"/>
    <w:rsid w:val="6AFE4C44"/>
    <w:rsid w:val="6B1E4147"/>
    <w:rsid w:val="6B2D401B"/>
    <w:rsid w:val="6B4365B9"/>
    <w:rsid w:val="6B494F5D"/>
    <w:rsid w:val="6B512550"/>
    <w:rsid w:val="6B5541E0"/>
    <w:rsid w:val="6B636F06"/>
    <w:rsid w:val="6B690B62"/>
    <w:rsid w:val="6B6B7787"/>
    <w:rsid w:val="6B6F2CBB"/>
    <w:rsid w:val="6B80768B"/>
    <w:rsid w:val="6B84540C"/>
    <w:rsid w:val="6B917673"/>
    <w:rsid w:val="6B9612DE"/>
    <w:rsid w:val="6BB22104"/>
    <w:rsid w:val="6BBA343B"/>
    <w:rsid w:val="6BC336DF"/>
    <w:rsid w:val="6BF767A1"/>
    <w:rsid w:val="6C08635A"/>
    <w:rsid w:val="6C166D7C"/>
    <w:rsid w:val="6C2238A7"/>
    <w:rsid w:val="6C2F18E2"/>
    <w:rsid w:val="6C321728"/>
    <w:rsid w:val="6C326BF8"/>
    <w:rsid w:val="6C3C1FD1"/>
    <w:rsid w:val="6C3E3CDB"/>
    <w:rsid w:val="6C512514"/>
    <w:rsid w:val="6C5A269B"/>
    <w:rsid w:val="6C8B23E2"/>
    <w:rsid w:val="6C9132DE"/>
    <w:rsid w:val="6C9B65F1"/>
    <w:rsid w:val="6CA83401"/>
    <w:rsid w:val="6CD22B6F"/>
    <w:rsid w:val="6CDB24EF"/>
    <w:rsid w:val="6D1710FC"/>
    <w:rsid w:val="6D2E303F"/>
    <w:rsid w:val="6D3E0A7E"/>
    <w:rsid w:val="6D4C3F76"/>
    <w:rsid w:val="6D551873"/>
    <w:rsid w:val="6D5B2BAA"/>
    <w:rsid w:val="6D61655F"/>
    <w:rsid w:val="6D76370E"/>
    <w:rsid w:val="6D88112F"/>
    <w:rsid w:val="6DA03E36"/>
    <w:rsid w:val="6E1A53CA"/>
    <w:rsid w:val="6E227A45"/>
    <w:rsid w:val="6E254994"/>
    <w:rsid w:val="6E286C66"/>
    <w:rsid w:val="6E3D5F6B"/>
    <w:rsid w:val="6E5635F5"/>
    <w:rsid w:val="6E891319"/>
    <w:rsid w:val="6EA30BE3"/>
    <w:rsid w:val="6EA8591F"/>
    <w:rsid w:val="6EAA334F"/>
    <w:rsid w:val="6EDA3341"/>
    <w:rsid w:val="6EDC00CC"/>
    <w:rsid w:val="6F0869CD"/>
    <w:rsid w:val="6F0F2237"/>
    <w:rsid w:val="6F1F7D99"/>
    <w:rsid w:val="6F201C2F"/>
    <w:rsid w:val="6F2B6504"/>
    <w:rsid w:val="6F393AC0"/>
    <w:rsid w:val="6F3E4D4F"/>
    <w:rsid w:val="6F5B160A"/>
    <w:rsid w:val="6F5D361C"/>
    <w:rsid w:val="6F8638A5"/>
    <w:rsid w:val="6FA50836"/>
    <w:rsid w:val="6FB14D5E"/>
    <w:rsid w:val="6FBD6C07"/>
    <w:rsid w:val="6FBE62BF"/>
    <w:rsid w:val="6FD614F7"/>
    <w:rsid w:val="6FDB46DB"/>
    <w:rsid w:val="6FE72855"/>
    <w:rsid w:val="70152853"/>
    <w:rsid w:val="7022654C"/>
    <w:rsid w:val="702E4F14"/>
    <w:rsid w:val="70375338"/>
    <w:rsid w:val="706A25E8"/>
    <w:rsid w:val="709173EA"/>
    <w:rsid w:val="70AE3F87"/>
    <w:rsid w:val="70C76429"/>
    <w:rsid w:val="70D16FBD"/>
    <w:rsid w:val="70F3296C"/>
    <w:rsid w:val="70F8466A"/>
    <w:rsid w:val="713D303A"/>
    <w:rsid w:val="71413F33"/>
    <w:rsid w:val="714B5834"/>
    <w:rsid w:val="71544548"/>
    <w:rsid w:val="715A10F1"/>
    <w:rsid w:val="7166228C"/>
    <w:rsid w:val="71814BE9"/>
    <w:rsid w:val="71821B27"/>
    <w:rsid w:val="719E3962"/>
    <w:rsid w:val="71C46619"/>
    <w:rsid w:val="71CA5702"/>
    <w:rsid w:val="71F13C2E"/>
    <w:rsid w:val="722B1359"/>
    <w:rsid w:val="7232422C"/>
    <w:rsid w:val="72443741"/>
    <w:rsid w:val="724F7AEB"/>
    <w:rsid w:val="72530A10"/>
    <w:rsid w:val="72605CD2"/>
    <w:rsid w:val="72606DAE"/>
    <w:rsid w:val="72640B29"/>
    <w:rsid w:val="726A714D"/>
    <w:rsid w:val="72734D90"/>
    <w:rsid w:val="729014AA"/>
    <w:rsid w:val="72A866BE"/>
    <w:rsid w:val="72B566B7"/>
    <w:rsid w:val="72CC5BC8"/>
    <w:rsid w:val="72D6669E"/>
    <w:rsid w:val="72DB0065"/>
    <w:rsid w:val="72EA409B"/>
    <w:rsid w:val="72FF0ED6"/>
    <w:rsid w:val="730138A2"/>
    <w:rsid w:val="733B55BC"/>
    <w:rsid w:val="73554780"/>
    <w:rsid w:val="735D2E6A"/>
    <w:rsid w:val="73822503"/>
    <w:rsid w:val="7385442E"/>
    <w:rsid w:val="73A53635"/>
    <w:rsid w:val="73D512C8"/>
    <w:rsid w:val="73D5682F"/>
    <w:rsid w:val="73D67DDC"/>
    <w:rsid w:val="73DC0C0B"/>
    <w:rsid w:val="73EE628F"/>
    <w:rsid w:val="73F94294"/>
    <w:rsid w:val="741866CB"/>
    <w:rsid w:val="742F4721"/>
    <w:rsid w:val="746332E1"/>
    <w:rsid w:val="747B59B1"/>
    <w:rsid w:val="74AB01C0"/>
    <w:rsid w:val="74E31AE7"/>
    <w:rsid w:val="74ED0F33"/>
    <w:rsid w:val="74F570AE"/>
    <w:rsid w:val="75032AFE"/>
    <w:rsid w:val="75231F00"/>
    <w:rsid w:val="75245788"/>
    <w:rsid w:val="754B008C"/>
    <w:rsid w:val="7556741C"/>
    <w:rsid w:val="75644B75"/>
    <w:rsid w:val="75730FAF"/>
    <w:rsid w:val="757603F4"/>
    <w:rsid w:val="758D2004"/>
    <w:rsid w:val="75B04A0C"/>
    <w:rsid w:val="75D701BC"/>
    <w:rsid w:val="75E73345"/>
    <w:rsid w:val="75F87D8B"/>
    <w:rsid w:val="7607167D"/>
    <w:rsid w:val="7618073E"/>
    <w:rsid w:val="761920DD"/>
    <w:rsid w:val="76205CDD"/>
    <w:rsid w:val="763F054B"/>
    <w:rsid w:val="76825EE4"/>
    <w:rsid w:val="768B52F4"/>
    <w:rsid w:val="76993198"/>
    <w:rsid w:val="76B8527E"/>
    <w:rsid w:val="76C261A4"/>
    <w:rsid w:val="76C8412D"/>
    <w:rsid w:val="76CB089D"/>
    <w:rsid w:val="76CE7216"/>
    <w:rsid w:val="76E50F1D"/>
    <w:rsid w:val="77125AFD"/>
    <w:rsid w:val="77286B53"/>
    <w:rsid w:val="77371CA3"/>
    <w:rsid w:val="774117F5"/>
    <w:rsid w:val="7778349C"/>
    <w:rsid w:val="777C1E4C"/>
    <w:rsid w:val="777C228C"/>
    <w:rsid w:val="77A07089"/>
    <w:rsid w:val="77AD20D1"/>
    <w:rsid w:val="77C561B9"/>
    <w:rsid w:val="77CB2B0C"/>
    <w:rsid w:val="7809008D"/>
    <w:rsid w:val="78263B1D"/>
    <w:rsid w:val="7826621E"/>
    <w:rsid w:val="78681D26"/>
    <w:rsid w:val="788918CA"/>
    <w:rsid w:val="78A36C8F"/>
    <w:rsid w:val="78B92801"/>
    <w:rsid w:val="78CF027A"/>
    <w:rsid w:val="78E10A00"/>
    <w:rsid w:val="79097F6D"/>
    <w:rsid w:val="791E0693"/>
    <w:rsid w:val="793021F4"/>
    <w:rsid w:val="7980418F"/>
    <w:rsid w:val="79AE38E5"/>
    <w:rsid w:val="79B04B80"/>
    <w:rsid w:val="79B375DC"/>
    <w:rsid w:val="79F74AE3"/>
    <w:rsid w:val="7A0F0515"/>
    <w:rsid w:val="7A313870"/>
    <w:rsid w:val="7A363A20"/>
    <w:rsid w:val="7A4A1213"/>
    <w:rsid w:val="7A4C0743"/>
    <w:rsid w:val="7A573861"/>
    <w:rsid w:val="7A6C1346"/>
    <w:rsid w:val="7A8F15EE"/>
    <w:rsid w:val="7ACA0AAF"/>
    <w:rsid w:val="7ACC1FB1"/>
    <w:rsid w:val="7AD84EE2"/>
    <w:rsid w:val="7AE623B5"/>
    <w:rsid w:val="7B0A674F"/>
    <w:rsid w:val="7B102504"/>
    <w:rsid w:val="7B1F5563"/>
    <w:rsid w:val="7B31477E"/>
    <w:rsid w:val="7B3B63EF"/>
    <w:rsid w:val="7B3E1358"/>
    <w:rsid w:val="7B402AEE"/>
    <w:rsid w:val="7B5C11B1"/>
    <w:rsid w:val="7BBA77DA"/>
    <w:rsid w:val="7BC02219"/>
    <w:rsid w:val="7BC1488B"/>
    <w:rsid w:val="7BE425CE"/>
    <w:rsid w:val="7BE9046A"/>
    <w:rsid w:val="7BF50FDD"/>
    <w:rsid w:val="7BFA28ED"/>
    <w:rsid w:val="7C075D57"/>
    <w:rsid w:val="7C13706B"/>
    <w:rsid w:val="7C150D68"/>
    <w:rsid w:val="7C173BB0"/>
    <w:rsid w:val="7C4B01F4"/>
    <w:rsid w:val="7C520366"/>
    <w:rsid w:val="7C5F68ED"/>
    <w:rsid w:val="7C6760E9"/>
    <w:rsid w:val="7C735F23"/>
    <w:rsid w:val="7C740A0A"/>
    <w:rsid w:val="7C7676B0"/>
    <w:rsid w:val="7CC61589"/>
    <w:rsid w:val="7CCF5C83"/>
    <w:rsid w:val="7CDB066A"/>
    <w:rsid w:val="7CE00E7B"/>
    <w:rsid w:val="7D1909BF"/>
    <w:rsid w:val="7D297C58"/>
    <w:rsid w:val="7D2B616A"/>
    <w:rsid w:val="7D491D2E"/>
    <w:rsid w:val="7D7001C5"/>
    <w:rsid w:val="7D702EF4"/>
    <w:rsid w:val="7D7323D2"/>
    <w:rsid w:val="7D766FCC"/>
    <w:rsid w:val="7DAF097C"/>
    <w:rsid w:val="7DBF482B"/>
    <w:rsid w:val="7DC239EC"/>
    <w:rsid w:val="7DCD76D1"/>
    <w:rsid w:val="7DCF7764"/>
    <w:rsid w:val="7DDF5D12"/>
    <w:rsid w:val="7E081BF3"/>
    <w:rsid w:val="7E100F9B"/>
    <w:rsid w:val="7E1A4D73"/>
    <w:rsid w:val="7E4A2DD9"/>
    <w:rsid w:val="7E89178D"/>
    <w:rsid w:val="7E9252F6"/>
    <w:rsid w:val="7E9E653D"/>
    <w:rsid w:val="7EAC5E33"/>
    <w:rsid w:val="7EC95947"/>
    <w:rsid w:val="7ED818C3"/>
    <w:rsid w:val="7EFE491C"/>
    <w:rsid w:val="7F09446B"/>
    <w:rsid w:val="7F133B82"/>
    <w:rsid w:val="7F1905AF"/>
    <w:rsid w:val="7F2B686C"/>
    <w:rsid w:val="7F4240B6"/>
    <w:rsid w:val="7F49097D"/>
    <w:rsid w:val="7F646806"/>
    <w:rsid w:val="7F755939"/>
    <w:rsid w:val="7F7B5828"/>
    <w:rsid w:val="7F9623E6"/>
    <w:rsid w:val="7F967ACF"/>
    <w:rsid w:val="7FAF539B"/>
    <w:rsid w:val="7FBF1C3D"/>
    <w:rsid w:val="7FC453E5"/>
    <w:rsid w:val="7FD1619D"/>
    <w:rsid w:val="7FD2075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left="420" w:left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标题 1 Char"/>
    <w:basedOn w:val="15"/>
    <w:link w:val="4"/>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 w:type="paragraph" w:customStyle="1" w:styleId="31">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列出段落1"/>
    <w:basedOn w:val="1"/>
    <w:qFormat/>
    <w:uiPriority w:val="34"/>
    <w:pPr>
      <w:ind w:firstLine="420" w:firstLineChars="200"/>
    </w:pPr>
  </w:style>
  <w:style w:type="paragraph" w:customStyle="1" w:styleId="33">
    <w:name w:val="正文文本 (2)"/>
    <w:basedOn w:val="1"/>
    <w:qFormat/>
    <w:uiPriority w:val="0"/>
    <w:pPr>
      <w:shd w:val="clear" w:color="auto" w:fill="FFFFFF"/>
      <w:spacing w:before="960" w:after="1380" w:line="240" w:lineRule="atLeast"/>
      <w:jc w:val="center"/>
    </w:pPr>
    <w:rPr>
      <w:rFonts w:ascii="MingLiU" w:hAnsi="MingLiU" w:eastAsia="MingLiU" w:cs="Times New Roman"/>
      <w:color w:val="auto"/>
      <w:kern w:val="2"/>
      <w:sz w:val="34"/>
      <w:szCs w:val="34"/>
      <w:lang w:val="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5991;&#20214;\&#20915;&#31639;\2019&#20844;&#24320;\&#20844;&#24320;&#20998;&#26512;&#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844;&#24320;&#20998;&#26512;&#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844;&#24320;&#20998;&#26512;&#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5991;&#20214;\&#20915;&#31639;\2019&#20844;&#24320;\&#20844;&#24320;&#20998;&#26512;&#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844;&#24320;&#20998;&#26512;&#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844;&#24320;&#20998;&#26512;&#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收入支出决算总体情况</a:t>
            </a:r>
            <a:endParaRPr lang="zh-CN" sz="18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[公开分析图.xls]Sheet1!$B$2</c:f>
              <c:strCache>
                <c:ptCount val="1"/>
                <c:pt idx="0">
                  <c:v>收入</c:v>
                </c:pt>
              </c:strCache>
            </c:strRef>
          </c:tx>
          <c:invertIfNegative val="0"/>
          <c:dLbls>
            <c:delete val="1"/>
          </c:dLbls>
          <c:cat>
            <c:strRef>
              <c:f>[公开分析图.xls]Sheet1!$C$1:$D$1</c:f>
              <c:strCache>
                <c:ptCount val="2"/>
                <c:pt idx="0">
                  <c:v>2019年</c:v>
                </c:pt>
                <c:pt idx="1">
                  <c:v>2018年</c:v>
                </c:pt>
              </c:strCache>
            </c:strRef>
          </c:cat>
          <c:val>
            <c:numRef>
              <c:f>[公开分析图.xls]Sheet1!$C$2:$D$2</c:f>
              <c:numCache>
                <c:formatCode>General</c:formatCode>
                <c:ptCount val="2"/>
                <c:pt idx="0">
                  <c:v>587.68</c:v>
                </c:pt>
                <c:pt idx="1">
                  <c:v>479.37</c:v>
                </c:pt>
              </c:numCache>
            </c:numRef>
          </c:val>
        </c:ser>
        <c:ser>
          <c:idx val="1"/>
          <c:order val="1"/>
          <c:tx>
            <c:strRef>
              <c:f>[公开分析图.xls]Sheet1!$B$3</c:f>
              <c:strCache>
                <c:ptCount val="1"/>
                <c:pt idx="0">
                  <c:v>支出</c:v>
                </c:pt>
              </c:strCache>
            </c:strRef>
          </c:tx>
          <c:invertIfNegative val="0"/>
          <c:dLbls>
            <c:delete val="1"/>
          </c:dLbls>
          <c:cat>
            <c:strRef>
              <c:f>[公开分析图.xls]Sheet1!$C$1:$D$1</c:f>
              <c:strCache>
                <c:ptCount val="2"/>
                <c:pt idx="0">
                  <c:v>2019年</c:v>
                </c:pt>
                <c:pt idx="1">
                  <c:v>2018年</c:v>
                </c:pt>
              </c:strCache>
            </c:strRef>
          </c:cat>
          <c:val>
            <c:numRef>
              <c:f>[公开分析图.xls]Sheet1!$C$3:$D$3</c:f>
              <c:numCache>
                <c:formatCode>General</c:formatCode>
                <c:ptCount val="2"/>
                <c:pt idx="0">
                  <c:v>604.26</c:v>
                </c:pt>
                <c:pt idx="1">
                  <c:v>523.99</c:v>
                </c:pt>
              </c:numCache>
            </c:numRef>
          </c:val>
        </c:ser>
        <c:dLbls>
          <c:showLegendKey val="0"/>
          <c:showVal val="0"/>
          <c:showCatName val="0"/>
          <c:showSerName val="0"/>
          <c:showPercent val="0"/>
          <c:showBubbleSize val="0"/>
        </c:dLbls>
        <c:gapWidth val="75"/>
        <c:overlap val="-25"/>
        <c:axId val="253099033"/>
        <c:axId val="307241538"/>
      </c:barChart>
      <c:catAx>
        <c:axId val="253099033"/>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7241538"/>
        <c:crosses val="autoZero"/>
        <c:auto val="1"/>
        <c:lblAlgn val="ctr"/>
        <c:lblOffset val="100"/>
        <c:noMultiLvlLbl val="0"/>
      </c:catAx>
      <c:valAx>
        <c:axId val="30724153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3099033"/>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0"/>
    <c:dispBlanksAs val="gap"/>
    <c:showDLblsOverMax val="0"/>
  </c:chart>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1"/>
          <a:lstStyle/>
          <a:p>
            <a:pPr>
              <a:defRPr lang="zh-CN" sz="18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收入决算情况</a:t>
            </a:r>
            <a:endParaRPr lang="zh-CN" altLang="en-US" sz="18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1"/>
          <c:dPt>
            <c:idx val="0"/>
            <c:bubble3D val="0"/>
            <c:explosion val="1"/>
          </c:dPt>
          <c:dPt>
            <c:idx val="1"/>
            <c:bubble3D val="0"/>
            <c:explosion val="1"/>
          </c:dPt>
          <c:dPt>
            <c:idx val="2"/>
            <c:bubble3D val="0"/>
            <c:explosion val="1"/>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[公开分析图.xls]Sheet1!$C$13:$C$15</c:f>
              <c:strCache>
                <c:ptCount val="3"/>
                <c:pt idx="0">
                  <c:v>一般公共预算财政拨款收入</c:v>
                </c:pt>
                <c:pt idx="1">
                  <c:v>事业收入</c:v>
                </c:pt>
                <c:pt idx="2">
                  <c:v>其他收入</c:v>
                </c:pt>
              </c:strCache>
            </c:strRef>
          </c:cat>
          <c:val>
            <c:numRef>
              <c:f>[公开分析图.xls]Sheet1!$D$13:$D$15</c:f>
              <c:numCache>
                <c:formatCode>General</c:formatCode>
                <c:ptCount val="3"/>
                <c:pt idx="0">
                  <c:v>366.69</c:v>
                </c:pt>
                <c:pt idx="1">
                  <c:v>217.27</c:v>
                </c:pt>
                <c:pt idx="2">
                  <c:v>3.72</c:v>
                </c:pt>
              </c:numCache>
            </c:numRef>
          </c:val>
        </c:ser>
        <c:dLbls>
          <c:showLegendKey val="0"/>
          <c:showVal val="0"/>
          <c:showCatName val="0"/>
          <c:showSerName val="0"/>
          <c:showPercent val="0"/>
          <c:showBubbleSize val="0"/>
          <c:showLeaderLines val="1"/>
        </c:dLbls>
        <c:firstSliceAng val="0"/>
      </c:pieChart>
      <c:spPr>
        <a:noFill/>
        <a:ln w="3175">
          <a:noFill/>
        </a:ln>
      </c:spPr>
    </c:plotArea>
    <c:plotVisOnly val="1"/>
    <c:dispBlanksAs val="gap"/>
    <c:showDLblsOverMax val="0"/>
  </c:chart>
  <c:spPr>
    <a:ln w="9525" cap="flat" cmpd="dbl" algn="ctr">
      <a:solidFill>
        <a:schemeClr val="tx1">
          <a:tint val="75000"/>
          <a:shade val="95000"/>
          <a:satMod val="105000"/>
        </a:schemeClr>
      </a:solidFill>
      <a:prstDash val="solid"/>
      <a:round/>
    </a:ln>
    <a:scene3d>
      <a:camera prst="orthographicFront"/>
      <a:lightRig rig="threePt" dir="t"/>
    </a:scene3d>
    <a:sp3d>
      <a:bevelT w="6350"/>
    </a:sp3d>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800" b="1" i="0" u="none" strike="noStrike" baseline="0">
                <a:solidFill>
                  <a:srgbClr val="000000"/>
                </a:solidFill>
                <a:latin typeface="宋体" panose="02010600030101010101" charset="-122"/>
                <a:ea typeface="宋体" panose="02010600030101010101" charset="-122"/>
                <a:cs typeface="宋体" panose="02010600030101010101" charset="-122"/>
              </a:rPr>
              <a:t>支</a:t>
            </a:r>
            <a:r>
              <a:rPr lang="zh-CN" altLang="en-US" sz="1800" b="0" i="0" u="none" strike="noStrike" baseline="0">
                <a:solidFill>
                  <a:srgbClr val="000000"/>
                </a:solidFill>
                <a:latin typeface="宋体" panose="02010600030101010101" charset="-122"/>
                <a:ea typeface="宋体" panose="02010600030101010101" charset="-122"/>
                <a:cs typeface="宋体" panose="02010600030101010101" charset="-122"/>
              </a:rPr>
              <a:t>出决算情况</a:t>
            </a:r>
            <a:endParaRPr lang="zh-CN" altLang="en-US" sz="1100" b="0" i="0" u="none" strike="noStrike" baseline="0">
              <a:solidFill>
                <a:srgbClr val="000000"/>
              </a:solidFill>
              <a:latin typeface="Tahoma" panose="020B0604030504040204" charset="-122"/>
              <a:ea typeface="Tahoma" panose="020B0604030504040204" charset="-122"/>
              <a:cs typeface="Tahoma" panose="020B0604030504040204" charset="-122"/>
            </a:endParaRPr>
          </a:p>
        </c:rich>
      </c:tx>
      <c:layout/>
      <c:overlay val="0"/>
    </c:title>
    <c:autoTitleDeleted val="0"/>
    <c:plotArea>
      <c:layout/>
      <c:pieChart>
        <c:varyColors val="1"/>
        <c:ser>
          <c:idx val="0"/>
          <c:order val="0"/>
          <c:explosion val="0"/>
          <c:dPt>
            <c:idx val="0"/>
            <c:bubble3D val="0"/>
            <c:explosion val="0"/>
          </c:dPt>
          <c:dPt>
            <c:idx val="1"/>
            <c:bubble3D val="0"/>
            <c:explosion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[公开分析图.xls]Sheet1!$C$24:$C$25</c:f>
              <c:strCache>
                <c:ptCount val="2"/>
                <c:pt idx="0">
                  <c:v>基本支出</c:v>
                </c:pt>
                <c:pt idx="1">
                  <c:v>项目支出</c:v>
                </c:pt>
              </c:strCache>
            </c:strRef>
          </c:cat>
          <c:val>
            <c:numRef>
              <c:f>[公开分析图.xls]Sheet1!$D$24:$D$25</c:f>
              <c:numCache>
                <c:formatCode>General</c:formatCode>
                <c:ptCount val="2"/>
                <c:pt idx="0">
                  <c:v>410.73</c:v>
                </c:pt>
                <c:pt idx="1">
                  <c:v>193.53</c:v>
                </c:pt>
              </c:numCache>
            </c:numRef>
          </c:val>
        </c:ser>
        <c:dLbls>
          <c:showLegendKey val="0"/>
          <c:showVal val="0"/>
          <c:showCatName val="0"/>
          <c:showSerName val="0"/>
          <c:showPercent val="0"/>
          <c:showBubbleSize val="0"/>
          <c:showLeaderLines val="1"/>
        </c:dLbls>
        <c:firstSliceAng val="0"/>
      </c:pieChart>
      <c:spPr>
        <a:noFill/>
        <a:ln w="3175">
          <a:noFill/>
        </a:ln>
      </c:spPr>
    </c:plotArea>
    <c:plotVisOnly val="1"/>
    <c:dispBlanksAs val="gap"/>
    <c:showDLblsOverMax val="0"/>
  </c:chart>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600"/>
              <a:t>财政拨款收入支出决算总体情况</a:t>
            </a:r>
            <a:endParaRPr lang="zh-CN" sz="16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[公开分析图.xls]Sheet1!$B$35</c:f>
              <c:strCache>
                <c:ptCount val="1"/>
                <c:pt idx="0">
                  <c:v>收入</c:v>
                </c:pt>
              </c:strCache>
            </c:strRef>
          </c:tx>
          <c:invertIfNegative val="0"/>
          <c:dLbls>
            <c:delete val="1"/>
          </c:dLbls>
          <c:cat>
            <c:strRef>
              <c:f>[公开分析图.xls]Sheet1!$C$34:$D$34</c:f>
              <c:strCache>
                <c:ptCount val="2"/>
                <c:pt idx="0">
                  <c:v>2019年</c:v>
                </c:pt>
                <c:pt idx="1">
                  <c:v>2018年</c:v>
                </c:pt>
              </c:strCache>
            </c:strRef>
          </c:cat>
          <c:val>
            <c:numRef>
              <c:f>[公开分析图.xls]Sheet1!$C$35:$D$35</c:f>
              <c:numCache>
                <c:formatCode>General</c:formatCode>
                <c:ptCount val="2"/>
                <c:pt idx="0">
                  <c:v>366.69</c:v>
                </c:pt>
                <c:pt idx="1">
                  <c:v>344.62</c:v>
                </c:pt>
              </c:numCache>
            </c:numRef>
          </c:val>
        </c:ser>
        <c:ser>
          <c:idx val="1"/>
          <c:order val="1"/>
          <c:tx>
            <c:strRef>
              <c:f>[公开分析图.xls]Sheet1!$B$36</c:f>
              <c:strCache>
                <c:ptCount val="1"/>
                <c:pt idx="0">
                  <c:v>支出</c:v>
                </c:pt>
              </c:strCache>
            </c:strRef>
          </c:tx>
          <c:invertIfNegative val="0"/>
          <c:dLbls>
            <c:delete val="1"/>
          </c:dLbls>
          <c:cat>
            <c:strRef>
              <c:f>[公开分析图.xls]Sheet1!$C$34:$D$34</c:f>
              <c:strCache>
                <c:ptCount val="2"/>
                <c:pt idx="0">
                  <c:v>2019年</c:v>
                </c:pt>
                <c:pt idx="1">
                  <c:v>2018年</c:v>
                </c:pt>
              </c:strCache>
            </c:strRef>
          </c:cat>
          <c:val>
            <c:numRef>
              <c:f>[公开分析图.xls]Sheet1!$C$36:$D$36</c:f>
              <c:numCache>
                <c:formatCode>General</c:formatCode>
                <c:ptCount val="2"/>
                <c:pt idx="0">
                  <c:v>383.27</c:v>
                </c:pt>
                <c:pt idx="1">
                  <c:v>342.4</c:v>
                </c:pt>
              </c:numCache>
            </c:numRef>
          </c:val>
        </c:ser>
        <c:dLbls>
          <c:showLegendKey val="0"/>
          <c:showVal val="0"/>
          <c:showCatName val="0"/>
          <c:showSerName val="0"/>
          <c:showPercent val="0"/>
          <c:showBubbleSize val="0"/>
        </c:dLbls>
        <c:gapWidth val="75"/>
        <c:overlap val="-25"/>
        <c:axId val="847416193"/>
        <c:axId val="903494214"/>
      </c:barChart>
      <c:catAx>
        <c:axId val="847416193"/>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03494214"/>
        <c:crosses val="autoZero"/>
        <c:auto val="1"/>
        <c:lblAlgn val="ctr"/>
        <c:lblOffset val="100"/>
        <c:noMultiLvlLbl val="0"/>
      </c:catAx>
      <c:valAx>
        <c:axId val="90349421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7416193"/>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0"/>
    <c:dispBlanksAs val="gap"/>
    <c:showDLblsOverMax val="0"/>
  </c:chart>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a:t>一般公共预算财政拨款支出决算情况</a:t>
            </a:r>
            <a:endParaRPr lang="zh-CN" sz="12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[公开分析图.xls]Sheet1!$B$49</c:f>
              <c:strCache>
                <c:ptCount val="1"/>
                <c:pt idx="0">
                  <c:v>支出</c:v>
                </c:pt>
              </c:strCache>
            </c:strRef>
          </c:tx>
          <c:invertIfNegative val="0"/>
          <c:dLbls>
            <c:delete val="1"/>
          </c:dLbls>
          <c:cat>
            <c:multiLvlStrRef>
              <c:f>[公开分析图.xls]Sheet1!$C$47:$D$48</c:f>
              <c:multiLvlStrCache>
                <c:ptCount val="2"/>
                <c:lvl/>
                <c:lvl>
                  <c:pt idx="0">
                    <c:v>2019年</c:v>
                  </c:pt>
                  <c:pt idx="1">
                    <c:v>2018年</c:v>
                  </c:pt>
                </c:lvl>
              </c:multiLvlStrCache>
            </c:multiLvlStrRef>
          </c:cat>
          <c:val>
            <c:numRef>
              <c:f>[公开分析图.xls]Sheet1!$C$49:$D$49</c:f>
              <c:numCache>
                <c:formatCode>General</c:formatCode>
                <c:ptCount val="2"/>
                <c:pt idx="0">
                  <c:v>383.27</c:v>
                </c:pt>
                <c:pt idx="1">
                  <c:v>342.4</c:v>
                </c:pt>
              </c:numCache>
            </c:numRef>
          </c:val>
        </c:ser>
        <c:ser>
          <c:idx val="1"/>
          <c:order val="1"/>
          <c:tx>
            <c:strRef>
              <c:f>[公开分析图.xls]Sheet1!$B$50</c:f>
              <c:strCache>
                <c:ptCount val="1"/>
                <c:pt idx="0">
                  <c:v/>
                </c:pt>
              </c:strCache>
            </c:strRef>
          </c:tx>
          <c:invertIfNegative val="0"/>
          <c:dLbls>
            <c:delete val="1"/>
          </c:dLbls>
          <c:cat>
            <c:multiLvlStrRef>
              <c:f>[公开分析图.xls]Sheet1!$C$47:$D$48</c:f>
              <c:multiLvlStrCache>
                <c:ptCount val="2"/>
                <c:lvl/>
                <c:lvl>
                  <c:pt idx="0">
                    <c:v>2019年</c:v>
                  </c:pt>
                  <c:pt idx="1">
                    <c:v>2018年</c:v>
                  </c:pt>
                </c:lvl>
              </c:multiLvlStrCache>
            </c:multiLvlStrRef>
          </c:cat>
          <c:val>
            <c:numRef>
              <c:f>[公开分析图.xls]Sheet1!$C$50:$D$50</c:f>
              <c:numCache>
                <c:formatCode>General</c:formatCode>
                <c:ptCount val="2"/>
              </c:numCache>
            </c:numRef>
          </c:val>
        </c:ser>
        <c:dLbls>
          <c:showLegendKey val="0"/>
          <c:showVal val="0"/>
          <c:showCatName val="0"/>
          <c:showSerName val="0"/>
          <c:showPercent val="0"/>
          <c:showBubbleSize val="0"/>
        </c:dLbls>
        <c:gapWidth val="75"/>
        <c:overlap val="-25"/>
        <c:axId val="89430700"/>
        <c:axId val="835044351"/>
      </c:barChart>
      <c:catAx>
        <c:axId val="8943070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35044351"/>
        <c:crosses val="autoZero"/>
        <c:auto val="1"/>
        <c:lblAlgn val="ctr"/>
        <c:lblOffset val="100"/>
        <c:noMultiLvlLbl val="0"/>
      </c:catAx>
      <c:valAx>
        <c:axId val="835044351"/>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9430700"/>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0"/>
    <c:dispBlanksAs val="gap"/>
    <c:showDLblsOverMax val="0"/>
  </c:chart>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explosion val="0"/>
          <c:dPt>
            <c:idx val="0"/>
            <c:bubble3D val="0"/>
            <c:explosion val="0"/>
          </c:dPt>
          <c:dPt>
            <c:idx val="1"/>
            <c:bubble3D val="0"/>
            <c:explosion val="0"/>
          </c:dPt>
          <c:dPt>
            <c:idx val="2"/>
            <c:bubble3D val="0"/>
            <c:explosion val="0"/>
          </c:dPt>
          <c:dLbls>
            <c:dLbl>
              <c:idx val="0"/>
              <c:layout>
                <c:manualLayout>
                  <c:x val="0.157178169633926"/>
                  <c:y val="0.04892164845964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[公开分析图.xls]Sheet1!$C$67:$C$69</c:f>
              <c:strCache>
                <c:ptCount val="3"/>
                <c:pt idx="0">
                  <c:v>社会保障和就业（类）支出</c:v>
                </c:pt>
                <c:pt idx="1">
                  <c:v>医疗卫生支出</c:v>
                </c:pt>
                <c:pt idx="2">
                  <c:v>住房保障支出</c:v>
                </c:pt>
              </c:strCache>
            </c:strRef>
          </c:cat>
          <c:val>
            <c:numRef>
              <c:f>[公开分析图.xls]Sheet1!$D$67:$D$69</c:f>
              <c:numCache>
                <c:formatCode>General</c:formatCode>
                <c:ptCount val="3"/>
                <c:pt idx="0">
                  <c:v>22.83</c:v>
                </c:pt>
                <c:pt idx="1">
                  <c:v>346.08</c:v>
                </c:pt>
                <c:pt idx="2">
                  <c:v>14.36</c:v>
                </c:pt>
              </c:numCache>
            </c:numRef>
          </c:val>
        </c:ser>
        <c:dLbls>
          <c:showLegendKey val="0"/>
          <c:showVal val="0"/>
          <c:showCatName val="0"/>
          <c:showSerName val="0"/>
          <c:showPercent val="0"/>
          <c:showBubbleSize val="0"/>
          <c:showLeaderLines val="1"/>
        </c:dLbls>
        <c:firstSliceAng val="0"/>
      </c:pieChart>
    </c:plotArea>
    <c:legend>
      <c:legendPos val="t"/>
      <c:layout>
        <c:manualLayout>
          <c:xMode val="edge"/>
          <c:yMode val="edge"/>
          <c:x val="0.177878103837472"/>
          <c:y val="0.0135770936953892"/>
          <c:w val="0.788412340105342"/>
          <c:h val="0.15566608415109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28</TotalTime>
  <ScaleCrop>false</ScaleCrop>
  <LinksUpToDate>false</LinksUpToDate>
  <CharactersWithSpaces>8536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2020-09-11T01:43:00Z</cp:lastPrinted>
  <dcterms:modified xsi:type="dcterms:W3CDTF">2020-09-16T03:33:58Z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