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Cs/>
          <w:sz w:val="36"/>
          <w:szCs w:val="36"/>
          <w:lang w:eastAsia="zh-CN"/>
        </w:rPr>
      </w:pPr>
      <w:r>
        <w:rPr>
          <w:rFonts w:hint="eastAsia" w:asciiTheme="minorEastAsia" w:hAnsiTheme="minorEastAsia" w:eastAsiaTheme="minorEastAsia" w:cstheme="minorEastAsia"/>
          <w:bCs/>
          <w:sz w:val="36"/>
          <w:szCs w:val="36"/>
        </w:rPr>
        <w:t>广元市利州</w:t>
      </w:r>
      <w:r>
        <w:rPr>
          <w:rFonts w:hint="eastAsia" w:asciiTheme="minorEastAsia" w:hAnsiTheme="minorEastAsia" w:eastAsiaTheme="minorEastAsia" w:cstheme="minorEastAsia"/>
          <w:bCs/>
          <w:sz w:val="36"/>
          <w:szCs w:val="36"/>
          <w:lang w:eastAsia="zh-CN"/>
        </w:rPr>
        <w:t>区机关事务服务中心</w:t>
      </w:r>
    </w:p>
    <w:p>
      <w:pPr>
        <w:jc w:val="center"/>
        <w:rPr>
          <w:rFonts w:hint="eastAsia" w:asciiTheme="minorEastAsia" w:hAnsiTheme="minorEastAsia" w:eastAsiaTheme="minorEastAsia" w:cstheme="minorEastAsia"/>
          <w:b/>
          <w:sz w:val="36"/>
          <w:szCs w:val="36"/>
          <w:lang w:val="en-US" w:eastAsia="zh-CN"/>
        </w:rPr>
      </w:pPr>
      <w:r>
        <w:rPr>
          <w:rFonts w:hint="eastAsia" w:asciiTheme="minorEastAsia" w:hAnsiTheme="minorEastAsia" w:eastAsiaTheme="minorEastAsia" w:cstheme="minorEastAsia"/>
          <w:bCs/>
          <w:sz w:val="36"/>
          <w:szCs w:val="36"/>
        </w:rPr>
        <w:t>201</w:t>
      </w:r>
      <w:r>
        <w:rPr>
          <w:rFonts w:hint="eastAsia" w:asciiTheme="minorEastAsia" w:hAnsiTheme="minorEastAsia" w:eastAsiaTheme="minorEastAsia" w:cstheme="minorEastAsia"/>
          <w:bCs/>
          <w:sz w:val="36"/>
          <w:szCs w:val="36"/>
          <w:lang w:val="en-US" w:eastAsia="zh-CN"/>
        </w:rPr>
        <w:t>9</w:t>
      </w:r>
      <w:r>
        <w:rPr>
          <w:rFonts w:hint="eastAsia" w:asciiTheme="minorEastAsia" w:hAnsiTheme="minorEastAsia" w:eastAsiaTheme="minorEastAsia" w:cstheme="minorEastAsia"/>
          <w:bCs/>
          <w:sz w:val="36"/>
          <w:szCs w:val="36"/>
        </w:rPr>
        <w:t>年部门预算情况说明</w:t>
      </w:r>
    </w:p>
    <w:p>
      <w:pPr>
        <w:keepNext w:val="0"/>
        <w:keepLines w:val="0"/>
        <w:pageBreakBefore w:val="0"/>
        <w:numPr>
          <w:ilvl w:val="0"/>
          <w:numId w:val="1"/>
        </w:numPr>
        <w:kinsoku/>
        <w:wordWrap/>
        <w:overflowPunct/>
        <w:topLinePunct w:val="0"/>
        <w:autoSpaceDE/>
        <w:autoSpaceDN/>
        <w:bidi w:val="0"/>
        <w:snapToGrid/>
        <w:spacing w:line="576"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基本情况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Theme="minorEastAsia" w:hAnsiTheme="minorEastAsia" w:eastAsiaTheme="minorEastAsia" w:cstheme="minorEastAsia"/>
          <w:sz w:val="32"/>
          <w:szCs w:val="32"/>
        </w:rPr>
      </w:pPr>
      <w:r>
        <w:rPr>
          <w:rFonts w:hint="eastAsia" w:ascii="仿宋_GB2312" w:eastAsia="仿宋_GB2312"/>
          <w:sz w:val="32"/>
          <w:szCs w:val="32"/>
        </w:rPr>
        <w:t>广元市利州区机关事务</w:t>
      </w:r>
      <w:r>
        <w:rPr>
          <w:rFonts w:hint="eastAsia" w:ascii="仿宋_GB2312" w:eastAsia="仿宋_GB2312"/>
          <w:sz w:val="32"/>
          <w:szCs w:val="32"/>
          <w:lang w:eastAsia="zh-CN"/>
        </w:rPr>
        <w:t>服务中心</w:t>
      </w:r>
      <w:r>
        <w:rPr>
          <w:rFonts w:hint="eastAsia" w:ascii="仿宋_GB2312" w:eastAsia="仿宋_GB2312"/>
          <w:sz w:val="32"/>
          <w:szCs w:val="32"/>
        </w:rPr>
        <w:t>总编制1</w:t>
      </w:r>
      <w:r>
        <w:rPr>
          <w:rFonts w:hint="eastAsia" w:ascii="仿宋_GB2312" w:eastAsia="仿宋_GB2312"/>
          <w:sz w:val="32"/>
          <w:szCs w:val="32"/>
          <w:lang w:val="en-US" w:eastAsia="zh-CN"/>
        </w:rPr>
        <w:t>6</w:t>
      </w:r>
      <w:r>
        <w:rPr>
          <w:rFonts w:hint="eastAsia" w:ascii="仿宋_GB2312" w:eastAsia="仿宋_GB2312"/>
          <w:sz w:val="32"/>
          <w:szCs w:val="32"/>
        </w:rPr>
        <w:t>名，全额事业编制</w:t>
      </w:r>
      <w:r>
        <w:rPr>
          <w:rFonts w:hint="eastAsia" w:ascii="仿宋_GB2312" w:eastAsia="仿宋_GB2312"/>
          <w:sz w:val="32"/>
          <w:szCs w:val="32"/>
          <w:lang w:val="en-US" w:eastAsia="zh-CN"/>
        </w:rPr>
        <w:t>16</w:t>
      </w:r>
      <w:r>
        <w:rPr>
          <w:rFonts w:hint="eastAsia" w:ascii="仿宋_GB2312" w:eastAsia="仿宋_GB2312"/>
          <w:sz w:val="32"/>
          <w:szCs w:val="32"/>
        </w:rPr>
        <w:t>名。在职人员总数12人，参照公务员管理的事业人员</w:t>
      </w:r>
      <w:r>
        <w:rPr>
          <w:rFonts w:hint="eastAsia" w:ascii="仿宋_GB2312" w:eastAsia="仿宋_GB2312"/>
          <w:sz w:val="32"/>
          <w:szCs w:val="32"/>
          <w:lang w:val="en-US" w:eastAsia="zh-CN"/>
        </w:rPr>
        <w:t>3</w:t>
      </w:r>
      <w:r>
        <w:rPr>
          <w:rFonts w:hint="eastAsia" w:ascii="仿宋_GB2312" w:eastAsia="仿宋_GB2312"/>
          <w:sz w:val="32"/>
          <w:szCs w:val="32"/>
        </w:rPr>
        <w:t>人，全额事业人员</w:t>
      </w:r>
      <w:r>
        <w:rPr>
          <w:rFonts w:hint="eastAsia" w:ascii="仿宋_GB2312" w:eastAsia="仿宋_GB2312"/>
          <w:sz w:val="32"/>
          <w:szCs w:val="32"/>
          <w:lang w:val="en-US" w:eastAsia="zh-CN"/>
        </w:rPr>
        <w:t>9</w:t>
      </w:r>
      <w:r>
        <w:rPr>
          <w:rFonts w:hint="eastAsia" w:ascii="仿宋_GB2312" w:eastAsia="仿宋_GB2312"/>
          <w:sz w:val="32"/>
          <w:szCs w:val="32"/>
        </w:rPr>
        <w:t>人</w:t>
      </w:r>
      <w:r>
        <w:rPr>
          <w:rFonts w:hint="eastAsia" w:ascii="仿宋_GB2312" w:eastAsia="仿宋_GB2312"/>
          <w:sz w:val="32"/>
          <w:szCs w:val="32"/>
          <w:lang w:eastAsia="zh-CN"/>
        </w:rPr>
        <w:t>，临聘人员</w:t>
      </w:r>
      <w:r>
        <w:rPr>
          <w:rFonts w:hint="eastAsia" w:ascii="仿宋_GB2312" w:eastAsia="仿宋_GB2312"/>
          <w:sz w:val="32"/>
          <w:szCs w:val="32"/>
          <w:lang w:val="en-US" w:eastAsia="zh-CN"/>
        </w:rPr>
        <w:t>110人</w:t>
      </w:r>
      <w:r>
        <w:rPr>
          <w:rFonts w:hint="eastAsia" w:ascii="仿宋_GB2312" w:eastAsia="仿宋_GB2312"/>
          <w:sz w:val="32"/>
          <w:szCs w:val="32"/>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二、</w:t>
      </w:r>
      <w:r>
        <w:rPr>
          <w:rFonts w:hint="eastAsia" w:asciiTheme="minorEastAsia" w:hAnsiTheme="minorEastAsia" w:eastAsiaTheme="minorEastAsia" w:cstheme="minorEastAsia"/>
          <w:sz w:val="32"/>
          <w:szCs w:val="32"/>
        </w:rPr>
        <w:t>主要职能职责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（一）按照经济体制改革和后勤体制改革的要求，组织实施机关各项后勤服务工作，制定区机关后勤事务工作的有关政策和管理规章制度。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（二）承担区政府部分机关、事业单位国有资产管理，门面管理，区委、区政府机关办公用房屋、设施的维修改造，以及住宅物业管理，并开展其它有偿服务工作。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（三）承担区政府办公大楼和住宅区域的水电管理和维修，实行有偿服务，确保机关和宿舍正常供水、供电。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（四）加强区机关门卫值班管理，努力做好机关内防火防盗等安全保卫工作以及机关内流动暂住人口的管理工作。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（五）承担区机关、事业单位的文件打印和文印保密工作，做到及时、准确、优质服务，承担区委、区政府及机关事业单位的会议服务工作。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（六）</w:t>
      </w:r>
      <w:r>
        <w:rPr>
          <w:rFonts w:hint="eastAsia" w:ascii="仿宋_GB2312" w:hAnsi="Times New Roman" w:eastAsia="仿宋_GB2312" w:cs="Times New Roman"/>
          <w:kern w:val="2"/>
          <w:sz w:val="32"/>
          <w:szCs w:val="32"/>
          <w:lang w:val="en-US" w:eastAsia="zh-CN" w:bidi="ar-SA"/>
        </w:rPr>
        <w:t>承担区政府机关清洁卫生管理和机关绿化，除“四害”，办公楼的节日装点、美化等工作。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（七）</w:t>
      </w:r>
      <w:r>
        <w:rPr>
          <w:rFonts w:hint="eastAsia" w:ascii="仿宋_GB2312" w:hAnsi="Times New Roman" w:eastAsia="仿宋_GB2312" w:cs="Times New Roman"/>
          <w:kern w:val="2"/>
          <w:sz w:val="32"/>
          <w:szCs w:val="32"/>
          <w:lang w:val="en-US" w:eastAsia="zh-CN" w:bidi="ar-SA"/>
        </w:rPr>
        <w:t>在搞好现有后勤服务工作的同时，努力改善后勤服务条件。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（八）</w:t>
      </w:r>
      <w:r>
        <w:rPr>
          <w:rFonts w:hint="eastAsia" w:ascii="仿宋_GB2312" w:hAnsi="Times New Roman" w:eastAsia="仿宋_GB2312" w:cs="Times New Roman"/>
          <w:kern w:val="2"/>
          <w:sz w:val="32"/>
          <w:szCs w:val="32"/>
          <w:lang w:val="en-US" w:eastAsia="zh-CN" w:bidi="ar-SA"/>
        </w:rPr>
        <w:t>承担区机关食堂的餐饮服务工作，搞好职工就餐、会议接待等餐饮服务，为机关干部职工提供方便。</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Theme="minorEastAsia" w:hAnsiTheme="minorEastAsia" w:eastAsiaTheme="minorEastAsia" w:cstheme="minorEastAsia"/>
          <w:sz w:val="32"/>
          <w:szCs w:val="32"/>
        </w:rPr>
      </w:pPr>
      <w:r>
        <w:rPr>
          <w:rFonts w:hint="eastAsia" w:ascii="仿宋_GB2312" w:eastAsia="仿宋_GB2312" w:cs="Times New Roman"/>
          <w:kern w:val="2"/>
          <w:sz w:val="32"/>
          <w:szCs w:val="32"/>
          <w:lang w:val="en-US" w:eastAsia="zh-CN" w:bidi="ar-SA"/>
        </w:rPr>
        <w:t>（九）</w:t>
      </w:r>
      <w:r>
        <w:rPr>
          <w:rFonts w:hint="eastAsia" w:ascii="仿宋_GB2312" w:hAnsi="Times New Roman" w:eastAsia="仿宋_GB2312" w:cs="Times New Roman"/>
          <w:kern w:val="2"/>
          <w:sz w:val="32"/>
          <w:szCs w:val="32"/>
          <w:lang w:val="en-US" w:eastAsia="zh-CN" w:bidi="ar-SA"/>
        </w:rPr>
        <w:t>承办区委、区政府交办的其它事项。</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firstLine="640" w:firstLineChars="200"/>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三、</w:t>
      </w:r>
      <w:r>
        <w:rPr>
          <w:rFonts w:hint="eastAsia" w:asciiTheme="minorEastAsia" w:hAnsiTheme="minorEastAsia" w:eastAsiaTheme="minorEastAsia" w:cstheme="minorEastAsia"/>
          <w:sz w:val="32"/>
          <w:szCs w:val="32"/>
        </w:rPr>
        <w:t>预算</w:t>
      </w:r>
      <w:r>
        <w:rPr>
          <w:rFonts w:hint="eastAsia" w:asciiTheme="minorEastAsia" w:hAnsiTheme="minorEastAsia" w:eastAsiaTheme="minorEastAsia" w:cstheme="minorEastAsia"/>
          <w:sz w:val="32"/>
          <w:szCs w:val="32"/>
          <w:lang w:eastAsia="zh-CN"/>
        </w:rPr>
        <w:t>收支</w:t>
      </w:r>
      <w:r>
        <w:rPr>
          <w:rFonts w:hint="eastAsia" w:asciiTheme="minorEastAsia" w:hAnsiTheme="minorEastAsia" w:eastAsiaTheme="minorEastAsia" w:cstheme="minorEastAsia"/>
          <w:sz w:val="32"/>
          <w:szCs w:val="32"/>
        </w:rPr>
        <w:t>情况</w:t>
      </w:r>
      <w:r>
        <w:rPr>
          <w:rFonts w:hint="eastAsia" w:asciiTheme="minorEastAsia" w:hAnsiTheme="minorEastAsia" w:eastAsiaTheme="minorEastAsia" w:cstheme="minorEastAsia"/>
          <w:sz w:val="32"/>
          <w:szCs w:val="32"/>
          <w:lang w:eastAsia="zh-CN"/>
        </w:rPr>
        <w:t>说明</w:t>
      </w:r>
    </w:p>
    <w:p>
      <w:pPr>
        <w:keepNext w:val="0"/>
        <w:keepLines w:val="0"/>
        <w:pageBreakBefore w:val="0"/>
        <w:widowControl w:val="0"/>
        <w:kinsoku/>
        <w:wordWrap/>
        <w:overflowPunct/>
        <w:topLinePunct w:val="0"/>
        <w:autoSpaceDE/>
        <w:autoSpaceDN/>
        <w:bidi w:val="0"/>
        <w:snapToGrid/>
        <w:spacing w:line="576"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广元市利州区机关事务</w:t>
      </w:r>
      <w:r>
        <w:rPr>
          <w:rFonts w:hint="eastAsia" w:ascii="仿宋_GB2312" w:eastAsia="仿宋_GB2312"/>
          <w:sz w:val="32"/>
          <w:szCs w:val="32"/>
          <w:lang w:eastAsia="zh-CN"/>
        </w:rPr>
        <w:t>服务中心</w:t>
      </w:r>
      <w:r>
        <w:rPr>
          <w:rFonts w:hint="eastAsia"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年部门预算收入总数</w:t>
      </w:r>
      <w:r>
        <w:rPr>
          <w:rFonts w:hint="eastAsia" w:ascii="仿宋_GB2312" w:eastAsia="仿宋_GB2312"/>
          <w:sz w:val="32"/>
          <w:szCs w:val="32"/>
          <w:lang w:val="en-US" w:eastAsia="zh-CN"/>
        </w:rPr>
        <w:t>2225.5</w:t>
      </w:r>
      <w:r>
        <w:rPr>
          <w:rFonts w:hint="eastAsia" w:ascii="仿宋_GB2312" w:eastAsia="仿宋_GB2312"/>
          <w:sz w:val="32"/>
          <w:szCs w:val="32"/>
        </w:rPr>
        <w:t>万元，较201</w:t>
      </w:r>
      <w:r>
        <w:rPr>
          <w:rFonts w:hint="eastAsia" w:ascii="仿宋_GB2312" w:eastAsia="仿宋_GB2312"/>
          <w:sz w:val="32"/>
          <w:szCs w:val="32"/>
          <w:lang w:val="en-US" w:eastAsia="zh-CN"/>
        </w:rPr>
        <w:t>8</w:t>
      </w:r>
      <w:r>
        <w:rPr>
          <w:rFonts w:hint="eastAsia" w:ascii="仿宋_GB2312" w:eastAsia="仿宋_GB2312"/>
          <w:sz w:val="32"/>
          <w:szCs w:val="32"/>
        </w:rPr>
        <w:t>年部门预算收入总数2307.68万元下降</w:t>
      </w:r>
      <w:r>
        <w:rPr>
          <w:rFonts w:hint="eastAsia" w:ascii="仿宋_GB2312" w:eastAsia="仿宋_GB2312"/>
          <w:sz w:val="32"/>
          <w:szCs w:val="32"/>
          <w:lang w:val="en-US" w:eastAsia="zh-CN"/>
        </w:rPr>
        <w:t>3.56</w:t>
      </w:r>
      <w:r>
        <w:rPr>
          <w:rFonts w:hint="eastAsia"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年部门预算支出总数</w:t>
      </w:r>
      <w:r>
        <w:rPr>
          <w:rFonts w:hint="eastAsia" w:ascii="仿宋_GB2312" w:eastAsia="仿宋_GB2312"/>
          <w:sz w:val="32"/>
          <w:szCs w:val="32"/>
          <w:lang w:val="en-US" w:eastAsia="zh-CN"/>
        </w:rPr>
        <w:t>2225.5</w:t>
      </w:r>
      <w:r>
        <w:rPr>
          <w:rFonts w:hint="eastAsia" w:ascii="仿宋_GB2312" w:eastAsia="仿宋_GB2312"/>
          <w:sz w:val="32"/>
          <w:szCs w:val="32"/>
        </w:rPr>
        <w:t>万元，较201</w:t>
      </w:r>
      <w:r>
        <w:rPr>
          <w:rFonts w:hint="eastAsia" w:ascii="仿宋_GB2312" w:eastAsia="仿宋_GB2312"/>
          <w:sz w:val="32"/>
          <w:szCs w:val="32"/>
          <w:lang w:val="en-US" w:eastAsia="zh-CN"/>
        </w:rPr>
        <w:t>8</w:t>
      </w:r>
      <w:r>
        <w:rPr>
          <w:rFonts w:hint="eastAsia" w:ascii="仿宋_GB2312" w:eastAsia="仿宋_GB2312"/>
          <w:sz w:val="32"/>
          <w:szCs w:val="32"/>
        </w:rPr>
        <w:t>年部门预算支出总数2307.68万元下降</w:t>
      </w:r>
      <w:r>
        <w:rPr>
          <w:rFonts w:hint="eastAsia" w:ascii="仿宋_GB2312" w:eastAsia="仿宋_GB2312"/>
          <w:sz w:val="32"/>
          <w:szCs w:val="32"/>
          <w:lang w:val="en-US" w:eastAsia="zh-CN"/>
        </w:rPr>
        <w:t>3.56</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snapToGrid/>
        <w:spacing w:line="576"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广元市利州区机关事务</w:t>
      </w:r>
      <w:r>
        <w:rPr>
          <w:rFonts w:hint="eastAsia" w:ascii="仿宋_GB2312" w:eastAsia="仿宋_GB2312"/>
          <w:sz w:val="32"/>
          <w:szCs w:val="32"/>
          <w:lang w:eastAsia="zh-CN"/>
        </w:rPr>
        <w:t>服务中心</w:t>
      </w:r>
      <w:r>
        <w:rPr>
          <w:rFonts w:hint="eastAsia"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年部门基本支出预算总数</w:t>
      </w:r>
      <w:r>
        <w:rPr>
          <w:rFonts w:hint="eastAsia" w:ascii="仿宋_GB2312" w:eastAsia="仿宋_GB2312"/>
          <w:sz w:val="32"/>
          <w:szCs w:val="32"/>
          <w:lang w:val="en-US" w:eastAsia="zh-CN"/>
        </w:rPr>
        <w:t>115.23</w:t>
      </w:r>
      <w:r>
        <w:rPr>
          <w:rFonts w:hint="eastAsia" w:ascii="仿宋_GB2312" w:eastAsia="仿宋_GB2312"/>
          <w:sz w:val="32"/>
          <w:szCs w:val="32"/>
        </w:rPr>
        <w:t>万元，其中人员支出</w:t>
      </w:r>
      <w:r>
        <w:rPr>
          <w:rFonts w:hint="eastAsia" w:ascii="仿宋_GB2312" w:eastAsia="仿宋_GB2312"/>
          <w:sz w:val="32"/>
          <w:szCs w:val="32"/>
          <w:lang w:val="en-US" w:eastAsia="zh-CN"/>
        </w:rPr>
        <w:t>101.28</w:t>
      </w:r>
      <w:r>
        <w:rPr>
          <w:rFonts w:hint="eastAsia" w:ascii="仿宋_GB2312" w:eastAsia="仿宋_GB2312"/>
          <w:sz w:val="32"/>
          <w:szCs w:val="32"/>
        </w:rPr>
        <w:t>万元，公用支出</w:t>
      </w:r>
      <w:r>
        <w:rPr>
          <w:rFonts w:hint="eastAsia" w:ascii="仿宋_GB2312" w:eastAsia="仿宋_GB2312"/>
          <w:sz w:val="32"/>
          <w:szCs w:val="32"/>
          <w:lang w:val="en-US" w:eastAsia="zh-CN"/>
        </w:rPr>
        <w:t>13.95</w:t>
      </w:r>
      <w:r>
        <w:rPr>
          <w:rFonts w:hint="eastAsia" w:ascii="仿宋_GB2312" w:eastAsia="仿宋_GB2312"/>
          <w:sz w:val="32"/>
          <w:szCs w:val="32"/>
        </w:rPr>
        <w:t>万元。</w:t>
      </w:r>
    </w:p>
    <w:p>
      <w:pPr>
        <w:keepNext w:val="0"/>
        <w:keepLines w:val="0"/>
        <w:pageBreakBefore w:val="0"/>
        <w:widowControl w:val="0"/>
        <w:kinsoku/>
        <w:wordWrap/>
        <w:overflowPunct/>
        <w:topLinePunct w:val="0"/>
        <w:autoSpaceDE/>
        <w:autoSpaceDN/>
        <w:bidi w:val="0"/>
        <w:snapToGrid/>
        <w:spacing w:line="576"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广元市利州区机关事务</w:t>
      </w:r>
      <w:r>
        <w:rPr>
          <w:rFonts w:hint="eastAsia" w:ascii="仿宋_GB2312" w:eastAsia="仿宋_GB2312"/>
          <w:sz w:val="32"/>
          <w:szCs w:val="32"/>
          <w:lang w:eastAsia="zh-CN"/>
        </w:rPr>
        <w:t>服务中心</w:t>
      </w:r>
      <w:r>
        <w:rPr>
          <w:rFonts w:hint="eastAsia"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年部门预算安排专项资金</w:t>
      </w:r>
      <w:r>
        <w:rPr>
          <w:rFonts w:hint="eastAsia" w:ascii="仿宋_GB2312" w:eastAsia="仿宋_GB2312"/>
          <w:sz w:val="32"/>
          <w:szCs w:val="32"/>
          <w:lang w:val="en-US" w:eastAsia="zh-CN"/>
        </w:rPr>
        <w:t>2110.27</w:t>
      </w:r>
      <w:r>
        <w:rPr>
          <w:rFonts w:hint="eastAsia" w:ascii="仿宋_GB2312" w:eastAsia="仿宋_GB2312"/>
          <w:sz w:val="32"/>
          <w:szCs w:val="32"/>
        </w:rPr>
        <w:t>万元（明细项目见附表）。</w:t>
      </w:r>
    </w:p>
    <w:p>
      <w:pPr>
        <w:keepNext w:val="0"/>
        <w:keepLines w:val="0"/>
        <w:pageBreakBefore w:val="0"/>
        <w:widowControl w:val="0"/>
        <w:kinsoku/>
        <w:wordWrap/>
        <w:overflowPunct/>
        <w:topLinePunct w:val="0"/>
        <w:autoSpaceDE/>
        <w:autoSpaceDN/>
        <w:bidi w:val="0"/>
        <w:snapToGrid/>
        <w:spacing w:line="576"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财政拨款安排“三公”经费预算</w:t>
      </w:r>
      <w:r>
        <w:rPr>
          <w:rFonts w:hint="eastAsia" w:ascii="仿宋_GB2312" w:eastAsia="仿宋_GB2312"/>
          <w:sz w:val="32"/>
          <w:szCs w:val="32"/>
          <w:lang w:val="en-US" w:eastAsia="zh-CN"/>
        </w:rPr>
        <w:t>511</w:t>
      </w:r>
      <w:r>
        <w:rPr>
          <w:rFonts w:hint="eastAsia" w:ascii="仿宋_GB2312" w:eastAsia="仿宋_GB2312"/>
          <w:sz w:val="32"/>
          <w:szCs w:val="32"/>
        </w:rPr>
        <w:t>万元，其中：201</w:t>
      </w:r>
      <w:r>
        <w:rPr>
          <w:rFonts w:hint="eastAsia" w:ascii="仿宋_GB2312" w:eastAsia="仿宋_GB2312"/>
          <w:sz w:val="32"/>
          <w:szCs w:val="32"/>
          <w:lang w:val="en-US" w:eastAsia="zh-CN"/>
        </w:rPr>
        <w:t>9</w:t>
      </w:r>
      <w:r>
        <w:rPr>
          <w:rFonts w:hint="eastAsia" w:ascii="仿宋_GB2312" w:eastAsia="仿宋_GB2312"/>
          <w:sz w:val="32"/>
          <w:szCs w:val="32"/>
        </w:rPr>
        <w:t>年无因公出国（境）计划；公务接待费</w:t>
      </w:r>
      <w:r>
        <w:rPr>
          <w:rFonts w:hint="eastAsia" w:ascii="仿宋_GB2312" w:eastAsia="仿宋_GB2312"/>
          <w:sz w:val="32"/>
          <w:szCs w:val="32"/>
          <w:lang w:val="en-US" w:eastAsia="zh-CN"/>
        </w:rPr>
        <w:t>2</w:t>
      </w:r>
      <w:r>
        <w:rPr>
          <w:rFonts w:hint="eastAsia" w:ascii="仿宋_GB2312" w:eastAsia="仿宋_GB2312"/>
          <w:sz w:val="32"/>
          <w:szCs w:val="32"/>
        </w:rPr>
        <w:t>万元；公务用车运行维护费</w:t>
      </w:r>
      <w:r>
        <w:rPr>
          <w:rFonts w:hint="eastAsia" w:ascii="仿宋_GB2312" w:eastAsia="仿宋_GB2312"/>
          <w:sz w:val="32"/>
          <w:szCs w:val="32"/>
          <w:lang w:val="en-US" w:eastAsia="zh-CN"/>
        </w:rPr>
        <w:t>509</w:t>
      </w:r>
      <w:r>
        <w:rPr>
          <w:rFonts w:hint="eastAsia" w:ascii="仿宋_GB2312" w:eastAsia="仿宋_GB2312"/>
          <w:sz w:val="32"/>
          <w:szCs w:val="32"/>
        </w:rPr>
        <w:t>万元</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line="576" w:lineRule="exact"/>
        <w:ind w:firstLine="320" w:firstLineChars="100"/>
        <w:textAlignment w:val="auto"/>
        <w:rPr>
          <w:rFonts w:hint="eastAsia" w:ascii="仿宋_GB2312" w:eastAsia="仿宋_GB2312"/>
          <w:sz w:val="32"/>
          <w:szCs w:val="32"/>
        </w:rPr>
      </w:pPr>
      <w:r>
        <w:rPr>
          <w:rFonts w:hint="eastAsia" w:asciiTheme="minorEastAsia" w:hAnsiTheme="minorEastAsia" w:eastAsiaTheme="minorEastAsia" w:cstheme="minorEastAsia"/>
          <w:sz w:val="32"/>
          <w:szCs w:val="32"/>
        </w:rPr>
        <w:t>四、财政拨款收支预算情况说明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仿宋_GB2312" w:eastAsia="仿宋_GB2312"/>
          <w:sz w:val="32"/>
          <w:szCs w:val="32"/>
          <w:lang w:val="en-US" w:eastAsia="zh-CN"/>
        </w:rPr>
        <w:t xml:space="preserve"> </w:t>
      </w:r>
      <w:r>
        <w:rPr>
          <w:rFonts w:hint="eastAsia" w:ascii="仿宋_GB2312" w:eastAsia="仿宋_GB2312"/>
          <w:sz w:val="32"/>
          <w:szCs w:val="32"/>
        </w:rPr>
        <w:t>广元市利州区机关事务</w:t>
      </w:r>
      <w:r>
        <w:rPr>
          <w:rFonts w:hint="eastAsia" w:ascii="仿宋_GB2312" w:eastAsia="仿宋_GB2312"/>
          <w:sz w:val="32"/>
          <w:szCs w:val="32"/>
          <w:lang w:eastAsia="zh-CN"/>
        </w:rPr>
        <w:t>服务中心</w:t>
      </w:r>
      <w:r>
        <w:rPr>
          <w:rFonts w:hint="eastAsia"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年部门预算收入总数</w:t>
      </w:r>
      <w:r>
        <w:rPr>
          <w:rFonts w:hint="eastAsia" w:ascii="仿宋_GB2312" w:eastAsia="仿宋_GB2312"/>
          <w:sz w:val="32"/>
          <w:szCs w:val="32"/>
          <w:lang w:val="en-US" w:eastAsia="zh-CN"/>
        </w:rPr>
        <w:t>2225.5</w:t>
      </w:r>
      <w:r>
        <w:rPr>
          <w:rFonts w:hint="eastAsia" w:ascii="仿宋_GB2312" w:eastAsia="仿宋_GB2312"/>
          <w:sz w:val="32"/>
          <w:szCs w:val="32"/>
        </w:rPr>
        <w:t>万元，较201</w:t>
      </w:r>
      <w:r>
        <w:rPr>
          <w:rFonts w:hint="eastAsia" w:ascii="仿宋_GB2312" w:eastAsia="仿宋_GB2312"/>
          <w:sz w:val="32"/>
          <w:szCs w:val="32"/>
          <w:lang w:val="en-US" w:eastAsia="zh-CN"/>
        </w:rPr>
        <w:t>8</w:t>
      </w:r>
      <w:r>
        <w:rPr>
          <w:rFonts w:hint="eastAsia" w:ascii="仿宋_GB2312" w:eastAsia="仿宋_GB2312"/>
          <w:sz w:val="32"/>
          <w:szCs w:val="32"/>
        </w:rPr>
        <w:t>年部门预算收入总数2307.68万元下降</w:t>
      </w:r>
      <w:r>
        <w:rPr>
          <w:rFonts w:hint="eastAsia" w:ascii="仿宋_GB2312" w:eastAsia="仿宋_GB2312"/>
          <w:sz w:val="32"/>
          <w:szCs w:val="32"/>
          <w:lang w:val="en-US" w:eastAsia="zh-CN"/>
        </w:rPr>
        <w:t>3.56</w:t>
      </w:r>
      <w:r>
        <w:rPr>
          <w:rFonts w:hint="eastAsia"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年部门预算支出总数</w:t>
      </w:r>
      <w:r>
        <w:rPr>
          <w:rFonts w:hint="eastAsia" w:ascii="仿宋_GB2312" w:eastAsia="仿宋_GB2312"/>
          <w:sz w:val="32"/>
          <w:szCs w:val="32"/>
          <w:lang w:val="en-US" w:eastAsia="zh-CN"/>
        </w:rPr>
        <w:t>2225.5</w:t>
      </w:r>
      <w:r>
        <w:rPr>
          <w:rFonts w:hint="eastAsia" w:ascii="仿宋_GB2312" w:eastAsia="仿宋_GB2312"/>
          <w:sz w:val="32"/>
          <w:szCs w:val="32"/>
        </w:rPr>
        <w:t>万元，较201</w:t>
      </w:r>
      <w:r>
        <w:rPr>
          <w:rFonts w:hint="eastAsia" w:ascii="仿宋_GB2312" w:eastAsia="仿宋_GB2312"/>
          <w:sz w:val="32"/>
          <w:szCs w:val="32"/>
          <w:lang w:val="en-US" w:eastAsia="zh-CN"/>
        </w:rPr>
        <w:t>8</w:t>
      </w:r>
      <w:r>
        <w:rPr>
          <w:rFonts w:hint="eastAsia" w:ascii="仿宋_GB2312" w:eastAsia="仿宋_GB2312"/>
          <w:sz w:val="32"/>
          <w:szCs w:val="32"/>
        </w:rPr>
        <w:t>年部门预算支出总数2307.68万元下降</w:t>
      </w:r>
      <w:r>
        <w:rPr>
          <w:rFonts w:hint="eastAsia" w:ascii="仿宋_GB2312" w:eastAsia="仿宋_GB2312"/>
          <w:sz w:val="32"/>
          <w:szCs w:val="32"/>
          <w:lang w:val="en-US" w:eastAsia="zh-CN"/>
        </w:rPr>
        <w:t>3.56</w:t>
      </w:r>
      <w:r>
        <w:rPr>
          <w:rFonts w:hint="eastAsia" w:ascii="仿宋_GB2312" w:eastAsia="仿宋_GB2312"/>
          <w:sz w:val="32"/>
          <w:szCs w:val="32"/>
        </w:rPr>
        <w:t>%。</w:t>
      </w:r>
    </w:p>
    <w:p>
      <w:pPr>
        <w:keepNext w:val="0"/>
        <w:keepLines w:val="0"/>
        <w:pageBreakBefore w:val="0"/>
        <w:numPr>
          <w:ilvl w:val="0"/>
          <w:numId w:val="0"/>
        </w:numPr>
        <w:kinsoku/>
        <w:wordWrap/>
        <w:overflowPunct/>
        <w:topLinePunct w:val="0"/>
        <w:autoSpaceDE/>
        <w:autoSpaceDN/>
        <w:bidi w:val="0"/>
        <w:adjustRightInd w:val="0"/>
        <w:snapToGrid/>
        <w:spacing w:line="576" w:lineRule="exact"/>
        <w:ind w:firstLine="640" w:firstLineChars="200"/>
        <w:textAlignment w:val="auto"/>
        <w:rPr>
          <w:rFonts w:hint="eastAsia" w:ascii="仿宋_GB2312" w:eastAsia="仿宋_GB2312"/>
          <w:sz w:val="32"/>
          <w:szCs w:val="32"/>
        </w:rPr>
      </w:pPr>
      <w:r>
        <w:rPr>
          <w:rFonts w:hint="eastAsia" w:asciiTheme="minorEastAsia" w:hAnsiTheme="minorEastAsia" w:eastAsiaTheme="minorEastAsia" w:cstheme="minorEastAsia"/>
          <w:sz w:val="32"/>
          <w:szCs w:val="32"/>
        </w:rPr>
        <w:t>五、一般公共预算当年拨款情况说明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8"/>
          <w:rFonts w:hint="eastAsia" w:asciiTheme="minorEastAsia" w:hAnsiTheme="minorEastAsia" w:eastAsiaTheme="minorEastAsia" w:cstheme="minorEastAsia"/>
          <w:sz w:val="32"/>
          <w:szCs w:val="32"/>
        </w:rPr>
        <w:t>（一）一般公共预算当年拨款规模变化情况</w:t>
      </w:r>
      <w:r>
        <w:rPr>
          <w:rStyle w:val="8"/>
          <w:rFonts w:hint="eastAsia" w:asciiTheme="minorEastAsia" w:hAnsiTheme="minorEastAsia" w:eastAsiaTheme="minorEastAsia" w:cstheme="minorEastAsia"/>
          <w:sz w:val="32"/>
          <w:szCs w:val="32"/>
        </w:rPr>
        <w:br w:type="textWrapping"/>
      </w:r>
      <w:r>
        <w:rPr>
          <w:rStyle w:val="8"/>
          <w:rFonts w:hint="eastAsia" w:asciiTheme="minorEastAsia" w:hAnsiTheme="minorEastAsia" w:eastAsiaTheme="minorEastAsia" w:cstheme="minorEastAsia"/>
          <w:sz w:val="32"/>
          <w:szCs w:val="32"/>
          <w:lang w:val="en-US" w:eastAsia="zh-CN"/>
        </w:rPr>
        <w:t xml:space="preserve">     </w:t>
      </w:r>
      <w:r>
        <w:rPr>
          <w:rFonts w:hint="eastAsia" w:ascii="仿宋_GB2312" w:eastAsia="仿宋_GB2312"/>
          <w:sz w:val="32"/>
          <w:szCs w:val="32"/>
        </w:rPr>
        <w:t>2019年一般公共预算当年拨款</w:t>
      </w:r>
      <w:r>
        <w:rPr>
          <w:rFonts w:hint="eastAsia" w:ascii="仿宋_GB2312" w:eastAsia="仿宋_GB2312"/>
          <w:sz w:val="32"/>
          <w:szCs w:val="32"/>
          <w:lang w:val="en-US" w:eastAsia="zh-CN"/>
        </w:rPr>
        <w:t>115.23</w:t>
      </w:r>
      <w:r>
        <w:rPr>
          <w:rFonts w:hint="eastAsia" w:ascii="仿宋_GB2312" w:eastAsia="仿宋_GB2312"/>
          <w:sz w:val="32"/>
          <w:szCs w:val="32"/>
        </w:rPr>
        <w:t>万元，比2018年预算数减少</w:t>
      </w:r>
      <w:r>
        <w:rPr>
          <w:rFonts w:hint="eastAsia" w:ascii="仿宋_GB2312" w:eastAsia="仿宋_GB2312"/>
          <w:sz w:val="32"/>
          <w:szCs w:val="32"/>
          <w:lang w:val="en-US" w:eastAsia="zh-CN"/>
        </w:rPr>
        <w:t>1.31</w:t>
      </w:r>
      <w:r>
        <w:rPr>
          <w:rFonts w:hint="eastAsia" w:ascii="仿宋_GB2312" w:eastAsia="仿宋_GB2312"/>
          <w:sz w:val="32"/>
          <w:szCs w:val="32"/>
        </w:rPr>
        <w:t>万元，主要原因是</w:t>
      </w:r>
      <w:r>
        <w:rPr>
          <w:rFonts w:hint="eastAsia" w:ascii="仿宋_GB2312" w:eastAsia="仿宋_GB2312"/>
          <w:sz w:val="32"/>
          <w:szCs w:val="32"/>
          <w:lang w:eastAsia="zh-CN"/>
        </w:rPr>
        <w:t>减少了本年度</w:t>
      </w:r>
      <w:r>
        <w:rPr>
          <w:rFonts w:hint="eastAsia" w:ascii="仿宋_GB2312" w:eastAsia="仿宋_GB2312"/>
          <w:sz w:val="32"/>
          <w:szCs w:val="32"/>
        </w:rPr>
        <w:t>主要原因是人员</w:t>
      </w:r>
      <w:r>
        <w:rPr>
          <w:rFonts w:hint="eastAsia" w:ascii="仿宋_GB2312" w:eastAsia="仿宋_GB2312"/>
          <w:sz w:val="32"/>
          <w:szCs w:val="32"/>
          <w:lang w:eastAsia="zh-CN"/>
        </w:rPr>
        <w:t>减少</w:t>
      </w:r>
      <w:r>
        <w:rPr>
          <w:rFonts w:hint="eastAsia" w:ascii="仿宋_GB2312" w:eastAsia="仿宋_GB2312"/>
          <w:sz w:val="32"/>
          <w:szCs w:val="32"/>
          <w:lang w:val="en-US" w:eastAsia="zh-CN"/>
        </w:rPr>
        <w:t>1人。</w:t>
      </w:r>
    </w:p>
    <w:p>
      <w:pPr>
        <w:keepNext w:val="0"/>
        <w:keepLines w:val="0"/>
        <w:pageBreakBefore w:val="0"/>
        <w:widowControl/>
        <w:suppressLineNumbers w:val="0"/>
        <w:kinsoku/>
        <w:wordWrap/>
        <w:overflowPunct/>
        <w:topLinePunct w:val="0"/>
        <w:autoSpaceDE/>
        <w:autoSpaceDN/>
        <w:bidi w:val="0"/>
        <w:adjustRightInd/>
        <w:snapToGrid/>
        <w:spacing w:before="270" w:beforeAutospacing="0" w:after="0" w:afterAutospacing="0" w:line="576" w:lineRule="exact"/>
        <w:ind w:right="0" w:firstLine="640"/>
        <w:jc w:val="both"/>
        <w:textAlignment w:val="auto"/>
        <w:rPr>
          <w:rStyle w:val="8"/>
          <w:rFonts w:hint="eastAsia" w:asciiTheme="minorEastAsia" w:hAnsiTheme="minorEastAsia" w:eastAsiaTheme="minorEastAsia" w:cstheme="minorEastAsia"/>
          <w:sz w:val="32"/>
          <w:szCs w:val="32"/>
        </w:rPr>
      </w:pPr>
      <w:r>
        <w:rPr>
          <w:rStyle w:val="8"/>
          <w:rFonts w:hint="eastAsia" w:asciiTheme="minorEastAsia" w:hAnsiTheme="minorEastAsia" w:eastAsiaTheme="minorEastAsia" w:cstheme="minorEastAsia"/>
          <w:sz w:val="32"/>
          <w:szCs w:val="32"/>
        </w:rPr>
        <w:t>（二）一般公共预算当年拨款结构情况</w:t>
      </w:r>
      <w:r>
        <w:rPr>
          <w:rStyle w:val="8"/>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color w:val="FF0000"/>
          <w:sz w:val="32"/>
          <w:szCs w:val="32"/>
        </w:rPr>
        <w:t>　</w:t>
      </w:r>
      <w:r>
        <w:rPr>
          <w:rFonts w:hint="eastAsia" w:asciiTheme="minorEastAsia" w:hAnsiTheme="minorEastAsia" w:eastAsiaTheme="minorEastAsia" w:cstheme="minorEastAsia"/>
          <w:color w:val="auto"/>
          <w:sz w:val="32"/>
          <w:szCs w:val="32"/>
        </w:rPr>
        <w:t>　</w:t>
      </w:r>
      <w:r>
        <w:rPr>
          <w:rFonts w:hint="eastAsia" w:ascii="仿宋_GB2312" w:eastAsia="仿宋_GB2312"/>
          <w:sz w:val="32"/>
          <w:szCs w:val="32"/>
        </w:rPr>
        <w:t>一般公共服务支出</w:t>
      </w:r>
      <w:r>
        <w:rPr>
          <w:rFonts w:hint="eastAsia" w:ascii="仿宋_GB2312" w:eastAsia="仿宋_GB2312"/>
          <w:sz w:val="32"/>
          <w:szCs w:val="32"/>
          <w:lang w:val="en-US" w:eastAsia="zh-CN"/>
        </w:rPr>
        <w:t>13.95</w:t>
      </w:r>
      <w:r>
        <w:rPr>
          <w:rFonts w:hint="eastAsia" w:ascii="仿宋_GB2312" w:eastAsia="仿宋_GB2312"/>
          <w:sz w:val="32"/>
          <w:szCs w:val="32"/>
        </w:rPr>
        <w:t>万元,占</w:t>
      </w:r>
      <w:r>
        <w:rPr>
          <w:rFonts w:hint="eastAsia" w:ascii="仿宋_GB2312" w:eastAsia="仿宋_GB2312"/>
          <w:sz w:val="32"/>
          <w:szCs w:val="32"/>
          <w:lang w:val="en-US" w:eastAsia="zh-CN"/>
        </w:rPr>
        <w:t>13</w:t>
      </w:r>
      <w:r>
        <w:rPr>
          <w:rFonts w:hint="eastAsia" w:ascii="仿宋_GB2312" w:eastAsia="仿宋_GB2312"/>
          <w:sz w:val="32"/>
          <w:szCs w:val="32"/>
        </w:rPr>
        <w:t>%；教育支出</w:t>
      </w:r>
      <w:r>
        <w:rPr>
          <w:rFonts w:hint="eastAsia" w:ascii="仿宋_GB2312" w:eastAsia="仿宋_GB2312"/>
          <w:sz w:val="32"/>
          <w:szCs w:val="32"/>
          <w:lang w:val="en-US" w:eastAsia="zh-CN"/>
        </w:rPr>
        <w:t>0</w:t>
      </w:r>
      <w:r>
        <w:rPr>
          <w:rFonts w:hint="eastAsia" w:ascii="仿宋_GB2312" w:eastAsia="仿宋_GB2312"/>
          <w:sz w:val="32"/>
          <w:szCs w:val="32"/>
        </w:rPr>
        <w:t>万元，占</w:t>
      </w:r>
      <w:r>
        <w:rPr>
          <w:rFonts w:hint="eastAsia" w:ascii="仿宋_GB2312" w:eastAsia="仿宋_GB2312"/>
          <w:sz w:val="32"/>
          <w:szCs w:val="32"/>
          <w:lang w:val="en-US" w:eastAsia="zh-CN"/>
        </w:rPr>
        <w:t>0</w:t>
      </w:r>
      <w:r>
        <w:rPr>
          <w:rFonts w:hint="eastAsia" w:ascii="仿宋_GB2312" w:eastAsia="仿宋_GB2312"/>
          <w:sz w:val="32"/>
          <w:szCs w:val="32"/>
        </w:rPr>
        <w:t>%；社会保障和就业支出</w:t>
      </w:r>
      <w:r>
        <w:rPr>
          <w:rFonts w:hint="eastAsia" w:ascii="仿宋_GB2312" w:eastAsia="仿宋_GB2312"/>
          <w:sz w:val="32"/>
          <w:szCs w:val="32"/>
          <w:lang w:val="en-US" w:eastAsia="zh-CN"/>
        </w:rPr>
        <w:t>0.54</w:t>
      </w:r>
      <w:r>
        <w:rPr>
          <w:rFonts w:hint="eastAsia" w:ascii="仿宋_GB2312" w:eastAsia="仿宋_GB2312"/>
          <w:sz w:val="32"/>
          <w:szCs w:val="32"/>
        </w:rPr>
        <w:t>万元，占</w:t>
      </w:r>
      <w:r>
        <w:rPr>
          <w:rFonts w:hint="eastAsia" w:ascii="仿宋_GB2312" w:eastAsia="仿宋_GB2312"/>
          <w:sz w:val="32"/>
          <w:szCs w:val="32"/>
          <w:lang w:val="en-US" w:eastAsia="zh-CN"/>
        </w:rPr>
        <w:t>1</w:t>
      </w:r>
      <w:r>
        <w:rPr>
          <w:rFonts w:hint="eastAsia" w:ascii="仿宋_GB2312" w:eastAsia="仿宋_GB2312"/>
          <w:sz w:val="32"/>
          <w:szCs w:val="32"/>
        </w:rPr>
        <w:t>%；卫生健康支出</w:t>
      </w:r>
      <w:r>
        <w:rPr>
          <w:rFonts w:hint="eastAsia" w:ascii="仿宋_GB2312" w:eastAsia="仿宋_GB2312"/>
          <w:sz w:val="32"/>
          <w:szCs w:val="32"/>
          <w:lang w:val="en-US" w:eastAsia="zh-CN"/>
        </w:rPr>
        <w:t>20.47</w:t>
      </w:r>
      <w:r>
        <w:rPr>
          <w:rFonts w:hint="eastAsia" w:ascii="仿宋_GB2312" w:eastAsia="仿宋_GB2312"/>
          <w:sz w:val="32"/>
          <w:szCs w:val="32"/>
        </w:rPr>
        <w:t>万元，占</w:t>
      </w:r>
      <w:r>
        <w:rPr>
          <w:rFonts w:hint="eastAsia" w:ascii="仿宋_GB2312" w:eastAsia="仿宋_GB2312"/>
          <w:sz w:val="32"/>
          <w:szCs w:val="32"/>
          <w:lang w:val="en-US" w:eastAsia="zh-CN"/>
        </w:rPr>
        <w:t>18</w:t>
      </w:r>
      <w:r>
        <w:rPr>
          <w:rFonts w:hint="eastAsia" w:ascii="仿宋_GB2312" w:eastAsia="仿宋_GB2312"/>
          <w:sz w:val="32"/>
          <w:szCs w:val="32"/>
        </w:rPr>
        <w:t>%；住房保障支出</w:t>
      </w:r>
      <w:r>
        <w:rPr>
          <w:rFonts w:hint="eastAsia" w:ascii="仿宋_GB2312" w:eastAsia="仿宋_GB2312"/>
          <w:sz w:val="32"/>
          <w:szCs w:val="32"/>
          <w:lang w:val="en-US" w:eastAsia="zh-CN"/>
        </w:rPr>
        <w:t>8.25</w:t>
      </w:r>
      <w:r>
        <w:rPr>
          <w:rFonts w:hint="eastAsia" w:ascii="仿宋_GB2312" w:eastAsia="仿宋_GB2312"/>
          <w:sz w:val="32"/>
          <w:szCs w:val="32"/>
        </w:rPr>
        <w:t>万元，占</w:t>
      </w:r>
      <w:r>
        <w:rPr>
          <w:rFonts w:hint="eastAsia" w:ascii="仿宋_GB2312" w:eastAsia="仿宋_GB2312"/>
          <w:sz w:val="32"/>
          <w:szCs w:val="32"/>
          <w:lang w:val="en-US" w:eastAsia="zh-CN"/>
        </w:rPr>
        <w:t>8</w:t>
      </w:r>
      <w:r>
        <w:rPr>
          <w:rFonts w:hint="eastAsia" w:ascii="仿宋_GB2312" w:eastAsia="仿宋_GB2312"/>
          <w:sz w:val="32"/>
          <w:szCs w:val="32"/>
        </w:rPr>
        <w:t>%。</w:t>
      </w:r>
      <w:r>
        <w:rPr>
          <w:rFonts w:hint="eastAsia" w:ascii="仿宋_GB2312" w:eastAsia="仿宋_GB2312"/>
          <w:sz w:val="32"/>
          <w:szCs w:val="32"/>
        </w:rPr>
        <w:br w:type="textWrapping"/>
      </w:r>
      <w:r>
        <w:rPr>
          <w:rFonts w:hint="eastAsia" w:ascii="仿宋_GB2312" w:eastAsia="仿宋_GB2312"/>
          <w:sz w:val="32"/>
          <w:szCs w:val="32"/>
        </w:rPr>
        <w:t>　　（</w:t>
      </w:r>
      <w:r>
        <w:rPr>
          <w:rStyle w:val="8"/>
          <w:rFonts w:hint="eastAsia" w:asciiTheme="minorEastAsia" w:hAnsiTheme="minorEastAsia" w:eastAsiaTheme="minorEastAsia" w:cstheme="minorEastAsia"/>
          <w:sz w:val="32"/>
          <w:szCs w:val="32"/>
        </w:rPr>
        <w:t>三）一般公共预算当年拨款具体使用情况</w:t>
      </w:r>
    </w:p>
    <w:p>
      <w:pPr>
        <w:keepNext w:val="0"/>
        <w:keepLines w:val="0"/>
        <w:pageBreakBefore w:val="0"/>
        <w:widowControl/>
        <w:suppressLineNumbers w:val="0"/>
        <w:kinsoku/>
        <w:wordWrap/>
        <w:overflowPunct/>
        <w:topLinePunct w:val="0"/>
        <w:autoSpaceDE/>
        <w:autoSpaceDN/>
        <w:bidi w:val="0"/>
        <w:adjustRightInd/>
        <w:snapToGrid/>
        <w:spacing w:before="270" w:beforeAutospacing="0" w:after="0" w:afterAutospacing="0" w:line="576" w:lineRule="exact"/>
        <w:ind w:right="0" w:firstLine="641"/>
        <w:jc w:val="both"/>
        <w:textAlignment w:val="auto"/>
        <w:rPr>
          <w:rFonts w:hint="eastAsia" w:ascii="仿宋_GB2312" w:eastAsia="仿宋_GB2312"/>
          <w:sz w:val="32"/>
          <w:szCs w:val="32"/>
        </w:rPr>
      </w:pPr>
      <w:r>
        <w:rPr>
          <w:rFonts w:hint="eastAsia" w:ascii="仿宋_GB2312" w:eastAsia="仿宋_GB2312"/>
          <w:sz w:val="32"/>
          <w:szCs w:val="32"/>
        </w:rPr>
        <w:t>1.</w:t>
      </w:r>
      <w:bookmarkStart w:id="0" w:name="_GoBack"/>
      <w:bookmarkEnd w:id="0"/>
      <w:r>
        <w:rPr>
          <w:rFonts w:hint="eastAsia" w:ascii="仿宋_GB2312" w:eastAsia="仿宋_GB2312"/>
          <w:sz w:val="32"/>
          <w:szCs w:val="32"/>
        </w:rPr>
        <w:t>2019年预算数为</w:t>
      </w:r>
      <w:r>
        <w:rPr>
          <w:rFonts w:hint="eastAsia" w:ascii="仿宋_GB2312" w:eastAsia="仿宋_GB2312"/>
          <w:sz w:val="32"/>
          <w:szCs w:val="32"/>
          <w:lang w:val="en-US" w:eastAsia="zh-CN"/>
        </w:rPr>
        <w:t>115.23</w:t>
      </w:r>
      <w:r>
        <w:rPr>
          <w:rFonts w:hint="eastAsia" w:ascii="仿宋_GB2312" w:eastAsia="仿宋_GB2312"/>
          <w:sz w:val="32"/>
          <w:szCs w:val="32"/>
        </w:rPr>
        <w:t>万元，主要用于：</w:t>
      </w:r>
      <w:r>
        <w:rPr>
          <w:rFonts w:hint="eastAsia" w:ascii="仿宋_GB2312" w:eastAsia="仿宋_GB2312"/>
          <w:sz w:val="32"/>
          <w:szCs w:val="32"/>
          <w:lang w:eastAsia="zh-CN"/>
        </w:rPr>
        <w:t>局</w:t>
      </w:r>
      <w:r>
        <w:rPr>
          <w:rFonts w:hint="eastAsia" w:ascii="仿宋_GB2312" w:eastAsia="仿宋_GB2312"/>
          <w:sz w:val="32"/>
          <w:szCs w:val="32"/>
        </w:rPr>
        <w:t>机关及参公管理事业单位正常运转的基本支出，包括基本工资、津贴补贴等人员经费以及办公费、印刷费、水电费等日常公用经费,保障部门正常运转。</w:t>
      </w:r>
      <w:r>
        <w:rPr>
          <w:rFonts w:hint="eastAsia" w:ascii="仿宋_GB2312" w:eastAsia="仿宋_GB2312"/>
          <w:sz w:val="32"/>
          <w:szCs w:val="32"/>
        </w:rPr>
        <w:br w:type="textWrapping"/>
      </w:r>
      <w:r>
        <w:rPr>
          <w:rFonts w:hint="eastAsia" w:ascii="仿宋_GB2312" w:eastAsia="仿宋_GB2312"/>
          <w:sz w:val="32"/>
          <w:szCs w:val="32"/>
        </w:rPr>
        <w:t>　　</w:t>
      </w:r>
      <w:r>
        <w:rPr>
          <w:rFonts w:hint="eastAsia" w:ascii="仿宋_GB2312" w:eastAsia="仿宋_GB2312"/>
          <w:sz w:val="32"/>
          <w:szCs w:val="32"/>
          <w:lang w:val="en-US" w:eastAsia="zh-CN"/>
        </w:rPr>
        <w:t>2</w:t>
      </w:r>
      <w:r>
        <w:rPr>
          <w:rFonts w:hint="eastAsia" w:ascii="仿宋_GB2312" w:eastAsia="仿宋_GB2312"/>
          <w:sz w:val="32"/>
          <w:szCs w:val="32"/>
        </w:rPr>
        <w:t>.教育（类）进修及培训（款）培训支出（项）2019年预算数为</w:t>
      </w:r>
      <w:r>
        <w:rPr>
          <w:rFonts w:hint="eastAsia" w:ascii="仿宋_GB2312" w:eastAsia="仿宋_GB2312"/>
          <w:sz w:val="32"/>
          <w:szCs w:val="32"/>
          <w:lang w:val="en-US" w:eastAsia="zh-CN"/>
        </w:rPr>
        <w:t>0</w:t>
      </w:r>
      <w:r>
        <w:rPr>
          <w:rFonts w:hint="eastAsia" w:ascii="仿宋_GB2312" w:eastAsia="仿宋_GB2312"/>
          <w:sz w:val="32"/>
          <w:szCs w:val="32"/>
        </w:rPr>
        <w:t>万元，主要用于：部门举办财政干部系统内培训及在职人员参加外部培训等经费支出。</w:t>
      </w:r>
      <w:r>
        <w:rPr>
          <w:rFonts w:hint="eastAsia" w:ascii="仿宋_GB2312" w:eastAsia="仿宋_GB2312"/>
          <w:sz w:val="32"/>
          <w:szCs w:val="32"/>
        </w:rPr>
        <w:br w:type="textWrapping"/>
      </w:r>
      <w:r>
        <w:rPr>
          <w:rFonts w:hint="eastAsia" w:ascii="仿宋_GB2312" w:eastAsia="仿宋_GB2312"/>
          <w:sz w:val="32"/>
          <w:szCs w:val="32"/>
        </w:rPr>
        <w:t>　　</w:t>
      </w:r>
      <w:r>
        <w:rPr>
          <w:rFonts w:hint="eastAsia" w:ascii="仿宋_GB2312" w:eastAsia="仿宋_GB2312"/>
          <w:sz w:val="32"/>
          <w:szCs w:val="32"/>
          <w:lang w:val="en-US" w:eastAsia="zh-CN"/>
        </w:rPr>
        <w:t>3</w:t>
      </w:r>
      <w:r>
        <w:rPr>
          <w:rFonts w:hint="eastAsia" w:ascii="仿宋_GB2312" w:eastAsia="仿宋_GB2312"/>
          <w:sz w:val="32"/>
          <w:szCs w:val="32"/>
        </w:rPr>
        <w:t>. 社会保障和就业（类）行政事业单位离退休（款）未归口管理的行政单位离退休（项）2019年预算数为</w:t>
      </w:r>
      <w:r>
        <w:rPr>
          <w:rFonts w:hint="eastAsia" w:ascii="仿宋_GB2312" w:eastAsia="仿宋_GB2312"/>
          <w:sz w:val="32"/>
          <w:szCs w:val="32"/>
          <w:lang w:val="en-US" w:eastAsia="zh-CN"/>
        </w:rPr>
        <w:t>0.54</w:t>
      </w:r>
      <w:r>
        <w:rPr>
          <w:rFonts w:hint="eastAsia" w:ascii="仿宋_GB2312" w:eastAsia="仿宋_GB2312"/>
          <w:sz w:val="32"/>
          <w:szCs w:val="32"/>
        </w:rPr>
        <w:t>万元，主要用于：保障厅机关离退休人员经费支出。</w:t>
      </w:r>
      <w:r>
        <w:rPr>
          <w:rFonts w:hint="eastAsia" w:ascii="仿宋_GB2312" w:eastAsia="仿宋_GB2312"/>
          <w:sz w:val="32"/>
          <w:szCs w:val="32"/>
        </w:rPr>
        <w:br w:type="textWrapping"/>
      </w:r>
      <w:r>
        <w:rPr>
          <w:rFonts w:hint="eastAsia" w:ascii="仿宋_GB2312" w:eastAsia="仿宋_GB2312"/>
          <w:sz w:val="32"/>
          <w:szCs w:val="32"/>
        </w:rPr>
        <w:t>　</w:t>
      </w:r>
      <w:r>
        <w:rPr>
          <w:rFonts w:hint="eastAsia" w:ascii="仿宋_GB2312" w:eastAsia="仿宋_GB2312"/>
          <w:sz w:val="32"/>
          <w:szCs w:val="32"/>
          <w:lang w:val="en-US" w:eastAsia="zh-CN"/>
        </w:rPr>
        <w:t xml:space="preserve">  4</w:t>
      </w:r>
      <w:r>
        <w:rPr>
          <w:rFonts w:hint="eastAsia" w:ascii="仿宋_GB2312" w:eastAsia="仿宋_GB2312"/>
          <w:sz w:val="32"/>
          <w:szCs w:val="32"/>
        </w:rPr>
        <w:t>. 卫生健康支出（类）行政事业单位医疗（款）行政单位医疗（项）2019年预算数为</w:t>
      </w:r>
      <w:r>
        <w:rPr>
          <w:rFonts w:hint="eastAsia" w:ascii="仿宋_GB2312" w:eastAsia="仿宋_GB2312"/>
          <w:sz w:val="32"/>
          <w:szCs w:val="32"/>
          <w:lang w:val="en-US" w:eastAsia="zh-CN"/>
        </w:rPr>
        <w:t>20.47</w:t>
      </w:r>
      <w:r>
        <w:rPr>
          <w:rFonts w:hint="eastAsia" w:ascii="仿宋_GB2312" w:eastAsia="仿宋_GB2312"/>
          <w:sz w:val="32"/>
          <w:szCs w:val="32"/>
        </w:rPr>
        <w:t>万元，主要用于：</w:t>
      </w:r>
      <w:r>
        <w:rPr>
          <w:rFonts w:hint="eastAsia" w:ascii="仿宋_GB2312" w:eastAsia="仿宋_GB2312"/>
          <w:sz w:val="32"/>
          <w:szCs w:val="32"/>
          <w:lang w:eastAsia="zh-CN"/>
        </w:rPr>
        <w:t>局</w:t>
      </w:r>
      <w:r>
        <w:rPr>
          <w:rFonts w:hint="eastAsia" w:ascii="仿宋_GB2312" w:eastAsia="仿宋_GB2312"/>
          <w:sz w:val="32"/>
          <w:szCs w:val="32"/>
        </w:rPr>
        <w:t>机关及参公管理事业单位基本医疗保险缴费支出。</w:t>
      </w:r>
      <w:r>
        <w:rPr>
          <w:rFonts w:hint="eastAsia" w:ascii="仿宋_GB2312" w:eastAsia="仿宋_GB2312"/>
          <w:sz w:val="32"/>
          <w:szCs w:val="32"/>
        </w:rPr>
        <w:br w:type="textWrapping"/>
      </w:r>
      <w:r>
        <w:rPr>
          <w:rFonts w:hint="eastAsia" w:ascii="仿宋_GB2312" w:eastAsia="仿宋_GB2312"/>
          <w:sz w:val="32"/>
          <w:szCs w:val="32"/>
          <w:lang w:val="en-US" w:eastAsia="zh-CN"/>
        </w:rPr>
        <w:t xml:space="preserve">     5</w:t>
      </w:r>
      <w:r>
        <w:rPr>
          <w:rFonts w:hint="eastAsia" w:ascii="仿宋_GB2312" w:eastAsia="仿宋_GB2312"/>
          <w:sz w:val="32"/>
          <w:szCs w:val="32"/>
        </w:rPr>
        <w:t>.住房保障（类）住房改革支出（款）住房公积金（项）2019年预算数为</w:t>
      </w:r>
      <w:r>
        <w:rPr>
          <w:rFonts w:hint="eastAsia" w:ascii="仿宋_GB2312" w:eastAsia="仿宋_GB2312"/>
          <w:sz w:val="32"/>
          <w:szCs w:val="32"/>
          <w:lang w:val="en-US" w:eastAsia="zh-CN"/>
        </w:rPr>
        <w:t>8.25</w:t>
      </w:r>
      <w:r>
        <w:rPr>
          <w:rFonts w:hint="eastAsia" w:ascii="仿宋_GB2312" w:eastAsia="仿宋_GB2312"/>
          <w:sz w:val="32"/>
          <w:szCs w:val="32"/>
        </w:rPr>
        <w:t>万元，主要用于：部门按人力资源和社会保障部、财政部规定的基本工资和津贴补贴以及规定比例为职工缴纳的住房公积金支出。</w:t>
      </w:r>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auto"/>
        <w:rPr>
          <w:rFonts w:hint="eastAsia" w:ascii="仿宋_GB2312" w:eastAsia="仿宋_GB2312"/>
          <w:sz w:val="32"/>
          <w:szCs w:val="32"/>
        </w:rPr>
      </w:pPr>
      <w:r>
        <w:rPr>
          <w:rFonts w:hint="eastAsia" w:asciiTheme="minorEastAsia" w:hAnsiTheme="minorEastAsia" w:eastAsiaTheme="minorEastAsia" w:cstheme="minorEastAsia"/>
          <w:sz w:val="32"/>
          <w:szCs w:val="32"/>
          <w:lang w:eastAsia="zh-CN"/>
        </w:rPr>
        <w:t>六</w:t>
      </w:r>
      <w:r>
        <w:rPr>
          <w:rFonts w:hint="eastAsia" w:asciiTheme="minorEastAsia" w:hAnsiTheme="minorEastAsia" w:eastAsiaTheme="minorEastAsia" w:cstheme="minorEastAsia"/>
          <w:sz w:val="32"/>
          <w:szCs w:val="32"/>
        </w:rPr>
        <w:t>、一般公共预算基本支出情况说明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仿宋_GB2312" w:eastAsia="仿宋_GB2312"/>
          <w:sz w:val="32"/>
          <w:szCs w:val="32"/>
          <w:lang w:eastAsia="zh-CN"/>
        </w:rPr>
        <w:t>广元市利州区</w:t>
      </w:r>
      <w:r>
        <w:rPr>
          <w:rFonts w:hint="eastAsia" w:ascii="仿宋_GB2312" w:eastAsia="仿宋_GB2312"/>
          <w:sz w:val="32"/>
          <w:szCs w:val="32"/>
          <w:lang w:val="en-US" w:eastAsia="zh-CN"/>
        </w:rPr>
        <w:t>机关事务服务中心</w:t>
      </w:r>
      <w:r>
        <w:rPr>
          <w:rFonts w:hint="eastAsia" w:ascii="仿宋_GB2312" w:eastAsia="仿宋_GB2312"/>
          <w:sz w:val="32"/>
          <w:szCs w:val="32"/>
        </w:rPr>
        <w:t>2019年一般公共预算基本支出</w:t>
      </w:r>
      <w:r>
        <w:rPr>
          <w:rFonts w:hint="eastAsia" w:ascii="仿宋_GB2312" w:eastAsia="仿宋_GB2312"/>
          <w:sz w:val="32"/>
          <w:szCs w:val="32"/>
          <w:lang w:val="en-US" w:eastAsia="zh-CN"/>
        </w:rPr>
        <w:t>115.23</w:t>
      </w:r>
      <w:r>
        <w:rPr>
          <w:rFonts w:hint="eastAsia" w:ascii="仿宋_GB2312" w:eastAsia="仿宋_GB2312"/>
          <w:sz w:val="32"/>
          <w:szCs w:val="32"/>
        </w:rPr>
        <w:t>万元，其中：人员经费</w:t>
      </w:r>
      <w:r>
        <w:rPr>
          <w:rFonts w:hint="eastAsia" w:ascii="仿宋_GB2312" w:eastAsia="仿宋_GB2312"/>
          <w:sz w:val="32"/>
          <w:szCs w:val="32"/>
          <w:lang w:val="en-US" w:eastAsia="zh-CN"/>
        </w:rPr>
        <w:t>101.28</w:t>
      </w:r>
      <w:r>
        <w:rPr>
          <w:rFonts w:hint="eastAsia" w:ascii="仿宋_GB2312" w:eastAsia="仿宋_GB2312"/>
          <w:sz w:val="32"/>
          <w:szCs w:val="32"/>
        </w:rPr>
        <w:t>万元，主要包括：基本工资、津贴补贴、奖金、社会保险缴费等支出。公用经费</w:t>
      </w:r>
      <w:r>
        <w:rPr>
          <w:rFonts w:hint="eastAsia" w:ascii="仿宋_GB2312" w:eastAsia="仿宋_GB2312"/>
          <w:sz w:val="32"/>
          <w:szCs w:val="32"/>
          <w:lang w:val="en-US" w:eastAsia="zh-CN"/>
        </w:rPr>
        <w:t>13.95</w:t>
      </w:r>
      <w:r>
        <w:rPr>
          <w:rFonts w:hint="eastAsia" w:ascii="仿宋_GB2312" w:eastAsia="仿宋_GB2312"/>
          <w:sz w:val="32"/>
          <w:szCs w:val="32"/>
        </w:rPr>
        <w:t>万元，主要包括：办公费、水费、电费、邮电费、印刷费、差旅费、维修（护）费、物业管理费、劳务费等支出。</w:t>
      </w:r>
      <w:r>
        <w:rPr>
          <w:rFonts w:hint="eastAsia" w:ascii="仿宋_GB2312" w:eastAsia="仿宋_GB2312"/>
          <w:sz w:val="32"/>
          <w:szCs w:val="32"/>
        </w:rPr>
        <w:br w:type="textWrapping"/>
      </w:r>
      <w:r>
        <w:rPr>
          <w:rFonts w:hint="eastAsia" w:asciiTheme="minorEastAsia" w:hAnsiTheme="minorEastAsia" w:eastAsiaTheme="minorEastAsia" w:cstheme="minorEastAsia"/>
          <w:sz w:val="32"/>
          <w:szCs w:val="32"/>
        </w:rPr>
        <w:t>　　七、“三公”经费财政拨款预算安排情况说明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w:t>
      </w:r>
      <w:r>
        <w:rPr>
          <w:rFonts w:hint="eastAsia" w:ascii="仿宋_GB2312" w:eastAsia="仿宋_GB2312"/>
          <w:sz w:val="32"/>
          <w:szCs w:val="32"/>
        </w:rPr>
        <w:t>财政拨款安排“三公”经费预算</w:t>
      </w:r>
      <w:r>
        <w:rPr>
          <w:rFonts w:hint="eastAsia" w:ascii="仿宋_GB2312" w:eastAsia="仿宋_GB2312"/>
          <w:sz w:val="32"/>
          <w:szCs w:val="32"/>
          <w:lang w:val="en-US" w:eastAsia="zh-CN"/>
        </w:rPr>
        <w:t>511</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较201</w:t>
      </w:r>
      <w:r>
        <w:rPr>
          <w:rFonts w:hint="eastAsia" w:ascii="仿宋_GB2312" w:eastAsia="仿宋_GB2312"/>
          <w:sz w:val="32"/>
          <w:szCs w:val="32"/>
          <w:lang w:val="en-US" w:eastAsia="zh-CN"/>
        </w:rPr>
        <w:t>8</w:t>
      </w:r>
      <w:r>
        <w:rPr>
          <w:rFonts w:hint="eastAsia" w:ascii="仿宋_GB2312" w:eastAsia="仿宋_GB2312"/>
          <w:sz w:val="32"/>
          <w:szCs w:val="32"/>
        </w:rPr>
        <w:t>年部门预算收入</w:t>
      </w:r>
      <w:r>
        <w:rPr>
          <w:rFonts w:hint="eastAsia" w:ascii="仿宋_GB2312" w:eastAsia="仿宋_GB2312"/>
          <w:sz w:val="32"/>
          <w:szCs w:val="32"/>
          <w:lang w:val="en-US" w:eastAsia="zh-CN"/>
        </w:rPr>
        <w:t>511</w:t>
      </w:r>
      <w:r>
        <w:rPr>
          <w:rFonts w:hint="eastAsia" w:ascii="仿宋_GB2312" w:eastAsia="仿宋_GB2312"/>
          <w:sz w:val="32"/>
          <w:szCs w:val="32"/>
        </w:rPr>
        <w:t>万元</w:t>
      </w:r>
      <w:r>
        <w:rPr>
          <w:rFonts w:hint="eastAsia" w:ascii="仿宋_GB2312" w:eastAsia="仿宋_GB2312"/>
          <w:sz w:val="32"/>
          <w:szCs w:val="32"/>
          <w:lang w:eastAsia="zh-CN"/>
        </w:rPr>
        <w:t>持平</w:t>
      </w:r>
      <w:r>
        <w:rPr>
          <w:rFonts w:hint="eastAsia" w:ascii="仿宋_GB2312" w:eastAsia="仿宋_GB2312"/>
          <w:sz w:val="32"/>
          <w:szCs w:val="32"/>
        </w:rPr>
        <w:t>。其中：201</w:t>
      </w:r>
      <w:r>
        <w:rPr>
          <w:rFonts w:hint="eastAsia" w:ascii="仿宋_GB2312" w:eastAsia="仿宋_GB2312"/>
          <w:sz w:val="32"/>
          <w:szCs w:val="32"/>
          <w:lang w:val="en-US" w:eastAsia="zh-CN"/>
        </w:rPr>
        <w:t>9</w:t>
      </w:r>
      <w:r>
        <w:rPr>
          <w:rFonts w:hint="eastAsia" w:ascii="仿宋_GB2312" w:eastAsia="仿宋_GB2312"/>
          <w:sz w:val="32"/>
          <w:szCs w:val="32"/>
        </w:rPr>
        <w:t>年安排公务接待费预算</w:t>
      </w:r>
      <w:r>
        <w:rPr>
          <w:rFonts w:hint="eastAsia" w:ascii="仿宋_GB2312" w:eastAsia="仿宋_GB2312"/>
          <w:sz w:val="32"/>
          <w:szCs w:val="32"/>
          <w:lang w:val="en-US" w:eastAsia="zh-CN"/>
        </w:rPr>
        <w:t>2</w:t>
      </w:r>
      <w:r>
        <w:rPr>
          <w:rFonts w:hint="eastAsia" w:ascii="仿宋_GB2312" w:eastAsia="仿宋_GB2312"/>
          <w:sz w:val="32"/>
          <w:szCs w:val="32"/>
        </w:rPr>
        <w:t>万元，安排公车购置及运行维护费</w:t>
      </w:r>
      <w:r>
        <w:rPr>
          <w:rFonts w:hint="eastAsia" w:ascii="仿宋_GB2312" w:eastAsia="仿宋_GB2312"/>
          <w:sz w:val="32"/>
          <w:szCs w:val="32"/>
          <w:lang w:val="en-US" w:eastAsia="zh-CN"/>
        </w:rPr>
        <w:t>509</w:t>
      </w:r>
      <w:r>
        <w:rPr>
          <w:rFonts w:hint="eastAsia" w:ascii="仿宋_GB2312" w:eastAsia="仿宋_GB2312"/>
          <w:sz w:val="32"/>
          <w:szCs w:val="32"/>
        </w:rPr>
        <w:t>万元。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（一）公务接待费较2018年预算</w:t>
      </w:r>
      <w:r>
        <w:rPr>
          <w:rFonts w:hint="eastAsia" w:asciiTheme="minorEastAsia" w:hAnsiTheme="minorEastAsia" w:eastAsiaTheme="minorEastAsia" w:cstheme="minorEastAsia"/>
          <w:sz w:val="32"/>
          <w:szCs w:val="32"/>
          <w:lang w:eastAsia="zh-CN"/>
        </w:rPr>
        <w:t>持平</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仿宋_GB2312" w:eastAsia="仿宋_GB2312"/>
          <w:sz w:val="32"/>
          <w:szCs w:val="32"/>
        </w:rPr>
        <w:t>2019年公务接待费计划用于执行接待考察调研、检查指导等公务活动开支的交通费、住宿费、用餐费等。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二</w:t>
      </w:r>
      <w:r>
        <w:rPr>
          <w:rFonts w:hint="eastAsia" w:asciiTheme="minorEastAsia" w:hAnsiTheme="minorEastAsia" w:eastAsiaTheme="minorEastAsia" w:cstheme="minorEastAsia"/>
          <w:sz w:val="32"/>
          <w:szCs w:val="32"/>
        </w:rPr>
        <w:t>）公务用车购置及运行维护费与2018年预算持平。</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仿宋_GB2312" w:eastAsia="仿宋_GB2312"/>
          <w:sz w:val="32"/>
          <w:szCs w:val="32"/>
        </w:rPr>
        <w:t>单位现有公务用车</w:t>
      </w:r>
      <w:r>
        <w:rPr>
          <w:rFonts w:hint="eastAsia" w:ascii="仿宋_GB2312" w:eastAsia="仿宋_GB2312"/>
          <w:sz w:val="32"/>
          <w:szCs w:val="32"/>
          <w:lang w:val="en-US" w:eastAsia="zh-CN"/>
        </w:rPr>
        <w:t>69</w:t>
      </w:r>
      <w:r>
        <w:rPr>
          <w:rFonts w:hint="eastAsia" w:ascii="仿宋_GB2312" w:eastAsia="仿宋_GB2312"/>
          <w:sz w:val="32"/>
          <w:szCs w:val="32"/>
        </w:rPr>
        <w:t>辆，其中：轿车</w:t>
      </w:r>
      <w:r>
        <w:rPr>
          <w:rFonts w:hint="eastAsia" w:ascii="仿宋_GB2312" w:eastAsia="仿宋_GB2312"/>
          <w:sz w:val="32"/>
          <w:szCs w:val="32"/>
          <w:lang w:val="en-US" w:eastAsia="zh-CN"/>
        </w:rPr>
        <w:t>27</w:t>
      </w:r>
      <w:r>
        <w:rPr>
          <w:rFonts w:hint="eastAsia" w:ascii="仿宋_GB2312" w:eastAsia="仿宋_GB2312"/>
          <w:sz w:val="32"/>
          <w:szCs w:val="32"/>
        </w:rPr>
        <w:t>辆、越野车</w:t>
      </w:r>
      <w:r>
        <w:rPr>
          <w:rFonts w:hint="eastAsia" w:ascii="仿宋_GB2312" w:eastAsia="仿宋_GB2312"/>
          <w:sz w:val="32"/>
          <w:szCs w:val="32"/>
          <w:lang w:val="en-US" w:eastAsia="zh-CN"/>
        </w:rPr>
        <w:t>38</w:t>
      </w:r>
      <w:r>
        <w:rPr>
          <w:rFonts w:hint="eastAsia" w:ascii="仿宋_GB2312" w:eastAsia="仿宋_GB2312"/>
          <w:sz w:val="32"/>
          <w:szCs w:val="32"/>
        </w:rPr>
        <w:t>辆、其他乘用车</w:t>
      </w:r>
      <w:r>
        <w:rPr>
          <w:rFonts w:hint="eastAsia" w:ascii="仿宋_GB2312" w:eastAsia="仿宋_GB2312"/>
          <w:sz w:val="32"/>
          <w:szCs w:val="32"/>
          <w:lang w:val="en-US" w:eastAsia="zh-CN"/>
        </w:rPr>
        <w:t>4</w:t>
      </w:r>
      <w:r>
        <w:rPr>
          <w:rFonts w:hint="eastAsia" w:ascii="仿宋_GB2312" w:eastAsia="仿宋_GB2312"/>
          <w:sz w:val="32"/>
          <w:szCs w:val="32"/>
        </w:rPr>
        <w:t>辆。</w:t>
      </w:r>
      <w:r>
        <w:rPr>
          <w:rFonts w:hint="eastAsia" w:ascii="仿宋_GB2312" w:eastAsia="仿宋_GB2312"/>
          <w:sz w:val="32"/>
          <w:szCs w:val="32"/>
        </w:rPr>
        <w:br w:type="textWrapping"/>
      </w:r>
      <w:r>
        <w:rPr>
          <w:rFonts w:hint="eastAsia" w:ascii="仿宋_GB2312" w:eastAsia="仿宋_GB2312"/>
          <w:sz w:val="32"/>
          <w:szCs w:val="32"/>
        </w:rPr>
        <w:t>　　2019年未安排公务用车购置费。</w:t>
      </w:r>
      <w:r>
        <w:rPr>
          <w:rFonts w:hint="eastAsia" w:ascii="仿宋_GB2312" w:eastAsia="仿宋_GB2312"/>
          <w:sz w:val="32"/>
          <w:szCs w:val="32"/>
        </w:rPr>
        <w:br w:type="textWrapping"/>
      </w:r>
      <w:r>
        <w:rPr>
          <w:rFonts w:hint="eastAsia" w:ascii="仿宋_GB2312" w:eastAsia="仿宋_GB2312"/>
          <w:sz w:val="32"/>
          <w:szCs w:val="32"/>
        </w:rPr>
        <w:t>　　2019年安排公务用车运行维护费</w:t>
      </w:r>
      <w:r>
        <w:rPr>
          <w:rFonts w:hint="eastAsia" w:ascii="仿宋_GB2312" w:eastAsia="仿宋_GB2312"/>
          <w:sz w:val="32"/>
          <w:szCs w:val="32"/>
          <w:lang w:val="en-US" w:eastAsia="zh-CN"/>
        </w:rPr>
        <w:t>509</w:t>
      </w:r>
      <w:r>
        <w:rPr>
          <w:rFonts w:hint="eastAsia" w:ascii="仿宋_GB2312" w:eastAsia="仿宋_GB2312"/>
          <w:sz w:val="32"/>
          <w:szCs w:val="32"/>
        </w:rPr>
        <w:t>万元，用于</w:t>
      </w:r>
      <w:r>
        <w:rPr>
          <w:rFonts w:hint="eastAsia" w:ascii="仿宋_GB2312" w:eastAsia="仿宋_GB2312"/>
          <w:sz w:val="32"/>
          <w:szCs w:val="32"/>
          <w:lang w:val="en-US" w:eastAsia="zh-CN"/>
        </w:rPr>
        <w:t>69</w:t>
      </w:r>
      <w:r>
        <w:rPr>
          <w:rFonts w:hint="eastAsia" w:ascii="仿宋_GB2312" w:eastAsia="仿宋_GB2312"/>
          <w:sz w:val="32"/>
          <w:szCs w:val="32"/>
        </w:rPr>
        <w:t>辆公务用车燃油、过路（桥）、维修、保险等方面支出，主要保障机关及</w:t>
      </w:r>
      <w:r>
        <w:rPr>
          <w:rFonts w:hint="eastAsia" w:ascii="仿宋_GB2312" w:eastAsia="仿宋_GB2312"/>
          <w:sz w:val="32"/>
          <w:szCs w:val="32"/>
          <w:lang w:eastAsia="zh-CN"/>
        </w:rPr>
        <w:t>行政</w:t>
      </w:r>
      <w:r>
        <w:rPr>
          <w:rFonts w:hint="eastAsia" w:ascii="仿宋_GB2312" w:eastAsia="仿宋_GB2312"/>
          <w:sz w:val="32"/>
          <w:szCs w:val="32"/>
        </w:rPr>
        <w:t>单位改革工作调研、脱贫攻坚、监督检查</w:t>
      </w:r>
      <w:r>
        <w:rPr>
          <w:rFonts w:hint="eastAsia" w:ascii="仿宋_GB2312" w:eastAsia="仿宋_GB2312"/>
          <w:sz w:val="32"/>
          <w:szCs w:val="32"/>
          <w:lang w:eastAsia="zh-CN"/>
        </w:rPr>
        <w:t>等</w:t>
      </w:r>
      <w:r>
        <w:rPr>
          <w:rFonts w:hint="eastAsia" w:ascii="仿宋_GB2312" w:eastAsia="仿宋_GB2312"/>
          <w:sz w:val="32"/>
          <w:szCs w:val="32"/>
        </w:rPr>
        <w:t>工作开展。</w:t>
      </w:r>
      <w:r>
        <w:rPr>
          <w:rFonts w:hint="eastAsia" w:ascii="仿宋_GB2312" w:eastAsia="仿宋_GB2312"/>
          <w:sz w:val="32"/>
          <w:szCs w:val="32"/>
        </w:rPr>
        <w:br w:type="textWrapping"/>
      </w:r>
      <w:r>
        <w:rPr>
          <w:rFonts w:hint="eastAsia" w:asciiTheme="minorEastAsia" w:hAnsiTheme="minorEastAsia" w:eastAsiaTheme="minorEastAsia" w:cstheme="minorEastAsia"/>
          <w:sz w:val="32"/>
          <w:szCs w:val="32"/>
        </w:rPr>
        <w:t>　　八、政府性基金预算支出情况说明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仿宋_GB2312" w:eastAsia="仿宋_GB2312"/>
          <w:sz w:val="32"/>
          <w:szCs w:val="32"/>
          <w:lang w:eastAsia="zh-CN"/>
        </w:rPr>
        <w:t>广元市利州区</w:t>
      </w:r>
      <w:r>
        <w:rPr>
          <w:rFonts w:hint="eastAsia" w:ascii="仿宋_GB2312" w:eastAsia="仿宋_GB2312"/>
          <w:sz w:val="32"/>
          <w:szCs w:val="32"/>
          <w:lang w:val="en-US" w:eastAsia="zh-CN"/>
        </w:rPr>
        <w:t>机关事务服务中心</w:t>
      </w:r>
      <w:r>
        <w:rPr>
          <w:rFonts w:hint="eastAsia" w:ascii="仿宋_GB2312" w:eastAsia="仿宋_GB2312"/>
          <w:sz w:val="32"/>
          <w:szCs w:val="32"/>
        </w:rPr>
        <w:t>2019年没有使用政府性基金预算拨款安排的支出。</w:t>
      </w:r>
      <w:r>
        <w:rPr>
          <w:rFonts w:hint="eastAsia" w:ascii="仿宋_GB2312" w:eastAsia="仿宋_GB2312"/>
          <w:sz w:val="32"/>
          <w:szCs w:val="32"/>
        </w:rPr>
        <w:br w:type="textWrapping"/>
      </w:r>
      <w:r>
        <w:rPr>
          <w:rFonts w:hint="eastAsia" w:asciiTheme="minorEastAsia" w:hAnsiTheme="minorEastAsia" w:eastAsiaTheme="minorEastAsia" w:cstheme="minorEastAsia"/>
          <w:sz w:val="32"/>
          <w:szCs w:val="32"/>
        </w:rPr>
        <w:t>　　九、国有资本经营预算支出情况说明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仿宋_GB2312" w:eastAsia="仿宋_GB2312"/>
          <w:sz w:val="32"/>
          <w:szCs w:val="32"/>
          <w:lang w:eastAsia="zh-CN"/>
        </w:rPr>
        <w:t>广元市利州区</w:t>
      </w:r>
      <w:r>
        <w:rPr>
          <w:rFonts w:hint="eastAsia" w:ascii="仿宋_GB2312" w:eastAsia="仿宋_GB2312"/>
          <w:sz w:val="32"/>
          <w:szCs w:val="32"/>
          <w:lang w:val="en-US" w:eastAsia="zh-CN"/>
        </w:rPr>
        <w:t>机关事务服务中心</w:t>
      </w:r>
      <w:r>
        <w:rPr>
          <w:rFonts w:hint="eastAsia" w:ascii="仿宋_GB2312" w:eastAsia="仿宋_GB2312"/>
          <w:sz w:val="32"/>
          <w:szCs w:val="32"/>
        </w:rPr>
        <w:t>2019年没有使用国有资本经营预算拨款安排的支出。</w:t>
      </w:r>
      <w:r>
        <w:rPr>
          <w:rFonts w:hint="eastAsia" w:ascii="仿宋_GB2312" w:eastAsia="仿宋_GB2312"/>
          <w:sz w:val="32"/>
          <w:szCs w:val="32"/>
        </w:rPr>
        <w:br w:type="textWrapping"/>
      </w:r>
      <w:r>
        <w:rPr>
          <w:rFonts w:hint="eastAsia" w:asciiTheme="minorEastAsia" w:hAnsiTheme="minorEastAsia" w:eastAsiaTheme="minorEastAsia" w:cstheme="minorEastAsia"/>
          <w:sz w:val="32"/>
          <w:szCs w:val="32"/>
        </w:rPr>
        <w:t>　　十、其他重要事项的情况说明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政府采购安排情况说明：当年无20万元以上政府采购计划。</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预算绩效情况说明：按照预算绩效管理要求，我单位将严格加强对财政各项资金的监督管理，确保资金及时、足额到位，专款专用，资金支付依据和开支标准合法合规，不出现截留和挤占挪作他用现象，并充分发挥各项资金的使用效益。</w:t>
      </w:r>
    </w:p>
    <w:p>
      <w:pPr>
        <w:keepNext w:val="0"/>
        <w:keepLines w:val="0"/>
        <w:pageBreakBefore w:val="0"/>
        <w:widowControl w:val="0"/>
        <w:numPr>
          <w:ilvl w:val="0"/>
          <w:numId w:val="2"/>
        </w:numPr>
        <w:kinsoku/>
        <w:wordWrap/>
        <w:overflowPunct/>
        <w:topLinePunct w:val="0"/>
        <w:autoSpaceDE/>
        <w:autoSpaceDN/>
        <w:bidi w:val="0"/>
        <w:adjustRightInd w:val="0"/>
        <w:snapToGrid/>
        <w:spacing w:line="576" w:lineRule="exact"/>
        <w:ind w:firstLine="643" w:firstLineChars="200"/>
        <w:textAlignment w:val="auto"/>
        <w:rPr>
          <w:rFonts w:hint="eastAsia" w:asciiTheme="minorEastAsia" w:hAnsiTheme="minorEastAsia" w:eastAsiaTheme="minorEastAsia" w:cstheme="minorEastAsia"/>
          <w:sz w:val="32"/>
          <w:szCs w:val="32"/>
        </w:rPr>
      </w:pPr>
      <w:r>
        <w:rPr>
          <w:rStyle w:val="8"/>
          <w:rFonts w:hint="eastAsia" w:asciiTheme="minorEastAsia" w:hAnsiTheme="minorEastAsia" w:eastAsiaTheme="minorEastAsia" w:cstheme="minorEastAsia"/>
          <w:sz w:val="32"/>
          <w:szCs w:val="32"/>
        </w:rPr>
        <w:t>机关运行经费</w:t>
      </w:r>
      <w:r>
        <w:rPr>
          <w:rStyle w:val="8"/>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仿宋_GB2312" w:eastAsia="仿宋_GB2312"/>
          <w:sz w:val="32"/>
          <w:szCs w:val="32"/>
          <w:lang w:val="en-US" w:eastAsia="zh-CN"/>
        </w:rPr>
        <w:t>2019年，广元市利州区机关事务服务中心机关运行经费财政拨款预算为115.23万元，比2018年预算减少1.31万元，下降1.13%。主要原因是人员减少退休1人。</w:t>
      </w:r>
    </w:p>
    <w:p>
      <w:pPr>
        <w:keepNext w:val="0"/>
        <w:keepLines w:val="0"/>
        <w:pageBreakBefore w:val="0"/>
        <w:widowControl/>
        <w:suppressLineNumbers w:val="0"/>
        <w:kinsoku/>
        <w:wordWrap/>
        <w:overflowPunct/>
        <w:topLinePunct w:val="0"/>
        <w:autoSpaceDE/>
        <w:autoSpaceDN/>
        <w:bidi w:val="0"/>
        <w:adjustRightInd/>
        <w:snapToGrid/>
        <w:spacing w:before="270" w:beforeAutospacing="0" w:after="0" w:afterAutospacing="0" w:line="576" w:lineRule="exact"/>
        <w:ind w:right="0" w:firstLine="643" w:firstLineChars="200"/>
        <w:jc w:val="both"/>
        <w:textAlignment w:val="auto"/>
        <w:rPr>
          <w:rFonts w:hint="eastAsia" w:asciiTheme="minorEastAsia" w:hAnsiTheme="minorEastAsia" w:eastAsiaTheme="minorEastAsia" w:cstheme="minorEastAsia"/>
          <w:sz w:val="32"/>
          <w:szCs w:val="32"/>
          <w:shd w:val="clear" w:color="auto" w:fill="FFFFFF"/>
          <w:lang w:eastAsia="zh-CN"/>
        </w:rPr>
      </w:pPr>
      <w:r>
        <w:rPr>
          <w:rStyle w:val="8"/>
          <w:rFonts w:hint="eastAsia" w:asciiTheme="minorEastAsia" w:hAnsiTheme="minorEastAsia" w:eastAsiaTheme="minorEastAsia" w:cstheme="minorEastAsia"/>
          <w:sz w:val="32"/>
          <w:szCs w:val="32"/>
        </w:rPr>
        <w:t>（二）政府采购情况</w:t>
      </w:r>
      <w:r>
        <w:rPr>
          <w:rStyle w:val="8"/>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仿宋_GB2312" w:eastAsia="仿宋_GB2312"/>
          <w:sz w:val="32"/>
          <w:szCs w:val="32"/>
          <w:lang w:val="en-US" w:eastAsia="zh-CN"/>
        </w:rPr>
        <w:t>2019年广元市利州区机关事务服务中心安排政府采购预算55万元。</w:t>
      </w:r>
      <w:r>
        <w:rPr>
          <w:rFonts w:hint="eastAsia" w:ascii="仿宋_GB2312" w:eastAsia="仿宋_GB2312"/>
          <w:sz w:val="32"/>
          <w:szCs w:val="32"/>
          <w:lang w:val="en-US" w:eastAsia="zh-CN"/>
        </w:rPr>
        <w:br w:type="textWrapping"/>
      </w:r>
      <w:r>
        <w:rPr>
          <w:rFonts w:hint="eastAsia" w:asciiTheme="minorEastAsia" w:hAnsiTheme="minorEastAsia" w:eastAsiaTheme="minorEastAsia" w:cstheme="minorEastAsia"/>
          <w:sz w:val="32"/>
          <w:szCs w:val="32"/>
        </w:rPr>
        <w:t>　　</w:t>
      </w:r>
      <w:r>
        <w:rPr>
          <w:rStyle w:val="8"/>
          <w:rFonts w:hint="eastAsia" w:asciiTheme="minorEastAsia" w:hAnsiTheme="minorEastAsia" w:eastAsiaTheme="minorEastAsia" w:cstheme="minorEastAsia"/>
          <w:sz w:val="32"/>
          <w:szCs w:val="32"/>
        </w:rPr>
        <w:t>（三）国有资产占有使用情况</w:t>
      </w:r>
      <w:r>
        <w:rPr>
          <w:rStyle w:val="8"/>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仿宋_GB2312" w:eastAsia="仿宋_GB2312"/>
          <w:sz w:val="32"/>
          <w:szCs w:val="32"/>
          <w:lang w:val="en-US" w:eastAsia="zh-CN"/>
        </w:rPr>
        <w:t>　截至2018年底，广元市利州区机关事务服务中心所属各预算单位共有车辆69辆，其中，应急保障用车69辆。</w:t>
      </w:r>
      <w:r>
        <w:rPr>
          <w:rFonts w:hint="eastAsia" w:ascii="仿宋_GB2312" w:eastAsia="仿宋_GB2312"/>
          <w:sz w:val="32"/>
          <w:szCs w:val="32"/>
          <w:lang w:val="en-US" w:eastAsia="zh-CN"/>
        </w:rPr>
        <w:br w:type="textWrapping"/>
      </w:r>
      <w:r>
        <w:rPr>
          <w:rFonts w:hint="eastAsia" w:ascii="仿宋_GB2312" w:eastAsia="仿宋_GB2312"/>
          <w:sz w:val="32"/>
          <w:szCs w:val="32"/>
          <w:lang w:val="en-US" w:eastAsia="zh-CN"/>
        </w:rPr>
        <w:t xml:space="preserve">     2019年部门预算未安排购置车辆及单位价值20万元以上大型设备。</w:t>
      </w:r>
      <w:r>
        <w:rPr>
          <w:rFonts w:hint="eastAsia" w:ascii="仿宋_GB2312" w:eastAsia="仿宋_GB2312"/>
          <w:sz w:val="32"/>
          <w:szCs w:val="32"/>
          <w:lang w:val="en-US" w:eastAsia="zh-CN"/>
        </w:rPr>
        <w:br w:type="textWrapping"/>
      </w:r>
      <w:r>
        <w:rPr>
          <w:rFonts w:hint="eastAsia" w:asciiTheme="minorEastAsia" w:hAnsiTheme="minorEastAsia" w:eastAsiaTheme="minorEastAsia" w:cstheme="minorEastAsia"/>
          <w:sz w:val="32"/>
          <w:szCs w:val="32"/>
        </w:rPr>
        <w:t>　　</w:t>
      </w:r>
      <w:r>
        <w:rPr>
          <w:rStyle w:val="8"/>
          <w:rFonts w:hint="eastAsia" w:asciiTheme="minorEastAsia" w:hAnsiTheme="minorEastAsia" w:eastAsiaTheme="minorEastAsia" w:cstheme="minorEastAsia"/>
          <w:sz w:val="32"/>
          <w:szCs w:val="32"/>
        </w:rPr>
        <w:t>（四）绩效目标设置情况</w:t>
      </w:r>
      <w:r>
        <w:rPr>
          <w:rStyle w:val="8"/>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仿宋_GB2312" w:eastAsia="仿宋_GB2312"/>
          <w:sz w:val="32"/>
          <w:szCs w:val="32"/>
          <w:lang w:val="en-US" w:eastAsia="zh-CN"/>
        </w:rPr>
        <w:t>绩效目标是预算编制的前提和基础，按照“费随事定”的原则，2019年广元市利州区机关事务服务中心所有项目按要求编制了项目绩效目标,从项目完成、项目效益、满意度等方面设置了绩效指标，综合反映项目预期完成的数量、成本、时效、质量，预期达到的社会效益、经济效益、可持续影响以及服务对象满意度等情况；同时编制了部门整体绩效目标。</w:t>
      </w:r>
      <w:r>
        <w:rPr>
          <w:rFonts w:hint="eastAsia" w:ascii="仿宋_GB2312" w:eastAsia="仿宋_GB2312"/>
          <w:sz w:val="32"/>
          <w:szCs w:val="32"/>
          <w:lang w:val="en-US" w:eastAsia="zh-CN"/>
        </w:rPr>
        <w:br w:type="textWrapping"/>
      </w:r>
      <w:r>
        <w:rPr>
          <w:rFonts w:hint="eastAsia" w:asciiTheme="minorEastAsia" w:hAnsiTheme="minorEastAsia" w:eastAsiaTheme="minorEastAsia" w:cstheme="minorEastAsia"/>
          <w:sz w:val="32"/>
          <w:szCs w:val="32"/>
        </w:rPr>
        <w:t>　　</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9"/>
      </w:rPr>
    </w:pPr>
    <w:r>
      <w:fldChar w:fldCharType="begin"/>
    </w:r>
    <w:r>
      <w:rPr>
        <w:rStyle w:val="9"/>
      </w:rPr>
      <w:instrText xml:space="preserve">PAGE  </w:instrText>
    </w:r>
    <w:r>
      <w:fldChar w:fldCharType="separate"/>
    </w:r>
    <w:r>
      <w:rPr>
        <w:rStyle w:val="9"/>
      </w:rPr>
      <w:t>35</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B0495C"/>
    <w:multiLevelType w:val="singleLevel"/>
    <w:tmpl w:val="FEB0495C"/>
    <w:lvl w:ilvl="0" w:tentative="0">
      <w:start w:val="1"/>
      <w:numFmt w:val="chineseCounting"/>
      <w:suff w:val="nothing"/>
      <w:lvlText w:val="%1、"/>
      <w:lvlJc w:val="left"/>
      <w:rPr>
        <w:rFonts w:hint="eastAsia"/>
      </w:rPr>
    </w:lvl>
  </w:abstractNum>
  <w:abstractNum w:abstractNumId="1">
    <w:nsid w:val="377F1E91"/>
    <w:multiLevelType w:val="singleLevel"/>
    <w:tmpl w:val="377F1E91"/>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234F0"/>
    <w:rsid w:val="0019321F"/>
    <w:rsid w:val="0022790D"/>
    <w:rsid w:val="0024385F"/>
    <w:rsid w:val="0026122B"/>
    <w:rsid w:val="003F084C"/>
    <w:rsid w:val="004C01BC"/>
    <w:rsid w:val="004F514A"/>
    <w:rsid w:val="007D2FDC"/>
    <w:rsid w:val="007E0D7C"/>
    <w:rsid w:val="009073AE"/>
    <w:rsid w:val="00A565DC"/>
    <w:rsid w:val="00C06BFD"/>
    <w:rsid w:val="00CD4B04"/>
    <w:rsid w:val="00E14578"/>
    <w:rsid w:val="00FD2341"/>
    <w:rsid w:val="012E766D"/>
    <w:rsid w:val="01947B2C"/>
    <w:rsid w:val="044F5BC4"/>
    <w:rsid w:val="099A6EBD"/>
    <w:rsid w:val="0D7621EB"/>
    <w:rsid w:val="0E1168EA"/>
    <w:rsid w:val="113B4B19"/>
    <w:rsid w:val="115C6735"/>
    <w:rsid w:val="15E87274"/>
    <w:rsid w:val="160776AB"/>
    <w:rsid w:val="187B1801"/>
    <w:rsid w:val="1A4B3E10"/>
    <w:rsid w:val="1EBC26A3"/>
    <w:rsid w:val="1EDC17A7"/>
    <w:rsid w:val="237F1682"/>
    <w:rsid w:val="24C90A2A"/>
    <w:rsid w:val="25DC09E0"/>
    <w:rsid w:val="27FC3B57"/>
    <w:rsid w:val="2A3F0D86"/>
    <w:rsid w:val="2DF654FC"/>
    <w:rsid w:val="2ECF04F7"/>
    <w:rsid w:val="30B33C0A"/>
    <w:rsid w:val="332B2245"/>
    <w:rsid w:val="35CE2D27"/>
    <w:rsid w:val="360C45B0"/>
    <w:rsid w:val="368A6AFA"/>
    <w:rsid w:val="382E08C8"/>
    <w:rsid w:val="39B60829"/>
    <w:rsid w:val="3FBA3E3A"/>
    <w:rsid w:val="40012CF1"/>
    <w:rsid w:val="403D65FF"/>
    <w:rsid w:val="40B14B7D"/>
    <w:rsid w:val="41A174AF"/>
    <w:rsid w:val="43644D8C"/>
    <w:rsid w:val="46C02444"/>
    <w:rsid w:val="4AE30A5D"/>
    <w:rsid w:val="541D3B65"/>
    <w:rsid w:val="5B7E77F7"/>
    <w:rsid w:val="5F415ADE"/>
    <w:rsid w:val="67D245BF"/>
    <w:rsid w:val="6B9D0FC2"/>
    <w:rsid w:val="6D845BCD"/>
    <w:rsid w:val="703366E1"/>
    <w:rsid w:val="74AB75CC"/>
    <w:rsid w:val="785F0829"/>
    <w:rsid w:val="7BD06D36"/>
    <w:rsid w:val="7BEF2FFA"/>
    <w:rsid w:val="7FE93CF6"/>
    <w:rsid w:val="7FEF6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link w:val="7"/>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7">
    <w:name w:val=" Char Char Char1 Char Char Char Char Char Char Char"/>
    <w:basedOn w:val="1"/>
    <w:link w:val="6"/>
    <w:qFormat/>
    <w:uiPriority w:val="0"/>
    <w:pPr>
      <w:widowControl/>
      <w:spacing w:after="160" w:line="240" w:lineRule="exact"/>
      <w:jc w:val="left"/>
    </w:pPr>
  </w:style>
  <w:style w:type="character" w:styleId="8">
    <w:name w:val="Strong"/>
    <w:basedOn w:val="6"/>
    <w:qFormat/>
    <w:uiPriority w:val="0"/>
    <w:rPr>
      <w:b/>
    </w:rPr>
  </w:style>
  <w:style w:type="character" w:styleId="9">
    <w:name w:val="page number"/>
    <w:basedOn w:val="6"/>
    <w:qFormat/>
    <w:uiPriority w:val="0"/>
  </w:style>
  <w:style w:type="paragraph" w:customStyle="1" w:styleId="10">
    <w:name w:val="Char Char Char1 Char Char Char Char Char Char Char"/>
    <w:basedOn w:val="1"/>
    <w:qFormat/>
    <w:uiPriority w:val="0"/>
    <w:pPr>
      <w:widowControl/>
      <w:spacing w:after="160" w:line="240" w:lineRule="exact"/>
      <w:jc w:val="left"/>
    </w:pPr>
  </w:style>
  <w:style w:type="character" w:customStyle="1" w:styleId="11">
    <w:name w:val="页眉 Char"/>
    <w:basedOn w:val="6"/>
    <w:link w:val="3"/>
    <w:qFormat/>
    <w:uiPriority w:val="99"/>
    <w:rPr>
      <w:rFonts w:ascii="Times New Roman" w:hAnsi="Times New Roman" w:eastAsia="宋体" w:cs="Times New Roman"/>
      <w:sz w:val="18"/>
      <w:szCs w:val="18"/>
    </w:rPr>
  </w:style>
  <w:style w:type="character" w:customStyle="1" w:styleId="12">
    <w:name w:val="页脚 Char"/>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138</Words>
  <Characters>791</Characters>
  <Lines>6</Lines>
  <Paragraphs>1</Paragraphs>
  <TotalTime>52</TotalTime>
  <ScaleCrop>false</ScaleCrop>
  <LinksUpToDate>false</LinksUpToDate>
  <CharactersWithSpaces>928</CharactersWithSpaces>
  <Application>WPS Office_11.1.0.8584_F1E327BC-269C-435d-A152-05C5408002CA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风语</cp:lastModifiedBy>
  <cp:lastPrinted>2019-07-23T02:42:00Z</cp:lastPrinted>
  <dcterms:modified xsi:type="dcterms:W3CDTF">2019-07-31T02:29:49Z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2052-11.1.0.8584</vt:lpwstr>
  </property>
</Properties>
</file>