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广元市利州区总工会</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numPr>
          <w:ilvl w:val="0"/>
          <w:numId w:val="1"/>
        </w:numPr>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基本情况</w:t>
      </w:r>
    </w:p>
    <w:p>
      <w:pPr>
        <w:spacing w:line="58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广元市利州区总工会总编制13个，其中行政编制8个，行政工勤编制数1个，全额事业编制4个。在职人员总数13人，其中行政人员8人，工勤人员1人，全额事业人员4人；退休人员9人。</w:t>
      </w:r>
    </w:p>
    <w:p>
      <w:pPr>
        <w:numPr>
          <w:ilvl w:val="0"/>
          <w:numId w:val="1"/>
        </w:numPr>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主要职能职责</w:t>
      </w:r>
    </w:p>
    <w:p>
      <w:pPr>
        <w:ind w:firstLine="640" w:firstLineChars="200"/>
        <w:rPr>
          <w:rFonts w:cs="仿宋_GB2312" w:asciiTheme="minorEastAsia" w:hAnsiTheme="minorEastAsia" w:eastAsiaTheme="minorEastAsia"/>
          <w:color w:val="333333"/>
          <w:sz w:val="32"/>
          <w:szCs w:val="32"/>
          <w:shd w:val="clear" w:color="auto" w:fill="FFFFFF"/>
        </w:rPr>
      </w:pPr>
      <w:r>
        <w:rPr>
          <w:rFonts w:hint="eastAsia" w:cs="仿宋_GB2312" w:asciiTheme="minorEastAsia" w:hAnsiTheme="minorEastAsia" w:eastAsiaTheme="minorEastAsia"/>
          <w:sz w:val="32"/>
          <w:szCs w:val="32"/>
        </w:rPr>
        <w:t>区总工会负责全区工会工作。</w:t>
      </w:r>
      <w:r>
        <w:rPr>
          <w:rFonts w:hint="eastAsia" w:cs="仿宋_GB2312" w:asciiTheme="minorEastAsia" w:hAnsiTheme="minorEastAsia" w:eastAsiaTheme="minorEastAsia"/>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pPr>
        <w:numPr>
          <w:ilvl w:val="0"/>
          <w:numId w:val="1"/>
        </w:numPr>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广元市利州区总工会2019年部门预算收入总数284.95万元，较2018年部门预算收入总数285.02万元减少0.02%；2019年部门预算支出总数284.95万元，较2018年部门预算支出总数285.02万元增长减少0.02%。</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广元市利州区总工会2019年部门基本支出预算总数145.33万元，其中：人员支出124.54万元，公用支出20.27万元。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广元市利州区总工会2019年部门预算安排专项资金139.62万元（明细项目见附表）。</w:t>
      </w:r>
    </w:p>
    <w:p>
      <w:pPr>
        <w:adjustRightInd w:val="0"/>
        <w:ind w:left="420" w:leftChars="200" w:firstLine="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四、财政拨款收支预算情况说明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总工会2019年部门预算财政拨款收入总数284.95万元，较2018年部门预算财政拨款收入总数285.02万元增长减少0.02%；2019年部门预算财政拨款支出总数284.95万元，较2018年部门预算财政拨款支出总数285.02万元,减少0.02%。</w:t>
      </w:r>
    </w:p>
    <w:p>
      <w:pPr>
        <w:widowControl/>
        <w:spacing w:before="270" w:line="450" w:lineRule="atLeast"/>
        <w:ind w:firstLine="643" w:firstLineChars="200"/>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b/>
          <w:sz w:val="32"/>
          <w:szCs w:val="32"/>
        </w:rPr>
        <w:t>五、一般公共预算当年拨款情况说明</w:t>
      </w:r>
    </w:p>
    <w:p>
      <w:pPr>
        <w:widowControl/>
        <w:spacing w:before="270" w:line="450" w:lineRule="atLeast"/>
        <w:ind w:left="105" w:leftChars="50" w:firstLine="482" w:firstLineChars="150"/>
        <w:rPr>
          <w:rStyle w:val="6"/>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（一）一般公共预算当年拨款规模变化情况</w:t>
      </w:r>
    </w:p>
    <w:p>
      <w:pPr>
        <w:widowControl/>
        <w:spacing w:before="270" w:line="450" w:lineRule="atLeast"/>
        <w:ind w:left="105" w:leftChars="50" w:firstLine="480" w:firstLineChars="15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2019年一般公共预算当年拨款144.83万元，比2018年预算数减少3.54万元，主要原因是一名副县级干部退休，增加一名副科级干部。</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一般公共服务支出108.94万元,占75.22%；教育支出0万元，占0%；社会保障和就业支出18.48万元，占12.76%；卫生健康支出7.13万元，占4.92%；住房保障支出10.28万元，占7.10%。</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（三）一般公共预算当年拨款具体使用情况</w:t>
      </w:r>
    </w:p>
    <w:p>
      <w:pPr>
        <w:widowControl/>
        <w:spacing w:before="270" w:line="45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1.一般公共服务（类）</w:t>
      </w:r>
      <w:r>
        <w:rPr>
          <w:rFonts w:hint="eastAsia" w:asciiTheme="minorEastAsia" w:hAnsiTheme="minorEastAsia" w:eastAsiaTheme="minorEastAsia" w:cstheme="minorEastAsia"/>
          <w:sz w:val="32"/>
          <w:szCs w:val="32"/>
          <w:lang w:eastAsia="zh-CN"/>
        </w:rPr>
        <w:t>群众团体组织</w:t>
      </w:r>
      <w:r>
        <w:rPr>
          <w:rFonts w:hint="eastAsia" w:asciiTheme="minorEastAsia" w:hAnsiTheme="minorEastAsia" w:eastAsiaTheme="minorEastAsia" w:cstheme="minorEastAsia"/>
          <w:sz w:val="32"/>
          <w:szCs w:val="32"/>
        </w:rPr>
        <w:t>（款）行政运行（项）2019年预算数为108.94万元，主要用于：工会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2.教育（类）进修及培训（款）培训支出（项）2019年预算数为0万元。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3. 社会保障和就业（类）行政事业单位离退休（款）未归口管理的行政单位离退休（项）2019年预算数为18.48万元，主要用于：保障机关人员养老保险、职业年金及生育保险、工伤保险、失业保险等经费支出。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4. 卫生健康支出（类）行政事业单位医疗（款）行政单位医疗（项）2019年预算数为7.13万元，主要用于：工会机关及参公管理事业单位基本医疗保险缴费支出。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5.住房保障（类）住房改革支出（款）住房公积金（项）2019年预算数为10.28万元，主要用于：部门按人力资源和社会保障部、财政部规定的基本工资和津贴补贴以及规定比例为职工缴纳的住房公积金支出。</w:t>
      </w:r>
    </w:p>
    <w:p>
      <w:pPr>
        <w:adjustRightInd w:val="0"/>
        <w:ind w:left="105" w:leftChars="50" w:firstLine="482" w:firstLineChars="1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广元市利州区总工会2019年一般公共预算基本支出145.33万元，其中：人员经费124.54万元，主要包括：基本工资、津贴补贴、奖金、社会保险缴费等支出。公用经费20.27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sz w:val="32"/>
          <w:szCs w:val="32"/>
        </w:rPr>
        <w:t xml:space="preserve">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财政拨款安排“三公”经费预算1.60万元，较2018年部门预算收入1.60万元增长0%。其中：2019年安排公务接待费预算1.6万元，安排公车购置及运行维护费0万元。</w:t>
      </w:r>
    </w:p>
    <w:p>
      <w:pPr>
        <w:widowControl/>
        <w:spacing w:before="270" w:line="450" w:lineRule="atLeast"/>
        <w:ind w:left="105" w:leftChars="50"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（一）公务接待费较2018年预算持平。</w:t>
      </w:r>
    </w:p>
    <w:p>
      <w:pPr>
        <w:widowControl/>
        <w:spacing w:before="270" w:line="450" w:lineRule="atLeast"/>
        <w:ind w:left="105" w:leftChars="50"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（二）公务用车购置及运行维护费与2018年预算持平。</w:t>
      </w:r>
    </w:p>
    <w:p>
      <w:pPr>
        <w:widowControl/>
        <w:spacing w:before="270" w:line="450" w:lineRule="atLeast"/>
        <w:ind w:left="105" w:leftChars="50" w:firstLine="480" w:firstLineChars="1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单位现有公务用车0辆，其中：轿车0辆、越野车0辆、其他乘用车0辆。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2019年安排公务用车运行维护费0万元，用于0辆公务用车燃油、过路（桥）、维修、保险等方面支出工作开展。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sz w:val="32"/>
          <w:szCs w:val="32"/>
        </w:rPr>
        <w:t xml:space="preserve">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广元市利州区总工会2019年没有使用政府性基金预算拨款安排的支出。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sz w:val="32"/>
          <w:szCs w:val="32"/>
        </w:rPr>
        <w:t xml:space="preserve">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广元市利州区总工会2019年没有使用国有资本经营预算拨款安排的支出。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sz w:val="32"/>
          <w:szCs w:val="32"/>
        </w:rPr>
        <w:t xml:space="preserve">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2019年，广元市利州区总工会机关运行经费财政拨款预算为284.95万元，比2018年预算减少0.07万元，下降0.02%。主要原因是一名副县级干部退休，增加一名副科级干部。</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2019年，总工会安排政府采购预算0万元，主要用于采购办公设备、公务用车运行维护、信息化建设运行及维护、物业管理、专项工作委托业务等。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截至2018年底，总工会所属各预算单位共有车辆0辆，其中，定向保障用车0辆、执法执勤用车0辆。单位价值10万元以上大型设备0台（套）。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2019年部门预算未安排购置车辆及单位价值20万元以上大型设备。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绩效目标是预算编制的前提和基础，按照“费随事定”的原则，2019年广元市利州区总工会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sz w:val="32"/>
          <w:szCs w:val="32"/>
        </w:rPr>
        <w:t xml:space="preserve">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747D2"/>
    <w:rsid w:val="0019321F"/>
    <w:rsid w:val="001A3102"/>
    <w:rsid w:val="002078F0"/>
    <w:rsid w:val="00225269"/>
    <w:rsid w:val="0022790D"/>
    <w:rsid w:val="0024385F"/>
    <w:rsid w:val="0026122B"/>
    <w:rsid w:val="00263C4C"/>
    <w:rsid w:val="002B272A"/>
    <w:rsid w:val="003F084C"/>
    <w:rsid w:val="004C01BC"/>
    <w:rsid w:val="004E4AA4"/>
    <w:rsid w:val="004F514A"/>
    <w:rsid w:val="00510CA0"/>
    <w:rsid w:val="00567E7B"/>
    <w:rsid w:val="005F38C7"/>
    <w:rsid w:val="006A47FD"/>
    <w:rsid w:val="00766133"/>
    <w:rsid w:val="00791488"/>
    <w:rsid w:val="007D2FDC"/>
    <w:rsid w:val="007E0D7C"/>
    <w:rsid w:val="008A4325"/>
    <w:rsid w:val="009073AE"/>
    <w:rsid w:val="00A565DC"/>
    <w:rsid w:val="00B6422F"/>
    <w:rsid w:val="00BF1FA5"/>
    <w:rsid w:val="00C06BFD"/>
    <w:rsid w:val="00C706C9"/>
    <w:rsid w:val="00CD4B04"/>
    <w:rsid w:val="00CD6257"/>
    <w:rsid w:val="00D9434A"/>
    <w:rsid w:val="00E14578"/>
    <w:rsid w:val="00FD2341"/>
    <w:rsid w:val="012E766D"/>
    <w:rsid w:val="044F5BC4"/>
    <w:rsid w:val="099A6EBD"/>
    <w:rsid w:val="0E1168EA"/>
    <w:rsid w:val="160776AB"/>
    <w:rsid w:val="1A4B3E10"/>
    <w:rsid w:val="237F1682"/>
    <w:rsid w:val="24C90A2A"/>
    <w:rsid w:val="3DE2235A"/>
    <w:rsid w:val="43644D8C"/>
    <w:rsid w:val="668F5C3E"/>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491</Words>
  <Characters>2802</Characters>
  <Lines>23</Lines>
  <Paragraphs>6</Paragraphs>
  <ScaleCrop>false</ScaleCrop>
  <LinksUpToDate>false</LinksUpToDate>
  <CharactersWithSpaces>3287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2019-07-31T03:16:30Z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