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广元市利州区爱国卫生运动委员会办公室</w:t>
      </w: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2019年部门预算情况说明</w:t>
      </w:r>
    </w:p>
    <w:p>
      <w:pPr>
        <w:ind w:firstLine="640" w:firstLineChars="200"/>
        <w:jc w:val="left"/>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一、</w:t>
      </w:r>
      <w:r>
        <w:rPr>
          <w:rFonts w:hint="eastAsia" w:asciiTheme="minorEastAsia" w:hAnsiTheme="minorEastAsia" w:eastAsiaTheme="minorEastAsia" w:cstheme="minorEastAsia"/>
          <w:sz w:val="32"/>
          <w:szCs w:val="32"/>
        </w:rPr>
        <w:t>基本情况</w:t>
      </w:r>
    </w:p>
    <w:p>
      <w:pPr>
        <w:ind w:firstLine="640" w:firstLineChars="200"/>
        <w:rPr>
          <w:rFonts w:ascii="宋体" w:hAnsi="宋体" w:cs="宋体"/>
          <w:sz w:val="32"/>
          <w:szCs w:val="32"/>
        </w:rPr>
      </w:pPr>
      <w:r>
        <w:rPr>
          <w:rFonts w:hint="eastAsia" w:ascii="宋体" w:hAnsi="宋体" w:cs="宋体"/>
          <w:sz w:val="32"/>
          <w:szCs w:val="32"/>
        </w:rPr>
        <w:t>广元市利州区爱国卫生运动委员会办公室总编制11名，其中行政编制6名，其他事业编制5名。在职人员总数10人，其中行政人员5人，其他事业人员5人。</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二、主要职能职责</w:t>
      </w:r>
    </w:p>
    <w:p>
      <w:pPr>
        <w:pStyle w:val="2"/>
        <w:spacing w:before="93"/>
        <w:ind w:firstLine="672" w:firstLineChars="210"/>
        <w:rPr>
          <w:rFonts w:ascii="宋体" w:hAnsi="宋体" w:eastAsia="宋体" w:cs="宋体"/>
          <w:kern w:val="2"/>
          <w:sz w:val="32"/>
          <w:szCs w:val="32"/>
        </w:rPr>
      </w:pPr>
      <w:r>
        <w:rPr>
          <w:rFonts w:hint="eastAsia" w:asciiTheme="minorEastAsia" w:hAnsiTheme="minorEastAsia" w:eastAsiaTheme="minorEastAsia" w:cstheme="minorEastAsia"/>
          <w:kern w:val="2"/>
          <w:sz w:val="32"/>
          <w:szCs w:val="32"/>
        </w:rPr>
        <w:t>广元市利州区爱国卫生运动委员会办公室的主要职能职责是：</w:t>
      </w:r>
      <w:r>
        <w:rPr>
          <w:rFonts w:hint="eastAsia" w:ascii="宋体" w:hAnsi="宋体" w:eastAsia="宋体" w:cs="宋体"/>
          <w:kern w:val="2"/>
          <w:sz w:val="32"/>
          <w:szCs w:val="32"/>
        </w:rPr>
        <w:t>贯彻爱国卫生工作方针、政策、法律、法规，拟定全区爱国卫生管理办法；落实《四川省城乡环境综合治理条例》，拟定全区城乡环境综合治理工作总体规划和年度计划，开展城乡社会性公共卫生管理工作；负责组织协调和检查督促城乡环境综合治理工作；负责健康教育工作，制定全区健康教育规划并组织实施；负责城区除“四害”工作； 组织开展创建国家卫生城市、卫生集镇等工作任务。</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广元市利州区爱国卫生运动委员会办公室2019年部门预算收入总数104.64万元，较2018年部门预算收入总数85.96万元增长21.77%；2019年部门预算支出总数104.64万元，较2018年部门预算支出总数85.93万元增长21.77%。</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广元市利州区爱国卫生运动委员会办公室2019年部门基本支出预算总数99.64万元，其中：人员支出88.09万元，公用支出11.55万元。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广元市利州区爱国卫生运动委员会办公室2019年部门预算安排专项资金5万元，用于健康教育工作（明细项目见附表）。</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爱国卫生运动委员会办公室2019年部门预算财政拨款收入总数104.64万元，较2018年部门预算财政拨款收入总数85.96万元增长21.77%；2019年部门预算财政拨款支出总数104.64万元，较2018年部门预算财政拨款支出总数85.96万元,增长21.77%。</w:t>
      </w:r>
    </w:p>
    <w:p>
      <w:pPr>
        <w:widowControl/>
        <w:spacing w:before="270" w:line="450" w:lineRule="atLeast"/>
        <w:ind w:firstLine="640" w:firstLineChars="2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2019年一般公共预算当年拨款104.64万元，比2018年预算数增加23.71万元，主要原因是职工工资调整后，各项保险费及公积金均增加。</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卫生健康支出</w:t>
      </w:r>
      <w:r>
        <w:rPr>
          <w:rFonts w:hint="eastAsia" w:asciiTheme="minorEastAsia" w:hAnsiTheme="minorEastAsia" w:eastAsiaTheme="minorEastAsia" w:cstheme="minorEastAsia"/>
          <w:sz w:val="32"/>
          <w:szCs w:val="32"/>
        </w:rPr>
        <w:t>104.64 万元,占</w:t>
      </w:r>
      <w:r>
        <w:rPr>
          <w:rFonts w:hint="eastAsia" w:asciiTheme="minorEastAsia" w:hAnsiTheme="minorEastAsia" w:eastAsiaTheme="minorEastAsia" w:cstheme="minorEastAsia"/>
          <w:sz w:val="32"/>
          <w:szCs w:val="32"/>
          <w:lang w:val="en-US" w:eastAsia="zh-CN"/>
        </w:rPr>
        <w:t>100</w:t>
      </w:r>
      <w:bookmarkStart w:id="0" w:name="_GoBack"/>
      <w:bookmarkEnd w:id="0"/>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color w:val="000000" w:themeColor="text1"/>
          <w:sz w:val="32"/>
          <w:szCs w:val="32"/>
        </w:rPr>
        <w:t>教育支出0万元，占0%；社会保障和就业支出0万元，占0%；卫生健康支出0万元，占0%；住房保障支出0万元，占0%。</w:t>
      </w:r>
    </w:p>
    <w:p>
      <w:pPr>
        <w:widowControl/>
        <w:spacing w:before="270" w:line="450" w:lineRule="atLeast"/>
        <w:ind w:firstLine="643" w:firstLineChars="200"/>
        <w:rPr>
          <w:rStyle w:val="7"/>
          <w:rFonts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（三）一般公共预算当年拨款具体使用情况</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eastAsia="zh-CN"/>
        </w:rPr>
        <w:t>卫生健康支出</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eastAsia="zh-CN"/>
        </w:rPr>
        <w:t>卫生健康管理事务</w:t>
      </w:r>
      <w:r>
        <w:rPr>
          <w:rFonts w:hint="eastAsia" w:asciiTheme="minorEastAsia" w:hAnsiTheme="minorEastAsia" w:eastAsiaTheme="minorEastAsia" w:cstheme="minorEastAsia"/>
          <w:sz w:val="32"/>
          <w:szCs w:val="32"/>
        </w:rPr>
        <w:t>（款）行政运行（项）2019年预算数为104.64万元，主要用于：本单位正常运转的基本支出，包括基本工资、津贴补贴等人员经费以及办公费、印刷费、水电费等日常公用经费，保障部门正常运转。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2.教育（类）进修及培训（款）培训支出（项）2019年预算数为0万元，主要用于：部门举办财政干部系统内培训及在职人员参加外部培训等经费支出。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3. 社会保障和就业（类）行政事业单位离退休（款）未归口管理的行政单位离退休（项）2019年预算数为0万元，主要用于：保障厅机关离退休人员经费支出。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4. 卫生健康支出（类）行政事业单位医疗（款）行政单位医疗（项）2019年预算数为0万元，主要用于：局机关及参公管理事业单位基本医疗保险缴费支出。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5.住房保障（类）住房改革支出（款）住房公积金（项）2019年预算数为0万元，主要用于：部门按人力资源和社会保障部、财政部规定的基本工资和津贴补贴以及规定比例为职工缴纳的住房公积金支出。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爱国卫生运动委员会办公室2019年一般公共预算基本支出98.61万元，其中：人员经费84.76万元，主要包括：基本工资、津贴补贴、奖金、社会保险缴费等支出。公用经费13.85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财政拨款安排“三公”经费预算2.98万元，较2018年部门预算收入2.98万元增长0%。其中：2019年安排公务接待费预算2.98万元，安排公车购置及运行维护费0万元。</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（一）公务接待费较2018年预算持平。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（二）公务用车购置及运行维护费为0万元，与2018年预算持平。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单位现有公务用车0辆。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2019年安排公务用车运行维护费0万元，用于0辆公务用车燃油、过路（桥）、维修、保险等方面支出，主要保障本单位改革工作调研、脱贫攻坚、监督检查等工作开展。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广元市利州区爱国卫生运动委员会办公室2019年没有使用政府性基金预算拨款安排的支出。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广元市利州区爱国卫生运动委员会办公室2019年没有使用国有资本经营预算拨款安排的支出。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2019年，广元市利州区爱国卫生运动委员会办公室机关运行经费财政拨款预算为104.64万元，比2018年预算增加18.71万元，增长21.77%。主要原因是人员增加、工资调整、各项保险费及公积金基数上调。</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2019年，广元市利州区爱国卫生运动委员会办公室安排政府采购预算93.4万元，主要用于采购办公设备、公务用车运行维护、信息化建设运行及维护、物业管理、专项工作委托业务、垃圾分类及治理等。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截至2018年底，广元市利州区爱国卫生运动委员会办公室共有车辆0辆，其中，定向保障用车0辆、执法执勤用车0辆。单位价值10万元以上大型设备0台（套）。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2019年部门预算未安排购置车辆及单位价值20万元以上大型设备。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广元市利州区爱国卫生运动委员会办公室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widowControl/>
        <w:spacing w:before="270" w:line="450" w:lineRule="atLeast"/>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（四）社会保障和就业（类）行政事业单位离退休（款）未归口管理的行政单位离退休（项）：指局机关离退休人员的支出。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（七）卫生健康（类）行政事业单位医疗（款）行政单位医疗（项）：指局机关及参公管理事业单位用于缴纳单位基本医疗保险支出。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xx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234F0"/>
    <w:rsid w:val="00027793"/>
    <w:rsid w:val="00064C2A"/>
    <w:rsid w:val="0019321F"/>
    <w:rsid w:val="0022790D"/>
    <w:rsid w:val="0024385F"/>
    <w:rsid w:val="0026122B"/>
    <w:rsid w:val="002C1199"/>
    <w:rsid w:val="00335566"/>
    <w:rsid w:val="003921E5"/>
    <w:rsid w:val="003F084C"/>
    <w:rsid w:val="004C01BC"/>
    <w:rsid w:val="004D7A85"/>
    <w:rsid w:val="004F514A"/>
    <w:rsid w:val="00676166"/>
    <w:rsid w:val="007D2FDC"/>
    <w:rsid w:val="007E0D7C"/>
    <w:rsid w:val="00816099"/>
    <w:rsid w:val="00873228"/>
    <w:rsid w:val="009073AE"/>
    <w:rsid w:val="009D02E9"/>
    <w:rsid w:val="00A21F04"/>
    <w:rsid w:val="00A565DC"/>
    <w:rsid w:val="00A738C4"/>
    <w:rsid w:val="00A9310A"/>
    <w:rsid w:val="00B7546F"/>
    <w:rsid w:val="00C06BFD"/>
    <w:rsid w:val="00C4553E"/>
    <w:rsid w:val="00CA19E8"/>
    <w:rsid w:val="00CD4B04"/>
    <w:rsid w:val="00E14578"/>
    <w:rsid w:val="00F11CDF"/>
    <w:rsid w:val="00FD2341"/>
    <w:rsid w:val="012E766D"/>
    <w:rsid w:val="044F5BC4"/>
    <w:rsid w:val="099A6EBD"/>
    <w:rsid w:val="0E1168EA"/>
    <w:rsid w:val="160776AB"/>
    <w:rsid w:val="1A4B3E10"/>
    <w:rsid w:val="237F1682"/>
    <w:rsid w:val="24C90A2A"/>
    <w:rsid w:val="43644D8C"/>
    <w:rsid w:val="474A00AA"/>
    <w:rsid w:val="519A353C"/>
    <w:rsid w:val="67D245BF"/>
    <w:rsid w:val="74AB75CC"/>
    <w:rsid w:val="785F0829"/>
    <w:rsid w:val="7BD06D36"/>
    <w:rsid w:val="7D4C070B"/>
    <w:rsid w:val="7FE93CF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spacing w:beforeLines="30"/>
    </w:pPr>
    <w:rPr>
      <w:rFonts w:ascii="仿宋_GB2312" w:eastAsia="仿宋_GB2312"/>
      <w:kern w:val="0"/>
      <w:sz w:val="3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9">
    <w:name w:val="Char Char Char1 Char Char Char Char Char Char Char"/>
    <w:basedOn w:val="1"/>
    <w:qFormat/>
    <w:uiPriority w:val="0"/>
    <w:pPr>
      <w:widowControl/>
      <w:spacing w:after="160" w:line="240" w:lineRule="exact"/>
      <w:jc w:val="left"/>
    </w:pPr>
  </w:style>
  <w:style w:type="character" w:customStyle="1" w:styleId="10">
    <w:name w:val="页眉 Char"/>
    <w:basedOn w:val="6"/>
    <w:link w:val="4"/>
    <w:qFormat/>
    <w:uiPriority w:val="99"/>
    <w:rPr>
      <w:rFonts w:ascii="Times New Roman" w:hAnsi="Times New Roman" w:eastAsia="宋体" w:cs="Times New Roman"/>
      <w:sz w:val="18"/>
      <w:szCs w:val="18"/>
    </w:rPr>
  </w:style>
  <w:style w:type="character" w:customStyle="1" w:styleId="11">
    <w:name w:val="页脚 Char"/>
    <w:basedOn w:val="6"/>
    <w:link w:val="3"/>
    <w:qFormat/>
    <w:uiPriority w:val="99"/>
    <w:rPr>
      <w:rFonts w:ascii="Times New Roman" w:hAnsi="Times New Roman" w:eastAsia="宋体" w:cs="Times New Roman"/>
      <w:sz w:val="18"/>
      <w:szCs w:val="18"/>
    </w:rPr>
  </w:style>
  <w:style w:type="paragraph" w:customStyle="1" w:styleId="12">
    <w:name w:val="List Paragraph"/>
    <w:basedOn w:val="1"/>
    <w:unhideWhenUsed/>
    <w:qFormat/>
    <w:uiPriority w:val="99"/>
    <w:pPr>
      <w:ind w:firstLine="420" w:firstLineChars="200"/>
    </w:pPr>
  </w:style>
  <w:style w:type="character" w:customStyle="1" w:styleId="13">
    <w:name w:val="正文文本 Char"/>
    <w:basedOn w:val="6"/>
    <w:link w:val="2"/>
    <w:uiPriority w:val="0"/>
    <w:rPr>
      <w:rFonts w:ascii="仿宋_GB2312" w:eastAsia="仿宋_GB2312"/>
      <w:sz w:val="3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510</Words>
  <Characters>2909</Characters>
  <Lines>24</Lines>
  <Paragraphs>6</Paragraphs>
  <ScaleCrop>false</ScaleCrop>
  <LinksUpToDate>false</LinksUpToDate>
  <CharactersWithSpaces>3413</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2019-07-31T02:44:06Z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