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rPr>
      </w:pPr>
      <w:bookmarkStart w:id="1" w:name="_Toc15378441"/>
      <w:bookmarkStart w:id="2" w:name="_Toc15377425"/>
      <w:bookmarkStart w:id="3" w:name="_Toc15377193"/>
      <w:bookmarkStart w:id="4" w:name="_Toc15396597"/>
      <w:bookmarkStart w:id="5" w:name="_Toc15396475"/>
    </w:p>
    <w:p>
      <w:pPr>
        <w:pStyle w:val="2"/>
        <w:rPr>
          <w:rFonts w:hint="eastAsia"/>
        </w:rPr>
      </w:pPr>
    </w:p>
    <w:p>
      <w:pPr>
        <w:adjustRightInd w:val="0"/>
        <w:snapToGrid w:val="0"/>
        <w:spacing w:line="360" w:lineRule="auto"/>
        <w:jc w:val="center"/>
        <w:outlineLvl w:val="0"/>
        <w:rPr>
          <w:rFonts w:hint="eastAsia" w:asciiTheme="majorEastAsia" w:hAnsiTheme="majorEastAsia" w:eastAsiaTheme="majorEastAsia" w:cstheme="majorEastAsia"/>
          <w:b/>
          <w:bCs/>
          <w:color w:val="auto"/>
          <w:sz w:val="56"/>
          <w:szCs w:val="56"/>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rPr>
      </w:pPr>
      <w:r>
        <w:rPr>
          <w:rFonts w:hint="eastAsia" w:ascii="方正小标宋简体" w:hAnsi="方正小标宋简体" w:eastAsia="方正小标宋简体" w:cs="方正小标宋简体"/>
          <w:color w:val="auto"/>
          <w:sz w:val="56"/>
          <w:szCs w:val="56"/>
          <w:highlight w:val="none"/>
        </w:rPr>
        <w:t>20</w:t>
      </w:r>
      <w:r>
        <w:rPr>
          <w:rFonts w:hint="eastAsia" w:ascii="方正小标宋简体" w:hAnsi="方正小标宋简体" w:eastAsia="方正小标宋简体" w:cs="方正小标宋简体"/>
          <w:color w:val="auto"/>
          <w:sz w:val="56"/>
          <w:szCs w:val="56"/>
          <w:highlight w:val="none"/>
          <w:lang w:val="en-US" w:eastAsia="zh-CN"/>
        </w:rPr>
        <w:t>22</w:t>
      </w:r>
      <w:r>
        <w:rPr>
          <w:rFonts w:hint="eastAsia" w:ascii="方正小标宋简体" w:hAnsi="方正小标宋简体" w:eastAsia="方正小标宋简体" w:cs="方正小标宋简体"/>
          <w:color w:val="auto"/>
          <w:sz w:val="56"/>
          <w:szCs w:val="56"/>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lang w:val="en-US" w:eastAsia="zh-CN"/>
        </w:rPr>
      </w:pPr>
      <w:bookmarkStart w:id="6" w:name="_Toc15377426"/>
      <w:bookmarkStart w:id="7" w:name="_Toc15396476"/>
      <w:bookmarkStart w:id="8" w:name="_Toc15378442"/>
      <w:bookmarkStart w:id="9" w:name="_Toc15396598"/>
      <w:bookmarkStart w:id="10" w:name="_Toc15377194"/>
      <w:r>
        <w:rPr>
          <w:rFonts w:hint="eastAsia" w:ascii="方正小标宋简体" w:hAnsi="方正小标宋简体" w:eastAsia="方正小标宋简体" w:cs="方正小标宋简体"/>
          <w:color w:val="auto"/>
          <w:sz w:val="56"/>
          <w:szCs w:val="56"/>
          <w:highlight w:val="none"/>
        </w:rPr>
        <w:t>四川省</w:t>
      </w:r>
      <w:bookmarkEnd w:id="0"/>
      <w:bookmarkStart w:id="11" w:name="_Toc15306268"/>
      <w:r>
        <w:rPr>
          <w:rFonts w:hint="eastAsia" w:ascii="方正小标宋简体" w:hAnsi="方正小标宋简体" w:eastAsia="方正小标宋简体" w:cs="方正小标宋简体"/>
          <w:color w:val="auto"/>
          <w:sz w:val="56"/>
          <w:szCs w:val="56"/>
          <w:highlight w:val="none"/>
          <w:lang w:val="en-US" w:eastAsia="zh-CN"/>
        </w:rPr>
        <w:t xml:space="preserve">广元市利州区清河小学 </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lang w:eastAsia="zh-CN"/>
        </w:rPr>
      </w:pPr>
      <w:r>
        <w:rPr>
          <w:rFonts w:hint="eastAsia" w:ascii="方正小标宋简体" w:hAnsi="方正小标宋简体" w:eastAsia="方正小标宋简体" w:cs="方正小标宋简体"/>
          <w:color w:val="auto"/>
          <w:sz w:val="56"/>
          <w:szCs w:val="56"/>
          <w:highlight w:val="none"/>
          <w:lang w:eastAsia="zh-CN"/>
        </w:rPr>
        <w:tab/>
      </w:r>
      <w:r>
        <w:rPr>
          <w:rFonts w:hint="eastAsia" w:ascii="方正小标宋简体" w:hAnsi="方正小标宋简体" w:eastAsia="方正小标宋简体" w:cs="方正小标宋简体"/>
          <w:color w:val="auto"/>
          <w:sz w:val="56"/>
          <w:szCs w:val="56"/>
          <w:highlight w:val="none"/>
          <w:lang w:eastAsia="zh-CN"/>
        </w:rPr>
        <w:t>单位</w:t>
      </w:r>
      <w:r>
        <w:rPr>
          <w:rFonts w:hint="eastAsia" w:ascii="方正小标宋简体" w:hAnsi="方正小标宋简体" w:eastAsia="方正小标宋简体" w:cs="方正小标宋简体"/>
          <w:color w:val="auto"/>
          <w:sz w:val="56"/>
          <w:szCs w:val="56"/>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56"/>
          <w:szCs w:val="56"/>
          <w:highlight w:val="none"/>
          <w:lang w:eastAsia="zh-CN"/>
        </w:rPr>
        <w:tab/>
      </w:r>
    </w:p>
    <w:p>
      <w:pPr>
        <w:widowControl/>
        <w:jc w:val="center"/>
        <w:rPr>
          <w:rFonts w:hint="eastAsia" w:ascii="方正小标宋简体" w:hAnsi="宋体" w:eastAsia="方正小标宋简体"/>
          <w:color w:val="auto"/>
          <w:sz w:val="36"/>
          <w:szCs w:val="36"/>
          <w:highlight w:val="none"/>
          <w:lang w:val="en-US" w:eastAsia="zh-CN"/>
        </w:rPr>
        <w:sectPr>
          <w:headerReference r:id="rId3" w:type="default"/>
          <w:footerReference r:id="rId4" w:type="default"/>
          <w:pgSz w:w="11906" w:h="16838"/>
          <w:pgMar w:top="8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方正小标宋简体" w:hAnsi="宋体" w:eastAsia="方正小标宋简体"/>
          <w:color w:val="auto"/>
          <w:sz w:val="36"/>
          <w:szCs w:val="36"/>
          <w:highlight w:val="none"/>
          <w:lang w:val="en-US" w:eastAsia="zh-CN"/>
        </w:rPr>
        <w:t xml:space="preserve">   </w:t>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w:t>
      </w:r>
      <w:r>
        <w:rPr>
          <w:rFonts w:hint="eastAsia"/>
          <w:color w:val="auto"/>
          <w:highlight w:val="none"/>
          <w:lang w:val="en-US" w:eastAsia="zh-CN"/>
        </w:rPr>
        <w:t xml:space="preserve">  2023</w:t>
      </w:r>
      <w:r>
        <w:rPr>
          <w:rFonts w:hint="eastAsia"/>
          <w:color w:val="auto"/>
          <w:highlight w:val="none"/>
        </w:rPr>
        <w:t>年</w:t>
      </w:r>
      <w:r>
        <w:rPr>
          <w:rFonts w:hint="eastAsia"/>
          <w:color w:val="auto"/>
          <w:highlight w:val="none"/>
          <w:lang w:val="en-US" w:eastAsia="zh-CN"/>
        </w:rPr>
        <w:t xml:space="preserve">  10 </w:t>
      </w:r>
      <w:r>
        <w:rPr>
          <w:rFonts w:hint="eastAsia"/>
          <w:color w:val="auto"/>
          <w:highlight w:val="none"/>
        </w:rPr>
        <w:t>月</w:t>
      </w:r>
      <w:r>
        <w:rPr>
          <w:rFonts w:hint="eastAsia"/>
          <w:color w:val="auto"/>
          <w:highlight w:val="none"/>
          <w:lang w:val="en-US" w:eastAsia="zh-CN"/>
        </w:rPr>
        <w:t xml:space="preserve">  15 </w:t>
      </w:r>
      <w:r>
        <w:rPr>
          <w:rFonts w:hint="eastAsia"/>
          <w:color w:val="auto"/>
          <w:highlight w:val="none"/>
        </w:rPr>
        <w:t>日</w:t>
      </w:r>
    </w:p>
    <w:p>
      <w:pPr>
        <w:rPr>
          <w:color w:val="auto"/>
          <w:highlight w:val="none"/>
        </w:rPr>
      </w:pP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0" w:line="400" w:lineRule="exact"/>
        <w:jc w:val="left"/>
        <w:textAlignment w:val="auto"/>
        <w:rPr>
          <w:rFonts w:hint="eastAsia"/>
          <w:b/>
          <w:bCs/>
          <w:color w:val="auto"/>
          <w:sz w:val="28"/>
          <w:szCs w:val="32"/>
          <w:highlight w:val="none"/>
        </w:rPr>
      </w:pPr>
      <w:r>
        <w:rPr>
          <w:rFonts w:hint="eastAsia"/>
          <w:b/>
          <w:bCs/>
          <w:color w:val="auto"/>
          <w:sz w:val="28"/>
          <w:szCs w:val="32"/>
          <w:highlight w:val="none"/>
          <w:lang w:eastAsia="zh-CN"/>
        </w:rPr>
        <w:t>单位</w:t>
      </w:r>
      <w:r>
        <w:rPr>
          <w:rFonts w:hint="eastAsia"/>
          <w:b/>
          <w:bCs/>
          <w:color w:val="auto"/>
          <w:sz w:val="28"/>
          <w:szCs w:val="32"/>
          <w:highlight w:val="none"/>
        </w:rPr>
        <w:t>概况</w:t>
      </w:r>
    </w:p>
    <w:p>
      <w:pPr>
        <w:numPr>
          <w:ilvl w:val="0"/>
          <w:numId w:val="0"/>
        </w:num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一、主要职责</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二、机构设置</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line="400" w:lineRule="exact"/>
        <w:jc w:val="left"/>
        <w:textAlignment w:val="auto"/>
        <w:rPr>
          <w:rFonts w:hint="eastAsia"/>
          <w:b/>
          <w:bCs/>
          <w:color w:val="auto"/>
          <w:sz w:val="28"/>
          <w:szCs w:val="32"/>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line="400" w:lineRule="exact"/>
        <w:jc w:val="left"/>
        <w:textAlignment w:val="auto"/>
        <w:rPr>
          <w:rFonts w:hint="eastAsia"/>
          <w:b/>
          <w:bCs/>
          <w:color w:val="auto"/>
          <w:sz w:val="28"/>
          <w:szCs w:val="32"/>
          <w:highlight w:val="none"/>
        </w:rPr>
      </w:pPr>
      <w:r>
        <w:rPr>
          <w:rFonts w:hint="eastAsia"/>
          <w:b/>
          <w:bCs/>
          <w:color w:val="auto"/>
          <w:sz w:val="28"/>
          <w:szCs w:val="32"/>
          <w:highlight w:val="none"/>
          <w:lang w:val="en-US" w:eastAsia="zh-CN"/>
        </w:rPr>
        <w:t>第二部分2022年度</w:t>
      </w:r>
      <w:r>
        <w:rPr>
          <w:rFonts w:hint="eastAsia"/>
          <w:b/>
          <w:bCs/>
          <w:color w:val="auto"/>
          <w:sz w:val="28"/>
          <w:szCs w:val="32"/>
          <w:highlight w:val="none"/>
          <w:lang w:eastAsia="zh-CN"/>
        </w:rPr>
        <w:t>单位</w:t>
      </w:r>
      <w:r>
        <w:rPr>
          <w:rFonts w:hint="eastAsia"/>
          <w:b/>
          <w:bCs/>
          <w:color w:val="auto"/>
          <w:sz w:val="28"/>
          <w:szCs w:val="32"/>
          <w:highlight w:val="none"/>
        </w:rPr>
        <w:t>决算情况说明</w:t>
      </w:r>
    </w:p>
    <w:p>
      <w:pPr>
        <w:rPr>
          <w:rFonts w:hint="eastAsia"/>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line="400" w:lineRule="exact"/>
        <w:jc w:val="left"/>
        <w:textAlignment w:val="auto"/>
        <w:rPr>
          <w:rFonts w:hint="eastAsia"/>
          <w:color w:val="auto"/>
          <w:sz w:val="24"/>
          <w:highlight w:val="none"/>
          <w:lang w:val="en-US" w:eastAsia="zh-CN"/>
        </w:rPr>
      </w:pPr>
      <w:r>
        <w:rPr>
          <w:rFonts w:hint="eastAsia"/>
          <w:color w:val="auto"/>
          <w:sz w:val="24"/>
          <w:highlight w:val="none"/>
          <w:lang w:val="en-US" w:eastAsia="zh-CN"/>
        </w:rPr>
        <w:t>一、收入支出决算总体情况说明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二、收入决算情况说明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三、支出决算情况说明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四、财政拨款收入支出决算总体情况说明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五、一般公共预算财政拨款支出决算情况说明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六、一般公共预算财政拨款基本支出决算情况说明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七、财政拨款“三公”经费支出决算情况说明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八、政府性基金预算支出决算情况说明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九、国有资本经营预算支出决算情况说明</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lang w:val="en-US" w:eastAsia="zh-CN"/>
        </w:rPr>
      </w:pPr>
      <w:r>
        <w:rPr>
          <w:rFonts w:hint="eastAsia"/>
          <w:color w:val="auto"/>
          <w:sz w:val="24"/>
          <w:highlight w:val="none"/>
          <w:lang w:val="en-US" w:eastAsia="zh-CN"/>
        </w:rPr>
        <w:t>十、其他重要事项的情况说明</w:t>
      </w:r>
    </w:p>
    <w:p>
      <w:pPr>
        <w:pStyle w:val="10"/>
        <w:keepNext w:val="0"/>
        <w:keepLines w:val="0"/>
        <w:pageBreakBefore w:val="0"/>
        <w:widowControl w:val="0"/>
        <w:kinsoku/>
        <w:wordWrap/>
        <w:overflowPunct/>
        <w:topLinePunct w:val="0"/>
        <w:autoSpaceDE/>
        <w:autoSpaceDN/>
        <w:bidi w:val="0"/>
        <w:adjustRightInd w:val="0"/>
        <w:snapToGrid w:val="0"/>
        <w:spacing w:before="0" w:line="400" w:lineRule="exact"/>
        <w:jc w:val="left"/>
        <w:textAlignment w:val="auto"/>
        <w:rPr>
          <w:b/>
          <w:bCs/>
        </w:rPr>
      </w:pPr>
      <w:r>
        <w:rPr>
          <w:rFonts w:hint="eastAsia"/>
          <w:b/>
          <w:bCs/>
          <w:color w:val="auto"/>
          <w:sz w:val="28"/>
          <w:szCs w:val="32"/>
          <w:highlight w:val="none"/>
        </w:rPr>
        <w:t>第三部分</w:t>
      </w:r>
      <w:r>
        <w:rPr>
          <w:b/>
          <w:bCs/>
          <w:color w:val="auto"/>
          <w:sz w:val="28"/>
          <w:szCs w:val="32"/>
          <w:highlight w:val="none"/>
        </w:rPr>
        <w:t xml:space="preserve"> </w:t>
      </w:r>
      <w:r>
        <w:rPr>
          <w:rFonts w:hint="eastAsia"/>
          <w:b/>
          <w:bCs/>
          <w:color w:val="auto"/>
          <w:sz w:val="28"/>
          <w:szCs w:val="32"/>
          <w:highlight w:val="none"/>
        </w:rPr>
        <w:t>名词解释</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before="0" w:line="400" w:lineRule="exact"/>
        <w:jc w:val="left"/>
        <w:textAlignment w:val="auto"/>
        <w:rPr>
          <w:rFonts w:hint="eastAsia"/>
          <w:b/>
          <w:bCs/>
          <w:color w:val="auto"/>
          <w:sz w:val="24"/>
          <w:highlight w:val="none"/>
          <w:lang w:val="en-US" w:eastAsia="zh-CN"/>
        </w:rPr>
      </w:pPr>
      <w:r>
        <w:rPr>
          <w:rFonts w:hint="eastAsia"/>
          <w:b/>
          <w:bCs/>
          <w:color w:val="auto"/>
          <w:sz w:val="28"/>
          <w:szCs w:val="32"/>
          <w:highlight w:val="none"/>
        </w:rPr>
        <w:t>附件</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部门预算项目支出绩效自评表（2022年度）</w:t>
      </w:r>
    </w:p>
    <w:p>
      <w:pPr>
        <w:pStyle w:val="10"/>
        <w:keepNext w:val="0"/>
        <w:keepLines w:val="0"/>
        <w:pageBreakBefore w:val="0"/>
        <w:widowControl w:val="0"/>
        <w:numPr>
          <w:ilvl w:val="0"/>
          <w:numId w:val="2"/>
        </w:numPr>
        <w:kinsoku/>
        <w:wordWrap/>
        <w:overflowPunct/>
        <w:topLinePunct w:val="0"/>
        <w:autoSpaceDE/>
        <w:autoSpaceDN/>
        <w:bidi w:val="0"/>
        <w:adjustRightInd w:val="0"/>
        <w:snapToGrid w:val="0"/>
        <w:spacing w:before="0" w:line="400" w:lineRule="exact"/>
        <w:ind w:left="0" w:leftChars="0" w:firstLine="0" w:firstLineChars="0"/>
        <w:jc w:val="left"/>
        <w:textAlignment w:val="auto"/>
      </w:pPr>
      <w:r>
        <w:rPr>
          <w:rFonts w:hint="eastAsia"/>
          <w:b/>
          <w:bCs/>
          <w:color w:val="auto"/>
          <w:sz w:val="28"/>
          <w:szCs w:val="32"/>
          <w:highlight w:val="none"/>
        </w:rPr>
        <w:t>附表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一、收入支出决算总表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二、收入决算表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三、支出决算表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四、财政拨款收入支出决算总表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五、财政拨款支出决算明细表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六、一般公共预算财政拨款支出决算表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七、一般公共预算财政拨款支出决算明细表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八、一般公共预算财政拨款基本支出决算明细表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九、一般公共预算财政拨款项目支出决算表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十、政府性基金预算财政拨款收入支出决算表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十一、国有资本经营预算财政拨款收入支出决算表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十二、国有资本经营预算财政拨款支出决算表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r>
        <w:rPr>
          <w:rFonts w:hint="eastAsia"/>
          <w:color w:val="auto"/>
          <w:sz w:val="24"/>
          <w:highlight w:val="none"/>
          <w:lang w:val="en-US" w:eastAsia="zh-CN"/>
        </w:rPr>
        <w:t>十三、财政拨款“三公”经费支出决算表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color w:val="auto"/>
          <w:sz w:val="24"/>
          <w:highlight w:val="none"/>
          <w:lang w:val="en-US" w:eastAsia="zh-CN"/>
        </w:rPr>
      </w:pPr>
      <w:bookmarkStart w:id="12" w:name="_Toc15377196"/>
      <w:bookmarkStart w:id="13" w:name="_Toc15396599"/>
      <w:r>
        <w:rPr>
          <w:rFonts w:hint="eastAsia"/>
          <w:color w:val="auto"/>
          <w:sz w:val="24"/>
          <w:highlight w:val="none"/>
          <w:lang w:val="en-US" w:eastAsia="zh-CN"/>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3"/>
        </w:numPr>
        <w:rPr>
          <w:rFonts w:hint="eastAsia" w:ascii="黑体" w:hAnsi="黑体" w:eastAsia="黑体" w:cs="黑体"/>
          <w:b/>
          <w:bCs/>
          <w:lang w:eastAsia="zh-CN"/>
        </w:rPr>
      </w:pPr>
      <w:bookmarkStart w:id="14" w:name="_Toc15377197"/>
      <w:bookmarkStart w:id="15" w:name="_Toc15396600"/>
      <w:r>
        <w:rPr>
          <w:rStyle w:val="25"/>
          <w:rFonts w:hint="eastAsia" w:ascii="黑体" w:hAnsi="黑体" w:eastAsia="黑体" w:cs="黑体"/>
          <w:b/>
          <w:bCs/>
          <w:color w:val="auto"/>
          <w:highlight w:val="none"/>
          <w:lang w:eastAsia="zh-CN"/>
        </w:rPr>
        <w:t>主要职责</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r>
        <w:rPr>
          <w:rFonts w:hint="eastAsia" w:ascii="仿宋" w:hAnsi="仿宋" w:eastAsia="仿宋" w:cs="仿宋"/>
          <w:b w:val="0"/>
          <w:bCs w:val="0"/>
          <w:sz w:val="32"/>
          <w:szCs w:val="32"/>
          <w:highlight w:val="none"/>
          <w:lang w:val="en-US" w:eastAsia="zh-CN"/>
        </w:rPr>
        <w:t>清河</w:t>
      </w:r>
      <w:r>
        <w:rPr>
          <w:rFonts w:hint="eastAsia" w:ascii="仿宋" w:hAnsi="仿宋" w:eastAsia="仿宋" w:cs="仿宋"/>
          <w:b w:val="0"/>
          <w:bCs w:val="0"/>
          <w:sz w:val="32"/>
          <w:szCs w:val="32"/>
          <w:highlight w:val="none"/>
        </w:rPr>
        <w:t>小学是经利州区编制委员会批准成立的，在区教育局领导下的一所乡镇小学。我校的主要职能是：实施小学义务教育，小学学历教育。</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 负责推进义务教育均衡发展和促进教育公平，全面实施素质教育；对基础教育发展水平、质量的监测工作。</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3. 负责配合各级人民政府依法动员、组织适龄儿童、少年入学，严格控制学生辍学，依法保证适龄儿童、少年接受九年义务教育。</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4. 负责依法治校、安全、综合治理、档案、保密、计划生育工作，完成学校体育、卫生与艺术教育工作。</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5. 负责组织实施各级各类教师资格证书制度；统筹安排学校教师和管理人员队伍建设；完成教师的继续教育和课程改革新教材的培训工作；加强人才队伍建设。 </w:t>
      </w:r>
    </w:p>
    <w:p>
      <w:pPr>
        <w:keepNext w:val="0"/>
        <w:keepLines w:val="0"/>
        <w:pageBreakBefore w:val="0"/>
        <w:widowControl w:val="0"/>
        <w:kinsoku/>
        <w:wordWrap/>
        <w:overflowPunct/>
        <w:topLinePunct w:val="0"/>
        <w:autoSpaceDE/>
        <w:autoSpaceDN/>
        <w:bidi w:val="0"/>
        <w:adjustRightInd/>
        <w:snapToGrid w:val="0"/>
        <w:spacing w:line="480" w:lineRule="auto"/>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6. 负责完成教育方面的对外交流与合作、对外宣传，完成后勤保障、信息化建设以及教学仪器设备和图书资料装备工作。</w:t>
      </w:r>
    </w:p>
    <w:p>
      <w:pPr>
        <w:keepNext w:val="0"/>
        <w:keepLines w:val="0"/>
        <w:pageBreakBefore w:val="0"/>
        <w:widowControl w:val="0"/>
        <w:kinsoku/>
        <w:wordWrap/>
        <w:overflowPunct/>
        <w:topLinePunct w:val="0"/>
        <w:autoSpaceDE/>
        <w:autoSpaceDN/>
        <w:bidi w:val="0"/>
        <w:adjustRightInd/>
        <w:spacing w:line="480" w:lineRule="auto"/>
        <w:ind w:firstLine="320" w:firstLineChars="1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7、负责按照教育主管单位发布的指导性教学计划、教学大纲，组织实施教育教学活动。</w:t>
      </w:r>
    </w:p>
    <w:p>
      <w:pPr>
        <w:keepNext w:val="0"/>
        <w:keepLines w:val="0"/>
        <w:pageBreakBefore w:val="0"/>
        <w:widowControl w:val="0"/>
        <w:kinsoku/>
        <w:wordWrap/>
        <w:overflowPunct/>
        <w:topLinePunct w:val="0"/>
        <w:autoSpaceDE/>
        <w:autoSpaceDN/>
        <w:bidi w:val="0"/>
        <w:adjustRightInd/>
        <w:spacing w:line="480" w:lineRule="auto"/>
        <w:ind w:firstLine="320" w:firstLineChars="1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 xml:space="preserve">   8、负责依据国家教育单位有关教学计划、课程设置等方面的规定，决定和实施本校的教学计划，组织教学评比、集体评课，对学生进行统一考核、考试等</w:t>
      </w:r>
      <w:r>
        <w:rPr>
          <w:rFonts w:hint="eastAsia" w:ascii="仿宋" w:hAnsi="仿宋" w:eastAsia="仿宋" w:cs="仿宋"/>
          <w:b w:val="0"/>
          <w:bCs w:val="0"/>
          <w:sz w:val="32"/>
          <w:szCs w:val="32"/>
          <w:highlight w:val="none"/>
          <w:lang w:eastAsia="zh-CN"/>
        </w:rPr>
        <w:t>。</w:t>
      </w:r>
    </w:p>
    <w:p>
      <w:pPr>
        <w:rPr>
          <w:rFonts w:hint="eastAsia"/>
          <w:lang w:eastAsia="zh-CN"/>
        </w:rPr>
      </w:pPr>
    </w:p>
    <w:p>
      <w:pPr>
        <w:pStyle w:val="4"/>
        <w:numPr>
          <w:ilvl w:val="0"/>
          <w:numId w:val="0"/>
        </w:numPr>
        <w:rPr>
          <w:rFonts w:hint="eastAsia" w:ascii="黑体" w:hAnsi="黑体" w:eastAsia="黑体" w:cs="黑体"/>
          <w:b/>
          <w:bCs w:val="0"/>
          <w:color w:val="auto"/>
          <w:highlight w:val="none"/>
          <w:lang w:val="en-US" w:eastAsia="zh-CN"/>
        </w:rPr>
      </w:pPr>
      <w:r>
        <w:rPr>
          <w:rFonts w:hint="eastAsia" w:ascii="黑体" w:hAnsi="黑体" w:eastAsia="黑体" w:cs="黑体"/>
          <w:b/>
          <w:bCs w:val="0"/>
          <w:color w:val="auto"/>
          <w:highlight w:val="none"/>
          <w:lang w:val="en-US" w:eastAsia="zh-CN"/>
        </w:rPr>
        <w:t>二、机构设置</w:t>
      </w:r>
    </w:p>
    <w:bookmarkEnd w:id="14"/>
    <w:bookmarkEnd w:id="1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广元市利州区清河小学隶属</w:t>
      </w:r>
      <w:r>
        <w:rPr>
          <w:rFonts w:hint="eastAsia" w:ascii="仿宋" w:hAnsi="仿宋" w:eastAsia="仿宋" w:cs="仿宋"/>
          <w:sz w:val="32"/>
          <w:szCs w:val="32"/>
        </w:rPr>
        <w:t>广元市利州区教育局下属二级预算单位</w:t>
      </w:r>
      <w:r>
        <w:rPr>
          <w:rFonts w:hint="eastAsia" w:ascii="仿宋" w:hAnsi="仿宋" w:eastAsia="仿宋" w:cs="仿宋"/>
          <w:sz w:val="32"/>
          <w:szCs w:val="32"/>
          <w:lang w:eastAsia="zh-CN"/>
        </w:rPr>
        <w:t>，</w:t>
      </w:r>
      <w:r>
        <w:rPr>
          <w:rFonts w:hint="eastAsia" w:ascii="仿宋" w:hAnsi="仿宋" w:eastAsia="仿宋" w:cs="仿宋"/>
          <w:sz w:val="32"/>
          <w:szCs w:val="32"/>
        </w:rPr>
        <w:t>下设廉勤委，学校工会，教导处，总务处，德育处，安全办，办公室6个部门。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清河小学</w:t>
      </w:r>
      <w:r>
        <w:rPr>
          <w:rFonts w:hint="eastAsia" w:ascii="仿宋" w:hAnsi="仿宋" w:eastAsia="仿宋" w:cs="仿宋"/>
          <w:sz w:val="32"/>
          <w:szCs w:val="32"/>
        </w:rPr>
        <w:t>编</w:t>
      </w:r>
      <w:r>
        <w:rPr>
          <w:rFonts w:hint="eastAsia" w:ascii="仿宋" w:hAnsi="仿宋" w:eastAsia="仿宋" w:cs="仿宋"/>
          <w:sz w:val="32"/>
          <w:szCs w:val="32"/>
          <w:lang w:val="en-US" w:eastAsia="zh-CN"/>
        </w:rPr>
        <w:t>制数10</w:t>
      </w:r>
      <w:r>
        <w:rPr>
          <w:rFonts w:hint="eastAsia" w:ascii="仿宋" w:hAnsi="仿宋" w:eastAsia="仿宋" w:cs="仿宋"/>
          <w:sz w:val="32"/>
          <w:szCs w:val="32"/>
          <w:lang w:eastAsia="zh-CN"/>
        </w:rPr>
        <w:t>人</w:t>
      </w:r>
      <w:r>
        <w:rPr>
          <w:rFonts w:hint="eastAsia" w:ascii="仿宋" w:hAnsi="仿宋" w:eastAsia="仿宋" w:cs="仿宋"/>
          <w:sz w:val="32"/>
          <w:szCs w:val="32"/>
        </w:rPr>
        <w:t>，</w:t>
      </w:r>
      <w:r>
        <w:rPr>
          <w:rFonts w:hint="eastAsia" w:ascii="仿宋" w:hAnsi="仿宋" w:eastAsia="仿宋" w:cs="仿宋"/>
          <w:sz w:val="32"/>
          <w:szCs w:val="32"/>
          <w:lang w:eastAsia="zh-CN"/>
        </w:rPr>
        <w:t>实有在编人数</w:t>
      </w:r>
      <w:r>
        <w:rPr>
          <w:rFonts w:hint="eastAsia" w:ascii="仿宋" w:hAnsi="仿宋" w:eastAsia="仿宋" w:cs="仿宋"/>
          <w:sz w:val="32"/>
          <w:szCs w:val="32"/>
          <w:lang w:val="en-US" w:eastAsia="zh-CN"/>
        </w:rPr>
        <w:t>7人</w:t>
      </w:r>
      <w:r>
        <w:rPr>
          <w:rFonts w:hint="eastAsia" w:ascii="仿宋" w:hAnsi="仿宋" w:eastAsia="仿宋" w:cs="仿宋"/>
          <w:sz w:val="32"/>
          <w:szCs w:val="32"/>
        </w:rPr>
        <w:t>，</w:t>
      </w:r>
      <w:r>
        <w:rPr>
          <w:rFonts w:hint="eastAsia" w:ascii="仿宋" w:hAnsi="仿宋" w:eastAsia="仿宋" w:cs="仿宋"/>
          <w:sz w:val="32"/>
          <w:szCs w:val="32"/>
          <w:lang w:eastAsia="zh-CN"/>
        </w:rPr>
        <w:t>在职</w:t>
      </w:r>
      <w:r>
        <w:rPr>
          <w:rFonts w:hint="eastAsia" w:ascii="仿宋" w:hAnsi="仿宋" w:eastAsia="仿宋" w:cs="仿宋"/>
          <w:sz w:val="32"/>
          <w:szCs w:val="32"/>
          <w:lang w:val="en-US" w:eastAsia="zh-CN"/>
        </w:rPr>
        <w:t>20人（含特岗4人，保安1人，</w:t>
      </w:r>
      <w:r>
        <w:rPr>
          <w:rFonts w:hint="eastAsia" w:ascii="仿宋" w:hAnsi="仿宋" w:eastAsia="仿宋" w:cs="仿宋"/>
          <w:sz w:val="32"/>
          <w:szCs w:val="32"/>
          <w:lang w:eastAsia="zh-CN"/>
        </w:rPr>
        <w:t>临聘人员</w:t>
      </w:r>
      <w:r>
        <w:rPr>
          <w:rFonts w:hint="eastAsia" w:ascii="仿宋" w:hAnsi="仿宋" w:eastAsia="仿宋" w:cs="仿宋"/>
          <w:sz w:val="32"/>
          <w:szCs w:val="32"/>
          <w:lang w:val="en-US" w:eastAsia="zh-CN"/>
        </w:rPr>
        <w:t>12人），</w:t>
      </w:r>
      <w:r>
        <w:rPr>
          <w:rFonts w:hint="eastAsia" w:ascii="仿宋" w:hAnsi="仿宋" w:eastAsia="仿宋" w:cs="仿宋"/>
          <w:sz w:val="32"/>
          <w:szCs w:val="32"/>
        </w:rPr>
        <w:t>退休</w:t>
      </w:r>
      <w:r>
        <w:rPr>
          <w:rFonts w:hint="eastAsia" w:ascii="仿宋" w:hAnsi="仿宋" w:eastAsia="仿宋" w:cs="仿宋"/>
          <w:sz w:val="32"/>
          <w:szCs w:val="32"/>
          <w:lang w:eastAsia="zh-CN"/>
        </w:rPr>
        <w:t>教师</w:t>
      </w:r>
      <w:r>
        <w:rPr>
          <w:rFonts w:hint="eastAsia" w:ascii="仿宋" w:hAnsi="仿宋" w:eastAsia="仿宋" w:cs="仿宋"/>
          <w:sz w:val="32"/>
          <w:szCs w:val="32"/>
          <w:lang w:val="en-US" w:eastAsia="zh-CN"/>
        </w:rPr>
        <w:t>7</w:t>
      </w:r>
      <w:r>
        <w:rPr>
          <w:rFonts w:hint="eastAsia" w:ascii="仿宋" w:hAnsi="仿宋" w:eastAsia="仿宋" w:cs="仿宋"/>
          <w:sz w:val="32"/>
          <w:szCs w:val="32"/>
        </w:rPr>
        <w:t>人</w:t>
      </w:r>
      <w:r>
        <w:rPr>
          <w:rFonts w:hint="eastAsia" w:ascii="仿宋" w:hAnsi="仿宋" w:eastAsia="仿宋" w:cs="仿宋"/>
          <w:sz w:val="32"/>
          <w:szCs w:val="32"/>
          <w:lang w:eastAsia="zh-CN"/>
        </w:rPr>
        <w:t>。</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4"/>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328.79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含上年结转26.56万元）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338.73万元（含</w:t>
      </w:r>
      <w:r>
        <w:rPr>
          <w:rFonts w:hint="eastAsia" w:ascii="仿宋" w:hAnsi="仿宋" w:eastAsia="仿宋"/>
          <w:color w:val="000000" w:themeColor="text1"/>
          <w:sz w:val="32"/>
          <w:szCs w:val="32"/>
          <w:lang w:val="en-US" w:eastAsia="zh-CN"/>
          <w14:textFill>
            <w14:solidFill>
              <w14:schemeClr w14:val="tx1"/>
            </w14:solidFill>
          </w14:textFill>
        </w:rPr>
        <w:t>上年结转</w:t>
      </w:r>
      <w:r>
        <w:rPr>
          <w:rFonts w:hint="eastAsia" w:ascii="仿宋" w:hAnsi="仿宋" w:eastAsia="仿宋"/>
          <w:sz w:val="32"/>
          <w:szCs w:val="32"/>
          <w:lang w:val="en-US" w:eastAsia="zh-CN"/>
        </w:rPr>
        <w:t>64.09万元）</w:t>
      </w:r>
      <w:r>
        <w:rPr>
          <w:rFonts w:hint="eastAsia" w:ascii="仿宋" w:hAnsi="仿宋" w:eastAsia="仿宋"/>
          <w:color w:val="auto"/>
          <w:sz w:val="32"/>
          <w:szCs w:val="32"/>
          <w:highlight w:val="none"/>
        </w:rPr>
        <w:t>相比，收、支总计各减少</w:t>
      </w:r>
      <w:r>
        <w:rPr>
          <w:rFonts w:hint="eastAsia" w:ascii="仿宋" w:hAnsi="仿宋" w:eastAsia="仿宋"/>
          <w:color w:val="auto"/>
          <w:sz w:val="32"/>
          <w:szCs w:val="32"/>
          <w:highlight w:val="none"/>
          <w:lang w:val="en-US" w:eastAsia="zh-CN"/>
        </w:rPr>
        <w:t>9.94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3.02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人员工资减少，基本支出减少，项目支出减少等</w:t>
      </w:r>
      <w:r>
        <w:rPr>
          <w:rFonts w:hint="eastAsia" w:ascii="仿宋" w:hAnsi="仿宋" w:eastAsia="仿宋"/>
          <w:color w:val="auto"/>
          <w:sz w:val="32"/>
          <w:szCs w:val="32"/>
          <w:highlight w:val="none"/>
          <w:lang w:eastAsia="zh-CN"/>
        </w:rPr>
        <w:t>。</w:t>
      </w:r>
    </w:p>
    <w:p>
      <w:pPr>
        <w:pStyle w:val="2"/>
        <w:rPr>
          <w:rFonts w:hint="eastAsia" w:ascii="仿宋" w:hAnsi="仿宋" w:eastAsia="仿宋"/>
          <w:color w:val="auto"/>
          <w:sz w:val="32"/>
          <w:szCs w:val="32"/>
          <w:highlight w:val="none"/>
          <w:lang w:eastAsia="zh-CN"/>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167640</wp:posOffset>
            </wp:positionV>
            <wp:extent cx="5118100" cy="2514600"/>
            <wp:effectExtent l="4445" t="4445" r="8255" b="8255"/>
            <wp:wrapTight wrapText="bothSides">
              <wp:wrapPolygon>
                <wp:start x="-19" y="-38"/>
                <wp:lineTo x="-19" y="21562"/>
                <wp:lineTo x="21581" y="21562"/>
                <wp:lineTo x="21581" y="-38"/>
                <wp:lineTo x="-19"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lang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4"/>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default" w:ascii="仿宋" w:hAnsi="仿宋" w:eastAsia="仿宋" w:cs="Times New Roman"/>
          <w:b/>
          <w:color w:val="auto"/>
          <w:kern w:val="2"/>
          <w:sz w:val="32"/>
          <w:szCs w:val="32"/>
          <w:highlight w:val="none"/>
          <w:lang w:val="en-US" w:eastAsia="zh-CN" w:bidi="ar-SA"/>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302.23</w:t>
      </w:r>
      <w:r>
        <w:rPr>
          <w:rFonts w:hint="eastAsia" w:ascii="仿宋" w:hAnsi="仿宋" w:eastAsia="仿宋"/>
          <w:color w:val="auto"/>
          <w:sz w:val="32"/>
          <w:szCs w:val="32"/>
          <w:highlight w:val="none"/>
        </w:rPr>
        <w:t>万元，其中：一般公共预算财政拨款收入302.17万元，占</w:t>
      </w:r>
      <w:r>
        <w:rPr>
          <w:rFonts w:hint="eastAsia" w:ascii="仿宋" w:hAnsi="仿宋" w:eastAsia="仿宋"/>
          <w:color w:val="auto"/>
          <w:sz w:val="32"/>
          <w:szCs w:val="32"/>
          <w:highlight w:val="none"/>
          <w:lang w:val="en-US" w:eastAsia="zh-CN"/>
        </w:rPr>
        <w:t>99.98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；其他收入0.06万元，占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outlineLvl w:val="1"/>
        <w:rPr>
          <w:rFonts w:hint="eastAsia" w:ascii="仿宋" w:hAnsi="仿宋" w:eastAsia="仿宋"/>
          <w:b/>
          <w:color w:val="auto"/>
          <w:sz w:val="32"/>
          <w:szCs w:val="32"/>
          <w:highlight w:val="none"/>
        </w:rPr>
      </w:pPr>
    </w:p>
    <w:p>
      <w:pPr>
        <w:spacing w:line="600" w:lineRule="exact"/>
        <w:outlineLvl w:val="1"/>
        <w:rPr>
          <w:rFonts w:hint="eastAsia" w:ascii="仿宋" w:hAnsi="仿宋" w:eastAsia="仿宋"/>
          <w:b/>
          <w:color w:val="auto"/>
          <w:sz w:val="32"/>
          <w:szCs w:val="32"/>
          <w:highlight w:val="none"/>
        </w:rPr>
      </w:pPr>
    </w:p>
    <w:p>
      <w:pPr>
        <w:spacing w:line="600" w:lineRule="exact"/>
        <w:outlineLvl w:val="1"/>
        <w:rPr>
          <w:rFonts w:hint="eastAsia" w:ascii="仿宋" w:hAnsi="仿宋" w:eastAsia="仿宋"/>
          <w:b/>
          <w:color w:val="auto"/>
          <w:sz w:val="32"/>
          <w:szCs w:val="32"/>
          <w:highlight w:val="none"/>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201930</wp:posOffset>
            </wp:positionH>
            <wp:positionV relativeFrom="paragraph">
              <wp:posOffset>600710</wp:posOffset>
            </wp:positionV>
            <wp:extent cx="5274310" cy="3076575"/>
            <wp:effectExtent l="5080" t="4445" r="16510"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3"/>
        <w:numPr>
          <w:ilvl w:val="0"/>
          <w:numId w:val="4"/>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328.79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200.33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60.93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128.46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outlineLvl w:val="1"/>
        <w:rPr>
          <w:rFonts w:ascii="仿宋" w:hAnsi="仿宋" w:eastAsia="仿宋"/>
          <w:color w:val="auto"/>
          <w:sz w:val="32"/>
          <w:szCs w:val="32"/>
          <w:highlight w:val="none"/>
          <w:shd w:val="pct10" w:color="auto" w:fill="FFFFFF"/>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137795</wp:posOffset>
            </wp:positionH>
            <wp:positionV relativeFrom="paragraph">
              <wp:posOffset>707390</wp:posOffset>
            </wp:positionV>
            <wp:extent cx="5298440" cy="2101215"/>
            <wp:effectExtent l="4445" t="4445" r="5715" b="1524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328.73</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sz w:val="32"/>
          <w:szCs w:val="32"/>
        </w:rPr>
        <w:t>338.69万元</w:t>
      </w:r>
      <w:r>
        <w:rPr>
          <w:rFonts w:hint="eastAsia" w:ascii="仿宋" w:hAnsi="仿宋" w:eastAsia="仿宋"/>
          <w:color w:val="auto"/>
          <w:sz w:val="32"/>
          <w:szCs w:val="32"/>
          <w:highlight w:val="none"/>
        </w:rPr>
        <w:t>相比，财政拨款收、支总计各减少</w:t>
      </w:r>
      <w:r>
        <w:rPr>
          <w:rFonts w:hint="eastAsia" w:ascii="仿宋" w:hAnsi="仿宋" w:eastAsia="仿宋"/>
          <w:color w:val="auto"/>
          <w:sz w:val="32"/>
          <w:szCs w:val="32"/>
          <w:highlight w:val="none"/>
          <w:lang w:val="en-US" w:eastAsia="zh-CN"/>
        </w:rPr>
        <w:t>9.96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人员工资减少，基本支出减少，项目支出减少等。</w:t>
      </w:r>
    </w:p>
    <w:p>
      <w:pPr>
        <w:pStyle w:val="2"/>
        <w:rPr>
          <w:rFonts w:ascii="仿宋" w:hAnsi="仿宋" w:eastAsia="仿宋"/>
          <w:color w:val="auto"/>
          <w:sz w:val="32"/>
          <w:szCs w:val="32"/>
          <w:highlight w:val="none"/>
        </w:rPr>
      </w:pPr>
      <w:r>
        <w:rPr>
          <w:sz w:val="32"/>
          <w:szCs w:val="32"/>
        </w:rPr>
        <w:drawing>
          <wp:anchor distT="0" distB="0" distL="114300" distR="114300" simplePos="0" relativeHeight="251662336" behindDoc="1" locked="0" layoutInCell="1" allowOverlap="1">
            <wp:simplePos x="0" y="0"/>
            <wp:positionH relativeFrom="column">
              <wp:posOffset>87630</wp:posOffset>
            </wp:positionH>
            <wp:positionV relativeFrom="paragraph">
              <wp:posOffset>467360</wp:posOffset>
            </wp:positionV>
            <wp:extent cx="5309235" cy="1728470"/>
            <wp:effectExtent l="5080" t="4445" r="6985" b="6985"/>
            <wp:wrapTight wrapText="bothSides">
              <wp:wrapPolygon>
                <wp:start x="-21" y="-56"/>
                <wp:lineTo x="-21" y="21529"/>
                <wp:lineTo x="21577" y="21529"/>
                <wp:lineTo x="21577" y="-56"/>
                <wp:lineTo x="-21" y="-56"/>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328.73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sz w:val="32"/>
          <w:szCs w:val="32"/>
        </w:rPr>
        <w:t>338.69万元</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9.96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人员工资减少，基本支出减少，项目支出减少等。</w:t>
      </w:r>
    </w:p>
    <w:p>
      <w:pPr>
        <w:spacing w:line="600" w:lineRule="exact"/>
        <w:ind w:firstLine="640" w:firstLineChars="200"/>
        <w:rPr>
          <w:rFonts w:ascii="仿宋" w:hAnsi="仿宋" w:eastAsia="仿宋"/>
          <w:color w:val="auto"/>
          <w:sz w:val="32"/>
          <w:szCs w:val="32"/>
          <w:highlight w:val="none"/>
        </w:rPr>
      </w:pPr>
    </w:p>
    <w:p>
      <w:pPr>
        <w:pStyle w:val="2"/>
        <w:jc w:val="center"/>
        <w:rPr>
          <w:rFonts w:ascii="仿宋" w:hAnsi="仿宋" w:eastAsia="仿宋"/>
          <w:color w:val="auto"/>
          <w:sz w:val="28"/>
          <w:szCs w:val="28"/>
          <w:highlight w:val="none"/>
        </w:rPr>
      </w:pPr>
      <w:r>
        <w:rPr>
          <w:rFonts w:ascii="仿宋_GB2312" w:eastAsia="仿宋_GB2312"/>
          <w:sz w:val="28"/>
          <w:szCs w:val="28"/>
        </w:rPr>
        <w:drawing>
          <wp:anchor distT="0" distB="0" distL="114300" distR="114300" simplePos="0" relativeHeight="251663360" behindDoc="1" locked="0" layoutInCell="1" allowOverlap="1">
            <wp:simplePos x="0" y="0"/>
            <wp:positionH relativeFrom="column">
              <wp:posOffset>-26670</wp:posOffset>
            </wp:positionH>
            <wp:positionV relativeFrom="paragraph">
              <wp:posOffset>168910</wp:posOffset>
            </wp:positionV>
            <wp:extent cx="5309235" cy="1728470"/>
            <wp:effectExtent l="5080" t="4445" r="6985" b="6985"/>
            <wp:wrapTight wrapText="bothSides">
              <wp:wrapPolygon>
                <wp:start x="-21" y="-56"/>
                <wp:lineTo x="-21" y="21529"/>
                <wp:lineTo x="21577" y="21529"/>
                <wp:lineTo x="21577" y="-56"/>
                <wp:lineTo x="-21" y="-56"/>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28"/>
          <w:szCs w:val="28"/>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val="0"/>
          <w:bCs/>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328.73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306.81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93.33</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15.45</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4.70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6.47</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1.97</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pPr>
        <w:pStyle w:val="2"/>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340995</wp:posOffset>
            </wp:positionH>
            <wp:positionV relativeFrom="paragraph">
              <wp:posOffset>40005</wp:posOffset>
            </wp:positionV>
            <wp:extent cx="4721225" cy="1758315"/>
            <wp:effectExtent l="4445" t="5080" r="11430" b="1460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328.73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numPr>
          <w:ilvl w:val="0"/>
          <w:numId w:val="5"/>
        </w:numPr>
        <w:spacing w:line="600" w:lineRule="exact"/>
        <w:ind w:firstLine="643" w:firstLineChars="200"/>
        <w:rPr>
          <w:rStyle w:val="14"/>
          <w:rFonts w:ascii="仿宋" w:hAnsi="仿宋" w:eastAsia="仿宋"/>
          <w:b w:val="0"/>
          <w:bCs/>
          <w:color w:val="000000" w:themeColor="text1"/>
          <w:sz w:val="32"/>
          <w:szCs w:val="32"/>
          <w:highlight w:val="none"/>
          <w14:textFill>
            <w14:solidFill>
              <w14:schemeClr w14:val="tx1"/>
            </w14:solidFill>
          </w14:textFill>
        </w:rPr>
      </w:pPr>
      <w:r>
        <w:rPr>
          <w:rStyle w:val="14"/>
          <w:rFonts w:hint="eastAsia" w:ascii="仿宋" w:hAnsi="仿宋" w:eastAsia="仿宋" w:cstheme="minorBidi"/>
          <w:bCs/>
          <w:color w:val="000000" w:themeColor="text1"/>
          <w:sz w:val="32"/>
          <w:szCs w:val="32"/>
          <w14:textFill>
            <w14:solidFill>
              <w14:schemeClr w14:val="tx1"/>
            </w14:solidFill>
          </w14:textFill>
        </w:rPr>
        <w:t>教育支出（类）普通教育（款）学前教育（项）</w:t>
      </w:r>
      <w:r>
        <w:rPr>
          <w:rStyle w:val="14"/>
          <w:rFonts w:ascii="仿宋" w:hAnsi="仿宋" w:eastAsia="仿宋"/>
          <w:bCs/>
          <w:color w:val="000000" w:themeColor="text1"/>
          <w:sz w:val="32"/>
          <w:szCs w:val="32"/>
          <w:highlight w:val="none"/>
          <w14:textFill>
            <w14:solidFill>
              <w14:schemeClr w14:val="tx1"/>
            </w14:solidFill>
          </w14:textFill>
        </w:rPr>
        <w:t>:</w:t>
      </w:r>
      <w:r>
        <w:rPr>
          <w:rStyle w:val="14"/>
          <w:rFonts w:ascii="仿宋" w:hAnsi="仿宋" w:eastAsia="仿宋"/>
          <w:b w:val="0"/>
          <w:bCs/>
          <w:color w:val="000000" w:themeColor="text1"/>
          <w:sz w:val="32"/>
          <w:szCs w:val="32"/>
          <w:highlight w:val="none"/>
          <w14:textFill>
            <w14:solidFill>
              <w14:schemeClr w14:val="tx1"/>
            </w14:solidFill>
          </w14:textFill>
        </w:rPr>
        <w:t xml:space="preserve"> </w:t>
      </w:r>
      <w:r>
        <w:rPr>
          <w:rStyle w:val="14"/>
          <w:rFonts w:hint="eastAsia" w:ascii="仿宋" w:hAnsi="仿宋" w:eastAsia="仿宋"/>
          <w:b w:val="0"/>
          <w:bCs/>
          <w:color w:val="000000" w:themeColor="text1"/>
          <w:sz w:val="32"/>
          <w:szCs w:val="32"/>
          <w:highlight w:val="none"/>
          <w14:textFill>
            <w14:solidFill>
              <w14:schemeClr w14:val="tx1"/>
            </w14:solidFill>
          </w14:textFill>
        </w:rPr>
        <w:t>支出决算为</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24.49</w:t>
      </w:r>
      <w:r>
        <w:rPr>
          <w:rStyle w:val="14"/>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Style w:val="14"/>
          <w:rFonts w:ascii="仿宋" w:hAnsi="仿宋" w:eastAsia="仿宋"/>
          <w:b w:val="0"/>
          <w:bCs/>
          <w:color w:val="000000" w:themeColor="text1"/>
          <w:sz w:val="32"/>
          <w:szCs w:val="32"/>
          <w:highlight w:val="none"/>
          <w14:textFill>
            <w14:solidFill>
              <w14:schemeClr w14:val="tx1"/>
            </w14:solidFill>
          </w14:textFill>
        </w:rPr>
        <w:t>%</w:t>
      </w:r>
      <w:r>
        <w:rPr>
          <w:rStyle w:val="14"/>
          <w:rFonts w:hint="eastAsia" w:ascii="仿宋" w:hAnsi="仿宋" w:eastAsia="仿宋"/>
          <w:b w:val="0"/>
          <w:bCs/>
          <w:color w:val="000000" w:themeColor="text1"/>
          <w:sz w:val="32"/>
          <w:szCs w:val="32"/>
          <w:highlight w:val="none"/>
          <w:lang w:eastAsia="zh-CN"/>
          <w14:textFill>
            <w14:solidFill>
              <w14:schemeClr w14:val="tx1"/>
            </w14:solidFill>
          </w14:textFill>
        </w:rPr>
        <w:t>。</w:t>
      </w:r>
    </w:p>
    <w:p>
      <w:pPr>
        <w:numPr>
          <w:ilvl w:val="0"/>
          <w:numId w:val="0"/>
        </w:numPr>
        <w:spacing w:line="6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Style w:val="14"/>
          <w:rFonts w:ascii="仿宋" w:hAnsi="仿宋" w:eastAsia="仿宋"/>
          <w:bCs/>
          <w:color w:val="000000" w:themeColor="text1"/>
          <w:sz w:val="32"/>
          <w:szCs w:val="32"/>
          <w:highlight w:val="none"/>
          <w14:textFill>
            <w14:solidFill>
              <w14:schemeClr w14:val="tx1"/>
            </w14:solidFill>
          </w14:textFill>
        </w:rPr>
        <w:t>2.</w:t>
      </w:r>
      <w:r>
        <w:rPr>
          <w:rStyle w:val="14"/>
          <w:rFonts w:hint="eastAsia" w:ascii="仿宋" w:hAnsi="仿宋" w:eastAsia="仿宋" w:cstheme="minorBidi"/>
          <w:bCs/>
          <w:color w:val="000000" w:themeColor="text1"/>
          <w:sz w:val="32"/>
          <w:szCs w:val="32"/>
          <w14:textFill>
            <w14:solidFill>
              <w14:schemeClr w14:val="tx1"/>
            </w14:solidFill>
          </w14:textFill>
        </w:rPr>
        <w:t>教育支出（类）普通教育（款）小学教育（项）</w:t>
      </w:r>
      <w:r>
        <w:rPr>
          <w:rStyle w:val="14"/>
          <w:rFonts w:ascii="仿宋" w:hAnsi="仿宋" w:eastAsia="仿宋"/>
          <w:bCs/>
          <w:color w:val="000000" w:themeColor="text1"/>
          <w:sz w:val="32"/>
          <w:szCs w:val="32"/>
          <w:highlight w:val="none"/>
          <w14:textFill>
            <w14:solidFill>
              <w14:schemeClr w14:val="tx1"/>
            </w14:solidFill>
          </w14:textFill>
        </w:rPr>
        <w:t>:</w:t>
      </w:r>
      <w:r>
        <w:rPr>
          <w:rStyle w:val="14"/>
          <w:rFonts w:ascii="仿宋" w:hAnsi="仿宋" w:eastAsia="仿宋"/>
          <w:b w:val="0"/>
          <w:bCs/>
          <w:color w:val="000000" w:themeColor="text1"/>
          <w:sz w:val="32"/>
          <w:szCs w:val="32"/>
          <w:highlight w:val="none"/>
          <w14:textFill>
            <w14:solidFill>
              <w14:schemeClr w14:val="tx1"/>
            </w14:solidFill>
          </w14:textFill>
        </w:rPr>
        <w:t xml:space="preserve"> </w:t>
      </w:r>
      <w:r>
        <w:rPr>
          <w:rStyle w:val="14"/>
          <w:rFonts w:hint="eastAsia" w:ascii="仿宋" w:hAnsi="仿宋" w:eastAsia="仿宋"/>
          <w:b w:val="0"/>
          <w:bCs/>
          <w:color w:val="000000" w:themeColor="text1"/>
          <w:sz w:val="32"/>
          <w:szCs w:val="32"/>
          <w:highlight w:val="none"/>
          <w14:textFill>
            <w14:solidFill>
              <w14:schemeClr w14:val="tx1"/>
            </w14:solidFill>
          </w14:textFill>
        </w:rPr>
        <w:t>支出决算为</w:t>
      </w:r>
      <w:r>
        <w:rPr>
          <w:rStyle w:val="14"/>
          <w:rFonts w:hint="eastAsia" w:ascii="仿宋" w:hAnsi="仿宋" w:eastAsia="仿宋"/>
          <w:b/>
          <w:bCs w:val="0"/>
          <w:color w:val="000000" w:themeColor="text1"/>
          <w:sz w:val="32"/>
          <w:szCs w:val="32"/>
          <w:highlight w:val="none"/>
          <w:lang w:val="en-US" w:eastAsia="zh-CN"/>
          <w14:textFill>
            <w14:solidFill>
              <w14:schemeClr w14:val="tx1"/>
            </w14:solidFill>
          </w14:textFill>
        </w:rPr>
        <w:t>262.32</w:t>
      </w:r>
      <w:r>
        <w:rPr>
          <w:rStyle w:val="14"/>
          <w:rFonts w:hint="eastAsia" w:ascii="仿宋" w:hAnsi="仿宋" w:eastAsia="仿宋"/>
          <w:b/>
          <w:bCs w:val="0"/>
          <w:color w:val="000000" w:themeColor="text1"/>
          <w:sz w:val="32"/>
          <w:szCs w:val="32"/>
          <w:highlight w:val="none"/>
          <w14:textFill>
            <w14:solidFill>
              <w14:schemeClr w14:val="tx1"/>
            </w14:solidFill>
          </w14:textFill>
        </w:rPr>
        <w:t>万元</w:t>
      </w:r>
      <w:r>
        <w:rPr>
          <w:rStyle w:val="14"/>
          <w:rFonts w:hint="eastAsia" w:ascii="仿宋" w:hAnsi="仿宋" w:eastAsia="仿宋"/>
          <w:b w:val="0"/>
          <w:bCs/>
          <w:color w:val="000000" w:themeColor="text1"/>
          <w:sz w:val="32"/>
          <w:szCs w:val="32"/>
          <w:highlight w:val="none"/>
          <w14:textFill>
            <w14:solidFill>
              <w14:schemeClr w14:val="tx1"/>
            </w14:solidFill>
          </w14:textFill>
        </w:rPr>
        <w:t>，完成预算</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Style w:val="14"/>
          <w:rFonts w:ascii="仿宋" w:hAnsi="仿宋" w:eastAsia="仿宋"/>
          <w:b w:val="0"/>
          <w:bCs/>
          <w:color w:val="000000" w:themeColor="text1"/>
          <w:sz w:val="32"/>
          <w:szCs w:val="32"/>
          <w:highlight w:val="none"/>
          <w14:textFill>
            <w14:solidFill>
              <w14:schemeClr w14:val="tx1"/>
            </w14:solidFill>
          </w14:textFill>
        </w:rPr>
        <w:t>%</w:t>
      </w:r>
      <w:r>
        <w:rPr>
          <w:rStyle w:val="14"/>
          <w:rFonts w:hint="eastAsia" w:ascii="仿宋" w:hAnsi="仿宋" w:eastAsia="仿宋"/>
          <w:b w:val="0"/>
          <w:bCs/>
          <w:color w:val="000000" w:themeColor="text1"/>
          <w:sz w:val="32"/>
          <w:szCs w:val="32"/>
          <w:highlight w:val="none"/>
          <w:lang w:eastAsia="zh-CN"/>
          <w14:textFill>
            <w14:solidFill>
              <w14:schemeClr w14:val="tx1"/>
            </w14:solidFill>
          </w14:textFill>
        </w:rPr>
        <w:t>。</w:t>
      </w:r>
    </w:p>
    <w:p>
      <w:pPr>
        <w:numPr>
          <w:ilvl w:val="0"/>
          <w:numId w:val="0"/>
        </w:numPr>
        <w:spacing w:line="600" w:lineRule="exact"/>
        <w:ind w:leftChars="200" w:firstLine="321" w:firstLineChars="100"/>
        <w:rPr>
          <w:rStyle w:val="14"/>
          <w:rFonts w:hint="eastAsia" w:ascii="仿宋" w:hAnsi="仿宋" w:eastAsia="仿宋"/>
          <w:b w:val="0"/>
          <w:bCs/>
          <w:color w:val="000000" w:themeColor="text1"/>
          <w:sz w:val="32"/>
          <w:szCs w:val="32"/>
          <w:highlight w:val="none"/>
          <w:lang w:eastAsia="zh-CN"/>
          <w14:textFill>
            <w14:solidFill>
              <w14:schemeClr w14:val="tx1"/>
            </w14:solidFill>
          </w14:textFill>
        </w:rPr>
      </w:pPr>
      <w:r>
        <w:rPr>
          <w:rStyle w:val="14"/>
          <w:rFonts w:hint="eastAsia" w:ascii="仿宋" w:hAnsi="仿宋" w:eastAsia="仿宋" w:cstheme="minorBidi"/>
          <w:bCs/>
          <w:color w:val="000000" w:themeColor="text1"/>
          <w:sz w:val="32"/>
          <w:szCs w:val="32"/>
          <w:lang w:val="en-US" w:eastAsia="zh-CN"/>
          <w14:textFill>
            <w14:solidFill>
              <w14:schemeClr w14:val="tx1"/>
            </w14:solidFill>
          </w14:textFill>
        </w:rPr>
        <w:t>3.</w:t>
      </w:r>
      <w:r>
        <w:rPr>
          <w:rStyle w:val="14"/>
          <w:rFonts w:hint="eastAsia" w:ascii="仿宋" w:hAnsi="仿宋" w:eastAsia="仿宋" w:cstheme="minorBidi"/>
          <w:bCs/>
          <w:color w:val="000000" w:themeColor="text1"/>
          <w:sz w:val="32"/>
          <w:szCs w:val="32"/>
          <w:highlight w:val="none"/>
          <w14:textFill>
            <w14:solidFill>
              <w14:schemeClr w14:val="tx1"/>
            </w14:solidFill>
          </w14:textFill>
        </w:rPr>
        <w:t>教育支出（类）普通教育（款）初中教育（项）</w:t>
      </w:r>
      <w:r>
        <w:rPr>
          <w:rStyle w:val="14"/>
          <w:rFonts w:ascii="仿宋" w:hAnsi="仿宋" w:eastAsia="仿宋"/>
          <w:bCs/>
          <w:color w:val="000000" w:themeColor="text1"/>
          <w:sz w:val="32"/>
          <w:szCs w:val="32"/>
          <w:highlight w:val="none"/>
          <w14:textFill>
            <w14:solidFill>
              <w14:schemeClr w14:val="tx1"/>
            </w14:solidFill>
          </w14:textFill>
        </w:rPr>
        <w:t>:</w:t>
      </w:r>
      <w:r>
        <w:rPr>
          <w:rStyle w:val="14"/>
          <w:rFonts w:ascii="仿宋" w:hAnsi="仿宋" w:eastAsia="仿宋"/>
          <w:b w:val="0"/>
          <w:bCs/>
          <w:color w:val="000000" w:themeColor="text1"/>
          <w:sz w:val="32"/>
          <w:szCs w:val="32"/>
          <w:highlight w:val="none"/>
          <w14:textFill>
            <w14:solidFill>
              <w14:schemeClr w14:val="tx1"/>
            </w14:solidFill>
          </w14:textFill>
        </w:rPr>
        <w:t xml:space="preserve"> </w:t>
      </w:r>
      <w:r>
        <w:rPr>
          <w:rStyle w:val="14"/>
          <w:rFonts w:hint="eastAsia" w:ascii="仿宋" w:hAnsi="仿宋" w:eastAsia="仿宋"/>
          <w:b w:val="0"/>
          <w:bCs/>
          <w:color w:val="000000" w:themeColor="text1"/>
          <w:sz w:val="32"/>
          <w:szCs w:val="32"/>
          <w:highlight w:val="none"/>
          <w14:textFill>
            <w14:solidFill>
              <w14:schemeClr w14:val="tx1"/>
            </w14:solidFill>
          </w14:textFill>
        </w:rPr>
        <w:t>支出决算为</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16</w:t>
      </w:r>
      <w:r>
        <w:rPr>
          <w:rStyle w:val="14"/>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Style w:val="14"/>
          <w:rFonts w:ascii="仿宋" w:hAnsi="仿宋" w:eastAsia="仿宋"/>
          <w:b w:val="0"/>
          <w:bCs/>
          <w:color w:val="000000" w:themeColor="text1"/>
          <w:sz w:val="32"/>
          <w:szCs w:val="32"/>
          <w:highlight w:val="none"/>
          <w14:textFill>
            <w14:solidFill>
              <w14:schemeClr w14:val="tx1"/>
            </w14:solidFill>
          </w14:textFill>
        </w:rPr>
        <w:t>%</w:t>
      </w:r>
      <w:r>
        <w:rPr>
          <w:rStyle w:val="14"/>
          <w:rFonts w:hint="eastAsia" w:ascii="仿宋" w:hAnsi="仿宋" w:eastAsia="仿宋"/>
          <w:b w:val="0"/>
          <w:bCs/>
          <w:color w:val="000000" w:themeColor="text1"/>
          <w:sz w:val="32"/>
          <w:szCs w:val="32"/>
          <w:highlight w:val="none"/>
          <w:lang w:eastAsia="zh-CN"/>
          <w14:textFill>
            <w14:solidFill>
              <w14:schemeClr w14:val="tx1"/>
            </w14:solidFill>
          </w14:textFill>
        </w:rPr>
        <w:t>。</w:t>
      </w:r>
    </w:p>
    <w:p>
      <w:pPr>
        <w:numPr>
          <w:ilvl w:val="0"/>
          <w:numId w:val="0"/>
        </w:numPr>
        <w:spacing w:line="600" w:lineRule="exact"/>
        <w:ind w:leftChars="200" w:firstLine="321" w:firstLineChars="100"/>
        <w:rPr>
          <w:rFonts w:ascii="仿宋" w:hAnsi="仿宋" w:eastAsia="仿宋"/>
          <w:b/>
          <w:color w:val="000000" w:themeColor="text1"/>
          <w:sz w:val="32"/>
          <w:szCs w:val="32"/>
          <w:highlight w:val="none"/>
          <w14:textFill>
            <w14:solidFill>
              <w14:schemeClr w14:val="tx1"/>
            </w14:solidFill>
          </w14:textFill>
        </w:rPr>
      </w:pPr>
      <w:r>
        <w:rPr>
          <w:rStyle w:val="14"/>
          <w:rFonts w:ascii="仿宋" w:hAnsi="仿宋" w:eastAsia="仿宋"/>
          <w:bCs/>
          <w:color w:val="000000" w:themeColor="text1"/>
          <w:sz w:val="32"/>
          <w:szCs w:val="32"/>
          <w:highlight w:val="none"/>
          <w14:textFill>
            <w14:solidFill>
              <w14:schemeClr w14:val="tx1"/>
            </w14:solidFill>
          </w14:textFill>
        </w:rPr>
        <w:t>4.</w:t>
      </w:r>
      <w:r>
        <w:rPr>
          <w:rStyle w:val="14"/>
          <w:rFonts w:hint="eastAsia" w:ascii="仿宋" w:hAnsi="仿宋" w:eastAsia="仿宋" w:cstheme="minorBidi"/>
          <w:bCs/>
          <w:color w:val="000000" w:themeColor="text1"/>
          <w:sz w:val="32"/>
          <w:szCs w:val="32"/>
          <w14:textFill>
            <w14:solidFill>
              <w14:schemeClr w14:val="tx1"/>
            </w14:solidFill>
          </w14:textFill>
        </w:rPr>
        <w:t>教</w:t>
      </w:r>
      <w:r>
        <w:rPr>
          <w:rStyle w:val="14"/>
          <w:rFonts w:hint="eastAsia" w:ascii="仿宋" w:hAnsi="仿宋" w:eastAsia="仿宋" w:cstheme="minorBidi"/>
          <w:bCs/>
          <w:color w:val="000000" w:themeColor="text1"/>
          <w:sz w:val="32"/>
          <w:szCs w:val="32"/>
          <w:highlight w:val="none"/>
          <w14:textFill>
            <w14:solidFill>
              <w14:schemeClr w14:val="tx1"/>
            </w14:solidFill>
          </w14:textFill>
        </w:rPr>
        <w:t xml:space="preserve">育支出（类）其他教育支出（款）其他教育支出（项）: </w:t>
      </w:r>
      <w:r>
        <w:rPr>
          <w:rStyle w:val="14"/>
          <w:rFonts w:hint="eastAsia" w:ascii="仿宋" w:hAnsi="仿宋" w:eastAsia="仿宋"/>
          <w:b w:val="0"/>
          <w:bCs/>
          <w:color w:val="000000" w:themeColor="text1"/>
          <w:sz w:val="32"/>
          <w:szCs w:val="32"/>
          <w:highlight w:val="none"/>
          <w14:textFill>
            <w14:solidFill>
              <w14:schemeClr w14:val="tx1"/>
            </w14:solidFill>
          </w14:textFill>
        </w:rPr>
        <w:t>支出决算为</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4</w:t>
      </w:r>
      <w:r>
        <w:rPr>
          <w:rStyle w:val="14"/>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Style w:val="14"/>
          <w:rFonts w:ascii="仿宋" w:hAnsi="仿宋" w:eastAsia="仿宋"/>
          <w:b w:val="0"/>
          <w:bCs/>
          <w:color w:val="000000" w:themeColor="text1"/>
          <w:sz w:val="32"/>
          <w:szCs w:val="32"/>
          <w:highlight w:val="none"/>
          <w14:textFill>
            <w14:solidFill>
              <w14:schemeClr w14:val="tx1"/>
            </w14:solidFill>
          </w14:textFill>
        </w:rPr>
        <w:t>%</w:t>
      </w:r>
      <w:r>
        <w:rPr>
          <w:rStyle w:val="14"/>
          <w:rFonts w:hint="eastAsia" w:ascii="仿宋" w:hAnsi="仿宋" w:eastAsia="仿宋"/>
          <w:b w:val="0"/>
          <w:bCs/>
          <w:color w:val="000000" w:themeColor="text1"/>
          <w:sz w:val="32"/>
          <w:szCs w:val="32"/>
          <w:highlight w:val="none"/>
          <w:lang w:eastAsia="zh-CN"/>
          <w14:textFill>
            <w14:solidFill>
              <w14:schemeClr w14:val="tx1"/>
            </w14:solidFill>
          </w14:textFill>
        </w:rPr>
        <w:t>。</w:t>
      </w:r>
    </w:p>
    <w:p>
      <w:pPr>
        <w:spacing w:line="600" w:lineRule="exact"/>
        <w:ind w:firstLine="643" w:firstLineChars="200"/>
        <w:rPr>
          <w:rStyle w:val="14"/>
          <w:rFonts w:hint="eastAsia" w:ascii="仿宋" w:hAnsi="仿宋" w:eastAsia="仿宋"/>
          <w:b w:val="0"/>
          <w:bCs/>
          <w:color w:val="auto"/>
          <w:sz w:val="32"/>
          <w:szCs w:val="32"/>
          <w:highlight w:val="none"/>
          <w:lang w:eastAsia="zh-CN"/>
        </w:rPr>
      </w:pPr>
      <w:r>
        <w:rPr>
          <w:rStyle w:val="14"/>
          <w:rFonts w:ascii="仿宋" w:hAnsi="仿宋" w:eastAsia="仿宋"/>
          <w:bCs/>
          <w:color w:val="000000" w:themeColor="text1"/>
          <w:sz w:val="32"/>
          <w:szCs w:val="32"/>
          <w:highlight w:val="none"/>
          <w14:textFill>
            <w14:solidFill>
              <w14:schemeClr w14:val="tx1"/>
            </w14:solidFill>
          </w14:textFill>
        </w:rPr>
        <w:t>5.</w:t>
      </w:r>
      <w:r>
        <w:rPr>
          <w:rStyle w:val="14"/>
          <w:rFonts w:hint="eastAsia" w:ascii="仿宋" w:hAnsi="仿宋" w:eastAsia="仿宋"/>
          <w:bCs/>
          <w:color w:val="000000" w:themeColor="text1"/>
          <w:sz w:val="32"/>
          <w:szCs w:val="32"/>
          <w14:textFill>
            <w14:solidFill>
              <w14:schemeClr w14:val="tx1"/>
            </w14:solidFill>
          </w14:textFill>
        </w:rPr>
        <w:t>社</w:t>
      </w:r>
      <w:r>
        <w:rPr>
          <w:rStyle w:val="14"/>
          <w:rFonts w:hint="eastAsia" w:ascii="仿宋" w:hAnsi="仿宋" w:eastAsia="仿宋" w:cstheme="minorBidi"/>
          <w:bCs/>
          <w:color w:val="000000" w:themeColor="text1"/>
          <w:sz w:val="32"/>
          <w:szCs w:val="32"/>
          <w:highlight w:val="none"/>
          <w14:textFill>
            <w14:solidFill>
              <w14:schemeClr w14:val="tx1"/>
            </w14:solidFill>
          </w14:textFill>
        </w:rPr>
        <w:t>会保障和就业（类）行政事业单位养老支出（款）</w:t>
      </w:r>
      <w:r>
        <w:rPr>
          <w:rStyle w:val="14"/>
          <w:rFonts w:hint="eastAsia" w:ascii="仿宋" w:hAnsi="仿宋" w:eastAsia="仿宋" w:cstheme="minorBidi"/>
          <w:bCs/>
          <w:color w:val="000000" w:themeColor="text1"/>
          <w:sz w:val="32"/>
          <w:szCs w:val="32"/>
          <w:highlight w:val="none"/>
          <w:lang w:val="en-US" w:eastAsia="zh-CN"/>
          <w14:textFill>
            <w14:solidFill>
              <w14:schemeClr w14:val="tx1"/>
            </w14:solidFill>
          </w14:textFill>
        </w:rPr>
        <w:t>机关事业单位职业年金缴费支出（</w:t>
      </w:r>
      <w:r>
        <w:rPr>
          <w:rStyle w:val="14"/>
          <w:rFonts w:hint="eastAsia" w:ascii="仿宋" w:hAnsi="仿宋" w:eastAsia="仿宋" w:cstheme="minorBidi"/>
          <w:bCs/>
          <w:color w:val="000000" w:themeColor="text1"/>
          <w:sz w:val="32"/>
          <w:szCs w:val="32"/>
          <w:highlight w:val="none"/>
          <w14:textFill>
            <w14:solidFill>
              <w14:schemeClr w14:val="tx1"/>
            </w14:solidFill>
          </w14:textFill>
        </w:rPr>
        <w:t>项）</w:t>
      </w:r>
      <w:r>
        <w:rPr>
          <w:rStyle w:val="14"/>
          <w:rFonts w:ascii="仿宋" w:hAnsi="仿宋" w:eastAsia="仿宋"/>
          <w:bCs/>
          <w:color w:val="000000" w:themeColor="text1"/>
          <w:sz w:val="32"/>
          <w:szCs w:val="32"/>
          <w:highlight w:val="none"/>
          <w14:textFill>
            <w14:solidFill>
              <w14:schemeClr w14:val="tx1"/>
            </w14:solidFill>
          </w14:textFill>
        </w:rPr>
        <w:t>:</w:t>
      </w:r>
      <w:r>
        <w:rPr>
          <w:rStyle w:val="14"/>
          <w:rFonts w:ascii="仿宋" w:hAnsi="仿宋" w:eastAsia="仿宋"/>
          <w:b w:val="0"/>
          <w:bCs/>
          <w:color w:val="000000" w:themeColor="text1"/>
          <w:sz w:val="32"/>
          <w:szCs w:val="32"/>
          <w:highlight w:val="none"/>
          <w14:textFill>
            <w14:solidFill>
              <w14:schemeClr w14:val="tx1"/>
            </w14:solidFill>
          </w14:textFill>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0.39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p>
    <w:p>
      <w:pPr>
        <w:spacing w:line="600" w:lineRule="exact"/>
        <w:ind w:firstLine="643" w:firstLineChars="200"/>
        <w:rPr>
          <w:rStyle w:val="14"/>
          <w:rFonts w:hint="eastAsia" w:ascii="仿宋" w:hAnsi="仿宋" w:eastAsia="仿宋"/>
          <w:b w:val="0"/>
          <w:bCs/>
          <w:color w:val="000000" w:themeColor="text1"/>
          <w:sz w:val="32"/>
          <w:szCs w:val="32"/>
          <w:highlight w:val="none"/>
          <w14:textFill>
            <w14:solidFill>
              <w14:schemeClr w14:val="tx1"/>
            </w14:solidFill>
          </w14:textFill>
        </w:rPr>
      </w:pPr>
      <w:r>
        <w:rPr>
          <w:rStyle w:val="14"/>
          <w:rFonts w:ascii="仿宋" w:hAnsi="仿宋" w:eastAsia="仿宋"/>
          <w:bCs/>
          <w:color w:val="000000" w:themeColor="text1"/>
          <w:sz w:val="32"/>
          <w:szCs w:val="32"/>
          <w:highlight w:val="none"/>
          <w14:textFill>
            <w14:solidFill>
              <w14:schemeClr w14:val="tx1"/>
            </w14:solidFill>
          </w14:textFill>
        </w:rPr>
        <w:t>6.</w:t>
      </w:r>
      <w:r>
        <w:rPr>
          <w:rStyle w:val="14"/>
          <w:rFonts w:hint="eastAsia" w:ascii="仿宋" w:hAnsi="仿宋" w:eastAsia="仿宋"/>
          <w:bCs/>
          <w:color w:val="000000" w:themeColor="text1"/>
          <w:sz w:val="32"/>
          <w:szCs w:val="32"/>
          <w14:textFill>
            <w14:solidFill>
              <w14:schemeClr w14:val="tx1"/>
            </w14:solidFill>
          </w14:textFill>
        </w:rPr>
        <w:t>社</w:t>
      </w:r>
      <w:r>
        <w:rPr>
          <w:rStyle w:val="14"/>
          <w:rFonts w:hint="eastAsia" w:ascii="仿宋" w:hAnsi="仿宋" w:eastAsia="仿宋" w:cstheme="minorBidi"/>
          <w:bCs/>
          <w:color w:val="000000" w:themeColor="text1"/>
          <w:sz w:val="32"/>
          <w:szCs w:val="32"/>
          <w:highlight w:val="none"/>
          <w14:textFill>
            <w14:solidFill>
              <w14:schemeClr w14:val="tx1"/>
            </w14:solidFill>
          </w14:textFill>
        </w:rPr>
        <w:t>会保障和就业（类）行政事业单位养老支出（款）机关事业单位基本养老保险缴费支出（项）</w:t>
      </w:r>
      <w:r>
        <w:rPr>
          <w:rStyle w:val="14"/>
          <w:rFonts w:ascii="仿宋" w:hAnsi="仿宋" w:eastAsia="仿宋"/>
          <w:bCs/>
          <w:color w:val="000000" w:themeColor="text1"/>
          <w:sz w:val="32"/>
          <w:szCs w:val="32"/>
          <w:highlight w:val="none"/>
          <w14:textFill>
            <w14:solidFill>
              <w14:schemeClr w14:val="tx1"/>
            </w14:solidFill>
          </w14:textFill>
        </w:rPr>
        <w:t>:</w:t>
      </w:r>
      <w:r>
        <w:rPr>
          <w:rStyle w:val="14"/>
          <w:rFonts w:hint="eastAsia" w:ascii="仿宋" w:hAnsi="仿宋" w:eastAsia="仿宋"/>
          <w:b w:val="0"/>
          <w:bCs/>
          <w:color w:val="000000" w:themeColor="text1"/>
          <w:sz w:val="32"/>
          <w:szCs w:val="32"/>
          <w:highlight w:val="none"/>
          <w14:textFill>
            <w14:solidFill>
              <w14:schemeClr w14:val="tx1"/>
            </w14:solidFill>
          </w14:textFill>
        </w:rPr>
        <w:t>支出决算为</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13.71</w:t>
      </w:r>
      <w:r>
        <w:rPr>
          <w:rStyle w:val="14"/>
          <w:rFonts w:hint="eastAsia" w:ascii="仿宋" w:hAnsi="仿宋" w:eastAsia="仿宋"/>
          <w:b w:val="0"/>
          <w:bCs/>
          <w:color w:val="000000" w:themeColor="text1"/>
          <w:sz w:val="32"/>
          <w:szCs w:val="32"/>
          <w:highlight w:val="none"/>
          <w14:textFill>
            <w14:solidFill>
              <w14:schemeClr w14:val="tx1"/>
            </w14:solidFill>
          </w14:textFill>
        </w:rPr>
        <w:t>万元，完成预算</w:t>
      </w:r>
      <w:r>
        <w:rPr>
          <w:rStyle w:val="14"/>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Style w:val="14"/>
          <w:rFonts w:ascii="仿宋" w:hAnsi="仿宋" w:eastAsia="仿宋"/>
          <w:b w:val="0"/>
          <w:bCs/>
          <w:color w:val="000000" w:themeColor="text1"/>
          <w:sz w:val="32"/>
          <w:szCs w:val="32"/>
          <w:highlight w:val="none"/>
          <w14:textFill>
            <w14:solidFill>
              <w14:schemeClr w14:val="tx1"/>
            </w14:solidFill>
          </w14:textFill>
        </w:rPr>
        <w:t>%</w:t>
      </w:r>
      <w:r>
        <w:rPr>
          <w:rStyle w:val="14"/>
          <w:rFonts w:hint="eastAsia" w:ascii="仿宋" w:hAnsi="仿宋" w:eastAsia="仿宋"/>
          <w:b w:val="0"/>
          <w:bCs/>
          <w:color w:val="000000" w:themeColor="text1"/>
          <w:sz w:val="32"/>
          <w:szCs w:val="32"/>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eastAsia="仿宋"/>
          <w:b w:val="0"/>
          <w:bCs w:val="0"/>
          <w:lang w:val="en-US" w:eastAsia="zh-CN"/>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000000" w:themeColor="text1"/>
          <w:sz w:val="32"/>
          <w:szCs w:val="32"/>
          <w:highlight w:val="none"/>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社</w:t>
      </w:r>
      <w:r>
        <w:rPr>
          <w:rStyle w:val="14"/>
          <w:rFonts w:hint="eastAsia" w:ascii="仿宋" w:hAnsi="仿宋" w:eastAsia="仿宋" w:cstheme="minorBidi"/>
          <w:bCs/>
          <w:color w:val="000000" w:themeColor="text1"/>
          <w:kern w:val="2"/>
          <w:sz w:val="32"/>
          <w:szCs w:val="32"/>
          <w:highlight w:val="none"/>
          <w:lang w:val="en-US" w:eastAsia="zh-CN" w:bidi="ar-SA"/>
          <w14:textFill>
            <w14:solidFill>
              <w14:schemeClr w14:val="tx1"/>
            </w14:solidFill>
          </w14:textFill>
        </w:rPr>
        <w:t>会保障和就业（类）行政事业单位养老支出（款）其他社会保障和就业</w:t>
      </w:r>
      <w:r>
        <w:rPr>
          <w:rStyle w:val="14"/>
          <w:rFonts w:hint="eastAsia" w:ascii="仿宋" w:hAnsi="仿宋" w:eastAsia="仿宋"/>
          <w:bCs/>
          <w:color w:val="000000" w:themeColor="text1"/>
          <w:sz w:val="32"/>
          <w:szCs w:val="32"/>
          <w:lang w:val="en-US" w:eastAsia="zh-CN"/>
          <w14:textFill>
            <w14:solidFill>
              <w14:schemeClr w14:val="tx1"/>
            </w14:solidFill>
          </w14:textFill>
        </w:rPr>
        <w:t>支出</w:t>
      </w:r>
      <w:r>
        <w:rPr>
          <w:rStyle w:val="14"/>
          <w:rFonts w:hint="eastAsia" w:ascii="仿宋" w:hAnsi="仿宋" w:eastAsia="仿宋"/>
          <w:bCs/>
          <w:color w:val="000000" w:themeColor="text1"/>
          <w:sz w:val="32"/>
          <w:szCs w:val="32"/>
          <w14:textFill>
            <w14:solidFill>
              <w14:schemeClr w14:val="tx1"/>
            </w14:solidFill>
          </w14:textFill>
        </w:rPr>
        <w:t>（项）</w:t>
      </w:r>
      <w:r>
        <w:rPr>
          <w:rStyle w:val="14"/>
          <w:rFonts w:hint="eastAsia" w:ascii="仿宋" w:hAnsi="仿宋" w:eastAsia="仿宋"/>
          <w:bCs/>
          <w:color w:val="000000" w:themeColor="text1"/>
          <w:sz w:val="32"/>
          <w:szCs w:val="32"/>
          <w:lang w:eastAsia="zh-CN"/>
          <w14:textFill>
            <w14:solidFill>
              <w14:schemeClr w14:val="tx1"/>
            </w14:solidFill>
          </w14:textFill>
        </w:rPr>
        <w:t>：</w:t>
      </w:r>
      <w:r>
        <w:rPr>
          <w:rStyle w:val="14"/>
          <w:rFonts w:hint="eastAsia" w:ascii="仿宋" w:hAnsi="仿宋" w:eastAsia="仿宋"/>
          <w:b w:val="0"/>
          <w:bCs w:val="0"/>
          <w:color w:val="000000" w:themeColor="text1"/>
          <w:sz w:val="32"/>
          <w:szCs w:val="32"/>
          <w:lang w:val="en-US" w:eastAsia="zh-CN"/>
          <w14:textFill>
            <w14:solidFill>
              <w14:schemeClr w14:val="tx1"/>
            </w14:solidFill>
          </w14:textFill>
        </w:rPr>
        <w:t>支出决算为1.35万元，</w:t>
      </w:r>
      <w:r>
        <w:rPr>
          <w:rStyle w:val="14"/>
          <w:rFonts w:hint="eastAsia" w:ascii="仿宋" w:hAnsi="仿宋" w:eastAsia="仿宋"/>
          <w:b w:val="0"/>
          <w:bCs w:val="0"/>
          <w:color w:val="000000" w:themeColor="text1"/>
          <w:sz w:val="32"/>
          <w:szCs w:val="32"/>
          <w:highlight w:val="none"/>
          <w14:textFill>
            <w14:solidFill>
              <w14:schemeClr w14:val="tx1"/>
            </w14:solidFill>
          </w14:textFill>
        </w:rPr>
        <w:t>完成预算</w:t>
      </w:r>
      <w:r>
        <w:rPr>
          <w:rStyle w:val="14"/>
          <w:rFonts w:hint="eastAsia" w:ascii="仿宋" w:hAnsi="仿宋" w:eastAsia="仿宋"/>
          <w:b w:val="0"/>
          <w:bCs w:val="0"/>
          <w:color w:val="000000" w:themeColor="text1"/>
          <w:sz w:val="32"/>
          <w:szCs w:val="32"/>
          <w:highlight w:val="none"/>
          <w:lang w:val="en-US" w:eastAsia="zh-CN"/>
          <w14:textFill>
            <w14:solidFill>
              <w14:schemeClr w14:val="tx1"/>
            </w14:solidFill>
          </w14:textFill>
        </w:rPr>
        <w:t>100</w:t>
      </w:r>
      <w:r>
        <w:rPr>
          <w:rStyle w:val="14"/>
          <w:rFonts w:ascii="仿宋" w:hAnsi="仿宋" w:eastAsia="仿宋"/>
          <w:b w:val="0"/>
          <w:bCs w:val="0"/>
          <w:color w:val="000000" w:themeColor="text1"/>
          <w:sz w:val="32"/>
          <w:szCs w:val="32"/>
          <w:highlight w:val="none"/>
          <w14:textFill>
            <w14:solidFill>
              <w14:schemeClr w14:val="tx1"/>
            </w14:solidFill>
          </w14:textFill>
        </w:rPr>
        <w:t>%</w:t>
      </w:r>
      <w:r>
        <w:rPr>
          <w:rStyle w:val="14"/>
          <w:rFonts w:hint="eastAsia" w:ascii="仿宋" w:hAnsi="仿宋" w:eastAsia="仿宋"/>
          <w:b w:val="0"/>
          <w:bCs w:val="0"/>
          <w:color w:val="000000" w:themeColor="text1"/>
          <w:sz w:val="32"/>
          <w:szCs w:val="32"/>
          <w:highlight w:val="none"/>
          <w:lang w:eastAsia="zh-CN"/>
          <w14:textFill>
            <w14:solidFill>
              <w14:schemeClr w14:val="tx1"/>
            </w14:solidFill>
          </w14:textFill>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bCs/>
          <w:color w:val="000000" w:themeColor="text1"/>
          <w:sz w:val="32"/>
          <w:szCs w:val="32"/>
          <w:lang w:val="en-US" w:eastAsia="zh-CN"/>
          <w14:textFill>
            <w14:solidFill>
              <w14:schemeClr w14:val="tx1"/>
            </w14:solidFill>
          </w14:textFill>
        </w:rPr>
        <w:t>8.</w:t>
      </w:r>
      <w:r>
        <w:rPr>
          <w:rFonts w:hint="eastAsia" w:ascii="仿宋" w:hAnsi="仿宋" w:eastAsia="仿宋"/>
          <w:b/>
          <w:bCs/>
          <w:color w:val="000000" w:themeColor="text1"/>
          <w:sz w:val="32"/>
          <w:szCs w:val="32"/>
          <w14:textFill>
            <w14:solidFill>
              <w14:schemeClr w14:val="tx1"/>
            </w14:solidFill>
          </w14:textFill>
        </w:rPr>
        <w:t>卫生健</w:t>
      </w:r>
      <w:r>
        <w:rPr>
          <w:rStyle w:val="14"/>
          <w:rFonts w:hint="eastAsia" w:ascii="仿宋" w:hAnsi="仿宋" w:eastAsia="仿宋" w:cstheme="minorBidi"/>
          <w:bCs/>
          <w:color w:val="000000" w:themeColor="text1"/>
          <w:kern w:val="2"/>
          <w:sz w:val="32"/>
          <w:szCs w:val="32"/>
          <w:highlight w:val="none"/>
          <w:lang w:val="en-US" w:eastAsia="zh-CN" w:bidi="ar-SA"/>
          <w14:textFill>
            <w14:solidFill>
              <w14:schemeClr w14:val="tx1"/>
            </w14:solidFill>
          </w14:textFill>
        </w:rPr>
        <w:t>康（类）行政事业单位医疗（款）事业单位医疗（项）:支出决算为6.47万元，完成预算100%。</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200.28万</w:t>
      </w:r>
      <w:r>
        <w:rPr>
          <w:rFonts w:hint="eastAsia" w:ascii="仿宋" w:hAnsi="仿宋" w:eastAsia="仿宋"/>
          <w:color w:val="auto"/>
          <w:sz w:val="32"/>
          <w:szCs w:val="32"/>
          <w:highlight w:val="none"/>
        </w:rPr>
        <w:t>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178.87</w:t>
      </w:r>
      <w:r>
        <w:rPr>
          <w:rFonts w:hint="eastAsia" w:ascii="仿宋" w:hAnsi="仿宋" w:eastAsia="仿宋"/>
          <w:color w:val="auto"/>
          <w:sz w:val="32"/>
          <w:szCs w:val="32"/>
          <w:highlight w:val="none"/>
        </w:rPr>
        <w:t>万元，主要包括：基本工资62.74</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、津贴补贴13.19万元、</w:t>
      </w:r>
      <w:r>
        <w:rPr>
          <w:rFonts w:hint="eastAsia" w:ascii="仿宋" w:hAnsi="仿宋" w:eastAsia="仿宋"/>
          <w:color w:val="auto"/>
          <w:sz w:val="32"/>
          <w:szCs w:val="32"/>
          <w:highlight w:val="none"/>
          <w:lang w:val="en-US" w:eastAsia="zh-CN"/>
        </w:rPr>
        <w:t>职工基本医疗保险</w:t>
      </w:r>
      <w:r>
        <w:rPr>
          <w:rFonts w:hint="eastAsia" w:ascii="仿宋" w:hAnsi="仿宋" w:eastAsia="仿宋"/>
          <w:color w:val="auto"/>
          <w:sz w:val="32"/>
          <w:szCs w:val="32"/>
          <w:highlight w:val="none"/>
        </w:rPr>
        <w:t>6.47万元、绩效工资49.44万元、机关事业单位基本养老保险缴费13.71万元、职业年金缴费0.39万元、其他社会保障缴费1.35万元、其他工资福利支出5.8万元、生活补助12.96万元、住房公积金12.81万元等。</w:t>
      </w:r>
    </w:p>
    <w:p>
      <w:pPr>
        <w:spacing w:line="600" w:lineRule="exact"/>
        <w:ind w:firstLine="645"/>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21.41</w:t>
      </w:r>
      <w:r>
        <w:rPr>
          <w:rFonts w:hint="eastAsia" w:ascii="仿宋" w:hAnsi="仿宋" w:eastAsia="仿宋"/>
          <w:color w:val="auto"/>
          <w:sz w:val="32"/>
          <w:szCs w:val="32"/>
          <w:highlight w:val="none"/>
        </w:rPr>
        <w:t>万元，主要包括：办公费2.75万元、印刷费0.85万元、咨询费0.</w:t>
      </w:r>
      <w:r>
        <w:rPr>
          <w:rFonts w:hint="eastAsia" w:ascii="仿宋" w:hAnsi="仿宋" w:eastAsia="仿宋"/>
          <w:color w:val="auto"/>
          <w:sz w:val="32"/>
          <w:szCs w:val="32"/>
          <w:highlight w:val="none"/>
          <w:lang w:val="en-US" w:eastAsia="zh-CN"/>
        </w:rPr>
        <w:t>68</w:t>
      </w:r>
      <w:r>
        <w:rPr>
          <w:rFonts w:hint="eastAsia" w:ascii="仿宋" w:hAnsi="仿宋" w:eastAsia="仿宋"/>
          <w:color w:val="auto"/>
          <w:sz w:val="32"/>
          <w:szCs w:val="32"/>
          <w:highlight w:val="none"/>
        </w:rPr>
        <w:t>万元、手续费0.02万元、水费0.21万元、电费1.78万元、邮电费0.73万元、</w:t>
      </w:r>
      <w:r>
        <w:rPr>
          <w:rFonts w:hint="eastAsia" w:ascii="仿宋" w:hAnsi="仿宋" w:eastAsia="仿宋"/>
          <w:color w:val="auto"/>
          <w:sz w:val="32"/>
          <w:szCs w:val="32"/>
          <w:highlight w:val="none"/>
          <w:lang w:val="en-US" w:eastAsia="zh-CN"/>
        </w:rPr>
        <w:t>专用材料费1.60</w:t>
      </w:r>
      <w:r>
        <w:rPr>
          <w:rFonts w:hint="eastAsia" w:ascii="仿宋" w:hAnsi="仿宋" w:eastAsia="仿宋"/>
          <w:color w:val="auto"/>
          <w:sz w:val="32"/>
          <w:szCs w:val="32"/>
          <w:highlight w:val="none"/>
        </w:rPr>
        <w:t>万元、差旅费2.36万元、维修（护）费2.26万元、劳务费4.11万元、工会经费0.63万元、福利费3.44万元</w:t>
      </w:r>
      <w:r>
        <w:rPr>
          <w:rFonts w:hint="eastAsia" w:ascii="仿宋" w:hAnsi="仿宋" w:eastAsia="仿宋"/>
          <w:color w:val="auto"/>
          <w:sz w:val="32"/>
          <w:szCs w:val="32"/>
          <w:highlight w:val="none"/>
          <w:lang w:val="en-US" w:eastAsia="zh-CN"/>
        </w:rPr>
        <w:t>等。</w:t>
      </w: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与2021年决算数持平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数与2021年持平</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b/>
          <w:color w:val="auto"/>
          <w:sz w:val="32"/>
          <w:szCs w:val="32"/>
          <w:highlight w:val="none"/>
          <w:lang w:val="en-US"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数与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p>
    <w:p>
      <w:pPr>
        <w:spacing w:line="600" w:lineRule="exact"/>
        <w:ind w:firstLine="640"/>
        <w:rPr>
          <w:rFonts w:ascii="黑体" w:eastAsia="黑体"/>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数与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bookmarkStart w:id="40" w:name="_Toc15377218"/>
      <w:bookmarkStart w:id="41"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6"/>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6"/>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广元市利州区清河小学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与2021年决算数持平。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广元市利州区清河小学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与2021年预算数持平。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广元市利州区清河小学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FF0000"/>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清河小学2022困难学生生活补助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个项目编制了绩效目标，预算执行</w:t>
      </w:r>
      <w:r>
        <w:rPr>
          <w:rFonts w:hint="eastAsia" w:ascii="仿宋_GB2312" w:hAnsi="仿宋_GB2312" w:eastAsia="仿宋_GB2312" w:cs="仿宋_GB2312"/>
          <w:color w:val="000000" w:themeColor="text1"/>
          <w:sz w:val="32"/>
          <w:szCs w:val="32"/>
          <w:highlight w:val="none"/>
          <w14:textFill>
            <w14:solidFill>
              <w14:schemeClr w14:val="tx1"/>
            </w14:solidFill>
          </w14:textFill>
        </w:rPr>
        <w:t>过程中，选取</w:t>
      </w:r>
      <w:r>
        <w:rPr>
          <w:rFonts w:hint="eastAsia" w:hAnsi="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个项目开展绩效监控，组织对</w:t>
      </w:r>
      <w:r>
        <w:rPr>
          <w:rFonts w:hint="eastAsia" w:hAnsi="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个项目开展绩效自评，绩效自评表详见</w:t>
      </w:r>
      <w:r>
        <w:rPr>
          <w:rFonts w:hint="eastAsia" w:hAnsi="仿宋_GB2312" w:cs="仿宋_GB2312"/>
          <w:color w:val="000000" w:themeColor="text1"/>
          <w:sz w:val="32"/>
          <w:szCs w:val="32"/>
          <w:highlight w:val="none"/>
          <w:lang w:eastAsia="zh-CN"/>
          <w14:textFill>
            <w14:solidFill>
              <w14:schemeClr w14:val="tx1"/>
            </w14:solidFill>
          </w14:textFill>
        </w:rPr>
        <w:t>第四部分</w:t>
      </w: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7"/>
        </w:numPr>
        <w:spacing w:line="600" w:lineRule="exact"/>
        <w:ind w:firstLine="480" w:firstLineChars="150"/>
        <w:jc w:val="center"/>
        <w:outlineLvl w:val="0"/>
        <w:rPr>
          <w:rStyle w:val="24"/>
          <w:rFonts w:ascii="黑体" w:hAnsi="黑体" w:eastAsia="黑体"/>
          <w:b w:val="0"/>
          <w:color w:val="auto"/>
          <w:sz w:val="32"/>
          <w:szCs w:val="32"/>
          <w:highlight w:val="none"/>
        </w:rPr>
      </w:pPr>
      <w:bookmarkStart w:id="49" w:name="_Toc15377225"/>
      <w:bookmarkStart w:id="50" w:name="_Toc15396613"/>
      <w:r>
        <w:rPr>
          <w:rFonts w:hint="eastAsia" w:ascii="黑体" w:hAnsi="黑体" w:eastAsia="黑体"/>
          <w:color w:val="auto"/>
          <w:sz w:val="32"/>
          <w:szCs w:val="32"/>
          <w:highlight w:val="none"/>
        </w:rPr>
        <w:t>名</w:t>
      </w:r>
      <w:r>
        <w:rPr>
          <w:rStyle w:val="24"/>
          <w:rFonts w:hint="eastAsia" w:ascii="黑体" w:hAnsi="黑体" w:eastAsia="黑体"/>
          <w:b w:val="0"/>
          <w:color w:val="auto"/>
          <w:sz w:val="32"/>
          <w:szCs w:val="32"/>
          <w:highlight w:val="none"/>
        </w:rPr>
        <w:t>词解释</w:t>
      </w:r>
      <w:bookmarkEnd w:id="49"/>
      <w:bookmarkEnd w:id="50"/>
    </w:p>
    <w:p>
      <w:pPr>
        <w:spacing w:line="600" w:lineRule="exact"/>
        <w:jc w:val="left"/>
        <w:rPr>
          <w:rFonts w:ascii="宋体"/>
          <w:b/>
          <w:color w:val="auto"/>
          <w:sz w:val="32"/>
          <w:szCs w:val="32"/>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教育支出（类）普通教育（款）学前教育（项）:反映各部门举办的学前教育支出。</w:t>
      </w:r>
    </w:p>
    <w:p>
      <w:pPr>
        <w:pStyle w:val="22"/>
        <w:spacing w:line="560" w:lineRule="exact"/>
        <w:ind w:firstLine="640" w:firstLineChars="200"/>
        <w:rPr>
          <w:rFonts w:ascii="仿宋_GB2312" w:eastAsia="仿宋_GB2312"/>
          <w:color w:val="auto"/>
          <w:sz w:val="32"/>
          <w:szCs w:val="32"/>
        </w:rPr>
      </w:pPr>
      <w:r>
        <w:rPr>
          <w:rFonts w:ascii="仿宋_GB2312" w:eastAsia="仿宋_GB2312"/>
          <w:color w:val="000000" w:themeColor="text1"/>
          <w:sz w:val="32"/>
          <w:szCs w:val="32"/>
          <w:highlight w:val="none"/>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教育</w:t>
      </w:r>
      <w:r>
        <w:rPr>
          <w:rFonts w:hint="eastAsia" w:ascii="仿宋_GB2312" w:eastAsia="仿宋_GB2312"/>
          <w:color w:val="auto"/>
          <w:sz w:val="32"/>
          <w:szCs w:val="32"/>
        </w:rPr>
        <w:t>支出（类）普通教育（款）小学教育（项）:反映各部门举办的小学教育支出。政府各部门对社会中介组织等举办的小学的资助，如各类捐赠、补贴等，也在本科目中反映。</w:t>
      </w:r>
    </w:p>
    <w:p>
      <w:pPr>
        <w:ind w:firstLine="640" w:firstLineChars="200"/>
        <w:rPr>
          <w:rFonts w:ascii="仿宋_GB2312" w:eastAsia="仿宋_GB2312"/>
          <w:color w:val="FF0000"/>
          <w:sz w:val="32"/>
          <w:szCs w:val="32"/>
          <w:highlight w:val="none"/>
        </w:rPr>
      </w:pPr>
    </w:p>
    <w:p>
      <w:pPr>
        <w:numPr>
          <w:ilvl w:val="0"/>
          <w:numId w:val="8"/>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教育支出（类）普通教育（款）初中教育（项）: 反映各部门举办的初中教育支出。政府各部门对社会中介组织等举办的初中教育的资助，如捐赠、补贴等，也在本科目中反映。</w:t>
      </w:r>
    </w:p>
    <w:p>
      <w:pPr>
        <w:pStyle w:val="22"/>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教育支出（类）其它教育支出（款）其他教育支出（项）:指上述项目以外其他用于教育方面的支出。</w:t>
      </w:r>
    </w:p>
    <w:p>
      <w:pPr>
        <w:pStyle w:val="22"/>
        <w:spacing w:line="560" w:lineRule="exact"/>
        <w:ind w:firstLine="640" w:firstLineChars="200"/>
        <w:rPr>
          <w:rFonts w:ascii="仿宋_GB2312" w:eastAsia="仿宋_GB2312"/>
          <w:color w:val="auto"/>
          <w:sz w:val="32"/>
          <w:szCs w:val="32"/>
        </w:rPr>
      </w:pPr>
      <w:r>
        <w:rPr>
          <w:rFonts w:ascii="仿宋_GB2312" w:eastAsia="仿宋_GB2312"/>
          <w:color w:val="000000" w:themeColor="text1"/>
          <w:sz w:val="32"/>
          <w:szCs w:val="32"/>
          <w:highlight w:val="none"/>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 xml:space="preserve">社会保障和就业支出（类）行政事业单位离退休（款）机关事业单位基本养老保险缴费支出（项）: </w:t>
      </w:r>
      <w:r>
        <w:rPr>
          <w:rFonts w:hint="eastAsia" w:ascii="仿宋_GB2312" w:eastAsia="仿宋_GB2312"/>
          <w:color w:val="auto"/>
          <w:sz w:val="32"/>
          <w:szCs w:val="32"/>
        </w:rPr>
        <w:t>指机关事业单位实施养老保险制度由单位缴纳的基本养老保险费支出。</w:t>
      </w:r>
    </w:p>
    <w:p>
      <w:pPr>
        <w:pStyle w:val="22"/>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14.</w:t>
      </w:r>
      <w:r>
        <w:rPr>
          <w:rFonts w:hint="eastAsia" w:ascii="仿宋_GB2312" w:eastAsia="仿宋_GB2312"/>
          <w:color w:val="auto"/>
          <w:sz w:val="32"/>
          <w:szCs w:val="32"/>
        </w:rPr>
        <w:t>社会保障和就业支出（类）行政事业单位离退休（款）机关事业单位职业年金缴费支出（项）: 指机关事业单位实施养老保险制度由单位实际缴纳的职业年金支出。</w:t>
      </w:r>
    </w:p>
    <w:p>
      <w:pPr>
        <w:pStyle w:val="22"/>
        <w:tabs>
          <w:tab w:val="left" w:pos="2248"/>
        </w:tabs>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社</w:t>
      </w:r>
      <w:r>
        <w:rPr>
          <w:rFonts w:hint="eastAsia" w:ascii="仿宋_GB2312" w:eastAsia="仿宋_GB2312"/>
          <w:color w:val="000000" w:themeColor="text1"/>
          <w:sz w:val="32"/>
          <w:szCs w:val="32"/>
          <w:lang w:val="en-US" w:eastAsia="zh-CN"/>
          <w14:textFill>
            <w14:solidFill>
              <w14:schemeClr w14:val="tx1"/>
            </w14:solidFill>
          </w14:textFill>
        </w:rPr>
        <w:t>会保障和就业（类）行政事业单位养老支出（款）其他社会保障和就业支出</w:t>
      </w:r>
      <w:r>
        <w:rPr>
          <w:rFonts w:hint="eastAsia" w:ascii="仿宋_GB2312" w:eastAsia="仿宋_GB2312"/>
          <w:color w:val="000000" w:themeColor="text1"/>
          <w:sz w:val="32"/>
          <w:szCs w:val="32"/>
          <w14:textFill>
            <w14:solidFill>
              <w14:schemeClr w14:val="tx1"/>
            </w14:solidFill>
          </w14:textFill>
        </w:rPr>
        <w:t>（项）: 指机关事业单位实施养老保险制度由单位缴纳的</w:t>
      </w:r>
      <w:r>
        <w:rPr>
          <w:rFonts w:hint="eastAsia" w:ascii="仿宋_GB2312" w:eastAsia="仿宋_GB2312"/>
          <w:color w:val="000000" w:themeColor="text1"/>
          <w:sz w:val="32"/>
          <w:szCs w:val="32"/>
          <w:lang w:val="en-US" w:eastAsia="zh-CN"/>
          <w14:textFill>
            <w14:solidFill>
              <w14:schemeClr w14:val="tx1"/>
            </w14:solidFill>
          </w14:textFill>
        </w:rPr>
        <w:t>其他社会保障和就业支出</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FF0000"/>
          <w:sz w:val="32"/>
          <w:szCs w:val="32"/>
          <w:highlight w:val="none"/>
        </w:rPr>
      </w:pPr>
      <w:r>
        <w:rPr>
          <w:rFonts w:hint="eastAsia" w:ascii="仿宋_GB2312" w:eastAsia="仿宋_GB2312"/>
          <w:color w:val="000000" w:themeColor="text1"/>
          <w:sz w:val="32"/>
          <w:szCs w:val="32"/>
          <w:highlight w:val="none"/>
          <w:lang w:val="en-US" w:eastAsia="zh-CN"/>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住房保障</w:t>
      </w:r>
      <w:r>
        <w:rPr>
          <w:rFonts w:hint="eastAsia" w:ascii="仿宋_GB2312" w:eastAsia="仿宋_GB2312"/>
          <w:color w:val="auto"/>
          <w:sz w:val="32"/>
          <w:szCs w:val="32"/>
        </w:rPr>
        <w:t>支出（类）住房改革支出（款）住房公积金（项）:指行政事业单位按人力资源和社会保障部、财政部规定的基本工资和津贴补贴以及规定比例为职工缴纳的住房公积金。</w:t>
      </w:r>
    </w:p>
    <w:p>
      <w:pPr>
        <w:pStyle w:val="22"/>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卫生健康</w:t>
      </w:r>
      <w:r>
        <w:rPr>
          <w:rFonts w:hint="eastAsia" w:ascii="仿宋_GB2312" w:eastAsia="仿宋_GB2312"/>
          <w:color w:val="000000" w:themeColor="text1"/>
          <w:sz w:val="32"/>
          <w:szCs w:val="32"/>
          <w:highlight w:val="none"/>
          <w14:textFill>
            <w14:solidFill>
              <w14:schemeClr w14:val="tx1"/>
            </w14:solidFill>
          </w14:textFill>
        </w:rPr>
        <w:t>（类）</w:t>
      </w:r>
      <w:r>
        <w:rPr>
          <w:rFonts w:hint="eastAsia" w:ascii="仿宋_GB2312" w:eastAsia="仿宋_GB2312"/>
          <w:color w:val="000000" w:themeColor="text1"/>
          <w:sz w:val="32"/>
          <w:szCs w:val="32"/>
          <w14:textFill>
            <w14:solidFill>
              <w14:schemeClr w14:val="tx1"/>
            </w14:solidFill>
          </w14:textFill>
        </w:rPr>
        <w:t>行政事业单位医疗（款）事业单位医疗（项）: 指财政部门安排的事业单位基本医疗保险缴费经费，未参加医疗保险的事业单位的公费医疗经费，按国家规定享受离休人员待遇的医疗经费。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b/>
          <w:bCs/>
          <w:color w:val="auto"/>
          <w:kern w:val="0"/>
          <w:sz w:val="32"/>
          <w:szCs w:val="32"/>
          <w:highlight w:val="none"/>
          <w:lang w:val="en-US" w:eastAsia="zh-CN" w:bidi="ar-SA"/>
        </w:rPr>
      </w:pPr>
      <w:bookmarkStart w:id="53" w:name="_Toc15396618"/>
      <w:r>
        <w:rPr>
          <w:rFonts w:hint="eastAsia" w:ascii="宋体" w:hAnsi="宋体" w:eastAsia="宋体" w:cs="宋体"/>
          <w:b/>
          <w:bCs/>
          <w:color w:val="auto"/>
          <w:kern w:val="0"/>
          <w:sz w:val="32"/>
          <w:szCs w:val="32"/>
          <w:highlight w:val="none"/>
          <w:lang w:val="en-US" w:eastAsia="zh-CN" w:bidi="ar-SA"/>
        </w:rPr>
        <w:t>部门预算项目支出绩效自评表（2022年度）</w:t>
      </w:r>
    </w:p>
    <w:p>
      <w:pPr>
        <w:spacing w:line="600" w:lineRule="exact"/>
        <w:jc w:val="both"/>
        <w:outlineLvl w:val="0"/>
        <w:rPr>
          <w:rFonts w:hint="eastAsia" w:ascii="仿宋_GB2312" w:hAnsi="Calibri" w:eastAsia="仿宋_GB2312" w:cs="仿宋"/>
          <w:b/>
          <w:bCs/>
          <w:color w:val="auto"/>
          <w:kern w:val="0"/>
          <w:sz w:val="32"/>
          <w:szCs w:val="32"/>
          <w:highlight w:val="none"/>
          <w:lang w:val="en-US" w:eastAsia="zh-CN" w:bidi="ar-SA"/>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bookmarkStart w:id="66" w:name="_GoBack"/>
      <w:bookmarkEnd w:id="66"/>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ascii="仿宋" w:hAnsi="仿宋" w:eastAsia="仿宋"/>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p>
    <w:p>
      <w:pPr>
        <w:pStyle w:val="4"/>
        <w:rPr>
          <w:rFonts w:hint="eastAsia" w:ascii="仿宋" w:hAnsi="仿宋" w:eastAsia="仿宋"/>
          <w:b w:val="0"/>
          <w:color w:val="auto"/>
          <w:highlight w:val="none"/>
          <w:lang w:val="en-US" w:eastAsia="zh-CN"/>
        </w:rPr>
      </w:pPr>
      <w:bookmarkStart w:id="54" w:name="_Toc15396620"/>
      <w:r>
        <w:rPr>
          <w:rFonts w:hint="eastAsia" w:ascii="仿宋" w:hAnsi="仿宋" w:eastAsia="仿宋"/>
          <w:b w:val="0"/>
          <w:color w:val="auto"/>
          <w:highlight w:val="none"/>
          <w:lang w:val="en-US" w:eastAsia="zh-CN"/>
        </w:rPr>
        <w:t>一、收入支出决算总表</w:t>
      </w:r>
    </w:p>
    <w:p>
      <w:pPr>
        <w:pStyle w:val="4"/>
        <w:rPr>
          <w:rFonts w:ascii="仿宋" w:hAnsi="仿宋" w:eastAsia="仿宋"/>
          <w:color w:val="auto"/>
          <w:highlight w:val="none"/>
        </w:rPr>
      </w:pPr>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4"/>
    </w:p>
    <w:p>
      <w:pPr>
        <w:pStyle w:val="4"/>
        <w:rPr>
          <w:rFonts w:ascii="仿宋" w:hAnsi="仿宋" w:eastAsia="仿宋"/>
          <w:color w:val="auto"/>
          <w:highlight w:val="none"/>
        </w:rPr>
      </w:pPr>
      <w:bookmarkStart w:id="55"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5"/>
    </w:p>
    <w:p>
      <w:pPr>
        <w:pStyle w:val="4"/>
        <w:rPr>
          <w:rFonts w:ascii="仿宋" w:hAnsi="仿宋" w:eastAsia="仿宋"/>
          <w:b w:val="0"/>
          <w:color w:val="auto"/>
          <w:highlight w:val="none"/>
        </w:rPr>
      </w:pPr>
      <w:bookmarkStart w:id="56"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6"/>
    </w:p>
    <w:p>
      <w:pPr>
        <w:pStyle w:val="4"/>
        <w:rPr>
          <w:rStyle w:val="25"/>
          <w:rFonts w:ascii="仿宋" w:hAnsi="仿宋" w:eastAsia="仿宋"/>
          <w:b w:val="0"/>
          <w:bCs w:val="0"/>
          <w:color w:val="auto"/>
          <w:highlight w:val="none"/>
        </w:rPr>
      </w:pPr>
      <w:bookmarkStart w:id="57"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7"/>
      <w:bookmarkStart w:id="58"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8"/>
    </w:p>
    <w:p>
      <w:pPr>
        <w:pStyle w:val="4"/>
        <w:rPr>
          <w:rFonts w:ascii="仿宋" w:hAnsi="仿宋" w:eastAsia="仿宋"/>
          <w:color w:val="auto"/>
          <w:highlight w:val="none"/>
        </w:rPr>
      </w:pPr>
      <w:bookmarkStart w:id="59"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59"/>
    </w:p>
    <w:p>
      <w:pPr>
        <w:pStyle w:val="4"/>
        <w:rPr>
          <w:rFonts w:ascii="仿宋" w:hAnsi="仿宋" w:eastAsia="仿宋"/>
          <w:color w:val="auto"/>
          <w:highlight w:val="none"/>
        </w:rPr>
      </w:pPr>
      <w:bookmarkStart w:id="60"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0"/>
    </w:p>
    <w:p>
      <w:pPr>
        <w:pStyle w:val="4"/>
        <w:rPr>
          <w:rFonts w:ascii="仿宋" w:hAnsi="仿宋" w:eastAsia="仿宋"/>
          <w:color w:val="auto"/>
          <w:highlight w:val="none"/>
        </w:rPr>
      </w:pPr>
      <w:bookmarkStart w:id="61"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1"/>
    </w:p>
    <w:p>
      <w:pPr>
        <w:pStyle w:val="4"/>
        <w:rPr>
          <w:rFonts w:ascii="仿宋" w:hAnsi="仿宋" w:eastAsia="仿宋"/>
          <w:color w:val="auto"/>
          <w:highlight w:val="none"/>
        </w:rPr>
      </w:pPr>
      <w:bookmarkStart w:id="62" w:name="_Toc15396628"/>
      <w:r>
        <w:rPr>
          <w:rStyle w:val="25"/>
          <w:rFonts w:hint="eastAsia" w:ascii="仿宋" w:hAnsi="仿宋" w:eastAsia="仿宋"/>
          <w:b w:val="0"/>
          <w:bCs w:val="0"/>
          <w:color w:val="auto"/>
          <w:highlight w:val="none"/>
        </w:rPr>
        <w:t>十、</w:t>
      </w:r>
      <w:bookmarkEnd w:id="62"/>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3" w:name="_Toc15396629"/>
      <w:r>
        <w:rPr>
          <w:rStyle w:val="25"/>
          <w:rFonts w:hint="eastAsia" w:ascii="仿宋" w:hAnsi="仿宋" w:eastAsia="仿宋"/>
          <w:b w:val="0"/>
          <w:bCs w:val="0"/>
          <w:color w:val="auto"/>
          <w:highlight w:val="none"/>
        </w:rPr>
        <w:t>十一、</w:t>
      </w:r>
      <w:bookmarkEnd w:id="63"/>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4" w:name="_Toc15396630"/>
      <w:r>
        <w:rPr>
          <w:rStyle w:val="25"/>
          <w:rFonts w:hint="eastAsia" w:ascii="仿宋" w:hAnsi="仿宋" w:eastAsia="仿宋"/>
          <w:b w:val="0"/>
          <w:bCs w:val="0"/>
          <w:color w:val="auto"/>
          <w:highlight w:val="none"/>
        </w:rPr>
        <w:t>十二、</w:t>
      </w:r>
      <w:bookmarkEnd w:id="64"/>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5" w:name="_Toc15396631"/>
      <w:r>
        <w:rPr>
          <w:rStyle w:val="25"/>
          <w:rFonts w:hint="eastAsia" w:ascii="仿宋" w:hAnsi="仿宋" w:eastAsia="仿宋"/>
          <w:b w:val="0"/>
          <w:bCs w:val="0"/>
          <w:color w:val="auto"/>
          <w:highlight w:val="none"/>
        </w:rPr>
        <w:t>十三、</w:t>
      </w:r>
      <w:bookmarkEnd w:id="65"/>
      <w:r>
        <w:rPr>
          <w:rStyle w:val="25"/>
          <w:rFonts w:hint="eastAsia" w:ascii="仿宋" w:hAnsi="仿宋" w:eastAsia="仿宋"/>
          <w:b w:val="0"/>
          <w:bCs w:val="0"/>
          <w:color w:val="auto"/>
          <w:highlight w:val="none"/>
          <w:lang w:eastAsia="zh-CN"/>
        </w:rPr>
        <w:t>财政拨款“三公”经费支出决算表</w:t>
      </w:r>
    </w:p>
    <w:sectPr>
      <w:footerReference r:id="rId6" w:type="first"/>
      <w:footerReference r:id="rId5" w:type="default"/>
      <w:pgSz w:w="11906" w:h="16838"/>
      <w:pgMar w:top="8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0B521"/>
    <w:multiLevelType w:val="singleLevel"/>
    <w:tmpl w:val="8F70B521"/>
    <w:lvl w:ilvl="0" w:tentative="0">
      <w:start w:val="1"/>
      <w:numFmt w:val="chineseCounting"/>
      <w:suff w:val="space"/>
      <w:lvlText w:val="第%1部分"/>
      <w:lvlJc w:val="left"/>
      <w:rPr>
        <w:rFonts w:hint="eastAsia"/>
      </w:rPr>
    </w:lvl>
  </w:abstractNum>
  <w:abstractNum w:abstractNumId="1">
    <w:nsid w:val="A27CF5B4"/>
    <w:multiLevelType w:val="singleLevel"/>
    <w:tmpl w:val="A27CF5B4"/>
    <w:lvl w:ilvl="0" w:tentative="0">
      <w:start w:val="1"/>
      <w:numFmt w:val="decimal"/>
      <w:lvlText w:val="%1."/>
      <w:lvlJc w:val="left"/>
      <w:pPr>
        <w:tabs>
          <w:tab w:val="left" w:pos="312"/>
        </w:tabs>
      </w:pPr>
      <w:rPr>
        <w:rFonts w:hint="default"/>
        <w:b/>
        <w:bCs/>
      </w:rPr>
    </w:lvl>
  </w:abstractNum>
  <w:abstractNum w:abstractNumId="2">
    <w:nsid w:val="AF891534"/>
    <w:multiLevelType w:val="singleLevel"/>
    <w:tmpl w:val="AF891534"/>
    <w:lvl w:ilvl="0" w:tentative="0">
      <w:start w:val="11"/>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818A09A"/>
    <w:multiLevelType w:val="singleLevel"/>
    <w:tmpl w:val="3818A09A"/>
    <w:lvl w:ilvl="0" w:tentative="0">
      <w:start w:val="1"/>
      <w:numFmt w:val="chineseCounting"/>
      <w:suff w:val="nothing"/>
      <w:lvlText w:val="%1、"/>
      <w:lvlJc w:val="left"/>
      <w:rPr>
        <w:rFonts w:hint="eastAsia"/>
      </w:rPr>
    </w:lvl>
  </w:abstractNum>
  <w:abstractNum w:abstractNumId="7">
    <w:nsid w:val="6D9D3701"/>
    <w:multiLevelType w:val="singleLevel"/>
    <w:tmpl w:val="6D9D3701"/>
    <w:lvl w:ilvl="0" w:tentative="0">
      <w:start w:val="4"/>
      <w:numFmt w:val="chineseCounting"/>
      <w:suff w:val="space"/>
      <w:lvlText w:val="第%1部分"/>
      <w:lvlJc w:val="left"/>
      <w:rPr>
        <w:rFonts w:hint="eastAsia"/>
      </w:rPr>
    </w:lvl>
  </w:abstractNum>
  <w:num w:numId="1">
    <w:abstractNumId w:val="0"/>
  </w:num>
  <w:num w:numId="2">
    <w:abstractNumId w:val="7"/>
  </w:num>
  <w:num w:numId="3">
    <w:abstractNumId w:val="6"/>
  </w:num>
  <w:num w:numId="4">
    <w:abstractNumId w:val="5"/>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70996"/>
    <w:rsid w:val="03FC3E7D"/>
    <w:rsid w:val="04676982"/>
    <w:rsid w:val="053A62B5"/>
    <w:rsid w:val="07244F8D"/>
    <w:rsid w:val="0A2032A3"/>
    <w:rsid w:val="0B007570"/>
    <w:rsid w:val="0B8A37D8"/>
    <w:rsid w:val="0CBC4429"/>
    <w:rsid w:val="0D1C6700"/>
    <w:rsid w:val="0DEF76A4"/>
    <w:rsid w:val="0EEF757C"/>
    <w:rsid w:val="10C055FF"/>
    <w:rsid w:val="118107EC"/>
    <w:rsid w:val="11DD6519"/>
    <w:rsid w:val="16BB723D"/>
    <w:rsid w:val="18015F3F"/>
    <w:rsid w:val="1A8920EF"/>
    <w:rsid w:val="1BE8440E"/>
    <w:rsid w:val="1D155CEE"/>
    <w:rsid w:val="1F3E1CF0"/>
    <w:rsid w:val="20F57F95"/>
    <w:rsid w:val="218854C2"/>
    <w:rsid w:val="23246A50"/>
    <w:rsid w:val="233F44BD"/>
    <w:rsid w:val="240371BF"/>
    <w:rsid w:val="25711CC6"/>
    <w:rsid w:val="25C741E6"/>
    <w:rsid w:val="27842671"/>
    <w:rsid w:val="29FD04D3"/>
    <w:rsid w:val="2ABE7A3E"/>
    <w:rsid w:val="2CA234A8"/>
    <w:rsid w:val="2EFA178C"/>
    <w:rsid w:val="30B46D73"/>
    <w:rsid w:val="319F7F4E"/>
    <w:rsid w:val="31D671A1"/>
    <w:rsid w:val="37B42FB9"/>
    <w:rsid w:val="383D272C"/>
    <w:rsid w:val="393020C0"/>
    <w:rsid w:val="39AE70AB"/>
    <w:rsid w:val="3C0C0783"/>
    <w:rsid w:val="3F9F3A96"/>
    <w:rsid w:val="3FBA5B0C"/>
    <w:rsid w:val="412F5347"/>
    <w:rsid w:val="42FC27B7"/>
    <w:rsid w:val="449F6F9B"/>
    <w:rsid w:val="48BF60AB"/>
    <w:rsid w:val="493C27E9"/>
    <w:rsid w:val="496F39ED"/>
    <w:rsid w:val="49FF41D3"/>
    <w:rsid w:val="4BE068DB"/>
    <w:rsid w:val="4BF6002B"/>
    <w:rsid w:val="4ECE2238"/>
    <w:rsid w:val="51DB4B86"/>
    <w:rsid w:val="533507BD"/>
    <w:rsid w:val="55333C3E"/>
    <w:rsid w:val="569A4029"/>
    <w:rsid w:val="5AD86077"/>
    <w:rsid w:val="5B233556"/>
    <w:rsid w:val="64CA39A1"/>
    <w:rsid w:val="69140EED"/>
    <w:rsid w:val="69630ADE"/>
    <w:rsid w:val="6C4A05C8"/>
    <w:rsid w:val="6D3B1A89"/>
    <w:rsid w:val="717F5761"/>
    <w:rsid w:val="71BF4EC2"/>
    <w:rsid w:val="72734D90"/>
    <w:rsid w:val="72DE68B6"/>
    <w:rsid w:val="7412278C"/>
    <w:rsid w:val="750D5944"/>
    <w:rsid w:val="79E7B28D"/>
    <w:rsid w:val="7A496CF2"/>
    <w:rsid w:val="7C2768F2"/>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81"/>
    <w:basedOn w:val="13"/>
    <w:qFormat/>
    <w:uiPriority w:val="0"/>
    <w:rPr>
      <w:rFonts w:ascii="Arial" w:hAnsi="Arial" w:cs="Arial"/>
      <w:color w:val="000000"/>
      <w:sz w:val="16"/>
      <w:szCs w:val="16"/>
      <w:u w:val="none"/>
    </w:rPr>
  </w:style>
  <w:style w:type="character" w:customStyle="1" w:styleId="31">
    <w:name w:val="font31"/>
    <w:basedOn w:val="13"/>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manualLayout>
                  <c:x val="0.00124069478908189"/>
                  <c:y val="0.01262626262626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777777777777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338.73</c:v>
                </c:pt>
                <c:pt idx="1">
                  <c:v>328.79</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52082831687936"/>
          <c:y val="0.0978947368421053"/>
          <c:w val="0.466698771972068"/>
          <c:h val="0.800082559339525"/>
        </c:manualLayout>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441459184332534"/>
                  <c:y val="-0.1331269349845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一般公共预算财政拨款收入, </a:t>
                    </a:r>
                    <a:r>
                      <a:rPr lang="en-US" altLang="zh-CN"/>
                      <a:t>302.17</a:t>
                    </a:r>
                    <a:r>
                      <a:rPr altLang="en-US"/>
                      <a:t>，</a:t>
                    </a:r>
                    <a:r>
                      <a:rPr lang="en-US" altLang="zh-CN"/>
                      <a:t>99.98%</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dLbl>
              <c:idx val="3"/>
              <c:delete val="1"/>
            </c:dLbl>
            <c:dLbl>
              <c:idx val="4"/>
              <c:delete val="1"/>
            </c:dLbl>
            <c:dLbl>
              <c:idx val="5"/>
              <c:delete val="1"/>
            </c:dLbl>
            <c:dLbl>
              <c:idx val="6"/>
              <c:layout>
                <c:manualLayout>
                  <c:x val="-0.150802964308168"/>
                  <c:y val="0.0056057763977109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其他收入, 0.06, 0.02%</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31230435829521"/>
                      <c:h val="0.126109391124871"/>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302.17</c:v>
                </c:pt>
                <c:pt idx="1">
                  <c:v>0</c:v>
                </c:pt>
                <c:pt idx="2">
                  <c:v>0</c:v>
                </c:pt>
                <c:pt idx="3">
                  <c:v>0</c:v>
                </c:pt>
                <c:pt idx="4">
                  <c:v>0</c:v>
                </c:pt>
                <c:pt idx="5">
                  <c:v>0</c:v>
                </c:pt>
                <c:pt idx="6">
                  <c:v>0.06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748374668914"/>
          <c:y val="0.0414860681114551"/>
          <c:w val="0.331326751745726"/>
          <c:h val="0.8656346749226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200.33</c:v>
                </c:pt>
                <c:pt idx="1">
                  <c:v>128.46</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338.69</c:v>
                </c:pt>
                <c:pt idx="1">
                  <c:v>328.73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79595742136108"/>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338.69</c:v>
                </c:pt>
                <c:pt idx="1">
                  <c:v>328.73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59622054778137"/>
          <c:y val="0.0165319617927994"/>
          <c:w val="0.41430450903002"/>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222830440741944"/>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,6.47,1.97%</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306.81</c:v>
                </c:pt>
                <c:pt idx="1">
                  <c:v>15.45</c:v>
                </c:pt>
                <c:pt idx="2">
                  <c:v>6.47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62138533961"/>
          <c:y val="0.295052365474901"/>
          <c:w val="0.309751176866173"/>
          <c:h val="0.61502347417840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19019</Words>
  <Characters>21849</Characters>
  <Lines>61</Lines>
  <Paragraphs>17</Paragraphs>
  <TotalTime>0</TotalTime>
  <ScaleCrop>false</ScaleCrop>
  <LinksUpToDate>false</LinksUpToDate>
  <CharactersWithSpaces>22022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2023-10-09T02:14:00Z</cp:lastPrinted>
  <dcterms:modified xsi:type="dcterms:W3CDTF">2023-10-15T06:06:32Z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B2DC1CA8C6E8468DACC159CA9508D4F4_13</vt:lpwstr>
  </property>
</Properties>
</file>