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r>
        <w:rPr>
          <w:rFonts w:hint="eastAsia"/>
        </w:rPr>
        <w:t xml:space="preserve">                                     </w:t>
      </w:r>
      <w:bookmarkStart w:id="0" w:name="_Toc15377425"/>
      <w:bookmarkStart w:id="1" w:name="_Toc15396475"/>
      <w:bookmarkStart w:id="2" w:name="_Toc15377193"/>
      <w:bookmarkStart w:id="3" w:name="_Toc15378441"/>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78442"/>
      <w:bookmarkStart w:id="8" w:name="_Toc15396598"/>
      <w:bookmarkStart w:id="9" w:name="_Toc15377426"/>
      <w:bookmarkStart w:id="10" w:name="_Toc15306268"/>
      <w:bookmarkStart w:id="11" w:name="_Toc15396476"/>
      <w:r>
        <w:rPr>
          <w:rFonts w:hint="eastAsia" w:ascii="方正小标宋简体" w:hAnsi="方正小标宋简体" w:eastAsia="方正小标宋简体" w:cs="方正小标宋简体"/>
          <w:sz w:val="72"/>
          <w:szCs w:val="72"/>
        </w:rPr>
        <w:t>四川省广元市上西中学</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     录</w:t>
      </w:r>
    </w:p>
    <w:p>
      <w:pPr>
        <w:widowControl/>
        <w:jc w:val="center"/>
        <w:rPr>
          <w:rFonts w:ascii="黑体" w:hAnsi="黑体" w:eastAsia="黑体"/>
          <w:sz w:val="28"/>
          <w:szCs w:val="28"/>
        </w:rPr>
      </w:pPr>
    </w:p>
    <w:p>
      <w:pPr>
        <w:pStyle w:val="10"/>
      </w:pPr>
      <w:r>
        <w:rPr>
          <w:rFonts w:hint="eastAsia"/>
        </w:rPr>
        <w:t>公开时间：2023年10月15日</w:t>
      </w:r>
    </w:p>
    <w:p>
      <w:pPr>
        <w:snapToGrid w:val="0"/>
        <w:spacing w:line="360" w:lineRule="auto"/>
      </w:pPr>
    </w:p>
    <w:p>
      <w:pPr>
        <w:pStyle w:val="10"/>
        <w:tabs>
          <w:tab w:val="right" w:leader="dot" w:pos="8820"/>
          <w:tab w:val="clear" w:pos="8296"/>
        </w:tabs>
        <w:adjustRightInd w:val="0"/>
        <w:snapToGrid w:val="0"/>
        <w:spacing w:before="0" w:line="300" w:lineRule="auto"/>
        <w:jc w:val="both"/>
        <w:rPr>
          <w:rFonts w:cs="仿宋"/>
          <w:sz w:val="32"/>
          <w:szCs w:val="32"/>
        </w:rPr>
      </w:pPr>
      <w:r>
        <w:rPr>
          <w:rFonts w:hint="eastAsia" w:ascii="黑体" w:hAnsi="黑体" w:eastAsia="黑体" w:cs="黑体"/>
          <w:sz w:val="32"/>
          <w:szCs w:val="32"/>
        </w:rPr>
        <w:t>第一部分 单位概况</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一、主要职责</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二、机构设置</w:t>
      </w:r>
    </w:p>
    <w:p>
      <w:pPr>
        <w:pStyle w:val="10"/>
        <w:tabs>
          <w:tab w:val="right" w:leader="dot" w:pos="8820"/>
          <w:tab w:val="clear" w:pos="8296"/>
        </w:tabs>
        <w:adjustRightInd w:val="0"/>
        <w:snapToGrid w:val="0"/>
        <w:spacing w:before="0" w:line="300" w:lineRule="auto"/>
        <w:jc w:val="both"/>
        <w:rPr>
          <w:rFonts w:cs="仿宋"/>
          <w:sz w:val="32"/>
          <w:szCs w:val="32"/>
        </w:rPr>
      </w:pPr>
      <w:r>
        <w:rPr>
          <w:rFonts w:hint="eastAsia" w:ascii="黑体" w:hAnsi="黑体" w:eastAsia="黑体" w:cs="黑体"/>
          <w:sz w:val="32"/>
          <w:szCs w:val="32"/>
        </w:rPr>
        <w:t>第二部分 2022年度部门决算情况说明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一、收入支出决算总体情况说明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二、收入决算情况说明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三、支出决算情况说明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四、财政拨款收入支出决算总体情况说明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五、一般公共预算财政拨款支出决算情况说明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六、一般公共预算财政拨款基本支出决算情况说明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七、财政拨款“三公”经费支出决算情况说明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八、政府性基金预算支出决算情况说明</w:t>
      </w:r>
    </w:p>
    <w:p>
      <w:pPr>
        <w:pStyle w:val="11"/>
        <w:tabs>
          <w:tab w:val="right" w:leader="dot" w:pos="8820"/>
          <w:tab w:val="clear" w:pos="8296"/>
        </w:tabs>
        <w:adjustRightInd w:val="0"/>
        <w:snapToGrid w:val="0"/>
        <w:spacing w:line="300" w:lineRule="auto"/>
        <w:ind w:leftChars="0"/>
        <w:rPr>
          <w:rFonts w:ascii="仿宋" w:hAnsi="仿宋" w:eastAsia="仿宋" w:cs="仿宋"/>
          <w:sz w:val="32"/>
          <w:szCs w:val="32"/>
        </w:rPr>
      </w:pPr>
      <w:r>
        <w:rPr>
          <w:rFonts w:hint="eastAsia" w:ascii="仿宋" w:hAnsi="仿宋" w:eastAsia="仿宋" w:cs="仿宋"/>
          <w:sz w:val="32"/>
          <w:szCs w:val="32"/>
        </w:rPr>
        <w:t>九、国有资本经营预算支出决算情况说明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十、其他重要事项的情况说明</w:t>
      </w:r>
    </w:p>
    <w:p>
      <w:pPr>
        <w:pStyle w:val="10"/>
        <w:tabs>
          <w:tab w:val="right" w:leader="dot" w:pos="8820"/>
          <w:tab w:val="clear" w:pos="8296"/>
        </w:tabs>
        <w:adjustRightInd w:val="0"/>
        <w:snapToGrid w:val="0"/>
        <w:spacing w:before="0" w:line="300" w:lineRule="auto"/>
        <w:jc w:val="both"/>
        <w:rPr>
          <w:rFonts w:cs="仿宋"/>
          <w:sz w:val="32"/>
          <w:szCs w:val="32"/>
        </w:rPr>
      </w:pPr>
      <w:r>
        <w:rPr>
          <w:rFonts w:hint="eastAsia" w:ascii="黑体" w:hAnsi="黑体" w:eastAsia="黑体" w:cs="黑体"/>
          <w:sz w:val="32"/>
          <w:szCs w:val="32"/>
        </w:rPr>
        <w:t>第三部分 名词解释</w:t>
      </w:r>
    </w:p>
    <w:p>
      <w:pPr>
        <w:pStyle w:val="10"/>
        <w:tabs>
          <w:tab w:val="right" w:leader="dot" w:pos="8820"/>
          <w:tab w:val="clear" w:pos="8296"/>
        </w:tabs>
        <w:adjustRightInd w:val="0"/>
        <w:snapToGrid w:val="0"/>
        <w:spacing w:before="0" w:line="300" w:lineRule="auto"/>
        <w:jc w:val="both"/>
        <w:rPr>
          <w:rFonts w:cs="仿宋"/>
          <w:sz w:val="32"/>
          <w:szCs w:val="32"/>
        </w:rPr>
      </w:pPr>
      <w:r>
        <w:rPr>
          <w:rFonts w:hint="eastAsia" w:ascii="黑体" w:hAnsi="黑体" w:eastAsia="黑体" w:cs="黑体"/>
          <w:sz w:val="32"/>
          <w:szCs w:val="32"/>
        </w:rPr>
        <w:t>第四部分 附件</w:t>
      </w:r>
    </w:p>
    <w:p>
      <w:pPr>
        <w:pStyle w:val="11"/>
        <w:adjustRightInd w:val="0"/>
        <w:snapToGrid w:val="0"/>
        <w:spacing w:line="440" w:lineRule="exact"/>
        <w:jc w:val="left"/>
        <w:rPr>
          <w:rFonts w:ascii="仿宋" w:hAnsi="仿宋" w:eastAsia="仿宋" w:cs="仿宋"/>
          <w:sz w:val="32"/>
          <w:szCs w:val="32"/>
        </w:rPr>
      </w:pPr>
      <w:r>
        <w:rPr>
          <w:rFonts w:hint="eastAsia" w:ascii="仿宋" w:hAnsi="仿宋" w:eastAsia="仿宋" w:cs="仿宋"/>
          <w:sz w:val="32"/>
          <w:szCs w:val="32"/>
        </w:rPr>
        <w:t>部门预算项目支出绩效自评表</w:t>
      </w:r>
      <w:r>
        <w:rPr>
          <w:rFonts w:ascii="仿宋" w:hAnsi="仿宋" w:eastAsia="仿宋" w:cs="仿宋"/>
          <w:sz w:val="32"/>
          <w:szCs w:val="32"/>
        </w:rPr>
        <w:t xml:space="preserve"> </w:t>
      </w:r>
    </w:p>
    <w:p>
      <w:pPr>
        <w:pStyle w:val="10"/>
        <w:tabs>
          <w:tab w:val="right" w:leader="dot" w:pos="8820"/>
          <w:tab w:val="clear" w:pos="8296"/>
        </w:tabs>
        <w:adjustRightInd w:val="0"/>
        <w:snapToGrid w:val="0"/>
        <w:spacing w:before="0" w:line="300" w:lineRule="auto"/>
        <w:jc w:val="both"/>
        <w:rPr>
          <w:rFonts w:ascii="黑体" w:hAnsi="黑体" w:cs="黑体"/>
          <w:sz w:val="32"/>
          <w:szCs w:val="32"/>
        </w:rPr>
      </w:pPr>
      <w:r>
        <w:rPr>
          <w:rFonts w:hint="eastAsia" w:ascii="黑体" w:hAnsi="黑体" w:eastAsia="黑体" w:cs="黑体"/>
          <w:sz w:val="32"/>
          <w:szCs w:val="32"/>
        </w:rPr>
        <w:t>第五部分 附表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一、收入支出决算总表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二、收入决算表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三、支出决算表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四、财政拨款收入支出决算总表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五、财政拨款支出决算明细表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六、一般公共预算财政拨款支出决算表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七、一般公共预算财政拨款支出决算明细表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八、一般公共预算财政拨款基本支出决算表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九、一般公共预算财政拨款项目支出决算表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十、政府性基金预算财政拨款收入支出决算表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十一、国有资本经营预算财政拨款收入支出决算表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十二、国有资本经营预算财政拨款支出决算表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十三、财政拨款“三公”经费支出决算表</w:t>
      </w:r>
    </w:p>
    <w:p/>
    <w:p>
      <w:pPr>
        <w:rPr>
          <w:rFonts w:ascii="黑体" w:hAnsi="黑体" w:eastAsia="黑体"/>
        </w:rPr>
      </w:pPr>
      <w:bookmarkStart w:id="12" w:name="_Toc15377196"/>
      <w:bookmarkStart w:id="13" w:name="_Toc15396599"/>
    </w:p>
    <w:p>
      <w:pPr>
        <w:sectPr>
          <w:footerReference r:id="rId3" w:type="default"/>
          <w:type w:val="continuous"/>
          <w:pgSz w:w="11906" w:h="16838"/>
          <w:pgMar w:top="1701" w:right="1474" w:bottom="1701" w:left="1587" w:header="851" w:footer="1304" w:gutter="0"/>
          <w:cols w:space="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-73660</wp:posOffset>
                </wp:positionH>
                <wp:positionV relativeFrom="paragraph">
                  <wp:posOffset>8608060</wp:posOffset>
                </wp:positionV>
                <wp:extent cx="828675" cy="333375"/>
                <wp:effectExtent l="12700" t="12700" r="15875" b="15875"/>
                <wp:wrapNone/>
                <wp:docPr id="12" name="矩形 12"/>
                <wp:cNvGraphicFramePr/>
                <a:graphic xmlns:a="http://schemas.openxmlformats.org/drawingml/2006/main">
                  <a:graphicData uri="http://schemas.microsoft.com/office/word/2010/wordprocessingShape">
                    <wps:wsp>
                      <wps:cNvSpPr/>
                      <wps:spPr>
                        <a:xfrm>
                          <a:off x="934085" y="9688195"/>
                          <a:ext cx="828675"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pt;margin-top:677.8pt;height:26.25pt;width:65.25pt;z-index:251664384;v-text-anchor:middle;mso-width-relative:page;mso-height-relative:page;" fillcolor="#FFFFFF [3212]" filled="t" stroked="t" coordsize="21600,21600" o:gfxdata="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78IPP2wAAAA0BAAAPAAAAAAAAAAEAIAAAACIAAABkcnMvZG93bnJldi54&#10;bWxQSwECFAAUAAAACACHTuJAIfne6GkCAADpBAAADgAAAAAAAAABACAAAAAqAQAAZHJzL2Uyb0Rv&#10;Yy54bWxQSwUGAAAAAAYABgBZAQAABQYAAAAA&#10;">
                <v:fill on="t" focussize="0,0"/>
                <v:stroke weight="2pt" color="#FFFFFF [3212]" joinstyle="round"/>
                <v:imagedata o:title=""/>
                <o:lock v:ext="edit" aspectratio="f"/>
              </v:rect>
            </w:pict>
          </mc:Fallback>
        </mc:AlternateContent>
      </w:r>
      <w:r>
        <w:rPr>
          <w:rFonts w:hint="eastAsia"/>
        </w:rPr>
        <w:br w:type="page"/>
      </w:r>
    </w:p>
    <w:p>
      <w:pPr>
        <w:pStyle w:val="3"/>
        <w:snapToGrid w:val="0"/>
        <w:spacing w:before="0" w:after="0" w:line="240" w:lineRule="auto"/>
        <w:jc w:val="center"/>
        <w:rPr>
          <w:rFonts w:ascii="黑体" w:eastAsia="黑体"/>
          <w:sz w:val="32"/>
          <w:szCs w:val="32"/>
        </w:rPr>
      </w:pPr>
      <w:r>
        <w:rPr>
          <w:rFonts w:hint="eastAsia" w:ascii="黑体" w:hAnsi="黑体" w:eastAsia="黑体"/>
          <w:b w:val="0"/>
        </w:rPr>
        <w:t xml:space="preserve">第一部分 </w:t>
      </w:r>
      <w:r>
        <w:rPr>
          <w:rStyle w:val="21"/>
          <w:rFonts w:hint="eastAsia" w:ascii="黑体" w:hAnsi="黑体" w:eastAsia="黑体"/>
          <w:b w:val="0"/>
          <w:bCs w:val="0"/>
        </w:rPr>
        <w:t>部门概况</w:t>
      </w:r>
      <w:bookmarkEnd w:id="12"/>
      <w:bookmarkEnd w:id="13"/>
    </w:p>
    <w:p>
      <w:pPr>
        <w:pStyle w:val="4"/>
        <w:snapToGrid w:val="0"/>
        <w:spacing w:before="0" w:after="0" w:line="560" w:lineRule="exact"/>
        <w:ind w:firstLine="640" w:firstLineChars="200"/>
        <w:rPr>
          <w:rFonts w:ascii="黑体" w:hAnsi="黑体" w:eastAsia="黑体"/>
          <w:b w:val="0"/>
        </w:rPr>
      </w:pPr>
      <w:bookmarkStart w:id="14" w:name="_Toc15396600"/>
      <w:bookmarkStart w:id="15" w:name="_Toc15377197"/>
    </w:p>
    <w:bookmarkEnd w:id="14"/>
    <w:bookmarkEnd w:id="15"/>
    <w:p>
      <w:pPr>
        <w:pStyle w:val="2"/>
        <w:adjustRightInd w:val="0"/>
        <w:snapToGrid w:val="0"/>
        <w:spacing w:beforeLines="0" w:line="576" w:lineRule="exact"/>
        <w:ind w:firstLine="640" w:firstLineChars="200"/>
        <w:outlineLvl w:val="2"/>
        <w:rPr>
          <w:rFonts w:ascii="楷体" w:hAnsi="楷体" w:eastAsia="楷体" w:cs="楷体"/>
          <w:bCs/>
          <w:sz w:val="32"/>
          <w:szCs w:val="32"/>
        </w:rPr>
      </w:pPr>
      <w:bookmarkStart w:id="16" w:name="_Toc15377198"/>
      <w:bookmarkStart w:id="17" w:name="_Toc15378445"/>
      <w:r>
        <w:rPr>
          <w:rFonts w:hint="eastAsia" w:ascii="黑体" w:hAnsi="黑体" w:eastAsia="黑体" w:cstheme="majorBidi"/>
          <w:bCs/>
          <w:kern w:val="2"/>
          <w:sz w:val="32"/>
          <w:szCs w:val="32"/>
        </w:rPr>
        <w:t>一、主要职责</w:t>
      </w:r>
      <w:r>
        <w:rPr>
          <w:rFonts w:hint="eastAsia" w:ascii="楷体" w:hAnsi="楷体" w:eastAsia="楷体" w:cs="楷体"/>
          <w:bCs/>
          <w:sz w:val="32"/>
          <w:szCs w:val="32"/>
        </w:rPr>
        <w:t>。</w:t>
      </w:r>
      <w:bookmarkEnd w:id="16"/>
      <w:bookmarkEnd w:id="17"/>
    </w:p>
    <w:p>
      <w:pPr>
        <w:pStyle w:val="2"/>
        <w:adjustRightInd w:val="0"/>
        <w:snapToGrid w:val="0"/>
        <w:spacing w:beforeLines="0" w:line="576" w:lineRule="exact"/>
        <w:ind w:firstLine="640" w:firstLineChars="200"/>
        <w:rPr>
          <w:rFonts w:ascii="仿宋" w:hAnsi="仿宋" w:eastAsia="仿宋" w:cs="仿宋"/>
          <w:color w:val="000000"/>
          <w:sz w:val="32"/>
          <w:szCs w:val="32"/>
        </w:rPr>
      </w:pPr>
      <w:bookmarkStart w:id="18" w:name="_Toc15378446"/>
      <w:bookmarkStart w:id="19" w:name="_Toc15377199"/>
      <w:r>
        <w:rPr>
          <w:rFonts w:hint="eastAsia" w:ascii="仿宋" w:hAnsi="仿宋" w:eastAsia="仿宋" w:cs="仿宋"/>
          <w:color w:val="000000"/>
          <w:sz w:val="32"/>
          <w:szCs w:val="32"/>
        </w:rPr>
        <w:t>实施初中、高中学历教育，促进基础教育发展。初中、高中学历教育。</w:t>
      </w:r>
    </w:p>
    <w:bookmarkEnd w:id="18"/>
    <w:bookmarkEnd w:id="19"/>
    <w:p>
      <w:pPr>
        <w:pStyle w:val="4"/>
        <w:snapToGrid w:val="0"/>
        <w:spacing w:before="0" w:after="0" w:line="576" w:lineRule="exact"/>
        <w:ind w:firstLine="640" w:firstLineChars="200"/>
        <w:rPr>
          <w:rStyle w:val="22"/>
          <w:b w:val="0"/>
          <w:bCs w:val="0"/>
        </w:rPr>
      </w:pPr>
      <w:bookmarkStart w:id="20" w:name="_Toc15396601"/>
      <w:bookmarkStart w:id="21" w:name="_Toc15377200"/>
      <w:r>
        <w:rPr>
          <w:rFonts w:hint="eastAsia" w:ascii="黑体" w:eastAsia="黑体"/>
          <w:b w:val="0"/>
        </w:rPr>
        <w:t>二、</w:t>
      </w:r>
      <w:r>
        <w:rPr>
          <w:rFonts w:hint="eastAsia" w:ascii="黑体" w:hAnsi="黑体" w:eastAsia="黑体"/>
          <w:b w:val="0"/>
        </w:rPr>
        <w:t>机</w:t>
      </w:r>
      <w:r>
        <w:rPr>
          <w:rStyle w:val="22"/>
          <w:rFonts w:hint="eastAsia" w:ascii="黑体" w:hAnsi="黑体" w:eastAsia="黑体"/>
          <w:b w:val="0"/>
          <w:bCs w:val="0"/>
        </w:rPr>
        <w:t>构设置</w:t>
      </w:r>
      <w:bookmarkEnd w:id="20"/>
      <w:bookmarkEnd w:id="21"/>
    </w:p>
    <w:p>
      <w:pPr>
        <w:pStyle w:val="2"/>
        <w:adjustRightInd w:val="0"/>
        <w:snapToGrid w:val="0"/>
        <w:spacing w:beforeLines="0" w:line="576" w:lineRule="exact"/>
        <w:ind w:firstLine="640" w:firstLineChars="200"/>
        <w:outlineLvl w:val="2"/>
        <w:rPr>
          <w:sz w:val="32"/>
          <w:szCs w:val="32"/>
        </w:rPr>
      </w:pPr>
      <w:r>
        <w:rPr>
          <w:rFonts w:hint="eastAsia"/>
          <w:sz w:val="32"/>
          <w:szCs w:val="32"/>
        </w:rPr>
        <w:t>广元市上西中学下设各处室 10 个，分别是行政班公室、教务处、德育处、总务处、安全办、教科室、计装室、团委办、财务室、医务室。</w:t>
      </w:r>
    </w:p>
    <w:p>
      <w:pPr>
        <w:widowControl/>
        <w:jc w:val="left"/>
        <w:rPr>
          <w:rFonts w:ascii="仿宋" w:hAnsi="仿宋" w:eastAsia="仿宋"/>
          <w:kern w:val="0"/>
          <w:sz w:val="32"/>
          <w:szCs w:val="32"/>
        </w:rPr>
      </w:pPr>
      <w:r>
        <w:rPr>
          <w:rFonts w:ascii="仿宋" w:hAnsi="仿宋" w:eastAsia="仿宋"/>
          <w:sz w:val="32"/>
          <w:szCs w:val="32"/>
        </w:rPr>
        <w:br w:type="page"/>
      </w:r>
    </w:p>
    <w:p>
      <w:pPr>
        <w:pStyle w:val="3"/>
        <w:tabs>
          <w:tab w:val="left" w:pos="8620"/>
        </w:tabs>
        <w:ind w:right="25"/>
        <w:jc w:val="center"/>
        <w:rPr>
          <w:rStyle w:val="21"/>
          <w:rFonts w:ascii="黑体" w:hAnsi="黑体" w:eastAsia="黑体"/>
          <w:b w:val="0"/>
          <w:bCs/>
        </w:rPr>
      </w:pPr>
      <w:bookmarkStart w:id="22" w:name="_Toc15396602"/>
      <w:bookmarkStart w:id="23" w:name="_Toc15377204"/>
      <w:r>
        <w:rPr>
          <w:rFonts w:hint="eastAsia" w:ascii="黑体" w:hAnsi="黑体" w:eastAsia="黑体"/>
          <w:b w:val="0"/>
        </w:rPr>
        <w:t>第二部分 2022年度</w:t>
      </w:r>
      <w:r>
        <w:rPr>
          <w:rStyle w:val="21"/>
          <w:rFonts w:hint="eastAsia" w:ascii="黑体" w:hAnsi="黑体" w:eastAsia="黑体"/>
          <w:b w:val="0"/>
          <w:bCs w:val="0"/>
        </w:rPr>
        <w:t>部门决算情况说明</w:t>
      </w:r>
      <w:bookmarkEnd w:id="22"/>
      <w:bookmarkEnd w:id="23"/>
    </w:p>
    <w:p/>
    <w:p>
      <w:pPr>
        <w:pStyle w:val="33"/>
        <w:numPr>
          <w:ilvl w:val="0"/>
          <w:numId w:val="1"/>
        </w:numPr>
        <w:spacing w:line="600" w:lineRule="exact"/>
        <w:ind w:firstLineChars="0"/>
        <w:outlineLvl w:val="1"/>
        <w:rPr>
          <w:rStyle w:val="22"/>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22"/>
          <w:rFonts w:hint="eastAsia" w:ascii="黑体" w:hAnsi="黑体" w:eastAsia="黑体"/>
        </w:rPr>
        <w:t>入支出决算总体情况说明</w:t>
      </w:r>
      <w:bookmarkEnd w:id="24"/>
      <w:bookmarkEnd w:id="25"/>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2022年度收、支总计2346.04万元，(含上年结转625.8万元)。与2021年相比，收、支总计各增加205.86万元，增长9.62</w:t>
      </w:r>
      <w:r>
        <w:rPr>
          <w:rFonts w:ascii="仿宋" w:hAnsi="仿宋" w:eastAsia="仿宋"/>
          <w:sz w:val="32"/>
          <w:szCs w:val="32"/>
        </w:rPr>
        <w:t>%</w:t>
      </w:r>
      <w:r>
        <w:rPr>
          <w:rFonts w:hint="eastAsia" w:ascii="仿宋" w:hAnsi="仿宋" w:eastAsia="仿宋"/>
          <w:sz w:val="32"/>
          <w:szCs w:val="32"/>
        </w:rPr>
        <w:t>。主要变动原因是本年度</w:t>
      </w:r>
      <w:r>
        <w:rPr>
          <w:rFonts w:hint="eastAsia" w:ascii="仿宋" w:hAnsi="仿宋" w:eastAsia="仿宋"/>
          <w:color w:val="000000" w:themeColor="text1"/>
          <w:sz w:val="32"/>
          <w:szCs w:val="32"/>
          <w14:textFill>
            <w14:solidFill>
              <w14:schemeClr w14:val="tx1"/>
            </w14:solidFill>
          </w14:textFill>
        </w:rPr>
        <w:t>项目支出资金增加。</w:t>
      </w:r>
    </w:p>
    <w:p>
      <w:pPr>
        <w:pStyle w:val="2"/>
        <w:jc w:val="center"/>
      </w:pPr>
      <w:r>
        <w:drawing>
          <wp:inline distT="0" distB="0" distL="114300" distR="114300">
            <wp:extent cx="4826000" cy="2743200"/>
            <wp:effectExtent l="4445" t="4445" r="8255" b="1460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spacing w:before="93"/>
        <w:ind w:firstLine="640" w:firstLineChars="200"/>
        <w:rPr>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33"/>
        <w:numPr>
          <w:ilvl w:val="0"/>
          <w:numId w:val="1"/>
        </w:numPr>
        <w:spacing w:line="600" w:lineRule="exact"/>
        <w:ind w:firstLineChars="0"/>
        <w:outlineLvl w:val="1"/>
        <w:rPr>
          <w:rStyle w:val="22"/>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22"/>
          <w:rFonts w:hint="eastAsia" w:ascii="黑体" w:hAnsi="黑体" w:eastAsia="黑体"/>
        </w:rPr>
        <w:t>入决算情况说明</w:t>
      </w:r>
      <w:bookmarkEnd w:id="26"/>
      <w:bookmarkEnd w:id="27"/>
    </w:p>
    <w:p>
      <w:pPr>
        <w:spacing w:line="600" w:lineRule="exact"/>
        <w:ind w:firstLine="640" w:firstLineChars="200"/>
        <w:outlineLvl w:val="1"/>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22年本年收入合计1720.24万元，其中：一般公共预算财政拨款收入1626.14万元，占94.53</w:t>
      </w:r>
      <w:r>
        <w:rPr>
          <w:rFonts w:ascii="仿宋" w:hAnsi="仿宋" w:eastAsia="仿宋"/>
          <w:sz w:val="32"/>
          <w:szCs w:val="32"/>
        </w:rPr>
        <w:t>%</w:t>
      </w:r>
      <w:r>
        <w:rPr>
          <w:rFonts w:hint="eastAsia" w:ascii="仿宋" w:hAnsi="仿宋" w:eastAsia="仿宋"/>
          <w:sz w:val="32"/>
          <w:szCs w:val="32"/>
        </w:rPr>
        <w:t>；事业收入93.84万元，占5.46</w:t>
      </w:r>
      <w:r>
        <w:rPr>
          <w:rFonts w:ascii="仿宋" w:hAnsi="仿宋" w:eastAsia="仿宋"/>
          <w:sz w:val="32"/>
          <w:szCs w:val="32"/>
        </w:rPr>
        <w:t>%</w:t>
      </w:r>
      <w:r>
        <w:rPr>
          <w:rFonts w:hint="eastAsia" w:ascii="仿宋" w:hAnsi="仿宋" w:eastAsia="仿宋"/>
          <w:sz w:val="32"/>
          <w:szCs w:val="32"/>
        </w:rPr>
        <w:t>；其他收入0.26万元，占1</w:t>
      </w:r>
      <w:r>
        <w:rPr>
          <w:rFonts w:ascii="仿宋" w:hAnsi="仿宋" w:eastAsia="仿宋"/>
          <w:sz w:val="32"/>
          <w:szCs w:val="32"/>
        </w:rPr>
        <w:t>%</w:t>
      </w:r>
      <w:r>
        <w:rPr>
          <w:rFonts w:hint="eastAsia" w:ascii="仿宋" w:hAnsi="仿宋" w:eastAsia="仿宋"/>
          <w:sz w:val="32"/>
          <w:szCs w:val="32"/>
        </w:rPr>
        <w:t>。</w:t>
      </w:r>
    </w:p>
    <w:p>
      <w:pPr>
        <w:spacing w:line="600" w:lineRule="exact"/>
        <w:jc w:val="center"/>
        <w:rPr>
          <w:rFonts w:ascii="仿宋" w:hAnsi="仿宋" w:eastAsia="仿宋"/>
          <w:sz w:val="32"/>
          <w:szCs w:val="32"/>
        </w:rPr>
      </w:pPr>
      <w:bookmarkStart w:id="28" w:name="_Toc15396605"/>
      <w:bookmarkStart w:id="29" w:name="_Toc15377207"/>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311785</wp:posOffset>
            </wp:positionH>
            <wp:positionV relativeFrom="paragraph">
              <wp:posOffset>192405</wp:posOffset>
            </wp:positionV>
            <wp:extent cx="5144770" cy="2150745"/>
            <wp:effectExtent l="57150" t="19050" r="74930" b="1162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（图2：收入决算结构图）（饼状图）</w:t>
      </w:r>
    </w:p>
    <w:p>
      <w:pPr>
        <w:pStyle w:val="33"/>
        <w:numPr>
          <w:ilvl w:val="0"/>
          <w:numId w:val="1"/>
        </w:numPr>
        <w:spacing w:line="600" w:lineRule="exact"/>
        <w:ind w:firstLineChars="0"/>
        <w:outlineLvl w:val="1"/>
        <w:rPr>
          <w:rStyle w:val="22"/>
          <w:rFonts w:ascii="黑体" w:hAnsi="黑体" w:eastAsia="黑体"/>
          <w:b w:val="0"/>
        </w:rPr>
      </w:pPr>
      <w:r>
        <w:rPr>
          <w:rFonts w:hint="eastAsia" w:ascii="黑体" w:hAnsi="黑体" w:eastAsia="黑体"/>
          <w:sz w:val="32"/>
          <w:szCs w:val="32"/>
        </w:rPr>
        <w:t>支</w:t>
      </w:r>
      <w:r>
        <w:rPr>
          <w:rStyle w:val="22"/>
          <w:rFonts w:hint="eastAsia" w:ascii="黑体" w:hAnsi="黑体" w:eastAsia="黑体"/>
        </w:rPr>
        <w:t>出决算情况说明</w:t>
      </w:r>
      <w:bookmarkEnd w:id="28"/>
      <w:bookmarkEnd w:id="29"/>
      <w:r>
        <w:rPr>
          <w:rStyle w:val="22"/>
          <w:rFonts w:hint="eastAsia" w:ascii="黑体" w:hAnsi="黑体" w:eastAsia="黑体"/>
        </w:rPr>
        <w:t xml:space="preserve"> </w:t>
      </w:r>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22年本年支出合计2346.04万元，其中：基本支出1417.91万元，占60.44</w:t>
      </w:r>
      <w:r>
        <w:rPr>
          <w:rFonts w:ascii="仿宋" w:hAnsi="仿宋" w:eastAsia="仿宋"/>
          <w:sz w:val="32"/>
          <w:szCs w:val="32"/>
        </w:rPr>
        <w:t>%</w:t>
      </w:r>
      <w:r>
        <w:rPr>
          <w:rFonts w:hint="eastAsia" w:ascii="仿宋" w:hAnsi="仿宋" w:eastAsia="仿宋"/>
          <w:sz w:val="32"/>
          <w:szCs w:val="32"/>
        </w:rPr>
        <w:t>；项目支出928.13万元，占39.56</w:t>
      </w:r>
      <w:r>
        <w:rPr>
          <w:rFonts w:ascii="仿宋" w:hAnsi="仿宋" w:eastAsia="仿宋"/>
          <w:sz w:val="32"/>
          <w:szCs w:val="32"/>
        </w:rPr>
        <w:t>%</w:t>
      </w:r>
      <w:r>
        <w:rPr>
          <w:rFonts w:hint="eastAsia" w:ascii="仿宋" w:hAnsi="仿宋" w:eastAsia="仿宋"/>
          <w:sz w:val="32"/>
          <w:szCs w:val="32"/>
        </w:rPr>
        <w:t>。</w:t>
      </w:r>
    </w:p>
    <w:p>
      <w:pPr>
        <w:spacing w:line="600" w:lineRule="exact"/>
        <w:jc w:val="center"/>
      </w:pPr>
      <w:r>
        <w:rPr>
          <w:rFonts w:ascii="仿宋_GB2312" w:eastAsia="仿宋_GB2312"/>
          <w:sz w:val="32"/>
          <w:szCs w:val="32"/>
        </w:rPr>
        <w:drawing>
          <wp:anchor distT="0" distB="0" distL="114300" distR="114300" simplePos="0" relativeHeight="251662336" behindDoc="0" locked="0" layoutInCell="1" allowOverlap="1">
            <wp:simplePos x="0" y="0"/>
            <wp:positionH relativeFrom="column">
              <wp:posOffset>245110</wp:posOffset>
            </wp:positionH>
            <wp:positionV relativeFrom="paragraph">
              <wp:posOffset>58420</wp:posOffset>
            </wp:positionV>
            <wp:extent cx="5298440" cy="1892935"/>
            <wp:effectExtent l="0" t="0" r="16510" b="1206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30" w:name="_Toc15396606"/>
      <w:bookmarkStart w:id="31" w:name="_Toc15377208"/>
      <w:r>
        <w:rPr>
          <w:rFonts w:hint="eastAsia" w:ascii="仿宋" w:hAnsi="仿宋" w:eastAsia="仿宋"/>
          <w:sz w:val="32"/>
          <w:szCs w:val="32"/>
        </w:rPr>
        <w:t>（图3：支出决算结构图）（饼状图）</w:t>
      </w:r>
    </w:p>
    <w:bookmarkEnd w:id="30"/>
    <w:bookmarkEnd w:id="31"/>
    <w:p>
      <w:pPr>
        <w:numPr>
          <w:ilvl w:val="0"/>
          <w:numId w:val="1"/>
        </w:numPr>
        <w:spacing w:line="600" w:lineRule="exact"/>
        <w:rPr>
          <w:rStyle w:val="22"/>
          <w:rFonts w:ascii="黑体" w:hAnsi="黑体" w:eastAsia="黑体"/>
        </w:rPr>
      </w:pPr>
      <w:r>
        <w:rPr>
          <w:rFonts w:hint="eastAsia" w:ascii="黑体" w:hAnsi="黑体" w:eastAsia="黑体"/>
          <w:sz w:val="32"/>
          <w:szCs w:val="32"/>
        </w:rPr>
        <w:t>财</w:t>
      </w:r>
      <w:r>
        <w:rPr>
          <w:rStyle w:val="22"/>
          <w:rFonts w:hint="eastAsia" w:ascii="黑体" w:hAnsi="黑体" w:eastAsia="黑体"/>
        </w:rPr>
        <w:t>政拨款收入支出决算总体情况说明</w:t>
      </w:r>
    </w:p>
    <w:p>
      <w:pPr>
        <w:spacing w:line="600" w:lineRule="exact"/>
        <w:ind w:left="640" w:firstLine="640" w:firstLineChars="20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22年财政拨款收、支总计2251.93万元。与</w:t>
      </w:r>
      <w:r>
        <w:rPr>
          <w:rFonts w:ascii="仿宋" w:hAnsi="仿宋" w:eastAsia="仿宋"/>
          <w:sz w:val="32"/>
          <w:szCs w:val="32"/>
        </w:rPr>
        <w:t>20</w:t>
      </w:r>
      <w:r>
        <w:rPr>
          <w:rFonts w:hint="eastAsia" w:ascii="仿宋" w:hAnsi="仿宋" w:eastAsia="仿宋"/>
          <w:sz w:val="32"/>
          <w:szCs w:val="32"/>
        </w:rPr>
        <w:t>21年相比，财政拨款收、</w:t>
      </w:r>
      <w:r>
        <w:rPr>
          <w:rFonts w:hint="eastAsia" w:ascii="仿宋" w:hAnsi="仿宋" w:eastAsia="仿宋"/>
          <w:color w:val="000000" w:themeColor="text1"/>
          <w:sz w:val="32"/>
          <w:szCs w:val="32"/>
          <w14:textFill>
            <w14:solidFill>
              <w14:schemeClr w14:val="tx1"/>
            </w14:solidFill>
          </w14:textFill>
        </w:rPr>
        <w:t>支总计各增加192.08万元，增长9.32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rPr>
        <w:t>主要变动原因是本年度项目支出资金增加</w:t>
      </w:r>
      <w:r>
        <w:rPr>
          <w:rFonts w:hint="eastAsia" w:ascii="仿宋" w:hAnsi="仿宋" w:eastAsia="仿宋"/>
          <w:color w:val="000000" w:themeColor="text1"/>
          <w:sz w:val="32"/>
          <w:szCs w:val="32"/>
          <w14:textFill>
            <w14:solidFill>
              <w14:schemeClr w14:val="tx1"/>
            </w14:solidFill>
          </w14:textFill>
        </w:rPr>
        <w:t>。</w:t>
      </w:r>
    </w:p>
    <w:p>
      <w:pPr>
        <w:spacing w:line="600" w:lineRule="exact"/>
        <w:rPr>
          <w:rFonts w:hint="eastAsia" w:ascii="仿宋" w:hAnsi="仿宋" w:eastAsia="仿宋"/>
          <w:sz w:val="32"/>
          <w:szCs w:val="32"/>
        </w:rPr>
      </w:pPr>
    </w:p>
    <w:p>
      <w:pPr>
        <w:spacing w:line="600" w:lineRule="exact"/>
        <w:ind w:firstLine="840" w:firstLineChars="400"/>
        <w:rPr>
          <w:rFonts w:hint="eastAsia" w:ascii="仿宋" w:hAnsi="仿宋" w:eastAsia="仿宋"/>
          <w:sz w:val="32"/>
          <w:szCs w:val="32"/>
        </w:rPr>
      </w:pPr>
      <w:r>
        <w:drawing>
          <wp:anchor distT="0" distB="0" distL="114300" distR="114300" simplePos="0" relativeHeight="251666432" behindDoc="0" locked="0" layoutInCell="1" allowOverlap="1">
            <wp:simplePos x="0" y="0"/>
            <wp:positionH relativeFrom="column">
              <wp:posOffset>514350</wp:posOffset>
            </wp:positionH>
            <wp:positionV relativeFrom="paragraph">
              <wp:posOffset>34290</wp:posOffset>
            </wp:positionV>
            <wp:extent cx="4174490" cy="2508885"/>
            <wp:effectExtent l="0" t="0" r="16510" b="5715"/>
            <wp:wrapTopAndBottom/>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9"/>
                    <a:stretch>
                      <a:fillRect/>
                    </a:stretch>
                  </pic:blipFill>
                  <pic:spPr>
                    <a:xfrm>
                      <a:off x="0" y="0"/>
                      <a:ext cx="4174490" cy="2508885"/>
                    </a:xfrm>
                    <a:prstGeom prst="rect">
                      <a:avLst/>
                    </a:prstGeom>
                    <a:noFill/>
                    <a:ln>
                      <a:noFill/>
                    </a:ln>
                  </pic:spPr>
                </pic:pic>
              </a:graphicData>
            </a:graphic>
          </wp:anchor>
        </w:drawing>
      </w:r>
    </w:p>
    <w:p>
      <w:pPr>
        <w:spacing w:line="600" w:lineRule="exact"/>
        <w:ind w:firstLine="1280" w:firstLineChars="4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2"/>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22"/>
          <w:rFonts w:hint="eastAsia" w:ascii="黑体" w:hAnsi="黑体" w:eastAsia="黑体"/>
        </w:rPr>
        <w:t>般公共预算财政拨款支出决算情况说明</w:t>
      </w:r>
      <w:bookmarkEnd w:id="32"/>
      <w:bookmarkEnd w:id="33"/>
    </w:p>
    <w:p>
      <w:pPr>
        <w:spacing w:line="600" w:lineRule="exact"/>
        <w:ind w:firstLine="640" w:firstLineChars="200"/>
        <w:outlineLvl w:val="2"/>
        <w:rPr>
          <w:rFonts w:ascii="楷体" w:hAnsi="楷体" w:eastAsia="楷体" w:cs="楷体"/>
          <w:bCs/>
          <w:sz w:val="32"/>
          <w:szCs w:val="32"/>
        </w:rPr>
      </w:pPr>
      <w:bookmarkStart w:id="34" w:name="_Toc15377210"/>
      <w:r>
        <w:rPr>
          <w:rFonts w:hint="eastAsia" w:ascii="楷体" w:hAnsi="楷体" w:eastAsia="楷体" w:cs="楷体"/>
          <w:bCs/>
          <w:sz w:val="32"/>
          <w:szCs w:val="32"/>
        </w:rPr>
        <w:t>（一）一般公共预算财政拨款支出决算总体情况</w:t>
      </w:r>
      <w:bookmarkEnd w:id="34"/>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5408" behindDoc="0" locked="0" layoutInCell="1" allowOverlap="1">
            <wp:simplePos x="0" y="0"/>
            <wp:positionH relativeFrom="column">
              <wp:posOffset>558800</wp:posOffset>
            </wp:positionH>
            <wp:positionV relativeFrom="paragraph">
              <wp:posOffset>1729105</wp:posOffset>
            </wp:positionV>
            <wp:extent cx="3997960" cy="2058670"/>
            <wp:effectExtent l="4445" t="4445" r="17145" b="13335"/>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sz w:val="32"/>
          <w:szCs w:val="32"/>
        </w:rPr>
        <w:t>20</w:t>
      </w:r>
      <w:r>
        <w:rPr>
          <w:rFonts w:hint="eastAsia" w:ascii="仿宋" w:hAnsi="仿宋" w:eastAsia="仿宋"/>
          <w:sz w:val="32"/>
          <w:szCs w:val="32"/>
        </w:rPr>
        <w:t>22年一般公共预算财政拨款支出2251.93万元，占本年支出合计的95.99</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21年相比，一般公共预算财政拨款支出增加618.88万元，增长37.9</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color w:val="000000" w:themeColor="text1"/>
          <w:sz w:val="32"/>
          <w:szCs w:val="32"/>
          <w14:textFill>
            <w14:solidFill>
              <w14:schemeClr w14:val="tx1"/>
            </w14:solidFill>
          </w14:textFill>
        </w:rPr>
        <w:t>是本年度项目支出资金增加。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outlineLvl w:val="2"/>
        <w:rPr>
          <w:rFonts w:ascii="楷体" w:hAnsi="楷体" w:eastAsia="楷体" w:cs="楷体"/>
          <w:bCs/>
          <w:sz w:val="32"/>
          <w:szCs w:val="32"/>
        </w:rPr>
      </w:pPr>
      <w:bookmarkStart w:id="35" w:name="_Toc15377211"/>
      <w:r>
        <w:rPr>
          <w:rFonts w:hint="eastAsia" w:ascii="楷体" w:hAnsi="楷体" w:eastAsia="楷体" w:cs="楷体"/>
          <w:bCs/>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22年一般公共预算财政拨款支出2251.93万元，主要用于以下方面:教育支出（类）2032.94万元，占90.28%；社会保障和就业（类）支出97.04万元，占4.31%;卫生健康支出49.19万元，占2.18%；住房保障支出72.76万元，占3.23%。</w:t>
      </w:r>
    </w:p>
    <w:p>
      <w:pPr>
        <w:spacing w:line="600" w:lineRule="exact"/>
        <w:ind w:firstLine="640" w:firstLineChars="200"/>
        <w:rPr>
          <w:rFonts w:ascii="仿宋" w:hAnsi="仿宋" w:eastAsia="仿宋"/>
          <w:sz w:val="32"/>
          <w:szCs w:val="32"/>
        </w:rPr>
      </w:pPr>
      <w:r>
        <w:rPr>
          <w:rFonts w:ascii="仿宋_GB2312" w:eastAsia="仿宋_GB2312"/>
          <w:sz w:val="32"/>
          <w:szCs w:val="32"/>
        </w:rPr>
        <w:drawing>
          <wp:anchor distT="0" distB="0" distL="114300" distR="114300" simplePos="0" relativeHeight="251663360" behindDoc="0" locked="0" layoutInCell="1" allowOverlap="1">
            <wp:simplePos x="0" y="0"/>
            <wp:positionH relativeFrom="column">
              <wp:posOffset>309245</wp:posOffset>
            </wp:positionH>
            <wp:positionV relativeFrom="paragraph">
              <wp:posOffset>132080</wp:posOffset>
            </wp:positionV>
            <wp:extent cx="5332730" cy="2404745"/>
            <wp:effectExtent l="0" t="0" r="20320" b="1460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（图6：一般公共预算财政拨款支出决算结构）（饼状图）</w:t>
      </w:r>
    </w:p>
    <w:p>
      <w:pPr>
        <w:snapToGrid w:val="0"/>
        <w:spacing w:line="560" w:lineRule="exact"/>
        <w:ind w:firstLine="640" w:firstLineChars="200"/>
        <w:outlineLvl w:val="2"/>
        <w:rPr>
          <w:rFonts w:ascii="楷体" w:hAnsi="楷体" w:eastAsia="楷体" w:cs="楷体"/>
          <w:bCs/>
          <w:sz w:val="32"/>
          <w:szCs w:val="32"/>
        </w:rPr>
      </w:pPr>
      <w:bookmarkStart w:id="36" w:name="_Toc15377212"/>
      <w:r>
        <w:rPr>
          <w:rFonts w:hint="eastAsia" w:ascii="楷体" w:hAnsi="楷体" w:eastAsia="楷体" w:cs="楷体"/>
          <w:bCs/>
          <w:sz w:val="32"/>
          <w:szCs w:val="32"/>
        </w:rPr>
        <w:t>（三）一般公共预算财政拨款支出决算具体情况</w:t>
      </w:r>
      <w:bookmarkEnd w:id="36"/>
    </w:p>
    <w:p>
      <w:pPr>
        <w:snapToGrid w:val="0"/>
        <w:spacing w:line="560" w:lineRule="exact"/>
        <w:ind w:firstLine="643" w:firstLineChars="200"/>
        <w:outlineLvl w:val="2"/>
        <w:rPr>
          <w:rFonts w:ascii="仿宋" w:hAnsi="仿宋" w:eastAsia="仿宋"/>
          <w:sz w:val="32"/>
          <w:szCs w:val="32"/>
        </w:rPr>
      </w:pPr>
      <w:bookmarkStart w:id="37" w:name="_Toc15377444"/>
      <w:bookmarkStart w:id="38" w:name="_Toc15378460"/>
      <w:bookmarkStart w:id="39" w:name="_Toc15377213"/>
      <w:r>
        <w:rPr>
          <w:rFonts w:hint="eastAsia" w:ascii="仿宋" w:hAnsi="仿宋" w:eastAsia="仿宋"/>
          <w:b/>
          <w:sz w:val="32"/>
          <w:szCs w:val="32"/>
        </w:rPr>
        <w:t>2022年一般公共预算支出决算数为2251.93</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7"/>
      <w:bookmarkEnd w:id="38"/>
      <w:bookmarkEnd w:id="39"/>
    </w:p>
    <w:p>
      <w:pPr>
        <w:snapToGrid w:val="0"/>
        <w:spacing w:line="560" w:lineRule="exact"/>
        <w:ind w:firstLine="643" w:firstLineChars="200"/>
        <w:rPr>
          <w:rStyle w:val="17"/>
          <w:rFonts w:ascii="仿宋" w:hAnsi="仿宋" w:eastAsia="仿宋"/>
          <w:bCs/>
          <w:sz w:val="32"/>
          <w:szCs w:val="32"/>
        </w:rPr>
      </w:pPr>
      <w:r>
        <w:rPr>
          <w:rStyle w:val="17"/>
          <w:rFonts w:hint="eastAsia" w:ascii="仿宋" w:hAnsi="仿宋" w:eastAsia="仿宋"/>
          <w:bCs/>
          <w:sz w:val="32"/>
          <w:szCs w:val="32"/>
        </w:rPr>
        <w:t>1</w:t>
      </w:r>
      <w:r>
        <w:rPr>
          <w:rStyle w:val="17"/>
          <w:rFonts w:ascii="仿宋" w:hAnsi="仿宋" w:eastAsia="仿宋"/>
          <w:bCs/>
          <w:sz w:val="32"/>
          <w:szCs w:val="32"/>
        </w:rPr>
        <w:t>.</w:t>
      </w:r>
      <w:r>
        <w:rPr>
          <w:rStyle w:val="17"/>
          <w:rFonts w:hint="eastAsia" w:ascii="仿宋" w:hAnsi="仿宋" w:eastAsia="仿宋"/>
          <w:bCs/>
          <w:sz w:val="32"/>
          <w:szCs w:val="32"/>
        </w:rPr>
        <w:t>教育支出（类）普通教育（款）初中教育（项）</w:t>
      </w:r>
      <w:r>
        <w:rPr>
          <w:rStyle w:val="17"/>
          <w:rFonts w:ascii="仿宋" w:hAnsi="仿宋" w:eastAsia="仿宋"/>
          <w:bCs/>
          <w:sz w:val="32"/>
          <w:szCs w:val="32"/>
        </w:rPr>
        <w:t>:</w:t>
      </w:r>
      <w:r>
        <w:rPr>
          <w:rStyle w:val="17"/>
          <w:rFonts w:hint="eastAsia" w:ascii="仿宋" w:hAnsi="仿宋" w:eastAsia="仿宋"/>
          <w:bCs/>
          <w:sz w:val="32"/>
          <w:szCs w:val="32"/>
        </w:rPr>
        <w:t>支出决算为1349.94万元，完成预算100</w:t>
      </w:r>
      <w:r>
        <w:rPr>
          <w:rStyle w:val="17"/>
          <w:rFonts w:ascii="仿宋" w:hAnsi="仿宋" w:eastAsia="仿宋"/>
          <w:bCs/>
          <w:sz w:val="32"/>
          <w:szCs w:val="32"/>
        </w:rPr>
        <w:t>%</w:t>
      </w:r>
      <w:r>
        <w:rPr>
          <w:rStyle w:val="17"/>
          <w:rFonts w:hint="eastAsia" w:ascii="仿宋" w:hAnsi="仿宋" w:eastAsia="仿宋"/>
          <w:bCs/>
          <w:sz w:val="32"/>
          <w:szCs w:val="32"/>
        </w:rPr>
        <w:t>，决算数等于预算数的主要原因是</w:t>
      </w:r>
      <w:r>
        <w:rPr>
          <w:rStyle w:val="17"/>
          <w:rFonts w:hint="eastAsia" w:ascii="仿宋" w:hAnsi="仿宋" w:eastAsia="仿宋"/>
          <w:bCs/>
          <w:color w:val="000000" w:themeColor="text1"/>
          <w:sz w:val="32"/>
          <w:szCs w:val="32"/>
          <w14:textFill>
            <w14:solidFill>
              <w14:schemeClr w14:val="tx1"/>
            </w14:solidFill>
          </w14:textFill>
        </w:rPr>
        <w:t>年初预算根据实际编列，预算执行中根据实际支出情况调整预算。</w:t>
      </w:r>
    </w:p>
    <w:p>
      <w:pPr>
        <w:pStyle w:val="2"/>
        <w:snapToGrid w:val="0"/>
        <w:spacing w:beforeLines="0" w:line="560" w:lineRule="exact"/>
        <w:rPr>
          <w:rStyle w:val="17"/>
          <w:rFonts w:ascii="仿宋" w:hAnsi="仿宋" w:eastAsia="仿宋"/>
          <w:bCs/>
          <w:color w:val="000000" w:themeColor="text1"/>
          <w:sz w:val="32"/>
          <w:szCs w:val="32"/>
          <w14:textFill>
            <w14:solidFill>
              <w14:schemeClr w14:val="tx1"/>
            </w14:solidFill>
          </w14:textFill>
        </w:rPr>
      </w:pPr>
      <w:r>
        <w:rPr>
          <w:rFonts w:hint="eastAsia"/>
          <w:sz w:val="32"/>
          <w:szCs w:val="32"/>
        </w:rPr>
        <w:t xml:space="preserve">    </w:t>
      </w:r>
      <w:r>
        <w:rPr>
          <w:rStyle w:val="17"/>
          <w:rFonts w:hint="eastAsia" w:ascii="仿宋" w:hAnsi="仿宋" w:eastAsia="仿宋"/>
          <w:bCs/>
          <w:sz w:val="32"/>
          <w:szCs w:val="32"/>
        </w:rPr>
        <w:t>2</w:t>
      </w:r>
      <w:r>
        <w:rPr>
          <w:rStyle w:val="17"/>
          <w:rFonts w:ascii="仿宋" w:hAnsi="仿宋" w:eastAsia="仿宋"/>
          <w:bCs/>
          <w:sz w:val="32"/>
          <w:szCs w:val="32"/>
        </w:rPr>
        <w:t>.</w:t>
      </w:r>
      <w:r>
        <w:rPr>
          <w:rStyle w:val="17"/>
          <w:rFonts w:hint="eastAsia" w:ascii="仿宋" w:hAnsi="仿宋" w:eastAsia="仿宋"/>
          <w:bCs/>
          <w:sz w:val="32"/>
          <w:szCs w:val="32"/>
        </w:rPr>
        <w:t>教育支出（类）普通教育（款）其他普通教育（项）</w:t>
      </w:r>
      <w:r>
        <w:rPr>
          <w:rStyle w:val="17"/>
          <w:rFonts w:ascii="仿宋" w:hAnsi="仿宋" w:eastAsia="仿宋"/>
          <w:bCs/>
          <w:sz w:val="32"/>
          <w:szCs w:val="32"/>
        </w:rPr>
        <w:t xml:space="preserve">: </w:t>
      </w:r>
      <w:r>
        <w:rPr>
          <w:rStyle w:val="17"/>
          <w:rFonts w:hint="eastAsia" w:ascii="仿宋" w:hAnsi="仿宋" w:eastAsia="仿宋"/>
          <w:bCs/>
          <w:sz w:val="32"/>
          <w:szCs w:val="32"/>
        </w:rPr>
        <w:t>支出决算为3万元，完成预算100</w:t>
      </w:r>
      <w:r>
        <w:rPr>
          <w:rStyle w:val="17"/>
          <w:rFonts w:ascii="仿宋" w:hAnsi="仿宋" w:eastAsia="仿宋"/>
          <w:bCs/>
          <w:sz w:val="32"/>
          <w:szCs w:val="32"/>
        </w:rPr>
        <w:t>%</w:t>
      </w:r>
      <w:r>
        <w:rPr>
          <w:rStyle w:val="17"/>
          <w:rFonts w:hint="eastAsia"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Cs/>
          <w:sz w:val="32"/>
          <w:szCs w:val="32"/>
        </w:rPr>
        <w:t>决算数等于预算数的主要原因是</w:t>
      </w:r>
      <w:r>
        <w:rPr>
          <w:rStyle w:val="17"/>
          <w:rFonts w:hint="eastAsia" w:ascii="仿宋" w:hAnsi="仿宋" w:eastAsia="仿宋"/>
          <w:bCs/>
          <w:color w:val="000000" w:themeColor="text1"/>
          <w:sz w:val="32"/>
          <w:szCs w:val="32"/>
          <w14:textFill>
            <w14:solidFill>
              <w14:schemeClr w14:val="tx1"/>
            </w14:solidFill>
          </w14:textFill>
        </w:rPr>
        <w:t>年初预算根据实际编列，预算执行中根据实际支出情况调整预算。</w:t>
      </w:r>
    </w:p>
    <w:p>
      <w:pPr>
        <w:snapToGrid w:val="0"/>
        <w:spacing w:line="560" w:lineRule="exact"/>
        <w:ind w:firstLine="643" w:firstLineChars="200"/>
        <w:rPr>
          <w:rStyle w:val="17"/>
          <w:rFonts w:ascii="仿宋" w:hAnsi="仿宋" w:eastAsia="仿宋"/>
          <w:bCs/>
          <w:sz w:val="32"/>
          <w:szCs w:val="32"/>
        </w:rPr>
      </w:pPr>
      <w:r>
        <w:rPr>
          <w:rStyle w:val="17"/>
          <w:rFonts w:hint="eastAsia" w:ascii="仿宋" w:hAnsi="仿宋" w:eastAsia="仿宋"/>
          <w:bCs/>
          <w:sz w:val="32"/>
          <w:szCs w:val="32"/>
        </w:rPr>
        <w:t>3</w:t>
      </w:r>
      <w:r>
        <w:rPr>
          <w:rStyle w:val="17"/>
          <w:rFonts w:ascii="仿宋" w:hAnsi="仿宋" w:eastAsia="仿宋"/>
          <w:bCs/>
          <w:sz w:val="32"/>
          <w:szCs w:val="32"/>
        </w:rPr>
        <w:t>.</w:t>
      </w:r>
      <w:r>
        <w:rPr>
          <w:rStyle w:val="17"/>
          <w:rFonts w:hint="eastAsia" w:ascii="仿宋" w:hAnsi="仿宋" w:eastAsia="仿宋"/>
          <w:bCs/>
          <w:sz w:val="32"/>
          <w:szCs w:val="32"/>
        </w:rPr>
        <w:t>教育支出（类）教育费附加安排的支出（款）城市中小学校舍建设（项）</w:t>
      </w:r>
      <w:r>
        <w:rPr>
          <w:rStyle w:val="17"/>
          <w:rFonts w:ascii="仿宋" w:hAnsi="仿宋" w:eastAsia="仿宋"/>
          <w:bCs/>
          <w:sz w:val="32"/>
          <w:szCs w:val="32"/>
        </w:rPr>
        <w:t xml:space="preserve">: </w:t>
      </w:r>
      <w:r>
        <w:rPr>
          <w:rStyle w:val="17"/>
          <w:rFonts w:hint="eastAsia" w:ascii="仿宋" w:hAnsi="仿宋" w:eastAsia="仿宋"/>
          <w:bCs/>
          <w:sz w:val="32"/>
          <w:szCs w:val="32"/>
        </w:rPr>
        <w:t>支出决算为680万元，完成预算100</w:t>
      </w:r>
      <w:r>
        <w:rPr>
          <w:rStyle w:val="17"/>
          <w:rFonts w:ascii="仿宋" w:hAnsi="仿宋" w:eastAsia="仿宋"/>
          <w:bCs/>
          <w:sz w:val="32"/>
          <w:szCs w:val="32"/>
        </w:rPr>
        <w:t>%</w:t>
      </w:r>
      <w:r>
        <w:rPr>
          <w:rStyle w:val="17"/>
          <w:rFonts w:hint="eastAsia" w:ascii="仿宋" w:hAnsi="仿宋" w:eastAsia="仿宋"/>
          <w:bCs/>
          <w:sz w:val="32"/>
          <w:szCs w:val="32"/>
        </w:rPr>
        <w:t>，决算数等于预算数的主要原因是</w:t>
      </w:r>
      <w:r>
        <w:rPr>
          <w:rStyle w:val="17"/>
          <w:rFonts w:hint="eastAsia" w:ascii="仿宋" w:hAnsi="仿宋" w:eastAsia="仿宋"/>
          <w:bCs/>
          <w:color w:val="000000" w:themeColor="text1"/>
          <w:kern w:val="0"/>
          <w:sz w:val="32"/>
          <w:szCs w:val="32"/>
          <w14:textFill>
            <w14:solidFill>
              <w14:schemeClr w14:val="tx1"/>
            </w14:solidFill>
          </w14:textFill>
        </w:rPr>
        <w:t>年初预算根据实际编列，</w:t>
      </w:r>
      <w:r>
        <w:rPr>
          <w:rStyle w:val="17"/>
          <w:rFonts w:hint="eastAsia" w:ascii="仿宋" w:hAnsi="仿宋" w:eastAsia="仿宋"/>
          <w:bCs/>
          <w:color w:val="000000" w:themeColor="text1"/>
          <w:sz w:val="32"/>
          <w:szCs w:val="32"/>
          <w14:textFill>
            <w14:solidFill>
              <w14:schemeClr w14:val="tx1"/>
            </w14:solidFill>
          </w14:textFill>
        </w:rPr>
        <w:t>预算执行中根据实际支出情况调整预算</w:t>
      </w:r>
      <w:r>
        <w:rPr>
          <w:rStyle w:val="17"/>
          <w:rFonts w:hint="eastAsia" w:ascii="仿宋" w:hAnsi="仿宋" w:eastAsia="仿宋"/>
          <w:bCs/>
          <w:color w:val="000000" w:themeColor="text1"/>
          <w:kern w:val="0"/>
          <w:sz w:val="32"/>
          <w:szCs w:val="32"/>
          <w14:textFill>
            <w14:solidFill>
              <w14:schemeClr w14:val="tx1"/>
            </w14:solidFill>
          </w14:textFill>
        </w:rPr>
        <w:t>。</w:t>
      </w:r>
    </w:p>
    <w:p>
      <w:pPr>
        <w:snapToGrid w:val="0"/>
        <w:spacing w:line="560" w:lineRule="exact"/>
        <w:ind w:firstLine="643" w:firstLineChars="200"/>
        <w:rPr>
          <w:rStyle w:val="17"/>
          <w:rFonts w:ascii="仿宋" w:hAnsi="仿宋" w:eastAsia="仿宋"/>
          <w:bCs/>
          <w:color w:val="000000" w:themeColor="text1"/>
          <w:sz w:val="32"/>
          <w:szCs w:val="32"/>
          <w14:textFill>
            <w14:solidFill>
              <w14:schemeClr w14:val="tx1"/>
            </w14:solidFill>
          </w14:textFill>
        </w:rPr>
      </w:pPr>
      <w:r>
        <w:rPr>
          <w:rStyle w:val="17"/>
          <w:rFonts w:hint="eastAsia" w:ascii="仿宋" w:hAnsi="仿宋" w:eastAsia="仿宋"/>
          <w:bCs/>
          <w:sz w:val="32"/>
          <w:szCs w:val="32"/>
        </w:rPr>
        <w:t>4</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社会保障和就业（类）行政事业单位养老支出（款）机关事业单位基本养老保险缴费支出（项）</w:t>
      </w:r>
      <w:r>
        <w:rPr>
          <w:rStyle w:val="17"/>
          <w:rFonts w:ascii="仿宋" w:hAnsi="仿宋" w:eastAsia="仿宋"/>
          <w:bCs/>
          <w:sz w:val="32"/>
          <w:szCs w:val="32"/>
        </w:rPr>
        <w:t xml:space="preserve">: </w:t>
      </w:r>
      <w:r>
        <w:rPr>
          <w:rStyle w:val="17"/>
          <w:rFonts w:hint="eastAsia" w:ascii="仿宋" w:hAnsi="仿宋" w:eastAsia="仿宋"/>
          <w:bCs/>
          <w:sz w:val="32"/>
          <w:szCs w:val="32"/>
        </w:rPr>
        <w:t>支出决算为92.</w:t>
      </w:r>
      <w:r>
        <w:rPr>
          <w:rStyle w:val="17"/>
          <w:rFonts w:ascii="仿宋" w:hAnsi="仿宋" w:eastAsia="仿宋"/>
          <w:bCs/>
          <w:sz w:val="32"/>
          <w:szCs w:val="32"/>
        </w:rPr>
        <w:t>3</w:t>
      </w:r>
      <w:r>
        <w:rPr>
          <w:rStyle w:val="17"/>
          <w:rFonts w:hint="eastAsia" w:ascii="仿宋" w:hAnsi="仿宋" w:eastAsia="仿宋"/>
          <w:bCs/>
          <w:sz w:val="32"/>
          <w:szCs w:val="32"/>
        </w:rPr>
        <w:t>万元，完成预算100.00</w:t>
      </w:r>
      <w:r>
        <w:rPr>
          <w:rStyle w:val="17"/>
          <w:rFonts w:ascii="仿宋" w:hAnsi="仿宋" w:eastAsia="仿宋"/>
          <w:bCs/>
          <w:sz w:val="32"/>
          <w:szCs w:val="32"/>
        </w:rPr>
        <w:t>%</w:t>
      </w:r>
      <w:r>
        <w:rPr>
          <w:rStyle w:val="17"/>
          <w:rFonts w:hint="eastAsia" w:ascii="仿宋" w:hAnsi="仿宋" w:eastAsia="仿宋"/>
          <w:bCs/>
          <w:sz w:val="32"/>
          <w:szCs w:val="32"/>
        </w:rPr>
        <w:t>，决算数等于预算数的主要原因是</w:t>
      </w:r>
      <w:r>
        <w:rPr>
          <w:rStyle w:val="17"/>
          <w:rFonts w:hint="eastAsia" w:ascii="仿宋" w:hAnsi="仿宋" w:eastAsia="仿宋"/>
          <w:bCs/>
          <w:color w:val="000000" w:themeColor="text1"/>
          <w:kern w:val="0"/>
          <w:sz w:val="32"/>
          <w:szCs w:val="32"/>
          <w14:textFill>
            <w14:solidFill>
              <w14:schemeClr w14:val="tx1"/>
            </w14:solidFill>
          </w14:textFill>
        </w:rPr>
        <w:t>年初预算根据实际编列，</w:t>
      </w:r>
      <w:r>
        <w:rPr>
          <w:rStyle w:val="17"/>
          <w:rFonts w:hint="eastAsia" w:ascii="仿宋" w:hAnsi="仿宋" w:eastAsia="仿宋"/>
          <w:bCs/>
          <w:color w:val="000000" w:themeColor="text1"/>
          <w:sz w:val="32"/>
          <w:szCs w:val="32"/>
          <w14:textFill>
            <w14:solidFill>
              <w14:schemeClr w14:val="tx1"/>
            </w14:solidFill>
          </w14:textFill>
        </w:rPr>
        <w:t>预算执行中根据实际支出情况调整预算。</w:t>
      </w:r>
    </w:p>
    <w:p>
      <w:pPr>
        <w:snapToGrid w:val="0"/>
        <w:spacing w:line="560" w:lineRule="exact"/>
        <w:ind w:firstLine="643" w:firstLineChars="200"/>
        <w:rPr>
          <w:rStyle w:val="17"/>
          <w:rFonts w:ascii="仿宋" w:hAnsi="仿宋" w:eastAsia="仿宋"/>
          <w:bCs/>
          <w:color w:val="000000" w:themeColor="text1"/>
          <w:sz w:val="32"/>
          <w:szCs w:val="32"/>
          <w14:textFill>
            <w14:solidFill>
              <w14:schemeClr w14:val="tx1"/>
            </w14:solidFill>
          </w14:textFill>
        </w:rPr>
      </w:pPr>
      <w:r>
        <w:rPr>
          <w:rStyle w:val="17"/>
          <w:rFonts w:hint="eastAsia" w:ascii="仿宋" w:hAnsi="仿宋" w:eastAsia="仿宋"/>
          <w:bCs/>
          <w:sz w:val="32"/>
          <w:szCs w:val="32"/>
        </w:rPr>
        <w:t>5</w:t>
      </w:r>
      <w:r>
        <w:rPr>
          <w:rStyle w:val="17"/>
          <w:rFonts w:ascii="仿宋" w:hAnsi="仿宋" w:eastAsia="仿宋"/>
          <w:bCs/>
          <w:sz w:val="32"/>
          <w:szCs w:val="32"/>
        </w:rPr>
        <w:t>.</w:t>
      </w:r>
      <w:r>
        <w:rPr>
          <w:rStyle w:val="17"/>
          <w:rFonts w:hint="eastAsia" w:ascii="仿宋" w:hAnsi="仿宋" w:eastAsia="仿宋"/>
          <w:bCs/>
          <w:sz w:val="32"/>
          <w:szCs w:val="32"/>
        </w:rPr>
        <w:t>社会保障和就业（类）其他社会保障和就业支出（款）其他社会保障和就业支出（项）</w:t>
      </w:r>
      <w:r>
        <w:rPr>
          <w:rStyle w:val="17"/>
          <w:rFonts w:ascii="仿宋" w:hAnsi="仿宋" w:eastAsia="仿宋"/>
          <w:bCs/>
          <w:sz w:val="32"/>
          <w:szCs w:val="32"/>
        </w:rPr>
        <w:t xml:space="preserve">: </w:t>
      </w:r>
      <w:r>
        <w:rPr>
          <w:rStyle w:val="17"/>
          <w:rFonts w:hint="eastAsia" w:ascii="仿宋" w:hAnsi="仿宋" w:eastAsia="仿宋"/>
          <w:bCs/>
          <w:sz w:val="32"/>
          <w:szCs w:val="32"/>
        </w:rPr>
        <w:t>支出决算为</w:t>
      </w:r>
      <w:r>
        <w:rPr>
          <w:rStyle w:val="17"/>
          <w:rFonts w:ascii="仿宋" w:hAnsi="仿宋" w:eastAsia="仿宋"/>
          <w:bCs/>
          <w:sz w:val="32"/>
          <w:szCs w:val="32"/>
        </w:rPr>
        <w:t>4.74</w:t>
      </w:r>
      <w:r>
        <w:rPr>
          <w:rStyle w:val="17"/>
          <w:rFonts w:hint="eastAsia" w:ascii="仿宋" w:hAnsi="仿宋" w:eastAsia="仿宋"/>
          <w:bCs/>
          <w:sz w:val="32"/>
          <w:szCs w:val="32"/>
        </w:rPr>
        <w:t>万元，完成预算1</w:t>
      </w:r>
      <w:r>
        <w:rPr>
          <w:rStyle w:val="17"/>
          <w:rFonts w:ascii="仿宋" w:hAnsi="仿宋" w:eastAsia="仿宋"/>
          <w:bCs/>
          <w:sz w:val="32"/>
          <w:szCs w:val="32"/>
        </w:rPr>
        <w:t>0</w:t>
      </w:r>
      <w:r>
        <w:rPr>
          <w:rStyle w:val="17"/>
          <w:rFonts w:hint="eastAsia" w:ascii="仿宋" w:hAnsi="仿宋" w:eastAsia="仿宋"/>
          <w:bCs/>
          <w:sz w:val="32"/>
          <w:szCs w:val="32"/>
        </w:rPr>
        <w:t>0</w:t>
      </w:r>
      <w:r>
        <w:rPr>
          <w:rStyle w:val="17"/>
          <w:rFonts w:ascii="仿宋" w:hAnsi="仿宋" w:eastAsia="仿宋"/>
          <w:bCs/>
          <w:sz w:val="32"/>
          <w:szCs w:val="32"/>
        </w:rPr>
        <w:t>%</w:t>
      </w:r>
      <w:r>
        <w:rPr>
          <w:rStyle w:val="17"/>
          <w:rFonts w:hint="eastAsia" w:ascii="仿宋" w:hAnsi="仿宋" w:eastAsia="仿宋"/>
          <w:bCs/>
          <w:sz w:val="32"/>
          <w:szCs w:val="32"/>
        </w:rPr>
        <w:t>，决算数等于预算数的主要原因是</w:t>
      </w:r>
      <w:r>
        <w:rPr>
          <w:rStyle w:val="17"/>
          <w:rFonts w:hint="eastAsia" w:ascii="仿宋" w:hAnsi="仿宋" w:eastAsia="仿宋"/>
          <w:bCs/>
          <w:color w:val="000000" w:themeColor="text1"/>
          <w:kern w:val="0"/>
          <w:sz w:val="32"/>
          <w:szCs w:val="32"/>
          <w14:textFill>
            <w14:solidFill>
              <w14:schemeClr w14:val="tx1"/>
            </w14:solidFill>
          </w14:textFill>
        </w:rPr>
        <w:t>年初预算根据实际编列，</w:t>
      </w:r>
      <w:r>
        <w:rPr>
          <w:rStyle w:val="17"/>
          <w:rFonts w:hint="eastAsia" w:ascii="仿宋" w:hAnsi="仿宋" w:eastAsia="仿宋"/>
          <w:bCs/>
          <w:color w:val="000000" w:themeColor="text1"/>
          <w:sz w:val="32"/>
          <w:szCs w:val="32"/>
          <w14:textFill>
            <w14:solidFill>
              <w14:schemeClr w14:val="tx1"/>
            </w14:solidFill>
          </w14:textFill>
        </w:rPr>
        <w:t>预算执行中根据实际支出情况调整预算。</w:t>
      </w:r>
    </w:p>
    <w:p>
      <w:pPr>
        <w:snapToGrid w:val="0"/>
        <w:spacing w:line="560" w:lineRule="exact"/>
        <w:ind w:firstLine="643" w:firstLineChars="200"/>
        <w:rPr>
          <w:rStyle w:val="17"/>
          <w:rFonts w:ascii="仿宋" w:hAnsi="仿宋" w:eastAsia="仿宋"/>
          <w:bCs/>
          <w:color w:val="000000" w:themeColor="text1"/>
          <w:sz w:val="32"/>
          <w:szCs w:val="32"/>
          <w14:textFill>
            <w14:solidFill>
              <w14:schemeClr w14:val="tx1"/>
            </w14:solidFill>
          </w14:textFill>
        </w:rPr>
      </w:pPr>
      <w:r>
        <w:rPr>
          <w:rStyle w:val="17"/>
          <w:rFonts w:hint="eastAsia" w:ascii="仿宋" w:hAnsi="仿宋" w:eastAsia="仿宋"/>
          <w:bCs/>
          <w:sz w:val="32"/>
          <w:szCs w:val="32"/>
        </w:rPr>
        <w:t>6</w:t>
      </w:r>
      <w:r>
        <w:rPr>
          <w:rStyle w:val="17"/>
          <w:rFonts w:ascii="仿宋" w:hAnsi="仿宋" w:eastAsia="仿宋"/>
          <w:bCs/>
          <w:sz w:val="32"/>
          <w:szCs w:val="32"/>
        </w:rPr>
        <w:t>.</w:t>
      </w:r>
      <w:r>
        <w:rPr>
          <w:rStyle w:val="17"/>
          <w:rFonts w:hint="eastAsia" w:ascii="仿宋" w:hAnsi="仿宋" w:eastAsia="仿宋"/>
          <w:bCs/>
          <w:sz w:val="32"/>
          <w:szCs w:val="32"/>
        </w:rPr>
        <w:t>卫生健康支出（类）行政事业单位医疗（款）事业单位医疗（项）</w:t>
      </w:r>
      <w:r>
        <w:rPr>
          <w:rStyle w:val="17"/>
          <w:rFonts w:ascii="仿宋" w:hAnsi="仿宋" w:eastAsia="仿宋"/>
          <w:bCs/>
          <w:sz w:val="32"/>
          <w:szCs w:val="32"/>
        </w:rPr>
        <w:t xml:space="preserve">: </w:t>
      </w:r>
      <w:r>
        <w:rPr>
          <w:rStyle w:val="17"/>
          <w:rFonts w:hint="eastAsia" w:ascii="仿宋" w:hAnsi="仿宋" w:eastAsia="仿宋"/>
          <w:bCs/>
          <w:sz w:val="32"/>
          <w:szCs w:val="32"/>
        </w:rPr>
        <w:t>支出决算为</w:t>
      </w:r>
      <w:r>
        <w:rPr>
          <w:rStyle w:val="17"/>
          <w:rFonts w:ascii="仿宋" w:hAnsi="仿宋" w:eastAsia="仿宋"/>
          <w:bCs/>
          <w:sz w:val="32"/>
          <w:szCs w:val="32"/>
        </w:rPr>
        <w:t>49.19</w:t>
      </w:r>
      <w:r>
        <w:rPr>
          <w:rStyle w:val="17"/>
          <w:rFonts w:hint="eastAsia" w:ascii="仿宋" w:hAnsi="仿宋" w:eastAsia="仿宋"/>
          <w:bCs/>
          <w:sz w:val="32"/>
          <w:szCs w:val="32"/>
        </w:rPr>
        <w:t>万元，完成预算1</w:t>
      </w:r>
      <w:r>
        <w:rPr>
          <w:rStyle w:val="17"/>
          <w:rFonts w:ascii="仿宋" w:hAnsi="仿宋" w:eastAsia="仿宋"/>
          <w:bCs/>
          <w:sz w:val="32"/>
          <w:szCs w:val="32"/>
        </w:rPr>
        <w:t>0</w:t>
      </w:r>
      <w:r>
        <w:rPr>
          <w:rStyle w:val="17"/>
          <w:rFonts w:hint="eastAsia" w:ascii="仿宋" w:hAnsi="仿宋" w:eastAsia="仿宋"/>
          <w:bCs/>
          <w:sz w:val="32"/>
          <w:szCs w:val="32"/>
        </w:rPr>
        <w:t>0</w:t>
      </w:r>
      <w:r>
        <w:rPr>
          <w:rStyle w:val="17"/>
          <w:rFonts w:ascii="仿宋" w:hAnsi="仿宋" w:eastAsia="仿宋"/>
          <w:bCs/>
          <w:sz w:val="32"/>
          <w:szCs w:val="32"/>
        </w:rPr>
        <w:t>%</w:t>
      </w:r>
      <w:r>
        <w:rPr>
          <w:rStyle w:val="17"/>
          <w:rFonts w:hint="eastAsia"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Cs/>
          <w:sz w:val="32"/>
          <w:szCs w:val="32"/>
        </w:rPr>
        <w:t>决算数等于预算数的主要原因是</w:t>
      </w:r>
      <w:r>
        <w:rPr>
          <w:rStyle w:val="17"/>
          <w:rFonts w:hint="eastAsia" w:ascii="仿宋" w:hAnsi="仿宋" w:eastAsia="仿宋"/>
          <w:bCs/>
          <w:color w:val="000000" w:themeColor="text1"/>
          <w:kern w:val="0"/>
          <w:sz w:val="32"/>
          <w:szCs w:val="32"/>
          <w14:textFill>
            <w14:solidFill>
              <w14:schemeClr w14:val="tx1"/>
            </w14:solidFill>
          </w14:textFill>
        </w:rPr>
        <w:t>年初预算根据实际编列，</w:t>
      </w:r>
      <w:r>
        <w:rPr>
          <w:rStyle w:val="17"/>
          <w:rFonts w:hint="eastAsia" w:ascii="仿宋" w:hAnsi="仿宋" w:eastAsia="仿宋"/>
          <w:bCs/>
          <w:color w:val="000000" w:themeColor="text1"/>
          <w:sz w:val="32"/>
          <w:szCs w:val="32"/>
          <w14:textFill>
            <w14:solidFill>
              <w14:schemeClr w14:val="tx1"/>
            </w14:solidFill>
          </w14:textFill>
        </w:rPr>
        <w:t>预算执行中根据实际支出情况调整预算。</w:t>
      </w:r>
    </w:p>
    <w:p>
      <w:pPr>
        <w:snapToGrid w:val="0"/>
        <w:spacing w:line="560" w:lineRule="exact"/>
        <w:ind w:firstLine="643" w:firstLineChars="200"/>
        <w:rPr>
          <w:rStyle w:val="17"/>
          <w:rFonts w:ascii="仿宋" w:hAnsi="仿宋" w:eastAsia="仿宋"/>
          <w:bCs/>
          <w:color w:val="000000" w:themeColor="text1"/>
          <w:sz w:val="32"/>
          <w:szCs w:val="32"/>
          <w14:textFill>
            <w14:solidFill>
              <w14:schemeClr w14:val="tx1"/>
            </w14:solidFill>
          </w14:textFill>
        </w:rPr>
      </w:pPr>
      <w:r>
        <w:rPr>
          <w:rStyle w:val="17"/>
          <w:rFonts w:hint="eastAsia" w:ascii="仿宋" w:hAnsi="仿宋" w:eastAsia="仿宋"/>
          <w:bCs/>
          <w:sz w:val="32"/>
          <w:szCs w:val="32"/>
        </w:rPr>
        <w:t>7</w:t>
      </w:r>
      <w:r>
        <w:rPr>
          <w:rStyle w:val="17"/>
          <w:rFonts w:ascii="仿宋" w:hAnsi="仿宋" w:eastAsia="仿宋"/>
          <w:bCs/>
          <w:sz w:val="32"/>
          <w:szCs w:val="32"/>
        </w:rPr>
        <w:t>.</w:t>
      </w:r>
      <w:r>
        <w:rPr>
          <w:rStyle w:val="17"/>
          <w:rFonts w:hint="eastAsia" w:ascii="仿宋" w:hAnsi="仿宋" w:eastAsia="仿宋"/>
          <w:bCs/>
          <w:sz w:val="32"/>
          <w:szCs w:val="32"/>
        </w:rPr>
        <w:t>住房保障支出</w:t>
      </w:r>
      <w:r>
        <w:rPr>
          <w:rStyle w:val="17"/>
          <w:rFonts w:ascii="仿宋" w:hAnsi="仿宋" w:eastAsia="仿宋"/>
          <w:bCs/>
          <w:sz w:val="32"/>
          <w:szCs w:val="32"/>
        </w:rPr>
        <w:t xml:space="preserve">: </w:t>
      </w:r>
      <w:r>
        <w:rPr>
          <w:rStyle w:val="17"/>
          <w:rFonts w:hint="eastAsia" w:ascii="仿宋" w:hAnsi="仿宋" w:eastAsia="仿宋"/>
          <w:bCs/>
          <w:sz w:val="32"/>
          <w:szCs w:val="32"/>
        </w:rPr>
        <w:t>支出决算为</w:t>
      </w:r>
      <w:r>
        <w:rPr>
          <w:rStyle w:val="17"/>
          <w:rFonts w:ascii="仿宋" w:hAnsi="仿宋" w:eastAsia="仿宋"/>
          <w:bCs/>
          <w:sz w:val="32"/>
          <w:szCs w:val="32"/>
        </w:rPr>
        <w:t>72.76</w:t>
      </w:r>
      <w:r>
        <w:rPr>
          <w:rStyle w:val="17"/>
          <w:rFonts w:hint="eastAsia" w:ascii="仿宋" w:hAnsi="仿宋" w:eastAsia="仿宋"/>
          <w:bCs/>
          <w:sz w:val="32"/>
          <w:szCs w:val="32"/>
        </w:rPr>
        <w:t>万元，完成预算1</w:t>
      </w:r>
      <w:r>
        <w:rPr>
          <w:rStyle w:val="17"/>
          <w:rFonts w:ascii="仿宋" w:hAnsi="仿宋" w:eastAsia="仿宋"/>
          <w:bCs/>
          <w:sz w:val="32"/>
          <w:szCs w:val="32"/>
        </w:rPr>
        <w:t>0</w:t>
      </w:r>
      <w:r>
        <w:rPr>
          <w:rStyle w:val="17"/>
          <w:rFonts w:hint="eastAsia" w:ascii="仿宋" w:hAnsi="仿宋" w:eastAsia="仿宋"/>
          <w:bCs/>
          <w:sz w:val="32"/>
          <w:szCs w:val="32"/>
        </w:rPr>
        <w:t>0</w:t>
      </w:r>
      <w:r>
        <w:rPr>
          <w:rStyle w:val="17"/>
          <w:rFonts w:ascii="仿宋" w:hAnsi="仿宋" w:eastAsia="仿宋"/>
          <w:bCs/>
          <w:sz w:val="32"/>
          <w:szCs w:val="32"/>
        </w:rPr>
        <w:t>%</w:t>
      </w:r>
      <w:r>
        <w:rPr>
          <w:rStyle w:val="17"/>
          <w:rFonts w:hint="eastAsia"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Cs/>
          <w:sz w:val="32"/>
          <w:szCs w:val="32"/>
        </w:rPr>
        <w:t>决算数等于预算数的主要原因是</w:t>
      </w:r>
      <w:r>
        <w:rPr>
          <w:rStyle w:val="17"/>
          <w:rFonts w:hint="eastAsia" w:ascii="仿宋" w:hAnsi="仿宋" w:eastAsia="仿宋"/>
          <w:bCs/>
          <w:color w:val="000000" w:themeColor="text1"/>
          <w:kern w:val="0"/>
          <w:sz w:val="32"/>
          <w:szCs w:val="32"/>
          <w14:textFill>
            <w14:solidFill>
              <w14:schemeClr w14:val="tx1"/>
            </w14:solidFill>
          </w14:textFill>
        </w:rPr>
        <w:t>年初预算根据实际编列，</w:t>
      </w:r>
      <w:r>
        <w:rPr>
          <w:rStyle w:val="17"/>
          <w:rFonts w:hint="eastAsia" w:ascii="仿宋" w:hAnsi="仿宋" w:eastAsia="仿宋"/>
          <w:bCs/>
          <w:color w:val="000000" w:themeColor="text1"/>
          <w:sz w:val="32"/>
          <w:szCs w:val="32"/>
          <w14:textFill>
            <w14:solidFill>
              <w14:schemeClr w14:val="tx1"/>
            </w14:solidFill>
          </w14:textFill>
        </w:rPr>
        <w:t>预算执行中根据实际支出情况调整预算。</w:t>
      </w:r>
    </w:p>
    <w:p>
      <w:pPr>
        <w:tabs>
          <w:tab w:val="right" w:pos="8306"/>
        </w:tabs>
        <w:snapToGrid w:val="0"/>
        <w:spacing w:line="560" w:lineRule="exact"/>
        <w:ind w:firstLine="640"/>
        <w:outlineLvl w:val="1"/>
        <w:rPr>
          <w:rStyle w:val="22"/>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2"/>
          <w:rFonts w:hint="eastAsia" w:ascii="黑体" w:hAnsi="黑体" w:eastAsia="黑体"/>
        </w:rPr>
        <w:t>般公共预算财政拨款基本支出决算情况说明</w:t>
      </w:r>
      <w:bookmarkEnd w:id="40"/>
      <w:bookmarkEnd w:id="41"/>
      <w:r>
        <w:rPr>
          <w:rStyle w:val="22"/>
          <w:rFonts w:ascii="黑体" w:hAnsi="黑体" w:eastAsia="黑体"/>
        </w:rPr>
        <w:tab/>
      </w:r>
    </w:p>
    <w:p>
      <w:pPr>
        <w:snapToGrid w:val="0"/>
        <w:spacing w:line="560" w:lineRule="exact"/>
        <w:ind w:firstLine="645"/>
        <w:rPr>
          <w:rFonts w:ascii="仿宋" w:hAnsi="仿宋" w:eastAsia="仿宋"/>
          <w:spacing w:val="-6"/>
          <w:sz w:val="32"/>
          <w:szCs w:val="32"/>
        </w:rPr>
      </w:pPr>
      <w:r>
        <w:rPr>
          <w:rFonts w:ascii="仿宋" w:hAnsi="仿宋" w:eastAsia="仿宋"/>
          <w:sz w:val="32"/>
          <w:szCs w:val="32"/>
        </w:rPr>
        <w:t>2</w:t>
      </w:r>
      <w:r>
        <w:rPr>
          <w:rFonts w:ascii="仿宋" w:hAnsi="仿宋" w:eastAsia="仿宋"/>
          <w:spacing w:val="-6"/>
          <w:sz w:val="32"/>
          <w:szCs w:val="32"/>
        </w:rPr>
        <w:t>0</w:t>
      </w:r>
      <w:r>
        <w:rPr>
          <w:rFonts w:hint="eastAsia" w:ascii="仿宋" w:hAnsi="仿宋" w:eastAsia="仿宋"/>
          <w:spacing w:val="-6"/>
          <w:sz w:val="32"/>
          <w:szCs w:val="32"/>
        </w:rPr>
        <w:t>2</w:t>
      </w:r>
      <w:r>
        <w:rPr>
          <w:rFonts w:ascii="仿宋" w:hAnsi="仿宋" w:eastAsia="仿宋"/>
          <w:spacing w:val="-6"/>
          <w:sz w:val="32"/>
          <w:szCs w:val="32"/>
        </w:rPr>
        <w:t>2</w:t>
      </w:r>
      <w:r>
        <w:rPr>
          <w:rFonts w:hint="eastAsia" w:ascii="仿宋" w:hAnsi="仿宋" w:eastAsia="仿宋"/>
          <w:spacing w:val="-6"/>
          <w:sz w:val="32"/>
          <w:szCs w:val="32"/>
        </w:rPr>
        <w:t>年一般公共预算财政拨款基本支出1</w:t>
      </w:r>
      <w:r>
        <w:rPr>
          <w:rFonts w:ascii="仿宋" w:hAnsi="仿宋" w:eastAsia="仿宋"/>
          <w:spacing w:val="-6"/>
          <w:sz w:val="32"/>
          <w:szCs w:val="32"/>
        </w:rPr>
        <w:t>323.81</w:t>
      </w:r>
      <w:r>
        <w:rPr>
          <w:rFonts w:hint="eastAsia" w:ascii="仿宋" w:hAnsi="仿宋" w:eastAsia="仿宋"/>
          <w:spacing w:val="-6"/>
          <w:sz w:val="32"/>
          <w:szCs w:val="32"/>
        </w:rPr>
        <w:t>万元，其中：</w:t>
      </w:r>
    </w:p>
    <w:p>
      <w:pPr>
        <w:snapToGrid w:val="0"/>
        <w:spacing w:line="560" w:lineRule="exact"/>
        <w:ind w:firstLine="645"/>
        <w:rPr>
          <w:rFonts w:ascii="仿宋" w:hAnsi="仿宋" w:eastAsia="仿宋"/>
          <w:sz w:val="32"/>
          <w:szCs w:val="32"/>
        </w:rPr>
      </w:pPr>
      <w:r>
        <w:rPr>
          <w:rFonts w:hint="eastAsia" w:ascii="仿宋" w:hAnsi="仿宋" w:eastAsia="仿宋"/>
          <w:sz w:val="32"/>
          <w:szCs w:val="32"/>
        </w:rPr>
        <w:t>人员经费1</w:t>
      </w:r>
      <w:r>
        <w:rPr>
          <w:rFonts w:ascii="仿宋" w:hAnsi="仿宋" w:eastAsia="仿宋"/>
          <w:sz w:val="32"/>
          <w:szCs w:val="32"/>
        </w:rPr>
        <w:t>133.98</w:t>
      </w:r>
      <w:r>
        <w:rPr>
          <w:rFonts w:hint="eastAsia" w:ascii="仿宋" w:hAnsi="仿宋" w:eastAsia="仿宋"/>
          <w:sz w:val="32"/>
          <w:szCs w:val="32"/>
        </w:rPr>
        <w:t>万元，主要包括：基本工资、津贴补贴、绩效工资、机关事业单位基本养老保险缴费、职业年金缴费、其他社会保障缴费、其他工资福利支出、抚恤金、生活补助、助学金、奖励金。</w:t>
      </w:r>
    </w:p>
    <w:p>
      <w:pPr>
        <w:snapToGrid w:val="0"/>
        <w:spacing w:line="560" w:lineRule="exact"/>
        <w:ind w:firstLine="645"/>
        <w:rPr>
          <w:rFonts w:ascii="仿宋" w:hAnsi="仿宋" w:eastAsia="仿宋"/>
          <w:sz w:val="32"/>
          <w:szCs w:val="32"/>
        </w:rPr>
      </w:pPr>
      <w:r>
        <w:rPr>
          <w:rFonts w:hint="eastAsia" w:ascii="仿宋" w:hAnsi="仿宋" w:eastAsia="仿宋"/>
          <w:sz w:val="32"/>
          <w:szCs w:val="32"/>
        </w:rPr>
        <w:t>公用经费1</w:t>
      </w:r>
      <w:r>
        <w:rPr>
          <w:rFonts w:ascii="仿宋" w:hAnsi="仿宋" w:eastAsia="仿宋"/>
          <w:sz w:val="32"/>
          <w:szCs w:val="32"/>
        </w:rPr>
        <w:t>89.83</w:t>
      </w:r>
      <w:r>
        <w:rPr>
          <w:rFonts w:hint="eastAsia" w:ascii="仿宋" w:hAnsi="仿宋" w:eastAsia="仿宋"/>
          <w:sz w:val="32"/>
          <w:szCs w:val="32"/>
        </w:rPr>
        <w:t>万元，主要包括：办公费、印刷费、咨询费、手续费、水费、电费、邮电费、取暖费、物业管理费、差旅费、维修（护）费、租赁费、会议费、培训费、公务接待费、劳务费、委托业务费、工会经费、福利费。</w:t>
      </w:r>
    </w:p>
    <w:p>
      <w:pPr>
        <w:snapToGrid w:val="0"/>
        <w:spacing w:line="560" w:lineRule="exact"/>
        <w:ind w:firstLine="640"/>
        <w:outlineLvl w:val="1"/>
        <w:rPr>
          <w:rStyle w:val="22"/>
          <w:rFonts w:ascii="黑体" w:hAnsi="黑体" w:eastAsia="黑体"/>
          <w:b w:val="0"/>
        </w:rPr>
      </w:pPr>
      <w:bookmarkStart w:id="42" w:name="_Toc15396609"/>
      <w:bookmarkStart w:id="43" w:name="_Toc15377215"/>
      <w:r>
        <w:rPr>
          <w:rFonts w:hint="eastAsia" w:ascii="黑体" w:eastAsia="黑体"/>
          <w:sz w:val="32"/>
          <w:szCs w:val="32"/>
        </w:rPr>
        <w:t>七、</w:t>
      </w:r>
      <w:r>
        <w:rPr>
          <w:rStyle w:val="22"/>
          <w:rFonts w:hint="eastAsia" w:ascii="黑体" w:hAnsi="黑体" w:eastAsia="黑体"/>
        </w:rPr>
        <w:t>“三公”经费财政拨款支出决算情况说明</w:t>
      </w:r>
      <w:bookmarkEnd w:id="42"/>
      <w:bookmarkEnd w:id="43"/>
    </w:p>
    <w:p>
      <w:pPr>
        <w:snapToGrid w:val="0"/>
        <w:spacing w:line="560" w:lineRule="exact"/>
        <w:ind w:firstLine="640" w:firstLineChars="200"/>
        <w:outlineLvl w:val="2"/>
        <w:rPr>
          <w:rFonts w:ascii="楷体" w:hAnsi="楷体" w:eastAsia="楷体" w:cs="楷体"/>
          <w:bCs/>
          <w:sz w:val="32"/>
          <w:szCs w:val="32"/>
        </w:rPr>
      </w:pPr>
      <w:bookmarkStart w:id="44" w:name="_Toc15377216"/>
      <w:r>
        <w:rPr>
          <w:rFonts w:hint="eastAsia" w:ascii="楷体" w:hAnsi="楷体" w:eastAsia="楷体" w:cs="楷体"/>
          <w:bCs/>
          <w:sz w:val="32"/>
          <w:szCs w:val="32"/>
        </w:rPr>
        <w:t>（一）“三公”经费财政拨款支出决算总体情况说明</w:t>
      </w:r>
      <w:bookmarkEnd w:id="44"/>
    </w:p>
    <w:p>
      <w:pPr>
        <w:snapToGrid w:val="0"/>
        <w:spacing w:line="56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w:t>
      </w:r>
      <w:r>
        <w:rPr>
          <w:rFonts w:ascii="仿宋" w:hAnsi="仿宋" w:eastAsia="仿宋"/>
          <w:sz w:val="32"/>
          <w:szCs w:val="32"/>
        </w:rPr>
        <w:t>2</w:t>
      </w:r>
      <w:r>
        <w:rPr>
          <w:rFonts w:hint="eastAsia" w:ascii="仿宋" w:hAnsi="仿宋" w:eastAsia="仿宋"/>
          <w:sz w:val="32"/>
          <w:szCs w:val="32"/>
        </w:rPr>
        <w:t>年“三公”经费财政拨款支出决算为0万元，完成预算0</w:t>
      </w:r>
      <w:r>
        <w:rPr>
          <w:rFonts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w:t>
      </w:r>
    </w:p>
    <w:p>
      <w:pPr>
        <w:snapToGrid w:val="0"/>
        <w:spacing w:line="560" w:lineRule="exact"/>
        <w:ind w:firstLine="640" w:firstLineChars="200"/>
        <w:outlineLvl w:val="2"/>
        <w:rPr>
          <w:rFonts w:ascii="楷体" w:hAnsi="楷体" w:eastAsia="楷体" w:cs="楷体"/>
          <w:bCs/>
          <w:sz w:val="32"/>
          <w:szCs w:val="32"/>
        </w:rPr>
      </w:pPr>
      <w:bookmarkStart w:id="45" w:name="_Toc15377217"/>
      <w:r>
        <w:rPr>
          <w:rFonts w:hint="eastAsia" w:ascii="楷体" w:hAnsi="楷体" w:eastAsia="楷体" w:cs="楷体"/>
          <w:bCs/>
          <w:sz w:val="32"/>
          <w:szCs w:val="32"/>
        </w:rPr>
        <w:t>（二）“三公”经费财政拨款支出决算具体情况说明</w:t>
      </w:r>
      <w:bookmarkEnd w:id="45"/>
    </w:p>
    <w:p>
      <w:pPr>
        <w:snapToGrid w:val="0"/>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ascii="仿宋" w:hAnsi="仿宋" w:eastAsia="仿宋"/>
          <w:sz w:val="32"/>
          <w:szCs w:val="32"/>
        </w:rPr>
        <w:t>2</w:t>
      </w:r>
      <w:r>
        <w:rPr>
          <w:rFonts w:hint="eastAsia" w:ascii="仿宋" w:hAnsi="仿宋" w:eastAsia="仿宋"/>
          <w:sz w:val="32"/>
          <w:szCs w:val="32"/>
        </w:rPr>
        <w:t>年“三公”经费财政拨款支出决算中，因公出国（境）费支出决算0.00万元，占0.00</w:t>
      </w:r>
      <w:r>
        <w:rPr>
          <w:rFonts w:ascii="仿宋" w:hAnsi="仿宋" w:eastAsia="仿宋"/>
          <w:sz w:val="32"/>
          <w:szCs w:val="32"/>
        </w:rPr>
        <w:t>%</w:t>
      </w:r>
      <w:r>
        <w:rPr>
          <w:rFonts w:hint="eastAsia" w:ascii="仿宋" w:hAnsi="仿宋" w:eastAsia="仿宋"/>
          <w:sz w:val="32"/>
          <w:szCs w:val="32"/>
        </w:rPr>
        <w:t>；公务用车购置及运行维护费支出决算0.00万元，占0.00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r>
        <w:rPr>
          <w:rFonts w:ascii="仿宋" w:hAnsi="仿宋" w:eastAsia="仿宋"/>
          <w:sz w:val="32"/>
          <w:szCs w:val="32"/>
        </w:rPr>
        <w:t xml:space="preserve"> </w:t>
      </w:r>
    </w:p>
    <w:p>
      <w:pPr>
        <w:spacing w:line="560" w:lineRule="exact"/>
        <w:ind w:firstLine="643" w:firstLineChars="200"/>
        <w:rPr>
          <w:rFonts w:ascii="仿宋_GB2312" w:eastAsia="仿宋_GB2312"/>
          <w:b/>
          <w:color w:val="000000" w:themeColor="text1"/>
          <w:sz w:val="32"/>
          <w:szCs w:val="32"/>
          <w14:textFill>
            <w14:solidFill>
              <w14:schemeClr w14:val="tx1"/>
            </w14:solidFill>
          </w14:textFill>
        </w:rPr>
      </w:pPr>
      <w:bookmarkStart w:id="46" w:name="_Toc15396610"/>
      <w:bookmarkStart w:id="47" w:name="_Toc15377218"/>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7"/>
          <w:rFonts w:hint="eastAsia" w:ascii="仿宋" w:hAnsi="仿宋" w:eastAsia="仿宋"/>
          <w:bCs/>
          <w:sz w:val="32"/>
          <w:szCs w:val="32"/>
        </w:rPr>
        <w:t>完成预算</w:t>
      </w:r>
      <w:r>
        <w:rPr>
          <w:rFonts w:hint="eastAsia" w:ascii="仿宋_GB2312" w:eastAsia="仿宋_GB2312"/>
          <w:sz w:val="32"/>
          <w:szCs w:val="32"/>
        </w:rPr>
        <w:t>0.00</w:t>
      </w:r>
      <w:r>
        <w:rPr>
          <w:rStyle w:val="17"/>
          <w:rFonts w:ascii="仿宋" w:hAnsi="仿宋" w:eastAsia="仿宋"/>
          <w:bCs/>
          <w:sz w:val="32"/>
          <w:szCs w:val="32"/>
        </w:rPr>
        <w:t>%</w:t>
      </w:r>
      <w:r>
        <w:rPr>
          <w:rStyle w:val="17"/>
          <w:rFonts w:hint="eastAsia" w:ascii="仿宋" w:hAnsi="仿宋" w:eastAsia="仿宋"/>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Fonts w:hint="eastAsia" w:ascii="仿宋_GB2312" w:eastAsia="仿宋_GB2312"/>
          <w:sz w:val="32"/>
          <w:szCs w:val="32"/>
        </w:rPr>
        <w:t>。主要原因是</w:t>
      </w:r>
      <w:r>
        <w:rPr>
          <w:rStyle w:val="17"/>
          <w:rFonts w:hint="eastAsia" w:ascii="仿宋" w:hAnsi="仿宋" w:eastAsia="仿宋"/>
          <w:bCs/>
          <w:color w:val="000000" w:themeColor="text1"/>
          <w:kern w:val="0"/>
          <w:sz w:val="32"/>
          <w:szCs w:val="32"/>
          <w14:textFill>
            <w14:solidFill>
              <w14:schemeClr w14:val="tx1"/>
            </w14:solidFill>
          </w14:textFill>
        </w:rPr>
        <w:t>当年未安排因公出国（境）支出预算，无因公出国（境）支出。</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开支内容包括：</w:t>
      </w:r>
      <w:r>
        <w:rPr>
          <w:rStyle w:val="17"/>
          <w:rFonts w:hint="eastAsia" w:ascii="仿宋" w:hAnsi="仿宋" w:eastAsia="仿宋"/>
          <w:bCs/>
          <w:color w:val="000000" w:themeColor="text1"/>
          <w:kern w:val="0"/>
          <w:sz w:val="32"/>
          <w:szCs w:val="32"/>
          <w14:textFill>
            <w14:solidFill>
              <w14:schemeClr w14:val="tx1"/>
            </w14:solidFill>
          </w14:textFill>
        </w:rPr>
        <w:t>本年度未安排因公出国（境）支出。</w:t>
      </w:r>
    </w:p>
    <w:p>
      <w:pPr>
        <w:spacing w:line="560" w:lineRule="exact"/>
        <w:ind w:firstLine="640"/>
        <w:rPr>
          <w:rStyle w:val="17"/>
          <w:rFonts w:ascii="仿宋" w:hAnsi="仿宋" w:eastAsia="仿宋"/>
          <w:b w:val="0"/>
          <w:bCs/>
          <w:color w:val="000000" w:themeColor="text1"/>
          <w:kern w:val="0"/>
          <w:sz w:val="32"/>
          <w:szCs w:val="32"/>
          <w14:textFill>
            <w14:solidFill>
              <w14:schemeClr w14:val="tx1"/>
            </w14:solidFill>
          </w14:textFill>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w:t>
      </w:r>
      <w:r>
        <w:rPr>
          <w:rStyle w:val="17"/>
          <w:rFonts w:hint="eastAsia" w:ascii="仿宋" w:hAnsi="仿宋" w:eastAsia="仿宋"/>
          <w:b w:val="0"/>
          <w:bCs w:val="0"/>
          <w:sz w:val="32"/>
          <w:szCs w:val="32"/>
        </w:rPr>
        <w:t>完成预算0.00</w:t>
      </w:r>
      <w:r>
        <w:rPr>
          <w:rStyle w:val="17"/>
          <w:rFonts w:ascii="仿宋" w:hAnsi="仿宋" w:eastAsia="仿宋"/>
          <w:b w:val="0"/>
          <w:bCs w:val="0"/>
          <w:sz w:val="32"/>
          <w:szCs w:val="32"/>
        </w:rPr>
        <w:t>%</w:t>
      </w:r>
      <w:r>
        <w:rPr>
          <w:rStyle w:val="17"/>
          <w:rFonts w:hint="eastAsia" w:ascii="仿宋" w:hAnsi="仿宋" w:eastAsia="仿宋"/>
          <w:b w:val="0"/>
          <w:bCs w:val="0"/>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Style w:val="17"/>
          <w:rFonts w:hint="eastAsia" w:ascii="仿宋" w:hAnsi="仿宋" w:eastAsia="仿宋"/>
          <w:bCs/>
          <w:color w:val="000000" w:themeColor="text1"/>
          <w:kern w:val="0"/>
          <w:sz w:val="32"/>
          <w:szCs w:val="32"/>
          <w14:textFill>
            <w14:solidFill>
              <w14:schemeClr w14:val="tx1"/>
            </w14:solidFill>
          </w14:textFill>
        </w:rPr>
        <w:t>。</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b/>
          <w:sz w:val="32"/>
          <w:szCs w:val="32"/>
        </w:rPr>
        <w:t>公务用车运行维护费支出</w:t>
      </w:r>
      <w:r>
        <w:rPr>
          <w:rFonts w:hint="eastAsia" w:ascii="仿宋_GB2312" w:eastAsia="仿宋_GB2312"/>
          <w:sz w:val="32"/>
          <w:szCs w:val="32"/>
        </w:rPr>
        <w:t>0.00万元</w:t>
      </w:r>
      <w:r>
        <w:rPr>
          <w:rStyle w:val="17"/>
          <w:rFonts w:hint="eastAsia" w:ascii="仿宋" w:hAnsi="仿宋" w:eastAsia="仿宋"/>
          <w:b w:val="0"/>
          <w:bCs w:val="0"/>
          <w:color w:val="000000" w:themeColor="text1"/>
          <w:kern w:val="0"/>
          <w:sz w:val="32"/>
          <w:szCs w:val="32"/>
          <w14:textFill>
            <w14:solidFill>
              <w14:schemeClr w14:val="tx1"/>
            </w14:solidFill>
          </w14:textFill>
        </w:rPr>
        <w:t>。</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3.公务接待费支出</w:t>
      </w:r>
      <w:r>
        <w:rPr>
          <w:rFonts w:hint="eastAsia" w:ascii="仿宋_GB2312" w:eastAsia="仿宋_GB2312"/>
          <w:sz w:val="32"/>
          <w:szCs w:val="32"/>
        </w:rPr>
        <w:t>0万元，</w:t>
      </w:r>
      <w:r>
        <w:rPr>
          <w:rStyle w:val="17"/>
          <w:rFonts w:hint="eastAsia" w:ascii="仿宋" w:hAnsi="仿宋" w:eastAsia="仿宋"/>
          <w:bCs/>
          <w:sz w:val="32"/>
          <w:szCs w:val="32"/>
        </w:rPr>
        <w:t>完成预算0</w:t>
      </w:r>
      <w:r>
        <w:rPr>
          <w:rStyle w:val="17"/>
          <w:rFonts w:ascii="仿宋" w:hAnsi="仿宋" w:eastAsia="仿宋"/>
          <w:bCs/>
          <w:sz w:val="32"/>
          <w:szCs w:val="32"/>
        </w:rPr>
        <w:t>%</w:t>
      </w:r>
      <w:r>
        <w:rPr>
          <w:rStyle w:val="17"/>
          <w:rFonts w:hint="eastAsia" w:ascii="仿宋" w:hAnsi="仿宋" w:eastAsia="仿宋"/>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1</w:t>
      </w:r>
      <w:r>
        <w:rPr>
          <w:rFonts w:hint="eastAsia" w:ascii="仿宋_GB2312" w:eastAsia="仿宋_GB2312"/>
          <w:sz w:val="32"/>
          <w:szCs w:val="32"/>
        </w:rPr>
        <w:t>年减少0万元，下降0</w:t>
      </w:r>
      <w:r>
        <w:rPr>
          <w:rFonts w:ascii="仿宋_GB2312" w:eastAsia="仿宋_GB2312"/>
          <w:sz w:val="32"/>
          <w:szCs w:val="32"/>
        </w:rPr>
        <w:t>%</w:t>
      </w:r>
      <w:r>
        <w:rPr>
          <w:rFonts w:hint="eastAsia" w:ascii="仿宋_GB2312" w:eastAsia="仿宋_GB2312"/>
          <w:sz w:val="32"/>
          <w:szCs w:val="32"/>
        </w:rPr>
        <w:t>。</w:t>
      </w:r>
    </w:p>
    <w:p>
      <w:pPr>
        <w:spacing w:line="560" w:lineRule="exact"/>
        <w:ind w:firstLine="640"/>
        <w:outlineLvl w:val="1"/>
        <w:rPr>
          <w:rFonts w:ascii="黑体" w:eastAsia="黑体"/>
          <w:sz w:val="32"/>
          <w:szCs w:val="32"/>
        </w:rPr>
      </w:pPr>
      <w:r>
        <w:rPr>
          <w:rFonts w:hint="eastAsia" w:ascii="仿宋_GB2312" w:eastAsia="仿宋_GB2312"/>
          <w:sz w:val="32"/>
          <w:szCs w:val="32"/>
        </w:rPr>
        <w:t>外事接待支出0.00万元。</w:t>
      </w:r>
    </w:p>
    <w:p>
      <w:pPr>
        <w:spacing w:line="560" w:lineRule="exact"/>
        <w:ind w:firstLine="640"/>
        <w:outlineLvl w:val="1"/>
        <w:rPr>
          <w:rStyle w:val="22"/>
          <w:rFonts w:ascii="黑体" w:hAnsi="黑体" w:eastAsia="黑体"/>
        </w:rPr>
      </w:pPr>
      <w:r>
        <w:rPr>
          <w:rFonts w:hint="eastAsia" w:ascii="黑体" w:eastAsia="黑体"/>
          <w:sz w:val="32"/>
          <w:szCs w:val="32"/>
        </w:rPr>
        <w:t>八、</w:t>
      </w:r>
      <w:r>
        <w:rPr>
          <w:rStyle w:val="22"/>
          <w:rFonts w:hint="eastAsia" w:ascii="黑体" w:hAnsi="黑体" w:eastAsia="黑体"/>
        </w:rPr>
        <w:t>政府性基金预算支出决算情况说明</w:t>
      </w:r>
      <w:bookmarkEnd w:id="46"/>
      <w:bookmarkEnd w:id="47"/>
    </w:p>
    <w:p>
      <w:pPr>
        <w:spacing w:line="56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21年政府性基金预算财政拨款支出0.00万元。</w:t>
      </w:r>
    </w:p>
    <w:p>
      <w:pPr>
        <w:numPr>
          <w:ilvl w:val="0"/>
          <w:numId w:val="2"/>
        </w:numPr>
        <w:spacing w:line="560" w:lineRule="exact"/>
        <w:ind w:firstLine="640"/>
        <w:outlineLvl w:val="1"/>
        <w:rPr>
          <w:rStyle w:val="22"/>
          <w:rFonts w:ascii="黑体" w:hAnsi="黑体" w:eastAsia="黑体"/>
          <w:b w:val="0"/>
        </w:rPr>
      </w:pPr>
      <w:bookmarkStart w:id="48" w:name="_Toc15396611"/>
      <w:bookmarkStart w:id="49" w:name="_Toc15377219"/>
      <w:r>
        <w:rPr>
          <w:rStyle w:val="22"/>
          <w:rFonts w:hint="eastAsia" w:ascii="黑体" w:hAnsi="黑体" w:eastAsia="黑体"/>
        </w:rPr>
        <w:t>国有资本经营预算支出决算情况说明</w:t>
      </w:r>
      <w:bookmarkEnd w:id="48"/>
      <w:bookmarkEnd w:id="49"/>
    </w:p>
    <w:p>
      <w:pPr>
        <w:spacing w:line="560" w:lineRule="exact"/>
        <w:ind w:firstLine="640"/>
        <w:rPr>
          <w:rFonts w:ascii="方正小标宋简体" w:hAnsi="方正小标宋简体" w:eastAsia="方正小标宋简体" w:cs="方正小标宋简体"/>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21年国有资本经营预算财政拨款支出0.00万元。</w:t>
      </w:r>
    </w:p>
    <w:p>
      <w:pPr>
        <w:numPr>
          <w:ilvl w:val="0"/>
          <w:numId w:val="2"/>
        </w:numPr>
        <w:spacing w:line="560" w:lineRule="exact"/>
        <w:ind w:firstLine="640"/>
        <w:outlineLvl w:val="1"/>
        <w:rPr>
          <w:rStyle w:val="22"/>
          <w:rFonts w:ascii="黑体" w:hAnsi="黑体" w:eastAsia="黑体"/>
          <w:b w:val="0"/>
        </w:rPr>
      </w:pPr>
      <w:bookmarkStart w:id="50" w:name="_Toc15396612"/>
      <w:bookmarkStart w:id="51" w:name="_Toc15377221"/>
      <w:r>
        <w:rPr>
          <w:rStyle w:val="22"/>
          <w:rFonts w:hint="eastAsia" w:ascii="黑体" w:hAnsi="黑体" w:eastAsia="黑体"/>
        </w:rPr>
        <w:t>其他重要事项的情况说明</w:t>
      </w:r>
      <w:bookmarkEnd w:id="50"/>
      <w:bookmarkEnd w:id="51"/>
    </w:p>
    <w:p>
      <w:pPr>
        <w:snapToGrid w:val="0"/>
        <w:spacing w:line="560" w:lineRule="exact"/>
        <w:ind w:firstLine="640" w:firstLineChars="200"/>
        <w:outlineLvl w:val="2"/>
        <w:rPr>
          <w:rFonts w:ascii="楷体" w:hAnsi="楷体" w:eastAsia="楷体" w:cs="楷体"/>
          <w:bCs/>
          <w:sz w:val="32"/>
          <w:szCs w:val="32"/>
        </w:rPr>
      </w:pPr>
      <w:bookmarkStart w:id="52" w:name="_Toc15377222"/>
      <w:r>
        <w:rPr>
          <w:rFonts w:hint="eastAsia" w:ascii="楷体" w:hAnsi="楷体" w:eastAsia="楷体" w:cs="楷体"/>
          <w:bCs/>
          <w:sz w:val="32"/>
          <w:szCs w:val="32"/>
        </w:rPr>
        <w:t>（一）机关运行经费支出情况</w:t>
      </w:r>
      <w:bookmarkEnd w:id="52"/>
    </w:p>
    <w:p>
      <w:pPr>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2</w:t>
      </w:r>
      <w:r>
        <w:rPr>
          <w:rFonts w:hint="eastAsia" w:ascii="仿宋_GB2312" w:eastAsia="仿宋_GB2312"/>
          <w:sz w:val="32"/>
          <w:szCs w:val="32"/>
        </w:rPr>
        <w:t>年，上西中学运行经费支出0万元，比</w:t>
      </w: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1</w:t>
      </w:r>
      <w:r>
        <w:rPr>
          <w:rFonts w:hint="eastAsia" w:ascii="仿宋_GB2312" w:eastAsia="仿宋_GB2312"/>
          <w:sz w:val="32"/>
          <w:szCs w:val="32"/>
        </w:rPr>
        <w:t>年增加0万元，增长0</w:t>
      </w:r>
      <w:r>
        <w:rPr>
          <w:rFonts w:ascii="仿宋_GB2312" w:eastAsia="仿宋_GB2312"/>
          <w:sz w:val="32"/>
          <w:szCs w:val="32"/>
        </w:rPr>
        <w:t>%</w:t>
      </w:r>
      <w:r>
        <w:rPr>
          <w:rFonts w:hint="eastAsia" w:ascii="仿宋_GB2312" w:eastAsia="仿宋_GB2312"/>
          <w:color w:val="000000" w:themeColor="text1"/>
          <w:sz w:val="32"/>
          <w:szCs w:val="32"/>
          <w14:textFill>
            <w14:solidFill>
              <w14:schemeClr w14:val="tx1"/>
            </w14:solidFill>
          </w14:textFill>
        </w:rPr>
        <w:t>。</w:t>
      </w:r>
    </w:p>
    <w:p>
      <w:pPr>
        <w:snapToGrid w:val="0"/>
        <w:spacing w:line="560" w:lineRule="exact"/>
        <w:ind w:firstLine="640" w:firstLineChars="200"/>
        <w:outlineLvl w:val="2"/>
        <w:rPr>
          <w:rFonts w:ascii="楷体" w:hAnsi="楷体" w:eastAsia="楷体" w:cs="楷体"/>
          <w:bCs/>
          <w:sz w:val="32"/>
          <w:szCs w:val="32"/>
        </w:rPr>
      </w:pPr>
      <w:bookmarkStart w:id="53" w:name="_Toc15377223"/>
      <w:r>
        <w:rPr>
          <w:rFonts w:hint="eastAsia" w:ascii="楷体" w:hAnsi="楷体" w:eastAsia="楷体" w:cs="楷体"/>
          <w:bCs/>
          <w:sz w:val="32"/>
          <w:szCs w:val="32"/>
        </w:rPr>
        <w:t>（二）政府采购支出情况</w:t>
      </w:r>
      <w:bookmarkEnd w:id="53"/>
    </w:p>
    <w:p>
      <w:pPr>
        <w:spacing w:line="56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2</w:t>
      </w:r>
      <w:r>
        <w:rPr>
          <w:rFonts w:hint="eastAsia" w:ascii="仿宋_GB2312" w:eastAsia="仿宋_GB2312"/>
          <w:sz w:val="32"/>
          <w:szCs w:val="32"/>
        </w:rPr>
        <w:t>年，上西中学政府采购支出总额</w:t>
      </w:r>
      <w:r>
        <w:rPr>
          <w:rFonts w:ascii="仿宋_GB2312" w:eastAsia="仿宋_GB2312"/>
          <w:sz w:val="32"/>
          <w:szCs w:val="32"/>
        </w:rPr>
        <w:t>508.8</w:t>
      </w:r>
      <w:r>
        <w:rPr>
          <w:rFonts w:hint="eastAsia" w:ascii="仿宋_GB2312" w:eastAsia="仿宋_GB2312"/>
          <w:sz w:val="32"/>
          <w:szCs w:val="32"/>
        </w:rPr>
        <w:t>万元，其中：政府采购货物支出5</w:t>
      </w:r>
      <w:r>
        <w:rPr>
          <w:rFonts w:ascii="仿宋_GB2312" w:eastAsia="仿宋_GB2312"/>
          <w:sz w:val="32"/>
          <w:szCs w:val="32"/>
        </w:rPr>
        <w:t>08.8</w:t>
      </w:r>
      <w:r>
        <w:rPr>
          <w:rFonts w:hint="eastAsia" w:ascii="仿宋_GB2312" w:eastAsia="仿宋_GB2312"/>
          <w:sz w:val="32"/>
          <w:szCs w:val="32"/>
        </w:rPr>
        <w:t>万元。主要用于</w:t>
      </w:r>
      <w:r>
        <w:rPr>
          <w:rFonts w:hint="eastAsia" w:ascii="仿宋_GB2312" w:eastAsia="仿宋_GB2312"/>
          <w:color w:val="000000" w:themeColor="text1"/>
          <w:sz w:val="32"/>
          <w:szCs w:val="32"/>
          <w14:textFill>
            <w14:solidFill>
              <w14:schemeClr w14:val="tx1"/>
            </w14:solidFill>
          </w14:textFill>
        </w:rPr>
        <w:t>教学设施设备采购</w:t>
      </w:r>
      <w:r>
        <w:rPr>
          <w:rFonts w:hint="eastAsia" w:ascii="仿宋_GB2312" w:eastAsia="仿宋_GB2312"/>
          <w:sz w:val="32"/>
          <w:szCs w:val="32"/>
        </w:rPr>
        <w:t>。</w:t>
      </w:r>
    </w:p>
    <w:p>
      <w:pPr>
        <w:snapToGrid w:val="0"/>
        <w:spacing w:line="560" w:lineRule="exact"/>
        <w:ind w:firstLine="640" w:firstLineChars="200"/>
        <w:outlineLvl w:val="2"/>
        <w:rPr>
          <w:rFonts w:ascii="楷体" w:hAnsi="楷体" w:eastAsia="楷体" w:cs="楷体"/>
          <w:bCs/>
          <w:sz w:val="32"/>
          <w:szCs w:val="32"/>
        </w:rPr>
      </w:pPr>
      <w:bookmarkStart w:id="54" w:name="_Toc15377224"/>
      <w:r>
        <w:rPr>
          <w:rFonts w:hint="eastAsia" w:ascii="楷体" w:hAnsi="楷体" w:eastAsia="楷体" w:cs="楷体"/>
          <w:bCs/>
          <w:sz w:val="32"/>
          <w:szCs w:val="32"/>
        </w:rPr>
        <w:t>（三）国有资产占有使用情况</w:t>
      </w:r>
      <w:bookmarkEnd w:id="54"/>
    </w:p>
    <w:p>
      <w:pPr>
        <w:autoSpaceDE w:val="0"/>
        <w:autoSpaceDN w:val="0"/>
        <w:adjustRightIn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日，上西中学共有车辆0辆，单价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pStyle w:val="2"/>
        <w:rPr>
          <w:rFonts w:hint="eastAsia" w:ascii="仿宋_GB2312" w:eastAsia="仿宋_GB2312"/>
          <w:sz w:val="32"/>
          <w:szCs w:val="32"/>
        </w:rPr>
      </w:pPr>
    </w:p>
    <w:p>
      <w:pPr>
        <w:pStyle w:val="2"/>
        <w:rPr>
          <w:rFonts w:hint="eastAsia" w:ascii="仿宋_GB2312" w:eastAsia="仿宋_GB2312"/>
          <w:sz w:val="32"/>
          <w:szCs w:val="32"/>
        </w:rPr>
      </w:pPr>
      <w:bookmarkStart w:id="73" w:name="_GoBack"/>
      <w:bookmarkEnd w:id="73"/>
    </w:p>
    <w:p>
      <w:pPr>
        <w:numPr>
          <w:ilvl w:val="0"/>
          <w:numId w:val="3"/>
        </w:numPr>
        <w:spacing w:line="600" w:lineRule="exact"/>
        <w:jc w:val="center"/>
        <w:outlineLvl w:val="0"/>
        <w:rPr>
          <w:rStyle w:val="21"/>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21"/>
          <w:rFonts w:hint="eastAsia" w:ascii="黑体" w:hAnsi="黑体" w:eastAsia="黑体"/>
        </w:rPr>
        <w:t>词解释</w:t>
      </w:r>
      <w:bookmarkEnd w:id="55"/>
      <w:bookmarkEnd w:id="56"/>
    </w:p>
    <w:p>
      <w:pPr>
        <w:spacing w:line="600" w:lineRule="exact"/>
        <w:jc w:val="left"/>
        <w:rPr>
          <w:rFonts w:ascii="宋体"/>
          <w:b/>
          <w:sz w:val="44"/>
          <w:szCs w:val="44"/>
        </w:rPr>
      </w:pPr>
    </w:p>
    <w:p>
      <w:pPr>
        <w:snapToGrid w:val="0"/>
        <w:spacing w:line="560" w:lineRule="exact"/>
        <w:ind w:firstLine="640" w:firstLineChars="200"/>
        <w:rPr>
          <w:rFonts w:ascii="仿宋_GB2312" w:eastAsia="仿宋_GB2312"/>
          <w:sz w:val="32"/>
          <w:szCs w:val="32"/>
        </w:rPr>
      </w:pPr>
      <w:bookmarkStart w:id="57" w:name="_Toc15377226"/>
      <w:r>
        <w:rPr>
          <w:rFonts w:hint="eastAsia" w:ascii="仿宋_GB2312" w:eastAsia="仿宋_GB2312"/>
          <w:sz w:val="32"/>
          <w:szCs w:val="32"/>
        </w:rPr>
        <w:t>1.财政拨款收入：指单位从同级财政部门取得的财政预算资金。</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 xml:space="preserve">.其他收入：指单位取得的除上述收入以外的各项收入。主要是学前教育保育教育费收入、银行存款利息收入等。 </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 xml:space="preserve">.年初结转和结余：指以前年度尚未完成、结转到本年按有关规定继续使用的资金。 </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 教育支出（类）普通教育（款）初中教育（项）: 反映各部门举办的初中教育支出。政府各部门对社会中介组织等举办的初中教育的资助，如捐赠、补贴等，也在本科目中反映。</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 社会保障和就业支出（类）行政事业单位离退休（款）机关事业单位基本养老保险缴费支出（项）: 指机关事业单位实施养老保险制度由单位缴纳的基本养老保险费支出。</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 社会保障和就业支出（类）行政事业单位离退休（款）机关事业单位职业年金缴费支出（项）: 指机关事业单位实施养老保险制度由单位实际缴纳的职业年金支出。</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 社会保障和就业支出（类）抚恤（款）死亡抚恤（项）: 指按规定用于烈士和牺牲、病故人员家属的一次性和定期抚恤金以及丧葬补助费。</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9. 医疗卫生与计划生育（类）行政事业单位医疗（款）事业单位医疗（项）: 指财政部门安排的事业单位基本医疗保险缴费经费，未参加医疗保险的事业单位的公费医疗经费，按国家规定享受离休人员待遇的医疗经费。</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 住房保障支出（类）住房改革支出（款）住房公积金（项）: 指行政事业单位按人力资源和社会保障部、财政部规定的基本工资和津贴补贴以及规定比例为职工缴纳的住房公积金。</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 其他支出（类）其他支出（款）其他支出（项）: 指上述项目以外其他不能划分到具体功能科目中的支出项目。</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 基本支出：指为保障机构正常运转、完成日常工作任务而发生的人员支出和公用支出。</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 xml:space="preserve">. 项目支出：指在基本支出之外为完成特定行政任务和事业发展目标所发生的支出。 </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napToGrid w:val="0"/>
        <w:spacing w:line="560" w:lineRule="exact"/>
        <w:ind w:firstLine="643" w:firstLineChars="200"/>
        <w:rPr>
          <w:rFonts w:ascii="仿宋" w:hAnsi="仿宋" w:eastAsia="仿宋"/>
          <w:b/>
          <w:sz w:val="32"/>
          <w:szCs w:val="32"/>
        </w:rPr>
      </w:pPr>
    </w:p>
    <w:p>
      <w:pPr>
        <w:numPr>
          <w:ilvl w:val="0"/>
          <w:numId w:val="3"/>
        </w:numPr>
        <w:spacing w:line="600" w:lineRule="exact"/>
        <w:jc w:val="center"/>
        <w:outlineLvl w:val="0"/>
        <w:rPr>
          <w:rStyle w:val="21"/>
          <w:rFonts w:ascii="黑体" w:hAnsi="黑体" w:eastAsia="黑体"/>
        </w:rPr>
      </w:pPr>
      <w:r>
        <w:rPr>
          <w:rFonts w:ascii="宋体"/>
          <w:b/>
          <w:sz w:val="44"/>
          <w:szCs w:val="44"/>
        </w:rPr>
        <w:br w:type="page"/>
      </w:r>
      <w:bookmarkStart w:id="58" w:name="_Toc15396614"/>
      <w:r>
        <w:rPr>
          <w:rStyle w:val="21"/>
          <w:rFonts w:hint="eastAsia" w:ascii="黑体" w:hAnsi="黑体" w:eastAsia="黑体"/>
        </w:rPr>
        <w:t>附件</w:t>
      </w:r>
      <w:bookmarkEnd w:id="58"/>
    </w:p>
    <w:p>
      <w:pPr>
        <w:pStyle w:val="4"/>
        <w:snapToGrid w:val="0"/>
        <w:spacing w:before="0" w:after="0" w:line="360" w:lineRule="auto"/>
        <w:ind w:firstLine="640" w:firstLineChars="200"/>
        <w:rPr>
          <w:rStyle w:val="22"/>
          <w:rFonts w:ascii="仿宋" w:hAnsi="仿宋" w:eastAsia="仿宋"/>
          <w:b w:val="0"/>
          <w:bCs w:val="0"/>
        </w:rPr>
      </w:pPr>
    </w:p>
    <w:p>
      <w:pPr>
        <w:pStyle w:val="4"/>
        <w:snapToGrid w:val="0"/>
        <w:spacing w:before="0" w:after="0" w:line="360" w:lineRule="auto"/>
        <w:ind w:firstLine="640" w:firstLineChars="200"/>
        <w:rPr>
          <w:rStyle w:val="22"/>
          <w:rFonts w:ascii="仿宋" w:hAnsi="仿宋" w:eastAsia="仿宋"/>
          <w:b w:val="0"/>
          <w:bCs w:val="0"/>
        </w:rPr>
      </w:pPr>
      <w:r>
        <w:rPr>
          <w:rStyle w:val="22"/>
          <w:rFonts w:hint="eastAsia" w:ascii="仿宋" w:hAnsi="仿宋" w:eastAsia="仿宋"/>
          <w:b w:val="0"/>
          <w:bCs w:val="0"/>
        </w:rPr>
        <w:t>部门预算项目支出绩效自评表（2022年度）</w:t>
      </w:r>
    </w:p>
    <w:p>
      <w:pPr>
        <w:spacing w:line="600" w:lineRule="exact"/>
        <w:jc w:val="center"/>
        <w:outlineLvl w:val="0"/>
        <w:rPr>
          <w:rFonts w:ascii="黑体" w:hAnsi="黑体" w:eastAsia="黑体"/>
          <w:sz w:val="44"/>
          <w:szCs w:val="44"/>
        </w:rPr>
      </w:pPr>
      <w:bookmarkStart w:id="59" w:name="_Toc15396618"/>
    </w:p>
    <w:p>
      <w:pPr>
        <w:spacing w:line="600" w:lineRule="exact"/>
        <w:jc w:val="center"/>
        <w:outlineLvl w:val="0"/>
        <w:rPr>
          <w:rFonts w:ascii="仿宋" w:hAnsi="仿宋" w:eastAsia="仿宋"/>
        </w:rPr>
      </w:pPr>
      <w:r>
        <w:rPr>
          <w:rFonts w:hint="eastAsia" w:ascii="黑体" w:hAnsi="黑体" w:eastAsia="黑体"/>
          <w:sz w:val="44"/>
          <w:szCs w:val="44"/>
        </w:rPr>
        <w:t>第</w:t>
      </w:r>
      <w:r>
        <w:rPr>
          <w:rStyle w:val="21"/>
          <w:rFonts w:hint="eastAsia" w:ascii="黑体" w:hAnsi="黑体" w:eastAsia="黑体"/>
        </w:rPr>
        <w:t>五部分 附表</w:t>
      </w:r>
      <w:bookmarkEnd w:id="57"/>
      <w:bookmarkEnd w:id="59"/>
      <w:bookmarkStart w:id="60" w:name="_Toc15396619"/>
    </w:p>
    <w:p>
      <w:pPr>
        <w:pStyle w:val="4"/>
        <w:snapToGrid w:val="0"/>
        <w:spacing w:before="0" w:after="0" w:line="360" w:lineRule="auto"/>
        <w:rPr>
          <w:rFonts w:ascii="仿宋" w:hAnsi="仿宋" w:eastAsia="仿宋"/>
          <w:b w:val="0"/>
        </w:rPr>
      </w:pPr>
    </w:p>
    <w:p>
      <w:pPr>
        <w:pStyle w:val="4"/>
        <w:snapToGrid w:val="0"/>
        <w:spacing w:before="0" w:after="0" w:line="360" w:lineRule="auto"/>
        <w:ind w:firstLine="640" w:firstLineChars="200"/>
        <w:rPr>
          <w:rFonts w:ascii="仿宋" w:hAnsi="仿宋" w:eastAsia="仿宋"/>
        </w:rPr>
      </w:pPr>
      <w:r>
        <w:rPr>
          <w:rFonts w:hint="eastAsia" w:ascii="仿宋" w:hAnsi="仿宋" w:eastAsia="仿宋"/>
          <w:b w:val="0"/>
        </w:rPr>
        <w:t>一、收</w:t>
      </w:r>
      <w:r>
        <w:rPr>
          <w:rStyle w:val="22"/>
          <w:rFonts w:hint="eastAsia" w:ascii="仿宋" w:hAnsi="仿宋" w:eastAsia="仿宋"/>
          <w:b w:val="0"/>
          <w:bCs w:val="0"/>
        </w:rPr>
        <w:t>入支出决算总表</w:t>
      </w:r>
      <w:bookmarkEnd w:id="60"/>
    </w:p>
    <w:p>
      <w:pPr>
        <w:pStyle w:val="4"/>
        <w:snapToGrid w:val="0"/>
        <w:spacing w:before="0" w:after="0" w:line="360" w:lineRule="auto"/>
        <w:ind w:firstLine="640" w:firstLineChars="200"/>
        <w:rPr>
          <w:rFonts w:ascii="仿宋" w:hAnsi="仿宋" w:eastAsia="仿宋"/>
        </w:rPr>
      </w:pPr>
      <w:bookmarkStart w:id="61" w:name="_Toc15396620"/>
      <w:r>
        <w:rPr>
          <w:rFonts w:hint="eastAsia" w:ascii="仿宋" w:hAnsi="仿宋" w:eastAsia="仿宋"/>
          <w:b w:val="0"/>
        </w:rPr>
        <w:t>二、收</w:t>
      </w:r>
      <w:r>
        <w:rPr>
          <w:rStyle w:val="22"/>
          <w:rFonts w:hint="eastAsia" w:ascii="仿宋" w:hAnsi="仿宋" w:eastAsia="仿宋"/>
          <w:b w:val="0"/>
          <w:bCs w:val="0"/>
        </w:rPr>
        <w:t>入决算表</w:t>
      </w:r>
      <w:bookmarkEnd w:id="61"/>
    </w:p>
    <w:p>
      <w:pPr>
        <w:pStyle w:val="4"/>
        <w:snapToGrid w:val="0"/>
        <w:spacing w:before="0" w:after="0" w:line="360" w:lineRule="auto"/>
        <w:ind w:firstLine="640" w:firstLineChars="200"/>
        <w:rPr>
          <w:rFonts w:ascii="仿宋" w:hAnsi="仿宋" w:eastAsia="仿宋"/>
        </w:rPr>
      </w:pPr>
      <w:bookmarkStart w:id="62" w:name="_Toc15396621"/>
      <w:r>
        <w:rPr>
          <w:rStyle w:val="22"/>
          <w:rFonts w:hint="eastAsia" w:ascii="仿宋" w:hAnsi="仿宋" w:eastAsia="仿宋"/>
          <w:b w:val="0"/>
          <w:bCs w:val="0"/>
        </w:rPr>
        <w:t>三、</w:t>
      </w:r>
      <w:r>
        <w:rPr>
          <w:rFonts w:hint="eastAsia" w:ascii="仿宋" w:hAnsi="仿宋" w:eastAsia="仿宋"/>
          <w:b w:val="0"/>
        </w:rPr>
        <w:t>支</w:t>
      </w:r>
      <w:r>
        <w:rPr>
          <w:rStyle w:val="22"/>
          <w:rFonts w:hint="eastAsia" w:ascii="仿宋" w:hAnsi="仿宋" w:eastAsia="仿宋"/>
          <w:b w:val="0"/>
          <w:bCs w:val="0"/>
        </w:rPr>
        <w:t>出决算表</w:t>
      </w:r>
      <w:bookmarkEnd w:id="62"/>
    </w:p>
    <w:p>
      <w:pPr>
        <w:pStyle w:val="4"/>
        <w:snapToGrid w:val="0"/>
        <w:spacing w:before="0" w:after="0" w:line="360" w:lineRule="auto"/>
        <w:ind w:firstLine="640" w:firstLineChars="200"/>
        <w:rPr>
          <w:rFonts w:ascii="仿宋" w:hAnsi="仿宋" w:eastAsia="仿宋"/>
          <w:b w:val="0"/>
        </w:rPr>
      </w:pPr>
      <w:bookmarkStart w:id="63" w:name="_Toc15396622"/>
      <w:r>
        <w:rPr>
          <w:rStyle w:val="22"/>
          <w:rFonts w:hint="eastAsia" w:ascii="仿宋" w:hAnsi="仿宋" w:eastAsia="仿宋"/>
          <w:b w:val="0"/>
          <w:bCs w:val="0"/>
        </w:rPr>
        <w:t>四、</w:t>
      </w:r>
      <w:r>
        <w:rPr>
          <w:rFonts w:hint="eastAsia" w:ascii="仿宋" w:hAnsi="仿宋" w:eastAsia="仿宋"/>
          <w:b w:val="0"/>
        </w:rPr>
        <w:t>财</w:t>
      </w:r>
      <w:r>
        <w:rPr>
          <w:rStyle w:val="22"/>
          <w:rFonts w:hint="eastAsia" w:ascii="仿宋" w:hAnsi="仿宋" w:eastAsia="仿宋"/>
          <w:b w:val="0"/>
          <w:bCs w:val="0"/>
        </w:rPr>
        <w:t>政拨款收入支出决算总表</w:t>
      </w:r>
      <w:bookmarkEnd w:id="63"/>
    </w:p>
    <w:p>
      <w:pPr>
        <w:pStyle w:val="4"/>
        <w:snapToGrid w:val="0"/>
        <w:spacing w:before="0" w:after="0" w:line="360" w:lineRule="auto"/>
        <w:ind w:firstLine="640" w:firstLineChars="200"/>
        <w:rPr>
          <w:rStyle w:val="22"/>
          <w:rFonts w:ascii="仿宋" w:hAnsi="仿宋" w:eastAsia="仿宋"/>
          <w:b w:val="0"/>
          <w:bCs w:val="0"/>
        </w:rPr>
      </w:pPr>
      <w:bookmarkStart w:id="64" w:name="_Toc15396623"/>
      <w:r>
        <w:rPr>
          <w:rStyle w:val="22"/>
          <w:rFonts w:hint="eastAsia" w:ascii="仿宋" w:hAnsi="仿宋" w:eastAsia="仿宋"/>
          <w:b w:val="0"/>
          <w:bCs w:val="0"/>
        </w:rPr>
        <w:t>五、</w:t>
      </w:r>
      <w:r>
        <w:rPr>
          <w:rFonts w:hint="eastAsia" w:ascii="仿宋" w:hAnsi="仿宋" w:eastAsia="仿宋"/>
          <w:b w:val="0"/>
        </w:rPr>
        <w:t>财</w:t>
      </w:r>
      <w:r>
        <w:rPr>
          <w:rStyle w:val="22"/>
          <w:rFonts w:hint="eastAsia" w:ascii="仿宋" w:hAnsi="仿宋" w:eastAsia="仿宋"/>
          <w:b w:val="0"/>
          <w:bCs w:val="0"/>
        </w:rPr>
        <w:t>政拨款支出决算明细表</w:t>
      </w:r>
      <w:bookmarkEnd w:id="64"/>
      <w:bookmarkStart w:id="65" w:name="_Toc15396624"/>
    </w:p>
    <w:p>
      <w:pPr>
        <w:pStyle w:val="4"/>
        <w:snapToGrid w:val="0"/>
        <w:spacing w:before="0" w:after="0" w:line="360" w:lineRule="auto"/>
        <w:ind w:firstLine="640" w:firstLineChars="200"/>
        <w:rPr>
          <w:rFonts w:ascii="仿宋" w:hAnsi="仿宋" w:eastAsia="仿宋"/>
        </w:rPr>
      </w:pPr>
      <w:r>
        <w:rPr>
          <w:rStyle w:val="22"/>
          <w:rFonts w:hint="eastAsia" w:ascii="仿宋" w:hAnsi="仿宋" w:eastAsia="仿宋"/>
          <w:b w:val="0"/>
          <w:bCs w:val="0"/>
        </w:rPr>
        <w:t>六、</w:t>
      </w:r>
      <w:r>
        <w:rPr>
          <w:rFonts w:hint="eastAsia" w:ascii="仿宋" w:hAnsi="仿宋" w:eastAsia="仿宋"/>
          <w:b w:val="0"/>
        </w:rPr>
        <w:t>一</w:t>
      </w:r>
      <w:r>
        <w:rPr>
          <w:rStyle w:val="22"/>
          <w:rFonts w:hint="eastAsia" w:ascii="仿宋" w:hAnsi="仿宋" w:eastAsia="仿宋"/>
          <w:b w:val="0"/>
          <w:bCs w:val="0"/>
        </w:rPr>
        <w:t>般公共预算财政拨款支出决算表</w:t>
      </w:r>
      <w:bookmarkEnd w:id="65"/>
    </w:p>
    <w:p>
      <w:pPr>
        <w:pStyle w:val="4"/>
        <w:snapToGrid w:val="0"/>
        <w:spacing w:before="0" w:after="0" w:line="360" w:lineRule="auto"/>
        <w:ind w:firstLine="640" w:firstLineChars="200"/>
        <w:rPr>
          <w:rFonts w:ascii="仿宋" w:hAnsi="仿宋" w:eastAsia="仿宋"/>
        </w:rPr>
      </w:pPr>
      <w:bookmarkStart w:id="66" w:name="_Toc15396625"/>
      <w:r>
        <w:rPr>
          <w:rStyle w:val="22"/>
          <w:rFonts w:hint="eastAsia" w:ascii="仿宋" w:hAnsi="仿宋" w:eastAsia="仿宋"/>
          <w:b w:val="0"/>
          <w:bCs w:val="0"/>
        </w:rPr>
        <w:t>七、</w:t>
      </w:r>
      <w:r>
        <w:rPr>
          <w:rFonts w:hint="eastAsia" w:ascii="仿宋" w:hAnsi="仿宋" w:eastAsia="仿宋"/>
          <w:b w:val="0"/>
        </w:rPr>
        <w:t>一</w:t>
      </w:r>
      <w:r>
        <w:rPr>
          <w:rStyle w:val="22"/>
          <w:rFonts w:hint="eastAsia" w:ascii="仿宋" w:hAnsi="仿宋" w:eastAsia="仿宋"/>
          <w:b w:val="0"/>
          <w:bCs w:val="0"/>
        </w:rPr>
        <w:t>般公共预算财政拨款支出决算明细表</w:t>
      </w:r>
      <w:bookmarkEnd w:id="66"/>
    </w:p>
    <w:p>
      <w:pPr>
        <w:pStyle w:val="4"/>
        <w:snapToGrid w:val="0"/>
        <w:spacing w:before="0" w:after="0" w:line="360" w:lineRule="auto"/>
        <w:ind w:firstLine="640" w:firstLineChars="200"/>
        <w:rPr>
          <w:rFonts w:ascii="仿宋" w:hAnsi="仿宋" w:eastAsia="仿宋"/>
        </w:rPr>
      </w:pPr>
      <w:bookmarkStart w:id="67" w:name="_Toc15396626"/>
      <w:r>
        <w:rPr>
          <w:rStyle w:val="22"/>
          <w:rFonts w:hint="eastAsia" w:ascii="仿宋" w:hAnsi="仿宋" w:eastAsia="仿宋"/>
          <w:b w:val="0"/>
          <w:bCs w:val="0"/>
        </w:rPr>
        <w:t>八、</w:t>
      </w:r>
      <w:r>
        <w:rPr>
          <w:rFonts w:hint="eastAsia" w:ascii="仿宋" w:hAnsi="仿宋" w:eastAsia="仿宋"/>
          <w:b w:val="0"/>
        </w:rPr>
        <w:t>一</w:t>
      </w:r>
      <w:r>
        <w:rPr>
          <w:rStyle w:val="22"/>
          <w:rFonts w:hint="eastAsia" w:ascii="仿宋" w:hAnsi="仿宋" w:eastAsia="仿宋"/>
          <w:b w:val="0"/>
          <w:bCs w:val="0"/>
        </w:rPr>
        <w:t>般公共预算财政拨款基本支出决算表</w:t>
      </w:r>
      <w:bookmarkEnd w:id="67"/>
    </w:p>
    <w:p>
      <w:pPr>
        <w:pStyle w:val="4"/>
        <w:snapToGrid w:val="0"/>
        <w:spacing w:before="0" w:after="0" w:line="360" w:lineRule="auto"/>
        <w:ind w:firstLine="640" w:firstLineChars="200"/>
        <w:rPr>
          <w:rFonts w:ascii="仿宋" w:hAnsi="仿宋" w:eastAsia="仿宋"/>
        </w:rPr>
      </w:pPr>
      <w:bookmarkStart w:id="68" w:name="_Toc15396627"/>
      <w:r>
        <w:rPr>
          <w:rStyle w:val="22"/>
          <w:rFonts w:hint="eastAsia" w:ascii="仿宋" w:hAnsi="仿宋" w:eastAsia="仿宋"/>
          <w:b w:val="0"/>
          <w:bCs w:val="0"/>
        </w:rPr>
        <w:t>九、</w:t>
      </w:r>
      <w:r>
        <w:rPr>
          <w:rFonts w:hint="eastAsia" w:ascii="仿宋" w:hAnsi="仿宋" w:eastAsia="仿宋"/>
          <w:b w:val="0"/>
        </w:rPr>
        <w:t>一</w:t>
      </w:r>
      <w:r>
        <w:rPr>
          <w:rStyle w:val="22"/>
          <w:rFonts w:hint="eastAsia" w:ascii="仿宋" w:hAnsi="仿宋" w:eastAsia="仿宋"/>
          <w:b w:val="0"/>
          <w:bCs w:val="0"/>
        </w:rPr>
        <w:t>般公共预算财政拨款项目支出决算表</w:t>
      </w:r>
      <w:bookmarkEnd w:id="68"/>
    </w:p>
    <w:p>
      <w:pPr>
        <w:pStyle w:val="4"/>
        <w:snapToGrid w:val="0"/>
        <w:spacing w:before="0" w:after="0" w:line="360" w:lineRule="auto"/>
        <w:ind w:firstLine="640" w:firstLineChars="200"/>
        <w:rPr>
          <w:rFonts w:ascii="仿宋" w:hAnsi="仿宋" w:eastAsia="仿宋"/>
        </w:rPr>
      </w:pPr>
      <w:bookmarkStart w:id="69" w:name="_Toc15396628"/>
      <w:r>
        <w:rPr>
          <w:rStyle w:val="22"/>
          <w:rFonts w:hint="eastAsia" w:ascii="仿宋" w:hAnsi="仿宋" w:eastAsia="仿宋"/>
          <w:b w:val="0"/>
          <w:bCs w:val="0"/>
        </w:rPr>
        <w:t>十、</w:t>
      </w:r>
      <w:r>
        <w:rPr>
          <w:rFonts w:hint="eastAsia" w:ascii="仿宋" w:hAnsi="仿宋" w:eastAsia="仿宋"/>
          <w:b w:val="0"/>
        </w:rPr>
        <w:t>一</w:t>
      </w:r>
      <w:r>
        <w:rPr>
          <w:rStyle w:val="22"/>
          <w:rFonts w:hint="eastAsia" w:ascii="仿宋" w:hAnsi="仿宋" w:eastAsia="仿宋"/>
          <w:b w:val="0"/>
          <w:bCs w:val="0"/>
        </w:rPr>
        <w:t>般公共预算财政拨款“三公”经费支出决算表</w:t>
      </w:r>
      <w:bookmarkEnd w:id="69"/>
    </w:p>
    <w:p>
      <w:pPr>
        <w:pStyle w:val="4"/>
        <w:snapToGrid w:val="0"/>
        <w:spacing w:before="0" w:after="0" w:line="360" w:lineRule="auto"/>
        <w:ind w:firstLine="640" w:firstLineChars="200"/>
        <w:rPr>
          <w:rFonts w:ascii="仿宋" w:hAnsi="仿宋" w:eastAsia="仿宋"/>
        </w:rPr>
      </w:pPr>
      <w:bookmarkStart w:id="70" w:name="_Toc15396629"/>
      <w:r>
        <w:rPr>
          <w:rStyle w:val="22"/>
          <w:rFonts w:hint="eastAsia" w:ascii="仿宋" w:hAnsi="仿宋" w:eastAsia="仿宋"/>
          <w:b w:val="0"/>
          <w:bCs w:val="0"/>
        </w:rPr>
        <w:t>十一、</w:t>
      </w:r>
      <w:r>
        <w:rPr>
          <w:rFonts w:hint="eastAsia" w:ascii="仿宋" w:hAnsi="仿宋" w:eastAsia="仿宋"/>
          <w:b w:val="0"/>
        </w:rPr>
        <w:t>政</w:t>
      </w:r>
      <w:r>
        <w:rPr>
          <w:rStyle w:val="22"/>
          <w:rFonts w:hint="eastAsia" w:ascii="仿宋" w:hAnsi="仿宋" w:eastAsia="仿宋"/>
          <w:b w:val="0"/>
          <w:bCs w:val="0"/>
        </w:rPr>
        <w:t>府性基金预算财政拨款收入支出决算表</w:t>
      </w:r>
      <w:bookmarkEnd w:id="70"/>
    </w:p>
    <w:p>
      <w:pPr>
        <w:pStyle w:val="4"/>
        <w:snapToGrid w:val="0"/>
        <w:spacing w:before="0" w:after="0" w:line="360" w:lineRule="auto"/>
        <w:ind w:firstLine="640" w:firstLineChars="200"/>
        <w:rPr>
          <w:rFonts w:ascii="仿宋" w:hAnsi="仿宋" w:eastAsia="仿宋"/>
        </w:rPr>
      </w:pPr>
      <w:bookmarkStart w:id="71" w:name="_Toc15396630"/>
      <w:r>
        <w:rPr>
          <w:rStyle w:val="22"/>
          <w:rFonts w:hint="eastAsia" w:ascii="仿宋" w:hAnsi="仿宋" w:eastAsia="仿宋"/>
          <w:b w:val="0"/>
          <w:bCs w:val="0"/>
        </w:rPr>
        <w:t>十二、</w:t>
      </w:r>
      <w:r>
        <w:rPr>
          <w:rFonts w:hint="eastAsia" w:ascii="仿宋" w:hAnsi="仿宋" w:eastAsia="仿宋"/>
          <w:b w:val="0"/>
        </w:rPr>
        <w:t>政</w:t>
      </w:r>
      <w:r>
        <w:rPr>
          <w:rStyle w:val="22"/>
          <w:rFonts w:hint="eastAsia" w:ascii="仿宋" w:hAnsi="仿宋" w:eastAsia="仿宋"/>
          <w:b w:val="0"/>
          <w:bCs w:val="0"/>
        </w:rPr>
        <w:t>府性基金预算财政拨款“三公”经费支出决算表</w:t>
      </w:r>
      <w:bookmarkEnd w:id="71"/>
    </w:p>
    <w:p>
      <w:pPr>
        <w:pStyle w:val="4"/>
        <w:snapToGrid w:val="0"/>
        <w:spacing w:before="0" w:after="0" w:line="360" w:lineRule="auto"/>
        <w:ind w:firstLine="640" w:firstLineChars="200"/>
        <w:rPr>
          <w:rStyle w:val="22"/>
          <w:rFonts w:ascii="仿宋" w:hAnsi="仿宋" w:eastAsia="仿宋"/>
          <w:b w:val="0"/>
          <w:bCs w:val="0"/>
        </w:rPr>
      </w:pPr>
      <w:bookmarkStart w:id="72" w:name="_Toc15396631"/>
      <w:r>
        <w:rPr>
          <w:rStyle w:val="22"/>
          <w:rFonts w:hint="eastAsia" w:ascii="仿宋" w:hAnsi="仿宋" w:eastAsia="仿宋"/>
          <w:b w:val="0"/>
          <w:bCs w:val="0"/>
        </w:rPr>
        <w:t>十三、</w:t>
      </w:r>
      <w:r>
        <w:rPr>
          <w:rFonts w:hint="eastAsia" w:ascii="仿宋" w:hAnsi="仿宋" w:eastAsia="仿宋"/>
          <w:b w:val="0"/>
        </w:rPr>
        <w:t>国</w:t>
      </w:r>
      <w:r>
        <w:rPr>
          <w:rStyle w:val="22"/>
          <w:rFonts w:hint="eastAsia" w:ascii="仿宋" w:hAnsi="仿宋" w:eastAsia="仿宋"/>
          <w:b w:val="0"/>
          <w:bCs w:val="0"/>
        </w:rPr>
        <w:t>有资本经营预算财政拨款收入支出决算表</w:t>
      </w:r>
      <w:bookmarkEnd w:id="72"/>
    </w:p>
    <w:p>
      <w:pPr>
        <w:pStyle w:val="4"/>
        <w:snapToGrid w:val="0"/>
        <w:spacing w:before="0" w:after="0" w:line="360" w:lineRule="auto"/>
        <w:ind w:firstLine="640" w:firstLineChars="200"/>
        <w:rPr>
          <w:rStyle w:val="22"/>
          <w:rFonts w:ascii="仿宋" w:hAnsi="仿宋" w:eastAsia="仿宋"/>
          <w:b w:val="0"/>
          <w:bCs w:val="0"/>
        </w:rPr>
      </w:pPr>
      <w:r>
        <w:rPr>
          <w:rStyle w:val="22"/>
          <w:rFonts w:hint="eastAsia" w:ascii="仿宋" w:hAnsi="仿宋" w:eastAsia="仿宋"/>
          <w:b w:val="0"/>
          <w:bCs w:val="0"/>
        </w:rPr>
        <w:t>十四、国有资本经营预算财政拨款支出决算表</w:t>
      </w:r>
    </w:p>
    <w:p/>
    <w:sectPr>
      <w:footerReference r:id="rId4" w:type="default"/>
      <w:type w:val="continuous"/>
      <w:pgSz w:w="11906" w:h="16838"/>
      <w:pgMar w:top="1701" w:right="1474" w:bottom="1701" w:left="1587"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679"/>
      <w:rPr>
        <w:rFonts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ind w:left="-10"/>
      </w:pPr>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jE2MDM5MWVmMzBhZGFmZGYwOTEzZDZiYWIyZmIifQ=="/>
  </w:docVars>
  <w:rsids>
    <w:rsidRoot w:val="002D3EA9"/>
    <w:rsid w:val="0000653F"/>
    <w:rsid w:val="00034002"/>
    <w:rsid w:val="00046F8F"/>
    <w:rsid w:val="00151D7F"/>
    <w:rsid w:val="001836A0"/>
    <w:rsid w:val="001A6BE6"/>
    <w:rsid w:val="001B6563"/>
    <w:rsid w:val="001C39B4"/>
    <w:rsid w:val="00244C25"/>
    <w:rsid w:val="002A48AC"/>
    <w:rsid w:val="002D3C47"/>
    <w:rsid w:val="002D3EA9"/>
    <w:rsid w:val="0031174C"/>
    <w:rsid w:val="003122C5"/>
    <w:rsid w:val="003161AE"/>
    <w:rsid w:val="0038306A"/>
    <w:rsid w:val="003C7575"/>
    <w:rsid w:val="003F38E7"/>
    <w:rsid w:val="00400079"/>
    <w:rsid w:val="004160D8"/>
    <w:rsid w:val="00426380"/>
    <w:rsid w:val="00435F16"/>
    <w:rsid w:val="004475EE"/>
    <w:rsid w:val="0046058D"/>
    <w:rsid w:val="00480539"/>
    <w:rsid w:val="004902F9"/>
    <w:rsid w:val="00493C4D"/>
    <w:rsid w:val="004B66A6"/>
    <w:rsid w:val="004E178E"/>
    <w:rsid w:val="004F2FCF"/>
    <w:rsid w:val="0053605E"/>
    <w:rsid w:val="00541B65"/>
    <w:rsid w:val="005A7B21"/>
    <w:rsid w:val="005D13D6"/>
    <w:rsid w:val="005D3643"/>
    <w:rsid w:val="005E48DC"/>
    <w:rsid w:val="005F01FA"/>
    <w:rsid w:val="0065076E"/>
    <w:rsid w:val="00697B46"/>
    <w:rsid w:val="006A1AF2"/>
    <w:rsid w:val="006E6618"/>
    <w:rsid w:val="006F3803"/>
    <w:rsid w:val="00702211"/>
    <w:rsid w:val="00702748"/>
    <w:rsid w:val="00730901"/>
    <w:rsid w:val="00744439"/>
    <w:rsid w:val="00746305"/>
    <w:rsid w:val="00766478"/>
    <w:rsid w:val="0077449E"/>
    <w:rsid w:val="007803D2"/>
    <w:rsid w:val="007C513F"/>
    <w:rsid w:val="00834DD0"/>
    <w:rsid w:val="00846174"/>
    <w:rsid w:val="00860127"/>
    <w:rsid w:val="008659C5"/>
    <w:rsid w:val="0087394C"/>
    <w:rsid w:val="00957E8C"/>
    <w:rsid w:val="009720DE"/>
    <w:rsid w:val="0098456C"/>
    <w:rsid w:val="009A38D1"/>
    <w:rsid w:val="009A569F"/>
    <w:rsid w:val="009C6DCF"/>
    <w:rsid w:val="00A02D1B"/>
    <w:rsid w:val="00A408B5"/>
    <w:rsid w:val="00A539FB"/>
    <w:rsid w:val="00A74FAF"/>
    <w:rsid w:val="00AB14A6"/>
    <w:rsid w:val="00AB1D2E"/>
    <w:rsid w:val="00AB1EA9"/>
    <w:rsid w:val="00AB7838"/>
    <w:rsid w:val="00B23E4D"/>
    <w:rsid w:val="00B3138D"/>
    <w:rsid w:val="00B326E5"/>
    <w:rsid w:val="00B50D42"/>
    <w:rsid w:val="00B660D3"/>
    <w:rsid w:val="00BB4C27"/>
    <w:rsid w:val="00BE7C2A"/>
    <w:rsid w:val="00BF3FE1"/>
    <w:rsid w:val="00C05814"/>
    <w:rsid w:val="00C1610D"/>
    <w:rsid w:val="00C21E04"/>
    <w:rsid w:val="00C57E43"/>
    <w:rsid w:val="00C76B78"/>
    <w:rsid w:val="00CB6250"/>
    <w:rsid w:val="00CC442A"/>
    <w:rsid w:val="00D11CFD"/>
    <w:rsid w:val="00D16DB3"/>
    <w:rsid w:val="00D52B5F"/>
    <w:rsid w:val="00D6503B"/>
    <w:rsid w:val="00DA0D2C"/>
    <w:rsid w:val="00DF43E2"/>
    <w:rsid w:val="00E34C97"/>
    <w:rsid w:val="00E542E4"/>
    <w:rsid w:val="00E73B98"/>
    <w:rsid w:val="00E73BAA"/>
    <w:rsid w:val="00EA3B38"/>
    <w:rsid w:val="00ED507D"/>
    <w:rsid w:val="00EE657B"/>
    <w:rsid w:val="00F13860"/>
    <w:rsid w:val="00F26D56"/>
    <w:rsid w:val="00F33F85"/>
    <w:rsid w:val="00F8464D"/>
    <w:rsid w:val="00FF35D8"/>
    <w:rsid w:val="10E708EF"/>
    <w:rsid w:val="11547C88"/>
    <w:rsid w:val="1A240213"/>
    <w:rsid w:val="2DE003FC"/>
    <w:rsid w:val="3A3C35E1"/>
    <w:rsid w:val="3EEC1527"/>
    <w:rsid w:val="3F723C03"/>
    <w:rsid w:val="400718BA"/>
    <w:rsid w:val="40B651AD"/>
    <w:rsid w:val="418B1EC6"/>
    <w:rsid w:val="428632A6"/>
    <w:rsid w:val="432C5DEE"/>
    <w:rsid w:val="43FD2714"/>
    <w:rsid w:val="45E71F71"/>
    <w:rsid w:val="489032BD"/>
    <w:rsid w:val="4C0020E8"/>
    <w:rsid w:val="4CC14F3D"/>
    <w:rsid w:val="598A113A"/>
    <w:rsid w:val="5EAF7CB4"/>
    <w:rsid w:val="5F2D1C7B"/>
    <w:rsid w:val="648B4D97"/>
    <w:rsid w:val="69A70D43"/>
    <w:rsid w:val="69E457AC"/>
    <w:rsid w:val="6A14480D"/>
    <w:rsid w:val="6A9575DC"/>
    <w:rsid w:val="6DA94D04"/>
    <w:rsid w:val="6EE42423"/>
    <w:rsid w:val="7B6072A3"/>
    <w:rsid w:val="7C40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hAnsi="Times New Roman" w:eastAsia="仿宋_GB2312" w:cs="Times New Roman"/>
      <w:kern w:val="0"/>
      <w:sz w:val="30"/>
      <w:szCs w:val="24"/>
    </w:rPr>
  </w:style>
  <w:style w:type="paragraph" w:styleId="6">
    <w:name w:val="toc 3"/>
    <w:basedOn w:val="1"/>
    <w:next w:val="1"/>
    <w:unhideWhenUsed/>
    <w:qFormat/>
    <w:uiPriority w:val="39"/>
    <w:pPr>
      <w:tabs>
        <w:tab w:val="right" w:leader="dot" w:pos="8296"/>
      </w:tabs>
      <w:ind w:left="840" w:leftChars="400"/>
    </w:pPr>
    <w:rPr>
      <w:rFonts w:ascii="Times New Roman" w:hAnsi="Times New Roman" w:eastAsia="宋体" w:cs="Times New Roman"/>
      <w:szCs w:val="24"/>
    </w:rPr>
  </w:style>
  <w:style w:type="paragraph" w:styleId="7">
    <w:name w:val="Balloon Text"/>
    <w:basedOn w:val="1"/>
    <w:link w:val="25"/>
    <w:semiHidden/>
    <w:unhideWhenUsed/>
    <w:qFormat/>
    <w:uiPriority w:val="99"/>
    <w:rPr>
      <w:rFonts w:ascii="Times New Roman" w:hAnsi="Times New Roman" w:eastAsia="宋体" w:cs="Times New Roman"/>
      <w:sz w:val="18"/>
      <w:szCs w:val="18"/>
    </w:rPr>
  </w:style>
  <w:style w:type="paragraph" w:styleId="8">
    <w:name w:val="footer"/>
    <w:basedOn w:val="1"/>
    <w:link w:val="26"/>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9">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cs="Times New Roman"/>
      <w:sz w:val="28"/>
      <w:szCs w:val="28"/>
    </w:rPr>
  </w:style>
  <w:style w:type="paragraph" w:styleId="11">
    <w:name w:val="toc 2"/>
    <w:basedOn w:val="1"/>
    <w:next w:val="1"/>
    <w:unhideWhenUsed/>
    <w:qFormat/>
    <w:uiPriority w:val="39"/>
    <w:pPr>
      <w:tabs>
        <w:tab w:val="right" w:leader="dot" w:pos="8296"/>
      </w:tabs>
      <w:ind w:left="420" w:leftChars="200"/>
    </w:pPr>
    <w:rPr>
      <w:rFonts w:ascii="Times New Roman" w:hAnsi="Times New Roman" w:eastAsia="宋体" w:cs="Times New Roman"/>
      <w:szCs w:val="24"/>
    </w:rPr>
  </w:style>
  <w:style w:type="paragraph" w:styleId="12">
    <w:name w:val="Body Text 2"/>
    <w:basedOn w:val="1"/>
    <w:link w:val="28"/>
    <w:unhideWhenUsed/>
    <w:qFormat/>
    <w:uiPriority w:val="0"/>
    <w:pPr>
      <w:spacing w:before="120" w:after="120"/>
      <w:ind w:firstLine="640"/>
      <w:jc w:val="center"/>
    </w:pPr>
    <w:rPr>
      <w:rFonts w:ascii="宋体" w:hAnsi="宋体" w:eastAsia="方正仿宋简体" w:cs="Times New Roman"/>
      <w:szCs w:val="20"/>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rPr>
  </w:style>
  <w:style w:type="character" w:styleId="18">
    <w:name w:val="page number"/>
    <w:basedOn w:val="16"/>
    <w:qFormat/>
    <w:uiPriority w:val="0"/>
  </w:style>
  <w:style w:type="character" w:styleId="19">
    <w:name w:val="FollowedHyperlink"/>
    <w:basedOn w:val="16"/>
    <w:semiHidden/>
    <w:unhideWhenUsed/>
    <w:qFormat/>
    <w:uiPriority w:val="99"/>
    <w:rPr>
      <w:color w:val="800080"/>
      <w:u w:val="single"/>
    </w:rPr>
  </w:style>
  <w:style w:type="character" w:styleId="20">
    <w:name w:val="Hyperlink"/>
    <w:basedOn w:val="16"/>
    <w:unhideWhenUsed/>
    <w:qFormat/>
    <w:uiPriority w:val="99"/>
    <w:rPr>
      <w:color w:val="0000FF" w:themeColor="hyperlink"/>
      <w:u w:val="single"/>
      <w14:textFill>
        <w14:solidFill>
          <w14:schemeClr w14:val="hlink"/>
        </w14:solidFill>
      </w14:textFill>
    </w:rPr>
  </w:style>
  <w:style w:type="character" w:customStyle="1" w:styleId="21">
    <w:name w:val="标题 1 Char"/>
    <w:basedOn w:val="16"/>
    <w:link w:val="3"/>
    <w:qFormat/>
    <w:uiPriority w:val="9"/>
    <w:rPr>
      <w:rFonts w:ascii="Times New Roman" w:hAnsi="Times New Roman" w:eastAsia="宋体" w:cs="Times New Roman"/>
      <w:b/>
      <w:bCs/>
      <w:kern w:val="44"/>
      <w:sz w:val="44"/>
      <w:szCs w:val="44"/>
    </w:rPr>
  </w:style>
  <w:style w:type="character" w:customStyle="1" w:styleId="22">
    <w:name w:val="标题 2 Char"/>
    <w:basedOn w:val="16"/>
    <w:link w:val="4"/>
    <w:qFormat/>
    <w:uiPriority w:val="9"/>
    <w:rPr>
      <w:rFonts w:asciiTheme="majorHAnsi" w:hAnsiTheme="majorHAnsi" w:eastAsiaTheme="majorEastAsia" w:cstheme="majorBidi"/>
      <w:b/>
      <w:bCs/>
      <w:sz w:val="32"/>
      <w:szCs w:val="32"/>
    </w:rPr>
  </w:style>
  <w:style w:type="character" w:customStyle="1" w:styleId="23">
    <w:name w:val="标题 3 Char"/>
    <w:basedOn w:val="16"/>
    <w:link w:val="5"/>
    <w:qFormat/>
    <w:uiPriority w:val="9"/>
    <w:rPr>
      <w:rFonts w:ascii="Times New Roman" w:hAnsi="Times New Roman" w:eastAsia="宋体" w:cs="Times New Roman"/>
      <w:b/>
      <w:bCs/>
      <w:sz w:val="32"/>
      <w:szCs w:val="32"/>
    </w:rPr>
  </w:style>
  <w:style w:type="character" w:customStyle="1" w:styleId="24">
    <w:name w:val="正文文本 Char"/>
    <w:basedOn w:val="16"/>
    <w:link w:val="2"/>
    <w:qFormat/>
    <w:uiPriority w:val="99"/>
    <w:rPr>
      <w:rFonts w:ascii="仿宋_GB2312" w:hAnsi="Times New Roman" w:eastAsia="仿宋_GB2312" w:cs="Times New Roman"/>
      <w:kern w:val="0"/>
      <w:sz w:val="30"/>
      <w:szCs w:val="24"/>
    </w:rPr>
  </w:style>
  <w:style w:type="character" w:customStyle="1" w:styleId="25">
    <w:name w:val="批注框文本 Char"/>
    <w:basedOn w:val="16"/>
    <w:link w:val="7"/>
    <w:semiHidden/>
    <w:qFormat/>
    <w:uiPriority w:val="99"/>
    <w:rPr>
      <w:rFonts w:ascii="Times New Roman" w:hAnsi="Times New Roman" w:eastAsia="宋体" w:cs="Times New Roman"/>
      <w:sz w:val="18"/>
      <w:szCs w:val="18"/>
    </w:rPr>
  </w:style>
  <w:style w:type="character" w:customStyle="1" w:styleId="26">
    <w:name w:val="页脚 Char"/>
    <w:basedOn w:val="16"/>
    <w:link w:val="8"/>
    <w:qFormat/>
    <w:uiPriority w:val="99"/>
    <w:rPr>
      <w:rFonts w:ascii="Calibri" w:hAnsi="Calibri" w:eastAsia="宋体" w:cs="Times New Roman"/>
      <w:kern w:val="0"/>
      <w:sz w:val="18"/>
      <w:szCs w:val="18"/>
    </w:rPr>
  </w:style>
  <w:style w:type="character" w:customStyle="1" w:styleId="27">
    <w:name w:val="页眉 Char"/>
    <w:basedOn w:val="16"/>
    <w:link w:val="9"/>
    <w:semiHidden/>
    <w:qFormat/>
    <w:uiPriority w:val="99"/>
    <w:rPr>
      <w:rFonts w:ascii="Calibri" w:hAnsi="Calibri" w:eastAsia="宋体" w:cs="Times New Roman"/>
      <w:kern w:val="0"/>
      <w:sz w:val="18"/>
      <w:szCs w:val="18"/>
    </w:rPr>
  </w:style>
  <w:style w:type="character" w:customStyle="1" w:styleId="28">
    <w:name w:val="正文文本 2 Char"/>
    <w:basedOn w:val="16"/>
    <w:link w:val="12"/>
    <w:qFormat/>
    <w:uiPriority w:val="0"/>
    <w:rPr>
      <w:rFonts w:ascii="宋体" w:hAnsi="宋体" w:eastAsia="方正仿宋简体" w:cs="Times New Roman"/>
      <w:szCs w:val="20"/>
    </w:rPr>
  </w:style>
  <w:style w:type="character" w:customStyle="1" w:styleId="29">
    <w:name w:val="Header Char"/>
    <w:basedOn w:val="16"/>
    <w:semiHidden/>
    <w:qFormat/>
    <w:uiPriority w:val="99"/>
    <w:rPr>
      <w:rFonts w:ascii="Times New Roman" w:hAnsi="Times New Roman"/>
      <w:sz w:val="18"/>
      <w:szCs w:val="18"/>
    </w:rPr>
  </w:style>
  <w:style w:type="character" w:customStyle="1" w:styleId="30">
    <w:name w:val="Footer Char"/>
    <w:basedOn w:val="16"/>
    <w:semiHidden/>
    <w:qFormat/>
    <w:uiPriority w:val="99"/>
    <w:rPr>
      <w:rFonts w:ascii="Times New Roman" w:hAnsi="Times New Roman"/>
      <w:sz w:val="18"/>
      <w:szCs w:val="18"/>
    </w:rPr>
  </w:style>
  <w:style w:type="character" w:customStyle="1" w:styleId="31">
    <w:name w:val="Body Text Char"/>
    <w:basedOn w:val="16"/>
    <w:semiHidden/>
    <w:qFormat/>
    <w:uiPriority w:val="99"/>
    <w:rPr>
      <w:rFonts w:ascii="Times New Roman" w:hAnsi="Times New Roman"/>
      <w:szCs w:val="24"/>
    </w:rPr>
  </w:style>
  <w:style w:type="paragraph" w:customStyle="1" w:styleId="3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3">
    <w:name w:val="List Paragraph"/>
    <w:basedOn w:val="1"/>
    <w:qFormat/>
    <w:uiPriority w:val="34"/>
    <w:pPr>
      <w:ind w:firstLine="420" w:firstLineChars="200"/>
    </w:pPr>
    <w:rPr>
      <w:rFonts w:ascii="Times New Roman" w:hAnsi="Times New Roman" w:eastAsia="宋体" w:cs="Times New Roman"/>
      <w:szCs w:val="24"/>
    </w:r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Times New Roman" w:cs="Times New Roman"/>
      <w:color w:val="000000"/>
      <w:kern w:val="0"/>
      <w:sz w:val="28"/>
      <w:szCs w:val="21"/>
    </w:rPr>
  </w:style>
  <w:style w:type="character" w:customStyle="1" w:styleId="37">
    <w:name w:val="NormalCharacter"/>
    <w:qFormat/>
    <w:uiPriority w:val="0"/>
  </w:style>
  <w:style w:type="paragraph" w:customStyle="1" w:styleId="38">
    <w:name w:val="xl6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9">
    <w:name w:val="xl66"/>
    <w:basedOn w:val="1"/>
    <w:qFormat/>
    <w:uiPriority w:val="0"/>
    <w:pPr>
      <w:widowControl/>
      <w:spacing w:before="100" w:beforeAutospacing="1" w:after="100" w:afterAutospacing="1"/>
      <w:jc w:val="left"/>
    </w:pPr>
    <w:rPr>
      <w:rFonts w:ascii="Courier New" w:hAnsi="Courier New" w:eastAsia="宋体" w:cs="宋体"/>
      <w:color w:val="000000"/>
      <w:kern w:val="0"/>
      <w:sz w:val="18"/>
      <w:szCs w:val="18"/>
    </w:rPr>
  </w:style>
  <w:style w:type="paragraph" w:customStyle="1" w:styleId="40">
    <w:name w:val="xl6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1">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2">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3">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4">
    <w:name w:val="xl71"/>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6">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cs="宋体"/>
      <w:color w:val="000000"/>
      <w:kern w:val="0"/>
      <w:sz w:val="18"/>
      <w:szCs w:val="18"/>
    </w:rPr>
  </w:style>
  <w:style w:type="paragraph" w:customStyle="1" w:styleId="47">
    <w:name w:val="xl7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s="宋体"/>
      <w:color w:val="000000"/>
      <w:kern w:val="0"/>
      <w:sz w:val="18"/>
      <w:szCs w:val="18"/>
    </w:rPr>
  </w:style>
  <w:style w:type="paragraph" w:customStyle="1" w:styleId="48">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s="宋体"/>
      <w:i/>
      <w:iCs/>
      <w:color w:val="000000"/>
      <w:kern w:val="0"/>
      <w:sz w:val="18"/>
      <w:szCs w:val="18"/>
    </w:rPr>
  </w:style>
  <w:style w:type="paragraph" w:customStyle="1" w:styleId="49">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AppData\Local\Temp\wps.vTbONM\Microsoft_Excel____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AppData\Local\Temp\wps.YdwWFv\Microsoft_Excel____5.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[Microsoft_Excel____1.xlsx]Sheet1!$B$1</c:f>
              <c:strCache>
                <c:ptCount val="1"/>
                <c:pt idx="0">
                  <c:v>收、支决算总计（万元）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[Microsoft_Excel____1.xlsx]Sheet1!$A$2:$A$3</c:f>
              <c:strCache>
                <c:ptCount val="2"/>
                <c:pt idx="0">
                  <c:v>2021年</c:v>
                </c:pt>
                <c:pt idx="1">
                  <c:v>2022年</c:v>
                </c:pt>
              </c:strCache>
            </c:strRef>
          </c:cat>
          <c:val>
            <c:numRef>
              <c:f>[Microsoft_Excel____1.xlsx]Sheet1!$B$2:$B$3</c:f>
              <c:numCache>
                <c:formatCode>General</c:formatCode>
                <c:ptCount val="2"/>
                <c:pt idx="0">
                  <c:v>2140.18</c:v>
                </c:pt>
                <c:pt idx="1">
                  <c:v>2346.04</c:v>
                </c:pt>
              </c:numCache>
            </c:numRef>
          </c:val>
        </c:ser>
        <c:dLbls>
          <c:showLegendKey val="0"/>
          <c:showVal val="1"/>
          <c:showCatName val="0"/>
          <c:showSerName val="0"/>
          <c:showPercent val="0"/>
          <c:showBubbleSize val="0"/>
        </c:dLbls>
        <c:gapWidth val="246"/>
        <c:overlap val="-28"/>
        <c:axId val="953431756"/>
        <c:axId val="652123358"/>
      </c:barChart>
      <c:catAx>
        <c:axId val="9534317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2123358"/>
        <c:crosses val="autoZero"/>
        <c:auto val="1"/>
        <c:lblAlgn val="ctr"/>
        <c:lblOffset val="100"/>
        <c:noMultiLvlLbl val="0"/>
      </c:catAx>
      <c:valAx>
        <c:axId val="65212335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34317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709744070192"/>
          <c:y val="0.127509304915274"/>
          <c:w val="0.31188295907456"/>
          <c:h val="0.745207070355144"/>
        </c:manualLayout>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Lbls>
            <c:dLbl>
              <c:idx val="0"/>
              <c:layout>
                <c:manualLayout>
                  <c:x val="-0.10275882181394"/>
                  <c:y val="0.0032666713121036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一般公共预算财政拨款收入</a:t>
                    </a:r>
                    <a:r>
                      <a:rPr lang="en-US" altLang="zh-CN"/>
                      <a:t>, 1626.14</a:t>
                    </a:r>
                    <a:r>
                      <a:rPr lang="zh-CN" altLang="en-US"/>
                      <a:t>万元</a:t>
                    </a:r>
                    <a:r>
                      <a:rPr lang="en-US" altLang="zh-CN"/>
                      <a:t>, 94.53%</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3"/>
                    </c:manualLayout>
                  </c15:layout>
                </c:ext>
              </c:extLst>
            </c:dLbl>
            <c:dLbl>
              <c:idx val="1"/>
              <c:delete val="1"/>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其它收入</c:v>
                </c:pt>
              </c:strCache>
            </c:strRef>
          </c:cat>
          <c:val>
            <c:numRef>
              <c:f>Sheet1!$B$2:$B$4</c:f>
              <c:numCache>
                <c:formatCode>General</c:formatCode>
                <c:ptCount val="3"/>
                <c:pt idx="0">
                  <c:v>1626.14</c:v>
                </c:pt>
                <c:pt idx="1">
                  <c:v>93.84</c:v>
                </c:pt>
                <c:pt idx="2">
                  <c:v>0.26</c:v>
                </c:pt>
              </c:numCache>
            </c:numRef>
          </c:val>
        </c:ser>
        <c:dLbls>
          <c:showLegendKey val="0"/>
          <c:showVal val="0"/>
          <c:showCatName val="0"/>
          <c:showSerName val="0"/>
          <c:showPercent val="0"/>
          <c:showBubbleSize val="0"/>
          <c:showLeaderLines val="1"/>
        </c:dLbls>
        <c:firstSliceAng val="307"/>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effectLst>
      <a:outerShdw blurRad="50800" dist="50800" dir="4680000" algn="ctr" rotWithShape="0">
        <a:srgbClr val="000000">
          <a:alpha val="43000"/>
        </a:srgbClr>
      </a:outerShdw>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spPr>
              <a:solidFill>
                <a:schemeClr val="accent2">
                  <a:lumMod val="60000"/>
                  <a:lumOff val="40000"/>
                </a:schemeClr>
              </a:solidFill>
            </c:spPr>
          </c:dPt>
          <c:dPt>
            <c:idx val="1"/>
            <c:bubble3D val="0"/>
            <c:spPr>
              <a:solidFill>
                <a:schemeClr val="accent3">
                  <a:lumMod val="40000"/>
                  <a:lumOff val="60000"/>
                </a:schemeClr>
              </a:solidFill>
            </c:spPr>
          </c:dPt>
          <c:dLbls>
            <c:dLbl>
              <c:idx val="0"/>
              <c:layout>
                <c:manualLayout>
                  <c:x val="-0.133950720063878"/>
                  <c:y val="-0.20755195702212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zh-CN"/>
                      <a:t>, 1417.91</a:t>
                    </a:r>
                    <a:r>
                      <a:rPr lang="zh-CN" altLang="en-US"/>
                      <a:t>万元</a:t>
                    </a:r>
                    <a:r>
                      <a:rPr lang="en-US" altLang="zh-CN"/>
                      <a:t>, 60.44%</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624475608724967"/>
                  <c:y val="0.07068515920455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zh-CN"/>
                      <a:t>, 928.13</a:t>
                    </a:r>
                    <a:r>
                      <a:rPr lang="zh-CN" altLang="en-US"/>
                      <a:t>万元</a:t>
                    </a:r>
                    <a:r>
                      <a:rPr lang="en-US" altLang="zh-CN"/>
                      <a:t>, 39.56%</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1417.91</c:v>
                </c:pt>
                <c:pt idx="1">
                  <c:v>928.13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08267498988244"/>
          <c:y val="0.26838147579497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0828421052631579"/>
          <c:y val="0.172916666666667"/>
          <c:w val="0.888210526315789"/>
          <c:h val="0.606805555555556"/>
        </c:manualLayout>
      </c:layout>
      <c:barChart>
        <c:barDir val="col"/>
        <c:grouping val="clustered"/>
        <c:varyColors val="0"/>
        <c:ser>
          <c:idx val="0"/>
          <c:order val="0"/>
          <c:tx>
            <c:strRef>
              <c:f>Sheet1!$B$1</c:f>
              <c:strCache>
                <c:ptCount val="1"/>
                <c:pt idx="0">
                  <c:v>一般公共预算财政拨款支出（万元）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1633.05</c:v>
                </c:pt>
                <c:pt idx="1">
                  <c:v>2251.93</c:v>
                </c:pt>
              </c:numCache>
            </c:numRef>
          </c:val>
        </c:ser>
        <c:dLbls>
          <c:showLegendKey val="0"/>
          <c:showVal val="1"/>
          <c:showCatName val="0"/>
          <c:showSerName val="0"/>
          <c:showPercent val="0"/>
          <c:showBubbleSize val="0"/>
        </c:dLbls>
        <c:gapWidth val="260"/>
        <c:overlap val="-32"/>
        <c:axId val="297837138"/>
        <c:axId val="971741017"/>
      </c:barChart>
      <c:catAx>
        <c:axId val="2978371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1741017"/>
        <c:crosses val="autoZero"/>
        <c:auto val="1"/>
        <c:lblAlgn val="ctr"/>
        <c:lblOffset val="100"/>
        <c:noMultiLvlLbl val="0"/>
      </c:catAx>
      <c:valAx>
        <c:axId val="971741017"/>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7837138"/>
        <c:crosses val="autoZero"/>
        <c:crossBetween val="between"/>
      </c:valAx>
      <c:spPr>
        <a:noFill/>
        <a:ln>
          <a:noFill/>
        </a:ln>
        <a:effectLst/>
      </c:spPr>
    </c:plotArea>
    <c:legend>
      <c:legendPos val="t"/>
      <c:layout>
        <c:manualLayout>
          <c:xMode val="edge"/>
          <c:yMode val="edge"/>
          <c:x val="0.0740152477763659"/>
          <c:y val="0.18106107341147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spPr>
              <a:effectLst>
                <a:outerShdw blurRad="50800" dist="50800" dir="5400000" sx="1000" sy="1000" algn="ctr" rotWithShape="0">
                  <a:srgbClr val="000000">
                    <a:alpha val="43000"/>
                  </a:srgbClr>
                </a:outerShdw>
              </a:effectLst>
            </c:spPr>
          </c:dPt>
          <c:dPt>
            <c:idx val="1"/>
            <c:bubble3D val="0"/>
          </c:dPt>
          <c:dPt>
            <c:idx val="2"/>
            <c:bubble3D val="0"/>
          </c:dPt>
          <c:dPt>
            <c:idx val="3"/>
            <c:bubble3D val="0"/>
          </c:dPt>
          <c:dLbls>
            <c:dLbl>
              <c:idx val="0"/>
              <c:layout>
                <c:manualLayout>
                  <c:x val="-0.00415685620961155"/>
                  <c:y val="-0.26080386823813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教育支出</a:t>
                    </a:r>
                    <a:r>
                      <a:rPr lang="en-US" altLang="zh-CN"/>
                      <a:t>, 2032.94</a:t>
                    </a:r>
                    <a:r>
                      <a:rPr lang="zh-CN" altLang="en-US"/>
                      <a:t>万元，</a:t>
                    </a:r>
                    <a:r>
                      <a:rPr lang="en-US" altLang="zh-CN"/>
                      <a:t>90.28%</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128602048106692"/>
                  <c:y val="0.2339582783205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社会保障和就业支出</a:t>
                    </a:r>
                    <a:r>
                      <a:rPr lang="en-US" altLang="zh-CN"/>
                      <a:t>, 97.04</a:t>
                    </a:r>
                    <a:r>
                      <a:rPr lang="zh-CN" altLang="en-US"/>
                      <a:t>万元，</a:t>
                    </a:r>
                    <a:r>
                      <a:rPr lang="en-US" altLang="zh-CN"/>
                      <a:t>4.31%</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manualLayout>
                      <c:w val="0.27339842819719"/>
                      <c:h val="0.169263269078426"/>
                    </c:manualLayout>
                  </c15:layout>
                </c:ext>
              </c:extLst>
            </c:dLbl>
            <c:dLbl>
              <c:idx val="2"/>
              <c:layout>
                <c:manualLayout>
                  <c:x val="-0.0317635920509936"/>
                  <c:y val="0.029790859475898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卫生健康支出，</a:t>
                    </a:r>
                    <a:r>
                      <a:rPr lang="en-US" altLang="zh-CN"/>
                      <a:t>49.19</a:t>
                    </a:r>
                    <a:r>
                      <a:rPr lang="zh-CN" altLang="en-US"/>
                      <a:t>万元，</a:t>
                    </a:r>
                    <a:r>
                      <a:rPr lang="en-US" altLang="zh-CN"/>
                      <a:t>2.18%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49672853393326"/>
                  <c:y val="-0.18543432070991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住房保障支出，</a:t>
                    </a:r>
                    <a:r>
                      <a:rPr lang="en-US" altLang="zh-CN"/>
                      <a:t>72.76</a:t>
                    </a:r>
                    <a:r>
                      <a:rPr lang="zh-CN" altLang="en-US"/>
                      <a:t>万元，</a:t>
                    </a:r>
                    <a:r>
                      <a:rPr lang="en-US" altLang="zh-CN"/>
                      <a:t>3.23%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2032.94</c:v>
                </c:pt>
                <c:pt idx="1">
                  <c:v>97.04</c:v>
                </c:pt>
                <c:pt idx="2">
                  <c:v>49.19</c:v>
                </c:pt>
                <c:pt idx="3">
                  <c:v>72.76</c:v>
                </c:pt>
              </c:numCache>
            </c:numRef>
          </c:val>
        </c:ser>
        <c:dLbls>
          <c:showLegendKey val="0"/>
          <c:showVal val="0"/>
          <c:showCatName val="0"/>
          <c:showSerName val="0"/>
          <c:showPercent val="0"/>
          <c:showBubbleSize val="0"/>
          <c:showLeaderLines val="1"/>
        </c:dLbls>
        <c:firstSliceAng val="271"/>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4021</Words>
  <Characters>4437</Characters>
  <Lines>39</Lines>
  <Paragraphs>11</Paragraphs>
  <TotalTime>30</TotalTime>
  <ScaleCrop>false</ScaleCrop>
  <LinksUpToDate>false</LinksUpToDate>
  <CharactersWithSpaces>4523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2022-09-30T02:01:00Z</dcterms:created>
  <dc:creator>admin</dc:creator>
  <cp:lastModifiedBy>lzjyj</cp:lastModifiedBy>
  <dcterms:modified xsi:type="dcterms:W3CDTF">2023-10-15T05:57:34Z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344B4BD7B6A5478886A08638BC1637E5</vt:lpwstr>
  </property>
</Properties>
</file>