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宋体" w:eastAsia="方正小标宋简体"/>
          <w:sz w:val="72"/>
          <w:szCs w:val="72"/>
        </w:rPr>
      </w:pPr>
      <w:bookmarkStart w:id="1" w:name="_Toc15396475"/>
      <w:bookmarkStart w:id="2" w:name="_Toc15378441"/>
      <w:bookmarkStart w:id="3" w:name="_Toc15377193"/>
      <w:bookmarkStart w:id="4" w:name="_Toc15396597"/>
      <w:bookmarkStart w:id="5"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5"/>
      <w:bookmarkStart w:id="6" w:name="_Toc15306268"/>
      <w:bookmarkStart w:id="7" w:name="_Toc15396598"/>
      <w:bookmarkStart w:id="8" w:name="_Toc15377426"/>
      <w:bookmarkStart w:id="9" w:name="_Toc15377194"/>
      <w:bookmarkStart w:id="10" w:name="_Toc15396476"/>
      <w:bookmarkStart w:id="11" w:name="_Toc15378442"/>
      <w:r>
        <w:rPr>
          <w:rFonts w:hint="eastAsia" w:ascii="方正小标宋简体" w:hAnsi="方正小标宋简体" w:eastAsia="方正小标宋简体" w:cs="方正小标宋简体"/>
          <w:color w:val="auto"/>
          <w:sz w:val="72"/>
          <w:szCs w:val="72"/>
          <w:highlight w:val="none"/>
          <w:lang w:val="en-US" w:eastAsia="zh-CN"/>
        </w:rPr>
        <w:t>广元市</w:t>
      </w:r>
      <w:r>
        <w:rPr>
          <w:rFonts w:hint="eastAsia" w:ascii="方正小标宋简体" w:hAnsi="宋体" w:eastAsia="方正小标宋简体"/>
          <w:sz w:val="72"/>
          <w:szCs w:val="72"/>
        </w:rPr>
        <w:t>利州区</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西城初级中学</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lang w:val="en-US" w:eastAsia="zh-CN"/>
        </w:rPr>
        <w:t>10</w:t>
      </w:r>
      <w:r>
        <w:rPr>
          <w:rFonts w:hint="eastAsia"/>
        </w:rPr>
        <w:t>月</w:t>
      </w:r>
      <w:r>
        <w:rPr>
          <w:rFonts w:hint="eastAsia"/>
          <w:lang w:val="en-US" w:eastAsia="zh-CN"/>
        </w:rPr>
        <w:t>15</w:t>
      </w:r>
      <w:r>
        <w:rPr>
          <w:rFonts w:hint="eastAsia"/>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5"/>
          <w:rFonts w:hint="eastAsia" w:ascii="黑体" w:hAnsi="黑体" w:eastAsia="黑体"/>
          <w:b w:val="0"/>
          <w:bCs w:val="0"/>
          <w:color w:val="auto"/>
          <w:highlight w:val="none"/>
          <w:lang w:eastAsia="zh-CN"/>
        </w:rPr>
      </w:pPr>
      <w:bookmarkStart w:id="14" w:name="_Toc15396600"/>
      <w:bookmarkStart w:id="15" w:name="_Toc15377197"/>
      <w:r>
        <w:rPr>
          <w:rStyle w:val="25"/>
          <w:rFonts w:hint="eastAsia" w:ascii="黑体" w:hAnsi="黑体" w:eastAsia="黑体"/>
          <w:b w:val="0"/>
          <w:bCs w:val="0"/>
          <w:color w:val="auto"/>
          <w:highlight w:val="none"/>
          <w:lang w:eastAsia="zh-CN"/>
        </w:rPr>
        <w:t>主要职责</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1．贯彻执行党和国家关于教育改革和发展的各项方针、政策，拟订</w:t>
      </w:r>
      <w:r>
        <w:rPr>
          <w:rFonts w:hint="eastAsia" w:ascii="仿宋" w:hAnsi="仿宋" w:eastAsia="仿宋" w:cs="仿宋"/>
          <w:sz w:val="28"/>
          <w:szCs w:val="28"/>
          <w:lang w:val="en-US" w:eastAsia="zh-CN"/>
        </w:rPr>
        <w:t>学</w:t>
      </w:r>
      <w:r>
        <w:rPr>
          <w:rFonts w:hint="eastAsia" w:ascii="仿宋" w:hAnsi="仿宋" w:eastAsia="仿宋" w:cs="仿宋"/>
          <w:sz w:val="28"/>
          <w:szCs w:val="28"/>
        </w:rPr>
        <w:t>校教育事业发展规划。</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3．负责推进义务教育均衡发展和促进教育公平，负责义务教育的宏观指导与协调；指导学校全面实施素质教育；督促检查学校办学标准、教学基本要求、教学基本条件的落实情况。</w:t>
      </w:r>
    </w:p>
    <w:p>
      <w:pPr>
        <w:ind w:firstLine="560" w:firstLineChars="200"/>
        <w:rPr>
          <w:rFonts w:hint="eastAsia"/>
          <w:lang w:eastAsia="zh-CN"/>
        </w:rPr>
      </w:pPr>
      <w:r>
        <w:rPr>
          <w:rFonts w:hint="eastAsia" w:ascii="仿宋" w:hAnsi="仿宋" w:eastAsia="仿宋" w:cs="仿宋"/>
          <w:sz w:val="28"/>
          <w:szCs w:val="28"/>
        </w:rPr>
        <w:t>4.促进基础教育发展，</w:t>
      </w:r>
      <w:r>
        <w:rPr>
          <w:rFonts w:hint="eastAsia" w:ascii="仿宋" w:hAnsi="仿宋" w:eastAsia="仿宋" w:cs="仿宋"/>
          <w:sz w:val="28"/>
          <w:szCs w:val="28"/>
          <w:lang w:val="en-US" w:eastAsia="zh-CN"/>
        </w:rPr>
        <w:t>实现学生德、智、体、美、劳全面发展</w:t>
      </w:r>
      <w:r>
        <w:rPr>
          <w:rFonts w:hint="eastAsia" w:ascii="仿宋" w:hAnsi="仿宋" w:eastAsia="仿宋" w:cs="仿宋"/>
          <w:sz w:val="28"/>
          <w:szCs w:val="28"/>
        </w:rPr>
        <w:t>。</w:t>
      </w: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pStyle w:val="2"/>
        <w:adjustRightInd w:val="0"/>
        <w:snapToGrid w:val="0"/>
        <w:spacing w:beforeLines="0" w:line="576" w:lineRule="exact"/>
        <w:ind w:firstLine="640" w:firstLineChars="200"/>
        <w:outlineLvl w:val="2"/>
        <w:rPr>
          <w:sz w:val="32"/>
          <w:szCs w:val="32"/>
        </w:rPr>
      </w:pPr>
      <w:r>
        <w:rPr>
          <w:rFonts w:hint="eastAsia"/>
          <w:sz w:val="32"/>
          <w:szCs w:val="32"/>
        </w:rPr>
        <w:t>广元市</w:t>
      </w:r>
      <w:r>
        <w:rPr>
          <w:rFonts w:hint="eastAsia"/>
          <w:sz w:val="32"/>
          <w:szCs w:val="32"/>
          <w:lang w:eastAsia="zh-CN"/>
        </w:rPr>
        <w:t>利州区西城初级</w:t>
      </w:r>
      <w:r>
        <w:rPr>
          <w:rFonts w:hint="eastAsia"/>
          <w:sz w:val="32"/>
          <w:szCs w:val="32"/>
        </w:rPr>
        <w:t>中学下设各处室</w:t>
      </w:r>
      <w:r>
        <w:rPr>
          <w:rFonts w:hint="eastAsia"/>
          <w:sz w:val="32"/>
          <w:szCs w:val="32"/>
          <w:lang w:val="en-US" w:eastAsia="zh-CN"/>
        </w:rPr>
        <w:t>9</w:t>
      </w:r>
      <w:r>
        <w:rPr>
          <w:rFonts w:hint="eastAsia"/>
          <w:sz w:val="32"/>
          <w:szCs w:val="32"/>
        </w:rPr>
        <w:t xml:space="preserve"> 个，分别是行政班公室、教务处、德育处、总务处、安全办、教科室、计装室、团委办、财务室。</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1186.53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总计减少</w:t>
      </w:r>
      <w:r>
        <w:rPr>
          <w:rFonts w:hint="eastAsia" w:ascii="仿宋" w:hAnsi="仿宋" w:eastAsia="仿宋"/>
          <w:color w:val="000000" w:themeColor="text1"/>
          <w:sz w:val="32"/>
          <w:szCs w:val="32"/>
          <w:highlight w:val="none"/>
          <w:lang w:val="en-US" w:eastAsia="zh-CN"/>
          <w14:textFill>
            <w14:solidFill>
              <w14:schemeClr w14:val="tx1"/>
            </w14:solidFill>
          </w14:textFill>
        </w:rPr>
        <w:t>352.7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减少了22.91</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减少了</w:t>
      </w:r>
      <w:r>
        <w:rPr>
          <w:rFonts w:hint="eastAsia" w:ascii="仿宋" w:hAnsi="仿宋" w:eastAsia="仿宋"/>
          <w:sz w:val="32"/>
          <w:szCs w:val="32"/>
        </w:rPr>
        <w:t>工程项目实施</w:t>
      </w:r>
      <w:r>
        <w:rPr>
          <w:rFonts w:hint="eastAsia" w:ascii="仿宋" w:hAnsi="仿宋" w:eastAsia="仿宋"/>
          <w:sz w:val="32"/>
          <w:szCs w:val="32"/>
          <w:lang w:val="en-US" w:eastAsia="zh-CN"/>
        </w:rPr>
        <w:t>和在职人员减少</w:t>
      </w:r>
      <w:r>
        <w:rPr>
          <w:rFonts w:hint="eastAsia" w:ascii="仿宋" w:hAnsi="仿宋" w:eastAsia="仿宋"/>
          <w:color w:val="auto"/>
          <w:sz w:val="32"/>
          <w:szCs w:val="32"/>
          <w:highlight w:val="none"/>
          <w:lang w:eastAsia="zh-CN"/>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1186.53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减少6.45万元，下降0.54%。</w:t>
      </w:r>
      <w:r>
        <w:rPr>
          <w:rFonts w:hint="eastAsia" w:ascii="仿宋" w:hAnsi="仿宋" w:eastAsia="仿宋"/>
          <w:color w:val="auto"/>
          <w:sz w:val="32"/>
          <w:szCs w:val="32"/>
          <w:highlight w:val="none"/>
        </w:rPr>
        <w:t>主要变动原因是</w:t>
      </w:r>
      <w:r>
        <w:rPr>
          <w:rFonts w:hint="eastAsia" w:ascii="仿宋" w:hAnsi="仿宋" w:eastAsia="仿宋"/>
          <w:sz w:val="32"/>
          <w:szCs w:val="32"/>
          <w:lang w:val="en-US" w:eastAsia="zh-CN"/>
        </w:rPr>
        <w:t>在职人员减少</w:t>
      </w:r>
      <w:r>
        <w:rPr>
          <w:rFonts w:hint="eastAsia" w:ascii="仿宋" w:hAnsi="仿宋" w:eastAsia="仿宋"/>
          <w:color w:val="auto"/>
          <w:sz w:val="32"/>
          <w:szCs w:val="32"/>
          <w:highlight w:val="none"/>
          <w:lang w:eastAsia="zh-CN"/>
        </w:rPr>
        <w:t>。</w:t>
      </w:r>
    </w:p>
    <w:p>
      <w:pPr>
        <w:spacing w:line="600" w:lineRule="exact"/>
        <w:ind w:firstLine="1280" w:firstLineChars="400"/>
        <w:jc w:val="left"/>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r>
        <w:rPr>
          <w:rStyle w:val="30"/>
          <w:rFonts w:hint="eastAsia" w:ascii="黑体" w:hAnsi="黑体" w:eastAsia="黑体"/>
          <w:b w:val="0"/>
        </w:rPr>
        <w:drawing>
          <wp:anchor distT="0" distB="0" distL="114300" distR="114300" simplePos="0" relativeHeight="251659264" behindDoc="1" locked="0" layoutInCell="1" allowOverlap="1">
            <wp:simplePos x="0" y="0"/>
            <wp:positionH relativeFrom="column">
              <wp:posOffset>-28575</wp:posOffset>
            </wp:positionH>
            <wp:positionV relativeFrom="paragraph">
              <wp:posOffset>285115</wp:posOffset>
            </wp:positionV>
            <wp:extent cx="5219700" cy="3233420"/>
            <wp:effectExtent l="4445" t="4445" r="18415" b="8255"/>
            <wp:wrapTight wrapText="bothSides">
              <wp:wrapPolygon>
                <wp:start x="-18" y="-30"/>
                <wp:lineTo x="-18" y="21553"/>
                <wp:lineTo x="21550" y="21553"/>
                <wp:lineTo x="21550" y="-30"/>
                <wp:lineTo x="-18" y="-3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1003.93</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1003.81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99.99</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3"/>
        <w:numPr>
          <w:ilvl w:val="0"/>
          <w:numId w:val="0"/>
        </w:numPr>
        <w:spacing w:line="600" w:lineRule="exact"/>
        <w:outlineLvl w:val="1"/>
        <w:rPr>
          <w:rStyle w:val="25"/>
          <w:rFonts w:ascii="黑体" w:hAnsi="黑体" w:eastAsia="黑体"/>
          <w:b w:val="0"/>
          <w:color w:val="auto"/>
          <w:highlight w:val="none"/>
        </w:rPr>
      </w:pPr>
      <w:bookmarkStart w:id="22" w:name="_Toc15396605"/>
      <w:bookmarkStart w:id="23" w:name="_Toc15377207"/>
      <w:r>
        <w:rPr>
          <w:sz w:val="28"/>
          <w:szCs w:val="28"/>
        </w:rPr>
        <w:drawing>
          <wp:anchor distT="0" distB="0" distL="114300" distR="114300" simplePos="0" relativeHeight="251660288" behindDoc="0" locked="0" layoutInCell="1" allowOverlap="1">
            <wp:simplePos x="0" y="0"/>
            <wp:positionH relativeFrom="column">
              <wp:posOffset>-635</wp:posOffset>
            </wp:positionH>
            <wp:positionV relativeFrom="paragraph">
              <wp:posOffset>152400</wp:posOffset>
            </wp:positionV>
            <wp:extent cx="5223510" cy="3008630"/>
            <wp:effectExtent l="4445" t="4445" r="14605" b="1968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sz w:val="28"/>
          <w:szCs w:val="28"/>
          <w:lang w:val="en-US" w:eastAsia="zh-CN"/>
        </w:rPr>
        <w:t xml:space="preserve">          </w:t>
      </w:r>
      <w:r>
        <w:rPr>
          <w:rFonts w:hint="eastAsia" w:ascii="仿宋" w:hAnsi="仿宋" w:eastAsia="仿宋"/>
          <w:sz w:val="32"/>
          <w:szCs w:val="32"/>
          <w:lang w:eastAsia="zh-CN"/>
        </w:rPr>
        <w:t>（</w:t>
      </w:r>
      <w:r>
        <w:rPr>
          <w:rFonts w:hint="eastAsia" w:ascii="仿宋" w:hAnsi="仿宋" w:eastAsia="仿宋"/>
          <w:sz w:val="32"/>
          <w:szCs w:val="32"/>
        </w:rPr>
        <w:t>图2：收入决算结构图</w:t>
      </w:r>
      <w:r>
        <w:rPr>
          <w:rFonts w:hint="eastAsia" w:ascii="仿宋" w:hAnsi="仿宋" w:eastAsia="仿宋"/>
          <w:sz w:val="32"/>
          <w:szCs w:val="32"/>
          <w:lang w:eastAsia="zh-CN"/>
        </w:rPr>
        <w:t>）</w:t>
      </w:r>
    </w:p>
    <w:p>
      <w:pPr>
        <w:pStyle w:val="23"/>
        <w:numPr>
          <w:ilvl w:val="0"/>
          <w:numId w:val="2"/>
        </w:numPr>
        <w:spacing w:line="600" w:lineRule="exact"/>
        <w:ind w:firstLineChars="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1186.53</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967.36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81.53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219.17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18.47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shd w:val="pct10" w:color="auto" w:fill="FFFFFF"/>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200660</wp:posOffset>
            </wp:positionH>
            <wp:positionV relativeFrom="paragraph">
              <wp:posOffset>178435</wp:posOffset>
            </wp:positionV>
            <wp:extent cx="4656455" cy="2419985"/>
            <wp:effectExtent l="4445" t="4445" r="17780" b="1397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bookmarkStart w:id="24" w:name="_Toc15396606"/>
      <w:bookmarkStart w:id="25" w:name="_Toc15377208"/>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outlineLvl w:val="1"/>
        <w:rPr>
          <w:rFonts w:hint="eastAsia" w:ascii="黑体" w:hAnsi="黑体" w:eastAsia="黑体"/>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1600" w:firstLineChars="500"/>
        <w:rPr>
          <w:rFonts w:hint="eastAsia" w:ascii="黑体" w:hAnsi="黑体" w:eastAsia="黑体"/>
          <w:color w:val="auto"/>
          <w:sz w:val="32"/>
          <w:szCs w:val="32"/>
          <w:highlight w:val="none"/>
        </w:rPr>
      </w:pPr>
      <w:r>
        <w:rPr>
          <w:rFonts w:hint="eastAsia" w:ascii="仿宋" w:hAnsi="仿宋" w:eastAsia="仿宋"/>
          <w:sz w:val="32"/>
          <w:szCs w:val="32"/>
          <w:lang w:eastAsia="zh-CN"/>
        </w:rPr>
        <w:t>（</w:t>
      </w:r>
      <w:r>
        <w:rPr>
          <w:rFonts w:hint="eastAsia" w:ascii="仿宋" w:hAnsi="仿宋" w:eastAsia="仿宋"/>
          <w:sz w:val="32"/>
          <w:szCs w:val="32"/>
        </w:rPr>
        <w:t>图</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color w:val="auto"/>
          <w:sz w:val="32"/>
          <w:szCs w:val="32"/>
          <w:highlight w:val="none"/>
        </w:rPr>
        <w:t>支出决算结构图）</w:t>
      </w:r>
    </w:p>
    <w:p>
      <w:pPr>
        <w:spacing w:line="600" w:lineRule="exact"/>
        <w:ind w:firstLine="640" w:firstLineChars="20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hint="default" w:ascii="仿宋" w:hAnsi="仿宋" w:eastAsia="仿宋"/>
          <w:sz w:val="32"/>
          <w:szCs w:val="32"/>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1186.41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352.75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减少了22.91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项目</w:t>
      </w:r>
      <w:r>
        <w:rPr>
          <w:rFonts w:hint="eastAsia" w:ascii="仿宋" w:hAnsi="仿宋" w:eastAsia="仿宋"/>
          <w:sz w:val="32"/>
          <w:szCs w:val="32"/>
          <w:lang w:val="en-US" w:eastAsia="zh-CN"/>
        </w:rPr>
        <w:t>资金安排减少和在职人员减少。</w:t>
      </w:r>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1186.41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6.50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减少了0.54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lang w:val="en-US" w:eastAsia="zh-CN"/>
        </w:rPr>
        <w:t>在职人员减少。</w:t>
      </w:r>
    </w:p>
    <w:p>
      <w:pPr>
        <w:spacing w:line="600" w:lineRule="exact"/>
        <w:ind w:firstLine="960" w:firstLineChars="300"/>
        <w:outlineLvl w:val="2"/>
        <w:rPr>
          <w:rFonts w:hint="eastAsia" w:ascii="黑体" w:hAnsi="黑体" w:eastAsia="黑体"/>
          <w:color w:val="auto"/>
          <w:sz w:val="32"/>
          <w:szCs w:val="32"/>
          <w:highlight w:val="none"/>
        </w:rPr>
      </w:pPr>
      <w:r>
        <w:rPr>
          <w:rFonts w:hint="eastAsia" w:ascii="仿宋" w:hAnsi="仿宋" w:eastAsia="仿宋"/>
          <w:color w:val="auto"/>
          <w:sz w:val="32"/>
          <w:szCs w:val="32"/>
          <w:highlight w:val="none"/>
        </w:rPr>
        <w:t>（图4：财政拨款收、支决算总计变动情况）</w:t>
      </w:r>
      <w:r>
        <w:rPr>
          <w:rStyle w:val="30"/>
          <w:rFonts w:hint="eastAsia" w:ascii="黑体" w:hAnsi="黑体" w:eastAsia="黑体"/>
          <w:b w:val="0"/>
        </w:rPr>
        <w:drawing>
          <wp:anchor distT="0" distB="0" distL="114300" distR="114300" simplePos="0" relativeHeight="251662336" behindDoc="1" locked="0" layoutInCell="1" allowOverlap="1">
            <wp:simplePos x="0" y="0"/>
            <wp:positionH relativeFrom="column">
              <wp:posOffset>86995</wp:posOffset>
            </wp:positionH>
            <wp:positionV relativeFrom="paragraph">
              <wp:posOffset>320675</wp:posOffset>
            </wp:positionV>
            <wp:extent cx="4991735" cy="2852420"/>
            <wp:effectExtent l="4445" t="4445" r="48260" b="53975"/>
            <wp:wrapTight wrapText="bothSides">
              <wp:wrapPolygon>
                <wp:start x="-19" y="-34"/>
                <wp:lineTo x="-19" y="21547"/>
                <wp:lineTo x="21545" y="21547"/>
                <wp:lineTo x="21545" y="-34"/>
                <wp:lineTo x="-19" y="-34"/>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outlineLvl w:val="2"/>
        <w:rPr>
          <w:rStyle w:val="25"/>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1186.41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99.99</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减少6.5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减少了0.54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lang w:val="en-US" w:eastAsia="zh-CN"/>
        </w:rPr>
        <w:t>在职人员减少。</w:t>
      </w:r>
    </w:p>
    <w:p>
      <w:pPr>
        <w:spacing w:line="600" w:lineRule="exact"/>
        <w:ind w:firstLine="643" w:firstLineChars="200"/>
        <w:outlineLvl w:val="2"/>
        <w:rPr>
          <w:rFonts w:hint="eastAsia" w:ascii="仿宋" w:hAnsi="仿宋" w:eastAsia="仿宋"/>
          <w:b/>
          <w:color w:val="auto"/>
          <w:sz w:val="32"/>
          <w:szCs w:val="32"/>
          <w:highlight w:val="none"/>
        </w:rPr>
      </w:pPr>
      <w:bookmarkStart w:id="29" w:name="_Toc15377211"/>
    </w:p>
    <w:p>
      <w:pPr>
        <w:spacing w:line="600" w:lineRule="exact"/>
        <w:ind w:firstLine="640" w:firstLineChars="200"/>
        <w:outlineLvl w:val="2"/>
        <w:rPr>
          <w:rFonts w:hint="eastAsia" w:ascii="仿宋" w:hAnsi="仿宋" w:eastAsia="仿宋"/>
          <w:b/>
          <w:color w:val="auto"/>
          <w:sz w:val="32"/>
          <w:szCs w:val="32"/>
          <w:highlight w:val="none"/>
        </w:rPr>
      </w:pPr>
      <w:r>
        <w:rPr>
          <w:rStyle w:val="30"/>
          <w:rFonts w:hint="eastAsia" w:ascii="黑体" w:hAnsi="黑体" w:eastAsia="黑体"/>
          <w:b w:val="0"/>
        </w:rPr>
        <w:drawing>
          <wp:anchor distT="0" distB="0" distL="114300" distR="114300" simplePos="0" relativeHeight="251663360" behindDoc="1" locked="0" layoutInCell="1" allowOverlap="1">
            <wp:simplePos x="0" y="0"/>
            <wp:positionH relativeFrom="column">
              <wp:posOffset>85725</wp:posOffset>
            </wp:positionH>
            <wp:positionV relativeFrom="paragraph">
              <wp:posOffset>123190</wp:posOffset>
            </wp:positionV>
            <wp:extent cx="5067935" cy="2929255"/>
            <wp:effectExtent l="4445" t="4445" r="48260" b="53340"/>
            <wp:wrapTight wrapText="bothSides">
              <wp:wrapPolygon>
                <wp:start x="-19" y="-33"/>
                <wp:lineTo x="-19" y="21544"/>
                <wp:lineTo x="21546" y="21544"/>
                <wp:lineTo x="21546" y="-33"/>
                <wp:lineTo x="-19" y="-33"/>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1186.41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1037.55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87.45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108.96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9.18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39.91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3.36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4384" behindDoc="0" locked="0" layoutInCell="1" allowOverlap="1">
            <wp:simplePos x="0" y="0"/>
            <wp:positionH relativeFrom="column">
              <wp:posOffset>127000</wp:posOffset>
            </wp:positionH>
            <wp:positionV relativeFrom="paragraph">
              <wp:posOffset>73660</wp:posOffset>
            </wp:positionV>
            <wp:extent cx="5298440" cy="2101215"/>
            <wp:effectExtent l="4445" t="4445" r="15875" b="1270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7213"/>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1186.41万元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yellow"/>
        </w:rPr>
      </w:pPr>
      <w:r>
        <w:rPr>
          <w:rStyle w:val="14"/>
          <w:rFonts w:hint="eastAsia" w:ascii="仿宋" w:hAnsi="仿宋" w:eastAsia="仿宋"/>
          <w:bCs/>
          <w:color w:val="auto"/>
          <w:sz w:val="32"/>
          <w:szCs w:val="32"/>
          <w:highlight w:val="none"/>
          <w:lang w:val="en-US" w:eastAsia="zh-CN"/>
        </w:rPr>
        <w:t>1</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教育（类）普通教育（款）</w:t>
      </w:r>
      <w:r>
        <w:rPr>
          <w:rStyle w:val="14"/>
          <w:rFonts w:hint="eastAsia" w:ascii="仿宋" w:hAnsi="仿宋" w:eastAsia="仿宋"/>
          <w:bCs/>
          <w:color w:val="auto"/>
          <w:sz w:val="32"/>
          <w:szCs w:val="32"/>
          <w:highlight w:val="none"/>
          <w:lang w:eastAsia="zh-CN"/>
        </w:rPr>
        <w:t>初中</w:t>
      </w:r>
      <w:r>
        <w:rPr>
          <w:rStyle w:val="14"/>
          <w:rFonts w:hint="eastAsia" w:ascii="仿宋" w:hAnsi="仿宋" w:eastAsia="仿宋"/>
          <w:bCs/>
          <w:color w:val="auto"/>
          <w:sz w:val="32"/>
          <w:szCs w:val="32"/>
          <w:highlight w:val="none"/>
        </w:rPr>
        <w:t>教育（项）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1037.55</w:t>
      </w:r>
      <w:r>
        <w:rPr>
          <w:rStyle w:val="14"/>
          <w:rFonts w:hint="eastAsia" w:ascii="仿宋" w:hAnsi="仿宋" w:eastAsia="仿宋"/>
          <w:b w:val="0"/>
          <w:bCs/>
          <w:color w:val="auto"/>
          <w:sz w:val="32"/>
          <w:szCs w:val="32"/>
          <w:highlight w:val="none"/>
        </w:rPr>
        <w:t>万元，完成预算</w:t>
      </w:r>
      <w:r>
        <w:rPr>
          <w:rFonts w:hint="eastAsia" w:ascii="仿宋" w:hAnsi="仿宋" w:eastAsia="仿宋"/>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2</w:t>
      </w:r>
      <w:r>
        <w:rPr>
          <w:rStyle w:val="14"/>
          <w:rFonts w:ascii="仿宋" w:hAnsi="仿宋" w:eastAsia="仿宋"/>
          <w:bCs/>
          <w:color w:val="auto"/>
          <w:sz w:val="32"/>
          <w:szCs w:val="32"/>
          <w:highlight w:val="none"/>
        </w:rPr>
        <w:t>.</w:t>
      </w:r>
      <w:r>
        <w:rPr>
          <w:rStyle w:val="14"/>
          <w:rFonts w:hint="eastAsia" w:ascii="仿宋" w:hAnsi="仿宋" w:eastAsia="仿宋"/>
          <w:bCs/>
          <w:sz w:val="32"/>
          <w:szCs w:val="32"/>
        </w:rPr>
        <w:t>社会保障和就业（类）行政事业单位养老支出（款）机关事业单位基本养老保险缴费支出（项）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68.86</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spacing w:line="600" w:lineRule="exact"/>
        <w:ind w:firstLine="643" w:firstLineChars="200"/>
        <w:rPr>
          <w:rStyle w:val="14"/>
          <w:rFonts w:ascii="仿宋" w:hAnsi="仿宋" w:eastAsia="仿宋"/>
          <w:bCs/>
          <w:sz w:val="32"/>
          <w:szCs w:val="32"/>
        </w:rPr>
      </w:pPr>
      <w:r>
        <w:rPr>
          <w:rStyle w:val="14"/>
          <w:rFonts w:hint="eastAsia" w:ascii="仿宋" w:hAnsi="仿宋" w:eastAsia="仿宋"/>
          <w:bCs/>
          <w:sz w:val="32"/>
          <w:szCs w:val="32"/>
        </w:rPr>
        <w:t>社会保障和就业（类）行政事业单位养老支出（款）  事业单位离退休（项）</w:t>
      </w:r>
      <w:r>
        <w:rPr>
          <w:rStyle w:val="14"/>
          <w:rFonts w:ascii="仿宋" w:hAnsi="仿宋" w:eastAsia="仿宋"/>
          <w:bCs/>
          <w:sz w:val="32"/>
          <w:szCs w:val="32"/>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40.10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sz w:val="32"/>
          <w:szCs w:val="32"/>
        </w:rPr>
        <w:t>（类）行政事业单位医疗（款）事业单位医疗（项）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39.91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tabs>
          <w:tab w:val="right" w:pos="8306"/>
        </w:tabs>
        <w:spacing w:line="600" w:lineRule="exact"/>
        <w:ind w:firstLine="640"/>
        <w:outlineLvl w:val="1"/>
        <w:rPr>
          <w:rStyle w:val="25"/>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967.24</w:t>
      </w:r>
      <w:r>
        <w:rPr>
          <w:rFonts w:hint="eastAsia" w:ascii="仿宋" w:hAnsi="仿宋" w:eastAsia="仿宋"/>
          <w:color w:val="auto"/>
          <w:sz w:val="32"/>
          <w:szCs w:val="32"/>
          <w:highlight w:val="none"/>
        </w:rPr>
        <w:t>万元，其中：</w:t>
      </w:r>
    </w:p>
    <w:p>
      <w:pPr>
        <w:snapToGrid w:val="0"/>
        <w:spacing w:line="56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873.23</w:t>
      </w:r>
      <w:r>
        <w:rPr>
          <w:rFonts w:hint="eastAsia" w:ascii="仿宋" w:hAnsi="仿宋" w:eastAsia="仿宋"/>
          <w:color w:val="auto"/>
          <w:sz w:val="32"/>
          <w:szCs w:val="32"/>
          <w:highlight w:val="none"/>
        </w:rPr>
        <w:t>万元，主要包括：基本工资、津贴补贴、绩效工资、机关事业单位基本养老保险缴费、其他社会保障缴费、</w:t>
      </w:r>
      <w:r>
        <w:rPr>
          <w:rFonts w:hint="eastAsia" w:ascii="仿宋" w:hAnsi="仿宋" w:eastAsia="仿宋"/>
          <w:sz w:val="32"/>
          <w:szCs w:val="32"/>
          <w:lang w:eastAsia="zh-CN"/>
        </w:rPr>
        <w:t>职工基本医疗保险缴费、</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其他工资福利支出、抚恤金、生活补助、</w:t>
      </w:r>
      <w:r>
        <w:rPr>
          <w:rFonts w:hint="eastAsia" w:ascii="仿宋" w:hAnsi="仿宋" w:eastAsia="仿宋"/>
          <w:color w:val="auto"/>
          <w:sz w:val="32"/>
          <w:szCs w:val="32"/>
          <w:highlight w:val="none"/>
          <w:lang w:val="en-US" w:eastAsia="zh-CN"/>
        </w:rPr>
        <w:t>助学金</w:t>
      </w:r>
      <w:r>
        <w:rPr>
          <w:rFonts w:hint="eastAsia" w:ascii="仿宋" w:hAnsi="仿宋" w:eastAsia="仿宋"/>
          <w:color w:val="auto"/>
          <w:sz w:val="32"/>
          <w:szCs w:val="32"/>
          <w:highlight w:val="none"/>
        </w:rPr>
        <w:t>。</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94.01</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eastAsia="zh-CN"/>
        </w:rPr>
        <w:t>印刷费、</w:t>
      </w:r>
      <w:r>
        <w:rPr>
          <w:rFonts w:hint="eastAsia" w:ascii="仿宋" w:hAnsi="仿宋" w:eastAsia="仿宋"/>
          <w:color w:val="auto"/>
          <w:sz w:val="32"/>
          <w:szCs w:val="32"/>
          <w:highlight w:val="none"/>
        </w:rPr>
        <w:t>手续费、水费、电费、邮电费、</w:t>
      </w:r>
      <w:r>
        <w:rPr>
          <w:rFonts w:hint="eastAsia" w:ascii="仿宋" w:hAnsi="仿宋" w:eastAsia="仿宋"/>
          <w:color w:val="auto"/>
          <w:sz w:val="32"/>
          <w:szCs w:val="32"/>
          <w:highlight w:val="none"/>
          <w:lang w:eastAsia="zh-CN"/>
        </w:rPr>
        <w:t>租赁费、物业管理费、</w:t>
      </w:r>
      <w:r>
        <w:rPr>
          <w:rFonts w:hint="eastAsia" w:ascii="仿宋" w:hAnsi="仿宋" w:eastAsia="仿宋"/>
          <w:color w:val="auto"/>
          <w:sz w:val="32"/>
          <w:szCs w:val="32"/>
          <w:highlight w:val="none"/>
        </w:rPr>
        <w:t>差旅费、维修（护）费、</w:t>
      </w:r>
      <w:r>
        <w:rPr>
          <w:rFonts w:hint="eastAsia" w:ascii="仿宋" w:hAnsi="仿宋" w:eastAsia="仿宋"/>
          <w:color w:val="auto"/>
          <w:sz w:val="32"/>
          <w:szCs w:val="32"/>
          <w:highlight w:val="none"/>
          <w:lang w:eastAsia="zh-CN"/>
        </w:rPr>
        <w:t>会议费、培训费、</w:t>
      </w:r>
      <w:r>
        <w:rPr>
          <w:rFonts w:hint="eastAsia" w:ascii="仿宋" w:hAnsi="仿宋" w:eastAsia="仿宋"/>
          <w:color w:val="auto"/>
          <w:sz w:val="32"/>
          <w:szCs w:val="32"/>
          <w:highlight w:val="none"/>
        </w:rPr>
        <w:t>劳务费、工会经费、福利费等。</w:t>
      </w:r>
    </w:p>
    <w:p>
      <w:pPr>
        <w:spacing w:line="600" w:lineRule="exact"/>
        <w:ind w:firstLine="640"/>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rPr>
        <w:t>决算数与预算数持平</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sz w:val="32"/>
          <w:szCs w:val="32"/>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sz w:val="32"/>
          <w:szCs w:val="32"/>
        </w:rPr>
        <w:t>因公出国（境）支出决算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年持平。</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w:t>
      </w:r>
      <w:r>
        <w:rPr>
          <w:rFonts w:hint="eastAsia" w:ascii="仿宋_GB2312" w:eastAsia="仿宋_GB2312"/>
          <w:sz w:val="32"/>
          <w:szCs w:val="32"/>
        </w:rPr>
        <w:t>公务用车购置及运行维护费支出决算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年持平。</w:t>
      </w:r>
    </w:p>
    <w:p>
      <w:pPr>
        <w:spacing w:line="600" w:lineRule="exact"/>
        <w:ind w:firstLine="643" w:firstLineChars="200"/>
        <w:rPr>
          <w:rFonts w:ascii="仿宋_GB2312" w:eastAsia="仿宋_GB2312"/>
          <w:sz w:val="32"/>
          <w:szCs w:val="32"/>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w:t>
      </w:r>
      <w:r>
        <w:rPr>
          <w:rFonts w:hint="eastAsia" w:ascii="仿宋_GB2312" w:eastAsia="仿宋_GB2312"/>
          <w:sz w:val="32"/>
          <w:szCs w:val="32"/>
        </w:rPr>
        <w:t>公务接待费支出决算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年持平。</w:t>
      </w:r>
    </w:p>
    <w:p>
      <w:pPr>
        <w:spacing w:line="600" w:lineRule="exact"/>
        <w:ind w:firstLine="640"/>
        <w:outlineLvl w:val="1"/>
        <w:rPr>
          <w:rStyle w:val="25"/>
          <w:rFonts w:ascii="黑体" w:hAnsi="黑体" w:eastAsia="黑体"/>
          <w:color w:val="auto"/>
          <w:highlight w:val="none"/>
        </w:rPr>
      </w:pPr>
      <w:bookmarkStart w:id="40" w:name="_Toc15377218"/>
      <w:bookmarkStart w:id="41" w:name="_Toc15396610"/>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ascii="黑体" w:hAnsi="黑体" w:eastAsia="黑体"/>
          <w:b w:val="0"/>
          <w:color w:val="auto"/>
          <w:highlight w:val="none"/>
        </w:rPr>
      </w:pPr>
      <w:bookmarkStart w:id="42" w:name="_Toc15377219"/>
      <w:bookmarkStart w:id="43" w:name="_Toc15396611"/>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hint="eastAsia" w:ascii="黑体" w:hAnsi="黑体" w:eastAsia="黑体"/>
          <w:b w:val="0"/>
          <w:color w:val="auto"/>
          <w:highlight w:val="none"/>
        </w:rPr>
      </w:pPr>
      <w:bookmarkStart w:id="44" w:name="_Toc15396612"/>
      <w:bookmarkStart w:id="45" w:name="_Toc15377221"/>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广元市利州区西城初级中学</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广元市利州区西城初级中学</w:t>
      </w:r>
      <w:r>
        <w:rPr>
          <w:rFonts w:hint="eastAsia" w:ascii="仿宋_GB2312" w:eastAsia="仿宋_GB2312"/>
          <w:color w:val="auto"/>
          <w:sz w:val="32"/>
          <w:szCs w:val="32"/>
          <w:highlight w:val="none"/>
        </w:rPr>
        <w:t>关运行经费支出</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广元市利州区西城初级中学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广元市利州区西城初级中学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年度预算编制阶段，组织对义务教育改善办学</w:t>
      </w:r>
      <w:r>
        <w:rPr>
          <w:rFonts w:hint="eastAsia" w:hAnsi="仿宋_GB2312" w:cs="仿宋_GB2312"/>
          <w:color w:val="auto"/>
          <w:sz w:val="32"/>
          <w:szCs w:val="32"/>
          <w:highlight w:val="none"/>
          <w:lang w:val="en-US" w:eastAsia="zh-CN"/>
        </w:rPr>
        <w:t>条</w:t>
      </w:r>
      <w:r>
        <w:rPr>
          <w:rFonts w:hint="eastAsia" w:ascii="仿宋_GB2312" w:hAnsi="仿宋_GB2312" w:eastAsia="仿宋_GB2312" w:cs="仿宋_GB2312"/>
          <w:color w:val="auto"/>
          <w:sz w:val="32"/>
          <w:szCs w:val="32"/>
          <w:highlight w:val="none"/>
        </w:rPr>
        <w:t>件等</w:t>
      </w:r>
      <w:r>
        <w:rPr>
          <w:rFonts w:hint="eastAsia" w:hAnsi="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个项目开展了预算事前绩效评估，对义务教育改善办学</w:t>
      </w:r>
      <w:r>
        <w:rPr>
          <w:rFonts w:hint="eastAsia" w:hAnsi="仿宋_GB2312" w:cs="仿宋_GB2312"/>
          <w:color w:val="auto"/>
          <w:sz w:val="32"/>
          <w:szCs w:val="32"/>
          <w:highlight w:val="none"/>
          <w:lang w:val="en-US" w:eastAsia="zh-CN"/>
        </w:rPr>
        <w:t>条</w:t>
      </w:r>
      <w:r>
        <w:rPr>
          <w:rFonts w:hint="eastAsia" w:ascii="仿宋_GB2312" w:hAnsi="仿宋_GB2312" w:eastAsia="仿宋_GB2312" w:cs="仿宋_GB2312"/>
          <w:color w:val="auto"/>
          <w:sz w:val="32"/>
          <w:szCs w:val="32"/>
          <w:highlight w:val="none"/>
        </w:rPr>
        <w:t>件等</w:t>
      </w:r>
      <w:r>
        <w:rPr>
          <w:rFonts w:hint="eastAsia" w:hAnsi="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个项目编制了绩效目标，预算执行过程中，选取义务教育改善办学</w:t>
      </w:r>
      <w:r>
        <w:rPr>
          <w:rFonts w:hint="eastAsia" w:hAnsi="仿宋_GB2312" w:cs="仿宋_GB2312"/>
          <w:color w:val="auto"/>
          <w:sz w:val="32"/>
          <w:szCs w:val="32"/>
          <w:highlight w:val="none"/>
          <w:lang w:val="en-US" w:eastAsia="zh-CN"/>
        </w:rPr>
        <w:t>条</w:t>
      </w:r>
      <w:r>
        <w:rPr>
          <w:rFonts w:hint="eastAsia" w:ascii="仿宋_GB2312" w:hAnsi="仿宋_GB2312" w:eastAsia="仿宋_GB2312" w:cs="仿宋_GB2312"/>
          <w:color w:val="auto"/>
          <w:sz w:val="32"/>
          <w:szCs w:val="32"/>
          <w:highlight w:val="none"/>
        </w:rPr>
        <w:t>件等</w:t>
      </w:r>
      <w:r>
        <w:rPr>
          <w:rFonts w:hint="eastAsia" w:hAnsi="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个项目开展绩效监控，组织对义务教育改善办学</w:t>
      </w:r>
      <w:r>
        <w:rPr>
          <w:rFonts w:hint="eastAsia" w:hAnsi="仿宋_GB2312" w:cs="仿宋_GB2312"/>
          <w:color w:val="auto"/>
          <w:sz w:val="32"/>
          <w:szCs w:val="32"/>
          <w:highlight w:val="none"/>
          <w:lang w:val="en-US" w:eastAsia="zh-CN"/>
        </w:rPr>
        <w:t>条</w:t>
      </w:r>
      <w:r>
        <w:rPr>
          <w:rFonts w:hint="eastAsia" w:ascii="仿宋_GB2312" w:hAnsi="仿宋_GB2312" w:eastAsia="仿宋_GB2312" w:cs="仿宋_GB2312"/>
          <w:color w:val="auto"/>
          <w:sz w:val="32"/>
          <w:szCs w:val="32"/>
          <w:highlight w:val="none"/>
        </w:rPr>
        <w:t>件等</w:t>
      </w:r>
      <w:r>
        <w:rPr>
          <w:rFonts w:hint="eastAsia" w:hAnsi="仿宋_GB2312" w:cs="仿宋_GB2312"/>
          <w:color w:val="auto"/>
          <w:sz w:val="32"/>
          <w:szCs w:val="32"/>
          <w:highlight w:val="none"/>
          <w:lang w:val="en-US" w:eastAsia="zh-CN"/>
        </w:rPr>
        <w:t>20</w:t>
      </w:r>
      <w:bookmarkStart w:id="67" w:name="_GoBack"/>
      <w:bookmarkEnd w:id="67"/>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事业收入：指事业单位开展专业业务活动及辅助活动取得的收入。主要是</w:t>
      </w:r>
      <w:r>
        <w:rPr>
          <w:rFonts w:hint="eastAsia" w:ascii="仿宋_GB2312" w:eastAsia="仿宋_GB2312"/>
          <w:color w:val="auto"/>
          <w:sz w:val="32"/>
          <w:szCs w:val="32"/>
        </w:rPr>
        <w:t>学前教育保育教育费收入</w:t>
      </w:r>
      <w:r>
        <w:rPr>
          <w:rFonts w:hint="eastAsia" w:ascii="仿宋_GB2312" w:eastAsia="仿宋_GB2312"/>
          <w:color w:val="auto"/>
          <w:sz w:val="32"/>
          <w:szCs w:val="32"/>
          <w:highlight w:val="none"/>
        </w:rPr>
        <w:t>等。</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rPr>
        <w:t>银行存款利息收入</w:t>
      </w:r>
      <w:r>
        <w:rPr>
          <w:rFonts w:hint="eastAsia" w:ascii="仿宋_GB2312" w:eastAsia="仿宋_GB2312"/>
          <w:color w:val="auto"/>
          <w:sz w:val="32"/>
          <w:szCs w:val="32"/>
          <w:highlight w:val="none"/>
        </w:rPr>
        <w:t>等。</w:t>
      </w:r>
      <w:r>
        <w:rPr>
          <w:rFonts w:ascii="仿宋_GB2312" w:eastAsia="仿宋_GB2312"/>
          <w:color w:val="auto"/>
          <w:sz w:val="32"/>
          <w:szCs w:val="32"/>
          <w:highlight w:val="none"/>
        </w:rPr>
        <w:t xml:space="preserve"> </w:t>
      </w:r>
    </w:p>
    <w:p>
      <w:pPr>
        <w:pStyle w:val="22"/>
        <w:snapToGrid w:val="0"/>
        <w:spacing w:line="560" w:lineRule="exact"/>
        <w:ind w:firstLine="640" w:firstLineChars="200"/>
        <w:outlineLvl w:val="2"/>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 教育支出（类）普通教育（款）初中教育（项）: 反映各部门举办的初中教育支出。政府各部门对社会中介组织等举办的初中教育的资助，如捐赠、补贴等，也在本科目中反映。</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 社会保障和就业支出（类）行政事业单位离退休（款）机关事业单位基本养老保险缴费支出（项）: 指机关事业单位实施养老保险制度由单位缴纳的基本养老保险费支出。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 社会保障和就业支出（类）抚恤（款）死亡抚恤（项）: 指按规定用于烈士和牺牲、病故人员家属的一次性和定期抚恤金以及丧葬补助费。</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 住房保障支出（类）住房改革支出（款）住房公积金（项）: 指行政事业单位按人力资源和社会保障部、财政部规定的基本工资和津贴补贴以及规定比例为职工缴纳的住房公积金。</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 基本支出：指为保障机构正常运转、完成日常工作任务而发生的人员支出和公用支出。</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 xml:space="preserve">. 项目支出：指在基本支出之外为完成特定行政任务和事业发展目标所发生的支出。 </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53" w:name="_Toc15396618"/>
      <w:r>
        <w:rPr>
          <w:rFonts w:hint="eastAsia" w:ascii="宋体" w:hAnsi="宋体" w:eastAsia="宋体" w:cs="宋体"/>
          <w:color w:val="auto"/>
          <w:kern w:val="0"/>
          <w:sz w:val="32"/>
          <w:szCs w:val="32"/>
          <w:highlight w:val="none"/>
          <w:lang w:val="en-US" w:eastAsia="zh-CN" w:bidi="ar-SA"/>
        </w:rPr>
        <w:t>部门预算项目支出绩效自评表（2022年度）</w:t>
      </w:r>
    </w:p>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4"/>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A37D8"/>
    <w:rsid w:val="10C055FF"/>
    <w:rsid w:val="118107EC"/>
    <w:rsid w:val="11DD6519"/>
    <w:rsid w:val="16BB723D"/>
    <w:rsid w:val="18015F3F"/>
    <w:rsid w:val="1BE8440E"/>
    <w:rsid w:val="1CE6474B"/>
    <w:rsid w:val="1D155CEE"/>
    <w:rsid w:val="20F57F95"/>
    <w:rsid w:val="21236F43"/>
    <w:rsid w:val="240371BF"/>
    <w:rsid w:val="2471674B"/>
    <w:rsid w:val="25711CC6"/>
    <w:rsid w:val="25C741E6"/>
    <w:rsid w:val="27842671"/>
    <w:rsid w:val="29FD04D3"/>
    <w:rsid w:val="2ABE7A3E"/>
    <w:rsid w:val="2CA234A8"/>
    <w:rsid w:val="2EFA178C"/>
    <w:rsid w:val="30B46D73"/>
    <w:rsid w:val="319F7F4E"/>
    <w:rsid w:val="32877B23"/>
    <w:rsid w:val="32C97752"/>
    <w:rsid w:val="35FE05DD"/>
    <w:rsid w:val="383D272C"/>
    <w:rsid w:val="39400976"/>
    <w:rsid w:val="39AE70AB"/>
    <w:rsid w:val="3C0C0783"/>
    <w:rsid w:val="3D9451B4"/>
    <w:rsid w:val="3EC6755E"/>
    <w:rsid w:val="3F9F3A96"/>
    <w:rsid w:val="41EC784F"/>
    <w:rsid w:val="45EA380F"/>
    <w:rsid w:val="46272B4C"/>
    <w:rsid w:val="48BF60AB"/>
    <w:rsid w:val="493C27E9"/>
    <w:rsid w:val="496F39ED"/>
    <w:rsid w:val="49FF41D3"/>
    <w:rsid w:val="4BE068DB"/>
    <w:rsid w:val="4BF6002B"/>
    <w:rsid w:val="4ECE2238"/>
    <w:rsid w:val="51DB4B86"/>
    <w:rsid w:val="55333C3E"/>
    <w:rsid w:val="61ED0028"/>
    <w:rsid w:val="62B874F1"/>
    <w:rsid w:val="64CA39A1"/>
    <w:rsid w:val="65373743"/>
    <w:rsid w:val="69630ADE"/>
    <w:rsid w:val="6C4A05C8"/>
    <w:rsid w:val="6D3B1A89"/>
    <w:rsid w:val="6D765805"/>
    <w:rsid w:val="71BF4EC2"/>
    <w:rsid w:val="72734D90"/>
    <w:rsid w:val="73456B6E"/>
    <w:rsid w:val="7412278C"/>
    <w:rsid w:val="79E7B28D"/>
    <w:rsid w:val="7BAE49D2"/>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标题 2 字符"/>
    <w:basedOn w:val="13"/>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1539.23</c:v>
                </c:pt>
                <c:pt idx="1">
                  <c:v>1186.53</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1192.98</c:v>
                </c:pt>
                <c:pt idx="1">
                  <c:v>1186.53</c:v>
                </c:pt>
              </c:numCache>
            </c:numRef>
          </c:val>
        </c:ser>
        <c:dLbls>
          <c:showLegendKey val="0"/>
          <c:showVal val="0"/>
          <c:showCatName val="0"/>
          <c:showSerName val="0"/>
          <c:showPercent val="0"/>
          <c:showBubbleSize val="0"/>
        </c:dLbls>
        <c:gapWidth val="150"/>
        <c:axId val="112116096"/>
        <c:axId val="112119168"/>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24189742354924"/>
          <c:y val="0.182460268317853"/>
          <c:w val="0.399104261979292"/>
          <c:h val="0.684202270381837"/>
        </c:manualLayout>
      </c:layout>
      <c:pieChart>
        <c:varyColors val="1"/>
        <c:ser>
          <c:idx val="0"/>
          <c:order val="0"/>
          <c:tx>
            <c:strRef>
              <c:f>Sheet1!$B$1</c:f>
              <c:strCache>
                <c:ptCount val="1"/>
                <c:pt idx="0">
                  <c:v>收入额（万元）</c:v>
                </c:pt>
              </c:strCache>
            </c:strRef>
          </c:tx>
          <c:explosion val="0"/>
          <c:dPt>
            <c:idx val="0"/>
            <c:bubble3D val="0"/>
          </c:dPt>
          <c:dPt>
            <c:idx val="1"/>
            <c:bubble3D val="0"/>
          </c:dPt>
          <c:dLbls>
            <c:dLbl>
              <c:idx val="1"/>
              <c:layout>
                <c:manualLayout>
                  <c:x val="-0.201160558945801"/>
                  <c:y val="0.0192775077308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其它收入</c:v>
                </c:pt>
              </c:strCache>
            </c:strRef>
          </c:cat>
          <c:val>
            <c:numRef>
              <c:f>Sheet1!$B$2:$B$3</c:f>
              <c:numCache>
                <c:formatCode>#,##0.00</c:formatCode>
                <c:ptCount val="2"/>
                <c:pt idx="0">
                  <c:v>1003.81</c:v>
                </c:pt>
                <c:pt idx="1" c:formatCode="General">
                  <c:v>0.12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7115338309656"/>
          <c:y val="0.097007223942208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16982112090352"/>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967.36</c:v>
                </c:pt>
                <c:pt idx="1">
                  <c:v>219.17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93440610936861"/>
          <c:y val="0.35003935974809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51824817518248"/>
          <c:y val="0.043401413982718"/>
          <c:w val="0.701338199513382"/>
          <c:h val="0.833660644147683"/>
        </c:manualLayout>
      </c:layout>
      <c:barChart>
        <c:barDir val="col"/>
        <c:grouping val="clustered"/>
        <c:varyColors val="0"/>
        <c:ser>
          <c:idx val="0"/>
          <c:order val="0"/>
          <c:tx>
            <c:strRef>
              <c:f>Sheet1!$B$1</c:f>
              <c:strCache>
                <c:ptCount val="1"/>
                <c:pt idx="0">
                  <c:v>财政拨款总收入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1539.16</c:v>
                </c:pt>
                <c:pt idx="1">
                  <c:v>1186.41</c:v>
                </c:pt>
              </c:numCache>
            </c:numRef>
          </c:val>
        </c:ser>
        <c:ser>
          <c:idx val="1"/>
          <c:order val="1"/>
          <c:tx>
            <c:strRef>
              <c:f>Sheet1!$C$1</c:f>
              <c:strCache>
                <c:ptCount val="1"/>
                <c:pt idx="0">
                  <c:v>财政拨款总支出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1192.91</c:v>
                </c:pt>
                <c:pt idx="1">
                  <c:v>1186.41</c:v>
                </c:pt>
              </c:numCache>
            </c:numRef>
          </c:val>
        </c:ser>
        <c:dLbls>
          <c:showLegendKey val="0"/>
          <c:showVal val="0"/>
          <c:showCatName val="0"/>
          <c:showSerName val="0"/>
          <c:showPercent val="0"/>
          <c:showBubbleSize val="0"/>
        </c:dLbls>
        <c:gapWidth val="150"/>
        <c:axId val="112116096"/>
        <c:axId val="112119168"/>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24458087958902"/>
          <c:y val="0.0327335790158248"/>
          <c:w val="0.701338199513382"/>
          <c:h val="0.833660644147683"/>
        </c:manualLayout>
      </c:layout>
      <c:barChart>
        <c:barDir val="col"/>
        <c:grouping val="clustered"/>
        <c:varyColors val="0"/>
        <c:ser>
          <c:idx val="1"/>
          <c:order val="1"/>
          <c:tx>
            <c:strRef>
              <c:f>Sheet1!$C$1</c:f>
              <c:strCache>
                <c:ptCount val="1"/>
                <c:pt idx="0">
                  <c:v>财政拨款总支出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1192.91</c:v>
                </c:pt>
                <c:pt idx="1">
                  <c:v>1186.41</c:v>
                </c:pt>
              </c:numCache>
            </c:numRef>
          </c:val>
        </c:ser>
        <c:dLbls>
          <c:showLegendKey val="0"/>
          <c:showVal val="0"/>
          <c:showCatName val="0"/>
          <c:showSerName val="0"/>
          <c:showPercent val="0"/>
          <c:showBubbleSize val="0"/>
        </c:dLbls>
        <c:gapWidth val="150"/>
        <c:axId val="112116096"/>
        <c:axId val="112119168"/>
        <c:extLst>
          <c:ext xmlns:c15="http://schemas.microsoft.com/office/drawing/2012/chart" uri="{02D57815-91ED-43cb-92C2-25804820EDAC}">
            <c15:filteredBarSeries>
              <c15:ser>
                <c:idx val="0"/>
                <c:order val="0"/>
                <c:tx>
                  <c:strRef>
                    <c:extLst>
                      <c:ext uri="{02D57815-91ED-43cb-92C2-25804820EDAC}">
                        <c15:formulaRef>
                          <c15:sqref>Sheet1!$B$1</c15:sqref>
                        </c15:formulaRef>
                      </c:ext>
                    </c:extLst>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Sheet1!$B$2:$B$3</c15:sqref>
                        </c15:formulaRef>
                      </c:ext>
                    </c:extLst>
                    <c:numCache>
                      <c:formatCode>General</c:formatCode>
                      <c:ptCount val="2"/>
                    </c:numCache>
                  </c:numRef>
                </c:val>
              </c15:ser>
            </c15:filteredBarSeries>
          </c:ext>
        </c:extLst>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Lbls>
            <c:dLbl>
              <c:idx val="0"/>
              <c:layout>
                <c:manualLayout>
                  <c:x val="-0.00415685620961155"/>
                  <c:y val="-0.2608038682381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89776407300892"/>
                  <c:y val="0"/>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1037.54</c:v>
                </c:pt>
                <c:pt idx="1">
                  <c:v>108.96</c:v>
                </c:pt>
                <c:pt idx="2">
                  <c:v>39.91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2</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whg</cp:lastModifiedBy>
  <cp:lastPrinted>2023-07-31T02:35:00Z</cp:lastPrinted>
  <dcterms:modified xsi:type="dcterms:W3CDTF">2023-10-14T02:03:03Z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2C12F8D79E6A485DB8790AEE72055C9E_12</vt:lpwstr>
  </property>
</Properties>
</file>