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96475"/>
      <w:bookmarkStart w:id="3" w:name="_Toc15378441"/>
      <w:bookmarkStart w:id="4" w:name="_Toc15377193"/>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77194"/>
      <w:bookmarkStart w:id="8" w:name="_Toc15306268"/>
      <w:bookmarkStart w:id="9" w:name="_Toc15377426"/>
      <w:bookmarkStart w:id="10" w:name="_Toc15396476"/>
      <w:bookmarkStart w:id="11" w:name="_Toc15378442"/>
      <w:r>
        <w:rPr>
          <w:rFonts w:hint="eastAsia" w:ascii="方正小标宋简体" w:hAnsi="方正小标宋简体" w:eastAsia="方正小标宋简体" w:cs="方正小标宋简体"/>
          <w:color w:val="auto"/>
          <w:sz w:val="72"/>
          <w:szCs w:val="72"/>
          <w:highlight w:val="none"/>
        </w:rPr>
        <w:t>广元市市级机关幼儿园</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s="仿宋"/>
          <w:sz w:val="24"/>
          <w:szCs w:val="24"/>
        </w:rPr>
        <w:tab/>
      </w:r>
      <w:r>
        <w:rPr>
          <w:rFonts w:hint="eastAsia" w:cs="仿宋"/>
          <w:sz w:val="24"/>
          <w:szCs w:val="24"/>
        </w:rPr>
        <w:t>4</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r>
        <w:rPr>
          <w:rFonts w:hint="eastAsia" w:cs="仿宋"/>
          <w:sz w:val="24"/>
          <w:szCs w:val="24"/>
        </w:rPr>
        <w:tab/>
      </w:r>
      <w:r>
        <w:rPr>
          <w:rFonts w:hint="eastAsia" w:cs="仿宋"/>
          <w:sz w:val="24"/>
          <w:szCs w:val="24"/>
        </w:rPr>
        <w:t>4</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s="仿宋"/>
          <w:sz w:val="24"/>
          <w:szCs w:val="24"/>
        </w:rPr>
        <w:tab/>
      </w:r>
      <w:r>
        <w:rPr>
          <w:rFonts w:hint="eastAsia" w:cs="仿宋"/>
          <w:sz w:val="24"/>
          <w:szCs w:val="24"/>
        </w:rPr>
        <w:t>4</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cs="仿宋"/>
          <w:sz w:val="24"/>
          <w:szCs w:val="24"/>
        </w:rPr>
        <w:tab/>
      </w:r>
      <w:r>
        <w:rPr>
          <w:rFonts w:hint="eastAsia" w:cs="仿宋"/>
          <w:sz w:val="24"/>
          <w:szCs w:val="24"/>
        </w:rPr>
        <w:t>4</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一、收入支出决算总体情况说明</w:t>
      </w:r>
      <w:r>
        <w:rPr>
          <w:rFonts w:hint="eastAsia" w:cs="仿宋"/>
          <w:sz w:val="24"/>
          <w:szCs w:val="24"/>
        </w:rPr>
        <w:tab/>
      </w:r>
      <w:r>
        <w:rPr>
          <w:rFonts w:hint="eastAsia" w:cs="仿宋"/>
          <w:sz w:val="24"/>
          <w:szCs w:val="24"/>
          <w:lang w:val="en-US" w:eastAsia="zh-CN"/>
        </w:rPr>
        <w:t>5</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二、收入决算情况说明</w:t>
      </w:r>
      <w:r>
        <w:rPr>
          <w:rFonts w:hint="eastAsia" w:cs="仿宋"/>
          <w:sz w:val="24"/>
          <w:szCs w:val="24"/>
        </w:rPr>
        <w:tab/>
      </w:r>
      <w:r>
        <w:rPr>
          <w:rFonts w:hint="eastAsia" w:cs="仿宋"/>
          <w:sz w:val="24"/>
          <w:szCs w:val="24"/>
          <w:lang w:val="en-US" w:eastAsia="zh-CN"/>
        </w:rPr>
        <w:t>5</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三、支出决算情况说明</w:t>
      </w:r>
      <w:r>
        <w:rPr>
          <w:rFonts w:hint="eastAsia" w:cs="仿宋"/>
          <w:sz w:val="24"/>
          <w:szCs w:val="24"/>
        </w:rPr>
        <w:tab/>
      </w:r>
      <w:r>
        <w:rPr>
          <w:rFonts w:hint="eastAsia" w:cs="仿宋"/>
          <w:sz w:val="24"/>
          <w:szCs w:val="24"/>
          <w:lang w:val="en-US" w:eastAsia="zh-CN"/>
        </w:rPr>
        <w:t>6</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四、财政拨款收入支出决算总体情况说明</w:t>
      </w:r>
      <w:r>
        <w:rPr>
          <w:rFonts w:hint="eastAsia" w:cs="仿宋"/>
          <w:sz w:val="24"/>
          <w:szCs w:val="24"/>
        </w:rPr>
        <w:tab/>
      </w:r>
      <w:r>
        <w:rPr>
          <w:rFonts w:hint="eastAsia" w:cs="仿宋"/>
          <w:sz w:val="24"/>
          <w:szCs w:val="24"/>
          <w:lang w:val="en-US" w:eastAsia="zh-CN"/>
        </w:rPr>
        <w:t>6</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五、一般公共预算财政拨款支出决算情况说明</w:t>
      </w:r>
      <w:r>
        <w:rPr>
          <w:rFonts w:hint="eastAsia" w:cs="仿宋"/>
          <w:sz w:val="24"/>
          <w:szCs w:val="24"/>
        </w:rPr>
        <w:tab/>
      </w:r>
      <w:r>
        <w:rPr>
          <w:rFonts w:hint="eastAsia" w:cs="仿宋"/>
          <w:sz w:val="24"/>
          <w:szCs w:val="24"/>
          <w:lang w:val="en-US" w:eastAsia="zh-CN"/>
        </w:rPr>
        <w:t>7</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六、一般公共预算财政拨款基本支出决算情况说明</w:t>
      </w:r>
      <w:r>
        <w:rPr>
          <w:rFonts w:hint="eastAsia" w:cs="仿宋"/>
          <w:sz w:val="24"/>
          <w:szCs w:val="24"/>
        </w:rPr>
        <w:tab/>
      </w:r>
      <w:r>
        <w:rPr>
          <w:rFonts w:hint="eastAsia" w:cs="仿宋"/>
          <w:sz w:val="24"/>
          <w:szCs w:val="24"/>
          <w:lang w:val="en-US" w:eastAsia="zh-CN"/>
        </w:rPr>
        <w:t>9</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s="仿宋"/>
          <w:sz w:val="24"/>
          <w:szCs w:val="24"/>
        </w:rPr>
        <w:tab/>
      </w:r>
      <w:r>
        <w:rPr>
          <w:rFonts w:hint="eastAsia" w:cs="仿宋"/>
          <w:sz w:val="24"/>
          <w:szCs w:val="24"/>
          <w:lang w:val="en-US" w:eastAsia="zh-CN"/>
        </w:rPr>
        <w:t>9</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s="仿宋"/>
          <w:sz w:val="24"/>
          <w:szCs w:val="24"/>
        </w:rPr>
        <w:tab/>
      </w:r>
      <w:r>
        <w:rPr>
          <w:rFonts w:hint="eastAsia" w:cs="仿宋"/>
          <w:sz w:val="24"/>
          <w:szCs w:val="24"/>
          <w:lang w:val="en-US" w:eastAsia="zh-CN"/>
        </w:rPr>
        <w:t>10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s="仿宋"/>
          <w:sz w:val="24"/>
          <w:szCs w:val="24"/>
        </w:rPr>
        <w:tab/>
      </w:r>
      <w:r>
        <w:rPr>
          <w:rFonts w:hint="eastAsia" w:cs="仿宋"/>
          <w:sz w:val="24"/>
          <w:szCs w:val="24"/>
          <w:lang w:val="en-US" w:eastAsia="zh-CN"/>
        </w:rPr>
        <w:t>11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s="仿宋"/>
          <w:sz w:val="24"/>
          <w:szCs w:val="24"/>
        </w:rPr>
        <w:tab/>
      </w:r>
      <w:r>
        <w:rPr>
          <w:rFonts w:hint="eastAsia" w:cs="仿宋"/>
          <w:sz w:val="24"/>
          <w:szCs w:val="24"/>
          <w:lang w:val="en-US" w:eastAsia="zh-CN"/>
        </w:rPr>
        <w:t>11</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s="仿宋"/>
          <w:sz w:val="24"/>
          <w:szCs w:val="24"/>
        </w:rPr>
        <w:tab/>
      </w:r>
      <w:r>
        <w:rPr>
          <w:rFonts w:hint="eastAsia" w:cs="仿宋"/>
          <w:sz w:val="24"/>
          <w:szCs w:val="24"/>
          <w:lang w:val="en-US" w:eastAsia="zh-CN"/>
        </w:rPr>
        <w:t>12</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s="仿宋"/>
          <w:sz w:val="24"/>
          <w:szCs w:val="24"/>
        </w:rPr>
        <w:tab/>
      </w:r>
      <w:r>
        <w:rPr>
          <w:rFonts w:hint="eastAsia" w:cs="仿宋"/>
          <w:sz w:val="24"/>
          <w:szCs w:val="24"/>
          <w:lang w:val="en-US" w:eastAsia="zh-CN"/>
        </w:rPr>
        <w:t>14</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cs="仿宋"/>
          <w:sz w:val="24"/>
          <w:szCs w:val="24"/>
        </w:rPr>
        <w:tab/>
      </w:r>
      <w:r>
        <w:rPr>
          <w:rFonts w:hint="eastAsia" w:cs="仿宋"/>
          <w:sz w:val="24"/>
          <w:szCs w:val="24"/>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十三、财政拨款“三公”经费支出决算表</w:t>
      </w:r>
      <w:r>
        <w:rPr>
          <w:rFonts w:hint="eastAsia" w:cs="仿宋"/>
          <w:sz w:val="24"/>
          <w:szCs w:val="24"/>
        </w:rPr>
        <w:tab/>
      </w:r>
      <w:r>
        <w:rPr>
          <w:rFonts w:hint="eastAsia" w:cs="仿宋"/>
          <w:sz w:val="24"/>
          <w:szCs w:val="24"/>
          <w:lang w:val="en-US" w:eastAsia="zh-CN"/>
        </w:rPr>
        <w:t>15</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2"/>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3"/>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pPr>
        <w:ind w:firstLine="640" w:firstLineChars="200"/>
        <w:rPr>
          <w:rFonts w:hint="eastAsia"/>
          <w:lang w:eastAsia="zh-CN"/>
        </w:rPr>
      </w:pPr>
      <w:r>
        <w:rPr>
          <w:rFonts w:hint="eastAsia" w:ascii="仿宋" w:hAnsi="仿宋" w:eastAsia="仿宋" w:cs="仿宋"/>
          <w:sz w:val="32"/>
          <w:szCs w:val="32"/>
        </w:rPr>
        <w:t>广元市市级机关幼儿园</w:t>
      </w:r>
      <w:r>
        <w:rPr>
          <w:rFonts w:hint="eastAsia" w:ascii="仿宋" w:hAnsi="仿宋" w:eastAsia="仿宋" w:cs="仿宋"/>
          <w:sz w:val="32"/>
          <w:szCs w:val="32"/>
          <w:lang w:eastAsia="zh-CN"/>
        </w:rPr>
        <w:t>为</w:t>
      </w:r>
      <w:r>
        <w:rPr>
          <w:rFonts w:hint="eastAsia" w:ascii="仿宋" w:hAnsi="仿宋" w:eastAsia="仿宋"/>
          <w:bCs/>
          <w:color w:val="000000"/>
          <w:sz w:val="32"/>
          <w:szCs w:val="32"/>
        </w:rPr>
        <w:t>学龄前儿童</w:t>
      </w:r>
      <w:r>
        <w:rPr>
          <w:rFonts w:hint="eastAsia" w:ascii="仿宋" w:hAnsi="仿宋" w:eastAsia="仿宋"/>
          <w:bCs/>
          <w:color w:val="000000"/>
          <w:sz w:val="32"/>
          <w:szCs w:val="32"/>
          <w:lang w:eastAsia="zh-CN"/>
        </w:rPr>
        <w:t>提供</w:t>
      </w:r>
      <w:r>
        <w:rPr>
          <w:rFonts w:hint="eastAsia" w:ascii="仿宋" w:hAnsi="仿宋" w:eastAsia="仿宋"/>
          <w:bCs/>
          <w:color w:val="000000"/>
          <w:sz w:val="32"/>
          <w:szCs w:val="32"/>
        </w:rPr>
        <w:t>保育和教育</w:t>
      </w:r>
      <w:r>
        <w:rPr>
          <w:rFonts w:hint="eastAsia" w:ascii="仿宋" w:hAnsi="仿宋" w:eastAsia="仿宋"/>
          <w:bCs/>
          <w:color w:val="000000"/>
          <w:sz w:val="32"/>
          <w:szCs w:val="32"/>
          <w:lang w:eastAsia="zh-CN"/>
        </w:rPr>
        <w:t>服务</w:t>
      </w:r>
      <w:r>
        <w:rPr>
          <w:rFonts w:hint="eastAsia" w:ascii="仿宋" w:hAnsi="仿宋" w:eastAsia="仿宋"/>
          <w:bCs/>
          <w:color w:val="000000"/>
          <w:sz w:val="32"/>
          <w:szCs w:val="32"/>
        </w:rPr>
        <w:t>，促进学前教育发展。</w:t>
      </w:r>
    </w:p>
    <w:p>
      <w:pPr>
        <w:pStyle w:val="3"/>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pPr>
        <w:numPr>
          <w:ilvl w:val="0"/>
          <w:numId w:val="0"/>
        </w:numPr>
        <w:ind w:leftChars="0" w:firstLine="640" w:firstLineChars="200"/>
        <w:rPr>
          <w:rFonts w:hint="eastAsia"/>
          <w:lang w:val="en-US" w:eastAsia="zh-CN"/>
        </w:rPr>
      </w:pPr>
      <w:r>
        <w:rPr>
          <w:rFonts w:hint="eastAsia" w:ascii="仿宋" w:hAnsi="仿宋" w:eastAsia="仿宋" w:cs="仿宋"/>
          <w:sz w:val="32"/>
          <w:szCs w:val="32"/>
        </w:rPr>
        <w:t>广元市市级机关幼儿园是广元市利州区教育局直属学校，属财政补助、公益二类事业单位。本单位无附属或下级单位。</w:t>
      </w:r>
    </w:p>
    <w:bookmarkEnd w:id="14"/>
    <w:bookmarkEnd w:id="15"/>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年度收、支总计943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26.19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年6月正式移交</w:t>
      </w:r>
      <w:r>
        <w:rPr>
          <w:rFonts w:hint="eastAsia" w:ascii="仿宋" w:hAnsi="仿宋" w:eastAsia="仿宋"/>
          <w:color w:val="auto"/>
          <w:sz w:val="32"/>
          <w:szCs w:val="32"/>
          <w:highlight w:val="none"/>
          <w:lang w:eastAsia="zh-CN"/>
        </w:rPr>
        <w:t>至</w:t>
      </w:r>
      <w:r>
        <w:rPr>
          <w:rFonts w:hint="eastAsia" w:ascii="仿宋" w:hAnsi="仿宋" w:eastAsia="仿宋"/>
          <w:color w:val="auto"/>
          <w:sz w:val="32"/>
          <w:szCs w:val="32"/>
          <w:highlight w:val="none"/>
        </w:rPr>
        <w:t>利州区，1</w:t>
      </w:r>
      <w:r>
        <w:rPr>
          <w:rFonts w:hint="eastAsia" w:ascii="仿宋" w:hAnsi="仿宋" w:eastAsia="仿宋"/>
          <w:color w:val="auto"/>
          <w:sz w:val="32"/>
          <w:szCs w:val="32"/>
          <w:highlight w:val="none"/>
          <w:lang w:eastAsia="zh-CN"/>
        </w:rPr>
        <w:t>月</w:t>
      </w:r>
      <w:r>
        <w:rPr>
          <w:rFonts w:hint="eastAsia" w:ascii="仿宋" w:hAnsi="仿宋" w:eastAsia="仿宋"/>
          <w:color w:val="auto"/>
          <w:sz w:val="32"/>
          <w:szCs w:val="32"/>
          <w:highlight w:val="none"/>
        </w:rPr>
        <w:t>-5月在市财政核算，6</w:t>
      </w:r>
      <w:r>
        <w:rPr>
          <w:rFonts w:hint="eastAsia" w:ascii="仿宋" w:hAnsi="仿宋" w:eastAsia="仿宋"/>
          <w:color w:val="auto"/>
          <w:sz w:val="32"/>
          <w:szCs w:val="32"/>
          <w:highlight w:val="none"/>
          <w:lang w:eastAsia="zh-CN"/>
        </w:rPr>
        <w:t>月</w:t>
      </w:r>
      <w:r>
        <w:rPr>
          <w:rFonts w:hint="eastAsia" w:ascii="仿宋" w:hAnsi="仿宋" w:eastAsia="仿宋"/>
          <w:color w:val="auto"/>
          <w:sz w:val="32"/>
          <w:szCs w:val="32"/>
          <w:highlight w:val="none"/>
        </w:rPr>
        <w:t>-12月</w:t>
      </w:r>
      <w:r>
        <w:rPr>
          <w:rFonts w:hint="eastAsia" w:ascii="仿宋" w:hAnsi="仿宋" w:eastAsia="仿宋"/>
          <w:color w:val="auto"/>
          <w:sz w:val="32"/>
          <w:szCs w:val="32"/>
          <w:highlight w:val="none"/>
          <w:lang w:eastAsia="zh-CN"/>
        </w:rPr>
        <w:t>在</w:t>
      </w:r>
      <w:r>
        <w:rPr>
          <w:rFonts w:hint="eastAsia" w:ascii="仿宋" w:hAnsi="仿宋" w:eastAsia="仿宋"/>
          <w:color w:val="auto"/>
          <w:sz w:val="32"/>
          <w:szCs w:val="32"/>
          <w:highlight w:val="none"/>
        </w:rPr>
        <w:t>利州区财政核算</w:t>
      </w:r>
      <w:r>
        <w:rPr>
          <w:rFonts w:hint="eastAsia" w:ascii="仿宋" w:hAnsi="仿宋" w:eastAsia="仿宋"/>
          <w:color w:val="auto"/>
          <w:sz w:val="32"/>
          <w:szCs w:val="32"/>
          <w:highlight w:val="none"/>
          <w:lang w:eastAsia="zh-CN"/>
        </w:rPr>
        <w:t>。</w:t>
      </w:r>
    </w:p>
    <w:p>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359910" cy="1980565"/>
            <wp:effectExtent l="0" t="0" r="2540" b="63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a:off x="0" y="0"/>
                      <a:ext cx="4359910" cy="1980565"/>
                    </a:xfrm>
                    <a:prstGeom prst="rect">
                      <a:avLst/>
                    </a:prstGeom>
                  </pic:spPr>
                </pic:pic>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年本年收入合计943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万元，其中：一般公共预算财政拨款收入943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jc w:val="center"/>
        <w:outlineLvl w:val="1"/>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2428875" cy="2056765"/>
            <wp:effectExtent l="0" t="0" r="9525" b="63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7"/>
                    <a:stretch>
                      <a:fillRect/>
                    </a:stretch>
                  </pic:blipFill>
                  <pic:spPr>
                    <a:xfrm>
                      <a:off x="0" y="0"/>
                      <a:ext cx="2428875" cy="2056765"/>
                    </a:xfrm>
                    <a:prstGeom prst="rect">
                      <a:avLst/>
                    </a:prstGeom>
                  </pic:spPr>
                </pic:pic>
              </a:graphicData>
            </a:graphic>
          </wp:inline>
        </w:drawing>
      </w:r>
    </w:p>
    <w:p>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年本年支出合计943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万元，其中：基本支出814</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39万元，占</w:t>
      </w:r>
      <w:r>
        <w:rPr>
          <w:rFonts w:hint="eastAsia" w:ascii="仿宋" w:hAnsi="仿宋" w:eastAsia="仿宋"/>
          <w:color w:val="auto"/>
          <w:sz w:val="32"/>
          <w:szCs w:val="32"/>
          <w:highlight w:val="none"/>
          <w:lang w:val="en-US" w:eastAsia="zh-CN"/>
        </w:rPr>
        <w:t>86.32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；项目支出129</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0</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13.68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jc w:val="center"/>
        <w:rPr>
          <w:rFonts w:hint="eastAsia" w:ascii="仿宋" w:hAnsi="仿宋" w:eastAsia="仿宋"/>
          <w:color w:val="auto"/>
          <w:sz w:val="32"/>
          <w:szCs w:val="32"/>
          <w:highlight w:val="none"/>
          <w:shd w:val="pct10" w:color="auto" w:fill="FFFFFF"/>
          <w:lang w:eastAsia="zh-CN"/>
        </w:rPr>
      </w:pPr>
      <w:r>
        <w:rPr>
          <w:rFonts w:hint="eastAsia" w:ascii="仿宋" w:hAnsi="仿宋" w:eastAsia="仿宋"/>
          <w:color w:val="auto"/>
          <w:sz w:val="32"/>
          <w:szCs w:val="32"/>
          <w:highlight w:val="none"/>
          <w:shd w:val="pct10" w:color="auto" w:fill="FFFFFF"/>
          <w:lang w:eastAsia="zh-CN"/>
        </w:rPr>
        <w:drawing>
          <wp:inline distT="0" distB="0" distL="114300" distR="114300">
            <wp:extent cx="2009140" cy="2104390"/>
            <wp:effectExtent l="0" t="0" r="0" b="0"/>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8"/>
                    <a:srcRect r="2316" b="3099"/>
                    <a:stretch>
                      <a:fillRect/>
                    </a:stretch>
                  </pic:blipFill>
                  <pic:spPr>
                    <a:xfrm>
                      <a:off x="0" y="0"/>
                      <a:ext cx="2009140" cy="2104390"/>
                    </a:xfrm>
                    <a:prstGeom prst="rect">
                      <a:avLst/>
                    </a:prstGeom>
                  </pic:spPr>
                </pic:pic>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FF0000"/>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年财政拨款收、支总计943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26.19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年6月正式移交</w:t>
      </w:r>
      <w:r>
        <w:rPr>
          <w:rFonts w:hint="eastAsia" w:ascii="仿宋" w:hAnsi="仿宋" w:eastAsia="仿宋"/>
          <w:color w:val="auto"/>
          <w:sz w:val="32"/>
          <w:szCs w:val="32"/>
          <w:highlight w:val="none"/>
          <w:lang w:eastAsia="zh-CN"/>
        </w:rPr>
        <w:t>至</w:t>
      </w:r>
      <w:r>
        <w:rPr>
          <w:rFonts w:hint="eastAsia" w:ascii="仿宋" w:hAnsi="仿宋" w:eastAsia="仿宋"/>
          <w:color w:val="auto"/>
          <w:sz w:val="32"/>
          <w:szCs w:val="32"/>
          <w:highlight w:val="none"/>
        </w:rPr>
        <w:t>利州区，1</w:t>
      </w:r>
      <w:r>
        <w:rPr>
          <w:rFonts w:hint="eastAsia" w:ascii="仿宋" w:hAnsi="仿宋" w:eastAsia="仿宋"/>
          <w:color w:val="auto"/>
          <w:sz w:val="32"/>
          <w:szCs w:val="32"/>
          <w:highlight w:val="none"/>
          <w:lang w:eastAsia="zh-CN"/>
        </w:rPr>
        <w:t>月</w:t>
      </w:r>
      <w:r>
        <w:rPr>
          <w:rFonts w:hint="eastAsia" w:ascii="仿宋" w:hAnsi="仿宋" w:eastAsia="仿宋"/>
          <w:color w:val="auto"/>
          <w:sz w:val="32"/>
          <w:szCs w:val="32"/>
          <w:highlight w:val="none"/>
        </w:rPr>
        <w:t>-5月在市财政核算，6</w:t>
      </w:r>
      <w:r>
        <w:rPr>
          <w:rFonts w:hint="eastAsia" w:ascii="仿宋" w:hAnsi="仿宋" w:eastAsia="仿宋"/>
          <w:color w:val="auto"/>
          <w:sz w:val="32"/>
          <w:szCs w:val="32"/>
          <w:highlight w:val="none"/>
          <w:lang w:eastAsia="zh-CN"/>
        </w:rPr>
        <w:t>月</w:t>
      </w:r>
      <w:r>
        <w:rPr>
          <w:rFonts w:hint="eastAsia" w:ascii="仿宋" w:hAnsi="仿宋" w:eastAsia="仿宋"/>
          <w:color w:val="auto"/>
          <w:sz w:val="32"/>
          <w:szCs w:val="32"/>
          <w:highlight w:val="none"/>
        </w:rPr>
        <w:t>-12月</w:t>
      </w:r>
      <w:r>
        <w:rPr>
          <w:rFonts w:hint="eastAsia" w:ascii="仿宋" w:hAnsi="仿宋" w:eastAsia="仿宋"/>
          <w:color w:val="auto"/>
          <w:sz w:val="32"/>
          <w:szCs w:val="32"/>
          <w:highlight w:val="none"/>
          <w:lang w:eastAsia="zh-CN"/>
        </w:rPr>
        <w:t>在</w:t>
      </w:r>
      <w:r>
        <w:rPr>
          <w:rFonts w:hint="eastAsia" w:ascii="仿宋" w:hAnsi="仿宋" w:eastAsia="仿宋"/>
          <w:color w:val="auto"/>
          <w:sz w:val="32"/>
          <w:szCs w:val="32"/>
          <w:highlight w:val="none"/>
        </w:rPr>
        <w:t>利州区财政核算</w:t>
      </w:r>
      <w:r>
        <w:rPr>
          <w:rFonts w:hint="eastAsia" w:ascii="仿宋" w:hAnsi="仿宋" w:eastAsia="仿宋"/>
          <w:color w:val="auto"/>
          <w:sz w:val="32"/>
          <w:szCs w:val="32"/>
          <w:highlight w:val="none"/>
          <w:lang w:eastAsia="zh-CN"/>
        </w:rPr>
        <w:t>。</w:t>
      </w:r>
    </w:p>
    <w:p>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224020" cy="1919605"/>
            <wp:effectExtent l="0" t="0" r="5080" b="4445"/>
            <wp:docPr id="11" name="图片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
                    <pic:cNvPicPr>
                      <a:picLocks noChangeAspect="1"/>
                    </pic:cNvPicPr>
                  </pic:nvPicPr>
                  <pic:blipFill>
                    <a:blip r:embed="rId9"/>
                    <a:stretch>
                      <a:fillRect/>
                    </a:stretch>
                  </pic:blipFill>
                  <pic:spPr>
                    <a:xfrm>
                      <a:off x="0" y="0"/>
                      <a:ext cx="4224020" cy="1919605"/>
                    </a:xfrm>
                    <a:prstGeom prst="rect">
                      <a:avLst/>
                    </a:prstGeom>
                  </pic:spPr>
                </pic:pic>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年一般公共预算财政拨款支出943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149.23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18.78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因</w:t>
      </w:r>
      <w:r>
        <w:rPr>
          <w:rFonts w:hint="eastAsia" w:ascii="仿宋" w:hAnsi="仿宋" w:eastAsia="仿宋"/>
          <w:color w:val="auto"/>
          <w:sz w:val="32"/>
          <w:szCs w:val="32"/>
          <w:highlight w:val="none"/>
        </w:rPr>
        <w:t>移交</w:t>
      </w:r>
      <w:r>
        <w:rPr>
          <w:rFonts w:hint="eastAsia" w:ascii="仿宋" w:hAnsi="仿宋" w:eastAsia="仿宋"/>
          <w:color w:val="auto"/>
          <w:sz w:val="32"/>
          <w:szCs w:val="32"/>
          <w:highlight w:val="none"/>
          <w:lang w:eastAsia="zh-CN"/>
        </w:rPr>
        <w:t>导致的职业年金等支出增加。</w:t>
      </w:r>
    </w:p>
    <w:p>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573780" cy="1607820"/>
            <wp:effectExtent l="0" t="0" r="7620" b="11430"/>
            <wp:docPr id="12" name="图片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
                    <pic:cNvPicPr>
                      <a:picLocks noChangeAspect="1"/>
                    </pic:cNvPicPr>
                  </pic:nvPicPr>
                  <pic:blipFill>
                    <a:blip r:embed="rId10"/>
                    <a:stretch>
                      <a:fillRect/>
                    </a:stretch>
                  </pic:blipFill>
                  <pic:spPr>
                    <a:xfrm>
                      <a:off x="0" y="0"/>
                      <a:ext cx="3573780" cy="1607820"/>
                    </a:xfrm>
                    <a:prstGeom prst="rect">
                      <a:avLst/>
                    </a:prstGeom>
                  </pic:spPr>
                </pic:pic>
              </a:graphicData>
            </a:graphic>
          </wp:inline>
        </w:drawing>
      </w:r>
    </w:p>
    <w:p>
      <w:pPr>
        <w:spacing w:line="600" w:lineRule="exact"/>
        <w:jc w:val="center"/>
        <w:rPr>
          <w:rFonts w:ascii="仿宋" w:hAnsi="仿宋" w:eastAsia="仿宋"/>
          <w:color w:val="auto"/>
          <w:sz w:val="28"/>
          <w:szCs w:val="28"/>
          <w:highlight w:val="none"/>
        </w:rPr>
      </w:pPr>
      <w:r>
        <w:rPr>
          <w:rFonts w:hint="eastAsia" w:ascii="仿宋" w:hAnsi="仿宋" w:eastAsia="仿宋"/>
          <w:color w:val="auto"/>
          <w:sz w:val="32"/>
          <w:szCs w:val="32"/>
          <w:highlight w:val="none"/>
        </w:rPr>
        <w:t>（图5：一般公共预算财政拨款支出决算变动情况）</w:t>
      </w:r>
      <w:r>
        <w:rPr>
          <w:rFonts w:hint="eastAsia" w:ascii="仿宋" w:hAnsi="仿宋" w:eastAsia="仿宋"/>
          <w:color w:val="auto"/>
          <w:sz w:val="28"/>
          <w:szCs w:val="28"/>
          <w:highlight w:val="none"/>
        </w:rPr>
        <w:t>（柱状图）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年一般公共预算财政拨款支出943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630</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48万元，占</w:t>
      </w:r>
      <w:r>
        <w:rPr>
          <w:rFonts w:hint="eastAsia" w:ascii="仿宋" w:hAnsi="仿宋" w:eastAsia="仿宋"/>
          <w:color w:val="auto"/>
          <w:sz w:val="32"/>
          <w:szCs w:val="32"/>
          <w:highlight w:val="none"/>
          <w:lang w:val="en-US" w:eastAsia="zh-CN"/>
        </w:rPr>
        <w:t>66.83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242</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37万元，占</w:t>
      </w:r>
      <w:r>
        <w:rPr>
          <w:rFonts w:hint="eastAsia" w:ascii="仿宋" w:hAnsi="仿宋" w:eastAsia="仿宋"/>
          <w:color w:val="auto"/>
          <w:sz w:val="32"/>
          <w:szCs w:val="32"/>
          <w:highlight w:val="none"/>
          <w:lang w:val="en-US" w:eastAsia="zh-CN"/>
        </w:rPr>
        <w:t>25.69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22</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39万元，占</w:t>
      </w:r>
      <w:r>
        <w:rPr>
          <w:rFonts w:hint="eastAsia" w:ascii="仿宋" w:hAnsi="仿宋" w:eastAsia="仿宋"/>
          <w:color w:val="auto"/>
          <w:sz w:val="32"/>
          <w:szCs w:val="32"/>
          <w:highlight w:val="none"/>
          <w:lang w:val="en-US" w:eastAsia="zh-CN"/>
        </w:rPr>
        <w:t>2.37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48</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2270760" cy="1565910"/>
            <wp:effectExtent l="0" t="0" r="15240" b="15240"/>
            <wp:docPr id="14" name="图片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
                    <pic:cNvPicPr>
                      <a:picLocks noChangeAspect="1"/>
                    </pic:cNvPicPr>
                  </pic:nvPicPr>
                  <pic:blipFill>
                    <a:blip r:embed="rId11"/>
                    <a:stretch>
                      <a:fillRect/>
                    </a:stretch>
                  </pic:blipFill>
                  <pic:spPr>
                    <a:xfrm>
                      <a:off x="0" y="0"/>
                      <a:ext cx="2270760" cy="1565910"/>
                    </a:xfrm>
                    <a:prstGeom prst="rect">
                      <a:avLst/>
                    </a:prstGeom>
                  </pic:spPr>
                </pic:pic>
              </a:graphicData>
            </a:graphic>
          </wp:inline>
        </w:drawing>
      </w:r>
    </w:p>
    <w:p>
      <w:pPr>
        <w:spacing w:line="600" w:lineRule="exact"/>
        <w:jc w:val="center"/>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（图6：一般公共预算财政拨款支出决算结构）（饼状图）</w:t>
      </w:r>
      <w:bookmarkStart w:id="30" w:name="_Toc15377212"/>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bCs/>
          <w:color w:val="auto"/>
          <w:sz w:val="32"/>
          <w:szCs w:val="32"/>
          <w:highlight w:val="none"/>
        </w:rPr>
        <w:t>943</w:t>
      </w:r>
      <w:r>
        <w:rPr>
          <w:rFonts w:hint="eastAsia" w:ascii="仿宋" w:hAnsi="仿宋" w:eastAsia="仿宋"/>
          <w:b/>
          <w:bCs/>
          <w:color w:val="auto"/>
          <w:sz w:val="32"/>
          <w:szCs w:val="32"/>
          <w:highlight w:val="none"/>
          <w:lang w:val="en-US" w:eastAsia="zh-CN"/>
        </w:rPr>
        <w:t>.</w:t>
      </w:r>
      <w:r>
        <w:rPr>
          <w:rFonts w:hint="eastAsia" w:ascii="仿宋" w:hAnsi="仿宋" w:eastAsia="仿宋"/>
          <w:b/>
          <w:bCs/>
          <w:color w:val="auto"/>
          <w:sz w:val="32"/>
          <w:szCs w:val="32"/>
          <w:highlight w:val="none"/>
        </w:rPr>
        <w:t>4</w:t>
      </w:r>
      <w:r>
        <w:rPr>
          <w:rFonts w:hint="eastAsia" w:ascii="仿宋" w:hAnsi="仿宋" w:eastAsia="仿宋"/>
          <w:b/>
          <w:bCs/>
          <w:color w:val="auto"/>
          <w:sz w:val="32"/>
          <w:szCs w:val="32"/>
          <w:highlight w:val="none"/>
          <w:lang w:val="en-US" w:eastAsia="zh-CN"/>
        </w:rPr>
        <w:t>7</w:t>
      </w:r>
      <w:r>
        <w:rPr>
          <w:rFonts w:hint="eastAsia" w:ascii="仿宋" w:hAnsi="仿宋" w:eastAsia="仿宋"/>
          <w:b/>
          <w:bCs/>
          <w:color w:val="auto"/>
          <w:sz w:val="32"/>
          <w:szCs w:val="32"/>
          <w:highlight w:val="none"/>
        </w:rPr>
        <w:t>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Style w:val="14"/>
          <w:rFonts w:ascii="仿宋" w:hAnsi="仿宋" w:eastAsia="仿宋"/>
          <w:bCs/>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教育支出（类）普通教育（款）学前教育（项）:</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630</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48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Style w:val="14"/>
          <w:rFonts w:ascii="仿宋" w:hAnsi="仿宋" w:eastAsia="仿宋"/>
          <w:bCs/>
          <w:color w:val="auto"/>
          <w:sz w:val="32"/>
          <w:szCs w:val="32"/>
          <w:highlight w:val="none"/>
        </w:rPr>
      </w:pPr>
      <w:r>
        <w:rPr>
          <w:rStyle w:val="14"/>
          <w:rFonts w:ascii="仿宋" w:hAnsi="仿宋" w:eastAsia="仿宋"/>
          <w:bCs/>
          <w:color w:val="auto"/>
          <w:sz w:val="32"/>
          <w:szCs w:val="32"/>
          <w:highlight w:val="none"/>
        </w:rPr>
        <w:t>2.</w:t>
      </w:r>
      <w:r>
        <w:rPr>
          <w:rStyle w:val="14"/>
          <w:rFonts w:hint="eastAsia" w:ascii="仿宋" w:hAnsi="仿宋" w:eastAsia="仿宋"/>
          <w:bCs/>
          <w:sz w:val="32"/>
          <w:szCs w:val="32"/>
        </w:rPr>
        <w:t>社会保障和就业支出（类）行政事业单位养老支出（款）事业单位离退休（项）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US" w:eastAsia="zh-CN"/>
        </w:rPr>
        <w:t>33</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ascii="仿宋" w:hAnsi="仿宋" w:eastAsia="仿宋"/>
          <w:bCs/>
          <w:color w:val="auto"/>
          <w:sz w:val="32"/>
          <w:szCs w:val="32"/>
          <w:highlight w:val="none"/>
        </w:rPr>
        <w:t>3.</w:t>
      </w:r>
      <w:r>
        <w:rPr>
          <w:rStyle w:val="14"/>
          <w:rFonts w:hint="eastAsia" w:ascii="仿宋" w:hAnsi="仿宋" w:eastAsia="仿宋"/>
          <w:bCs/>
          <w:color w:val="auto"/>
          <w:sz w:val="32"/>
          <w:szCs w:val="32"/>
          <w:highlight w:val="none"/>
        </w:rPr>
        <w:t>社会保障和就业支出（类）行政事业单位养老支出（款）机关事业单位基本养老保险缴费支出（项）: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35.72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4.</w:t>
      </w:r>
      <w:r>
        <w:rPr>
          <w:rStyle w:val="14"/>
          <w:rFonts w:hint="eastAsia" w:ascii="仿宋" w:hAnsi="仿宋" w:eastAsia="仿宋"/>
          <w:bCs/>
          <w:sz w:val="32"/>
          <w:szCs w:val="32"/>
        </w:rPr>
        <w:t>社会保障和就业支出（类）行政事业单位养老支出（款）机关事业单位职业年金缴费支出（项）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193.79</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Cs/>
          <w:color w:val="auto"/>
          <w:sz w:val="32"/>
          <w:szCs w:val="32"/>
          <w:highlight w:val="none"/>
        </w:rPr>
      </w:pPr>
      <w:r>
        <w:rPr>
          <w:rStyle w:val="14"/>
          <w:rFonts w:ascii="仿宋" w:hAnsi="仿宋" w:eastAsia="仿宋"/>
          <w:bCs/>
          <w:color w:val="auto"/>
          <w:sz w:val="32"/>
          <w:szCs w:val="32"/>
          <w:highlight w:val="none"/>
        </w:rPr>
        <w:t>5.</w:t>
      </w:r>
      <w:r>
        <w:rPr>
          <w:rStyle w:val="14"/>
          <w:rFonts w:hint="eastAsia" w:ascii="仿宋" w:hAnsi="仿宋" w:eastAsia="仿宋"/>
          <w:bCs/>
          <w:sz w:val="32"/>
          <w:szCs w:val="32"/>
        </w:rPr>
        <w:t>社会保障和就业支出（类）其他社会保障和就业支出（款）其他社会保障和就业支出（项）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_GB2312" w:hAnsi="仿宋_GB2312" w:eastAsia="仿宋_GB2312" w:cs="仿宋_GB2312"/>
          <w:color w:val="000000"/>
          <w:sz w:val="32"/>
          <w:szCs w:val="32"/>
          <w:lang w:val="en-US" w:eastAsia="zh-CN"/>
        </w:rPr>
        <w:t>12.53</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6.</w:t>
      </w:r>
      <w:r>
        <w:rPr>
          <w:rStyle w:val="14"/>
          <w:rFonts w:hint="eastAsia" w:ascii="仿宋" w:hAnsi="仿宋" w:eastAsia="仿宋"/>
          <w:bCs/>
          <w:color w:val="auto"/>
          <w:sz w:val="32"/>
          <w:szCs w:val="32"/>
          <w:highlight w:val="none"/>
        </w:rPr>
        <w:t>卫生健康支出（类）行政事业单位医疗（款）事业单位医疗（项）:</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22</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39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7</w:t>
      </w:r>
      <w:r>
        <w:rPr>
          <w:rStyle w:val="14"/>
          <w:rFonts w:ascii="仿宋" w:hAnsi="仿宋" w:eastAsia="仿宋"/>
          <w:bCs/>
          <w:color w:val="auto"/>
          <w:sz w:val="32"/>
          <w:szCs w:val="32"/>
          <w:highlight w:val="none"/>
        </w:rPr>
        <w:t>.</w:t>
      </w:r>
      <w:r>
        <w:rPr>
          <w:rFonts w:hint="eastAsia" w:ascii="仿宋" w:hAnsi="仿宋" w:eastAsia="仿宋"/>
          <w:b/>
          <w:bCs/>
          <w:sz w:val="32"/>
          <w:szCs w:val="32"/>
        </w:rPr>
        <w:t>住房保障支出</w:t>
      </w:r>
      <w:r>
        <w:rPr>
          <w:rStyle w:val="14"/>
          <w:rFonts w:hint="eastAsia" w:ascii="仿宋" w:hAnsi="仿宋" w:eastAsia="仿宋"/>
          <w:bCs/>
          <w:sz w:val="32"/>
          <w:szCs w:val="32"/>
        </w:rPr>
        <w:t>（类）</w:t>
      </w:r>
      <w:r>
        <w:rPr>
          <w:rFonts w:hint="eastAsia" w:ascii="仿宋" w:hAnsi="仿宋" w:eastAsia="仿宋"/>
          <w:b/>
          <w:bCs/>
          <w:sz w:val="32"/>
          <w:szCs w:val="32"/>
        </w:rPr>
        <w:t>住房改革支出</w:t>
      </w:r>
      <w:r>
        <w:rPr>
          <w:rStyle w:val="14"/>
          <w:rFonts w:hint="eastAsia" w:ascii="仿宋" w:hAnsi="仿宋" w:eastAsia="仿宋"/>
          <w:bCs/>
          <w:sz w:val="32"/>
          <w:szCs w:val="32"/>
        </w:rPr>
        <w:t>（款）住房公积金（项）</w:t>
      </w:r>
      <w:r>
        <w:rPr>
          <w:rStyle w:val="14"/>
          <w:rFonts w:ascii="仿宋" w:hAnsi="仿宋" w:eastAsia="仿宋"/>
          <w:bCs/>
          <w:sz w:val="32"/>
          <w:szCs w:val="32"/>
        </w:rPr>
        <w:t>:</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48</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年一般公共预算财政拨款基本支出814</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39万元，其中：</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人员经费700</w:t>
      </w:r>
      <w:r>
        <w:rPr>
          <w:rFonts w:hint="eastAsia" w:ascii="仿宋" w:hAnsi="仿宋" w:eastAsia="仿宋"/>
          <w:color w:val="auto"/>
          <w:sz w:val="32"/>
          <w:szCs w:val="32"/>
          <w:highlight w:val="none"/>
          <w:lang w:val="en-US" w:eastAsia="zh-CN"/>
        </w:rPr>
        <w:t>.50</w:t>
      </w:r>
      <w:r>
        <w:rPr>
          <w:rFonts w:hint="eastAsia" w:ascii="仿宋" w:hAnsi="仿宋" w:eastAsia="仿宋"/>
          <w:color w:val="auto"/>
          <w:sz w:val="32"/>
          <w:szCs w:val="32"/>
          <w:highlight w:val="none"/>
        </w:rPr>
        <w:t>万元，主要包括：基本工资、津贴补贴、绩效工资、机关事业单位基本养老保险缴费、职业年金缴费、</w:t>
      </w:r>
      <w:r>
        <w:rPr>
          <w:rFonts w:hint="eastAsia" w:ascii="仿宋" w:hAnsi="仿宋" w:eastAsia="仿宋"/>
          <w:color w:val="auto"/>
          <w:sz w:val="32"/>
          <w:szCs w:val="32"/>
          <w:highlight w:val="none"/>
          <w:lang w:eastAsia="zh-CN"/>
        </w:rPr>
        <w:t>职工基本医疗</w:t>
      </w:r>
      <w:r>
        <w:rPr>
          <w:rFonts w:hint="eastAsia" w:ascii="仿宋" w:hAnsi="仿宋" w:eastAsia="仿宋"/>
          <w:color w:val="auto"/>
          <w:sz w:val="32"/>
          <w:szCs w:val="32"/>
          <w:highlight w:val="none"/>
        </w:rPr>
        <w:t>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其他社会保障缴费、住房公积金、其他工资福利支出、生活补助、</w:t>
      </w:r>
      <w:r>
        <w:rPr>
          <w:rFonts w:hint="eastAsia" w:ascii="仿宋" w:hAnsi="仿宋" w:eastAsia="仿宋"/>
          <w:color w:val="auto"/>
          <w:sz w:val="32"/>
          <w:szCs w:val="32"/>
          <w:highlight w:val="none"/>
          <w:lang w:eastAsia="zh-CN"/>
        </w:rPr>
        <w:t>助学</w:t>
      </w:r>
      <w:r>
        <w:rPr>
          <w:rFonts w:hint="eastAsia" w:ascii="仿宋" w:hAnsi="仿宋" w:eastAsia="仿宋"/>
          <w:color w:val="auto"/>
          <w:sz w:val="32"/>
          <w:szCs w:val="32"/>
          <w:highlight w:val="none"/>
        </w:rPr>
        <w:t>金。</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公用经费113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89万元，主要包括：办公费、水费、电费、邮电费、物业管理费、差旅费、维修（护）费、培训费、</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rPr>
        <w:t>劳务费、工会经费、福利费、其他交通费</w:t>
      </w:r>
      <w:r>
        <w:rPr>
          <w:rFonts w:hint="eastAsia" w:ascii="仿宋" w:hAnsi="仿宋" w:eastAsia="仿宋"/>
          <w:color w:val="auto"/>
          <w:sz w:val="32"/>
          <w:szCs w:val="32"/>
          <w:highlight w:val="none"/>
          <w:lang w:eastAsia="zh-CN"/>
        </w:rPr>
        <w:t>用</w:t>
      </w:r>
      <w:r>
        <w:rPr>
          <w:rFonts w:hint="eastAsia" w:ascii="仿宋" w:hAnsi="仿宋" w:eastAsia="仿宋"/>
          <w:color w:val="auto"/>
          <w:sz w:val="32"/>
          <w:szCs w:val="32"/>
          <w:highlight w:val="none"/>
        </w:rPr>
        <w:t>、其他商品和服务支出、办公设备购置、</w:t>
      </w:r>
      <w:r>
        <w:rPr>
          <w:rFonts w:hint="eastAsia" w:ascii="仿宋" w:hAnsi="仿宋" w:eastAsia="仿宋"/>
          <w:color w:val="auto"/>
          <w:sz w:val="32"/>
          <w:szCs w:val="32"/>
          <w:highlight w:val="none"/>
          <w:lang w:eastAsia="zh-CN"/>
        </w:rPr>
        <w:t>大型修缮</w:t>
      </w:r>
      <w:r>
        <w:rPr>
          <w:rFonts w:hint="eastAsia" w:ascii="仿宋" w:hAnsi="仿宋" w:eastAsia="仿宋"/>
          <w:color w:val="auto"/>
          <w:sz w:val="32"/>
          <w:szCs w:val="32"/>
          <w:highlight w:val="none"/>
        </w:rPr>
        <w:t>。</w:t>
      </w: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_GB2312" w:eastAsia="仿宋_GB2312"/>
          <w:color w:val="auto"/>
          <w:sz w:val="32"/>
          <w:szCs w:val="32"/>
          <w:highlight w:val="none"/>
          <w:lang w:eastAsia="zh-CN"/>
        </w:rPr>
        <w:t>无变化</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2801620" cy="1576705"/>
            <wp:effectExtent l="0" t="0" r="17780" b="4445"/>
            <wp:docPr id="15" name="图片 1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
                    <pic:cNvPicPr>
                      <a:picLocks noChangeAspect="1"/>
                    </pic:cNvPicPr>
                  </pic:nvPicPr>
                  <pic:blipFill>
                    <a:blip r:embed="rId12"/>
                    <a:stretch>
                      <a:fillRect/>
                    </a:stretch>
                  </pic:blipFill>
                  <pic:spPr>
                    <a:xfrm>
                      <a:off x="0" y="0"/>
                      <a:ext cx="2801620" cy="1576705"/>
                    </a:xfrm>
                    <a:prstGeom prst="rect">
                      <a:avLst/>
                    </a:prstGeom>
                  </pic:spPr>
                </pic:pic>
              </a:graphicData>
            </a:graphic>
          </wp:inline>
        </w:drawing>
      </w:r>
    </w:p>
    <w:p>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jc w:val="center"/>
        <w:rPr>
          <w:rFonts w:hint="eastAsia" w:ascii="仿宋" w:hAnsi="仿宋" w:eastAsia="仿宋"/>
          <w:color w:val="auto"/>
          <w:sz w:val="32"/>
          <w:szCs w:val="32"/>
          <w:highlight w:val="none"/>
        </w:rPr>
      </w:pP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bookmarkStart w:id="67" w:name="_GoBack"/>
      <w:bookmarkEnd w:id="67"/>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ascii="仿宋_GB2312" w:eastAsia="仿宋_GB2312"/>
          <w:b/>
          <w:color w:val="auto"/>
          <w:sz w:val="32"/>
          <w:szCs w:val="32"/>
          <w:highlight w:val="none"/>
        </w:rPr>
        <w:t>.</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pPr>
        <w:numPr>
          <w:ilvl w:val="0"/>
          <w:numId w:val="0"/>
        </w:num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77218"/>
      <w:bookmarkStart w:id="41" w:name="_Toc15396610"/>
    </w:p>
    <w:p>
      <w:pPr>
        <w:spacing w:line="600" w:lineRule="exact"/>
        <w:ind w:firstLine="640" w:firstLineChars="200"/>
        <w:rPr>
          <w:rFonts w:hint="eastAsia" w:ascii="仿宋_GB2312" w:eastAsia="仿宋_GB2312"/>
          <w:color w:val="auto"/>
          <w:sz w:val="32"/>
          <w:szCs w:val="32"/>
          <w:highlight w:val="none"/>
        </w:rPr>
      </w:pPr>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20万元，其中：政府采购货物支出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20万元、政府采购工程支出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办公设备购置</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20万元，占政府采购支出总额的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5"/>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eastAsia="zh-CN"/>
        </w:rPr>
        <w:t>其他政策性支出、职业年金等</w:t>
      </w:r>
      <w:r>
        <w:rPr>
          <w:rFonts w:hint="eastAsia"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项目开展了预算事前绩效评估，对</w:t>
      </w:r>
      <w:r>
        <w:rPr>
          <w:rFonts w:hint="eastAsia"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000000"/>
          <w:sz w:val="32"/>
          <w:szCs w:val="32"/>
        </w:rPr>
        <w:t>教育支出（类）普通教育（款）学前教育（项）：指用于学前教育的支出。</w:t>
      </w:r>
    </w:p>
    <w:p>
      <w:pPr>
        <w:ind w:firstLine="640" w:firstLineChars="200"/>
        <w:rPr>
          <w:rFonts w:ascii="仿宋_GB2312" w:eastAsia="仿宋_GB2312"/>
          <w:color w:val="000000"/>
          <w:sz w:val="32"/>
          <w:szCs w:val="32"/>
        </w:rPr>
      </w:pPr>
      <w:r>
        <w:rPr>
          <w:rFonts w:ascii="仿宋_GB2312" w:eastAsia="仿宋_GB2312"/>
          <w:color w:val="auto"/>
          <w:sz w:val="32"/>
          <w:szCs w:val="32"/>
          <w:highlight w:val="none"/>
        </w:rPr>
        <w:t>3.</w:t>
      </w:r>
      <w:r>
        <w:rPr>
          <w:rFonts w:hint="eastAsia" w:ascii="仿宋_GB2312" w:eastAsia="仿宋_GB2312"/>
          <w:color w:val="000000"/>
          <w:sz w:val="32"/>
          <w:szCs w:val="32"/>
        </w:rPr>
        <w:t>社会保障和就业支出（类）行政事业单位养老支出（款）事业单位离退休（项）：指用于单位离退休人员的支出。</w:t>
      </w:r>
    </w:p>
    <w:p>
      <w:pPr>
        <w:ind w:firstLine="640" w:firstLineChars="200"/>
        <w:rPr>
          <w:rFonts w:ascii="仿宋_GB2312" w:eastAsia="仿宋_GB2312"/>
          <w:color w:val="000000"/>
          <w:sz w:val="32"/>
          <w:szCs w:val="32"/>
        </w:rPr>
      </w:pPr>
      <w:r>
        <w:rPr>
          <w:rFonts w:ascii="仿宋_GB2312" w:eastAsia="仿宋_GB2312"/>
          <w:color w:val="auto"/>
          <w:sz w:val="32"/>
          <w:szCs w:val="32"/>
          <w:highlight w:val="none"/>
        </w:rPr>
        <w:t>4.</w:t>
      </w:r>
      <w:r>
        <w:rPr>
          <w:rFonts w:hint="eastAsia" w:ascii="仿宋_GB2312" w:eastAsia="仿宋_GB2312"/>
          <w:color w:val="000000"/>
          <w:sz w:val="32"/>
          <w:szCs w:val="32"/>
        </w:rPr>
        <w:t>社会保障和就业支出（类）行政事业单位养老支出（款）机关事业单位基本养老保险缴费支出（项）：指用于实施养老保险制度由单位缴纳的基本养老保险费支出。</w:t>
      </w:r>
    </w:p>
    <w:p>
      <w:pPr>
        <w:ind w:firstLine="640" w:firstLineChars="200"/>
        <w:rPr>
          <w:rFonts w:ascii="仿宋_GB2312" w:eastAsia="仿宋_GB2312"/>
          <w:color w:val="FF0000"/>
          <w:sz w:val="32"/>
          <w:szCs w:val="32"/>
        </w:rPr>
      </w:pPr>
      <w:r>
        <w:rPr>
          <w:rFonts w:ascii="仿宋_GB2312" w:eastAsia="仿宋_GB2312"/>
          <w:color w:val="auto"/>
          <w:sz w:val="32"/>
          <w:szCs w:val="32"/>
          <w:highlight w:val="none"/>
        </w:rPr>
        <w:t>5.</w:t>
      </w:r>
      <w:r>
        <w:rPr>
          <w:rFonts w:hint="eastAsia" w:ascii="仿宋_GB2312" w:eastAsia="仿宋_GB2312"/>
          <w:color w:val="000000"/>
          <w:sz w:val="32"/>
          <w:szCs w:val="32"/>
        </w:rPr>
        <w:t>社会保障和就业支出（类）行政事业单位养老支出（款）机关事业单位职业年金缴费支出（项）：指用于</w:t>
      </w:r>
      <w:r>
        <w:rPr>
          <w:rFonts w:hint="eastAsia" w:ascii="仿宋_GB2312" w:eastAsia="仿宋_GB2312"/>
          <w:sz w:val="32"/>
          <w:szCs w:val="32"/>
        </w:rPr>
        <w:t>单位职业年金</w:t>
      </w:r>
      <w:r>
        <w:rPr>
          <w:rFonts w:hint="eastAsia" w:ascii="仿宋_GB2312" w:eastAsia="仿宋_GB2312"/>
          <w:color w:val="000000"/>
          <w:sz w:val="32"/>
          <w:szCs w:val="32"/>
        </w:rPr>
        <w:t>缴费</w:t>
      </w:r>
      <w:r>
        <w:rPr>
          <w:rFonts w:hint="eastAsia" w:ascii="仿宋_GB2312" w:eastAsia="仿宋_GB2312"/>
          <w:sz w:val="32"/>
          <w:szCs w:val="32"/>
        </w:rPr>
        <w:t>。</w:t>
      </w:r>
    </w:p>
    <w:p>
      <w:pPr>
        <w:pStyle w:val="22"/>
        <w:spacing w:line="560" w:lineRule="exact"/>
        <w:ind w:firstLine="640" w:firstLineChars="200"/>
        <w:rPr>
          <w:rFonts w:ascii="仿宋_GB2312" w:eastAsia="仿宋_GB2312"/>
          <w:color w:val="000000"/>
          <w:sz w:val="32"/>
          <w:szCs w:val="32"/>
        </w:rPr>
      </w:pPr>
      <w:r>
        <w:rPr>
          <w:rFonts w:ascii="仿宋_GB2312" w:eastAsia="仿宋_GB2312"/>
          <w:color w:val="auto"/>
          <w:sz w:val="32"/>
          <w:szCs w:val="32"/>
          <w:highlight w:val="none"/>
        </w:rPr>
        <w:t>6.</w:t>
      </w:r>
      <w:r>
        <w:rPr>
          <w:rFonts w:ascii="仿宋_GB2312" w:hAnsi="Calibri" w:eastAsia="仿宋_GB2312" w:cs="仿宋"/>
          <w:color w:val="000000"/>
          <w:kern w:val="0"/>
          <w:sz w:val="32"/>
          <w:szCs w:val="32"/>
        </w:rPr>
        <w:t>社会保障和就业</w:t>
      </w:r>
      <w:r>
        <w:rPr>
          <w:rFonts w:hint="eastAsia" w:ascii="仿宋_GB2312" w:hAnsi="Calibri" w:eastAsia="仿宋_GB2312" w:cs="仿宋"/>
          <w:color w:val="000000"/>
          <w:kern w:val="0"/>
          <w:sz w:val="32"/>
          <w:szCs w:val="32"/>
        </w:rPr>
        <w:t>支出</w:t>
      </w:r>
      <w:r>
        <w:rPr>
          <w:rFonts w:ascii="仿宋_GB2312" w:hAnsi="Calibri" w:eastAsia="仿宋_GB2312" w:cs="仿宋"/>
          <w:color w:val="000000"/>
          <w:kern w:val="0"/>
          <w:sz w:val="32"/>
          <w:szCs w:val="32"/>
        </w:rPr>
        <w:t>（类）</w:t>
      </w:r>
      <w:r>
        <w:rPr>
          <w:rFonts w:hint="eastAsia" w:ascii="仿宋_GB2312" w:hAnsi="Calibri" w:eastAsia="仿宋_GB2312" w:cs="仿宋"/>
          <w:color w:val="000000"/>
          <w:kern w:val="0"/>
          <w:sz w:val="32"/>
          <w:szCs w:val="32"/>
        </w:rPr>
        <w:t>其他</w:t>
      </w:r>
      <w:r>
        <w:rPr>
          <w:rFonts w:ascii="仿宋_GB2312" w:hAnsi="Calibri" w:eastAsia="仿宋_GB2312" w:cs="仿宋"/>
          <w:color w:val="000000"/>
          <w:kern w:val="0"/>
          <w:sz w:val="32"/>
          <w:szCs w:val="32"/>
        </w:rPr>
        <w:t>社会保障和就业</w:t>
      </w:r>
      <w:r>
        <w:rPr>
          <w:rFonts w:hint="eastAsia" w:ascii="仿宋_GB2312" w:hAnsi="Calibri" w:eastAsia="仿宋_GB2312" w:cs="仿宋"/>
          <w:color w:val="000000"/>
          <w:kern w:val="0"/>
          <w:sz w:val="32"/>
          <w:szCs w:val="32"/>
        </w:rPr>
        <w:t>支出</w:t>
      </w:r>
      <w:r>
        <w:rPr>
          <w:rFonts w:ascii="仿宋_GB2312" w:hAnsi="Calibri" w:eastAsia="仿宋_GB2312" w:cs="仿宋"/>
          <w:color w:val="000000"/>
          <w:kern w:val="0"/>
          <w:sz w:val="32"/>
          <w:szCs w:val="32"/>
        </w:rPr>
        <w:t>（款）</w:t>
      </w:r>
      <w:r>
        <w:rPr>
          <w:rFonts w:hint="eastAsia" w:ascii="仿宋_GB2312" w:hAnsi="Calibri" w:eastAsia="仿宋_GB2312" w:cs="仿宋"/>
          <w:color w:val="000000"/>
          <w:kern w:val="0"/>
          <w:sz w:val="32"/>
          <w:szCs w:val="32"/>
        </w:rPr>
        <w:t>其他</w:t>
      </w:r>
      <w:r>
        <w:rPr>
          <w:rFonts w:ascii="仿宋_GB2312" w:hAnsi="Calibri" w:eastAsia="仿宋_GB2312" w:cs="仿宋"/>
          <w:color w:val="000000"/>
          <w:kern w:val="0"/>
          <w:sz w:val="32"/>
          <w:szCs w:val="32"/>
        </w:rPr>
        <w:t>社会保障和就业</w:t>
      </w:r>
      <w:r>
        <w:rPr>
          <w:rFonts w:hint="eastAsia" w:ascii="仿宋_GB2312" w:hAnsi="Calibri" w:eastAsia="仿宋_GB2312" w:cs="仿宋"/>
          <w:color w:val="000000"/>
          <w:kern w:val="0"/>
          <w:sz w:val="32"/>
          <w:szCs w:val="32"/>
        </w:rPr>
        <w:t>支出</w:t>
      </w:r>
      <w:r>
        <w:rPr>
          <w:rFonts w:ascii="仿宋_GB2312" w:hAnsi="Calibri" w:eastAsia="仿宋_GB2312" w:cs="仿宋"/>
          <w:color w:val="000000"/>
          <w:kern w:val="0"/>
          <w:sz w:val="32"/>
          <w:szCs w:val="32"/>
        </w:rPr>
        <w:t>（项）：</w:t>
      </w:r>
      <w:r>
        <w:rPr>
          <w:rFonts w:hint="eastAsia" w:ascii="仿宋_GB2312" w:hAnsi="Calibri" w:eastAsia="仿宋_GB2312" w:cs="仿宋"/>
          <w:color w:val="000000"/>
          <w:kern w:val="0"/>
          <w:sz w:val="32"/>
          <w:szCs w:val="32"/>
        </w:rPr>
        <w:t>指事业单位其他社会保险缴费及离退休人员其他方面的支出。</w:t>
      </w:r>
    </w:p>
    <w:p>
      <w:pPr>
        <w:pStyle w:val="22"/>
        <w:spacing w:line="560" w:lineRule="exact"/>
        <w:ind w:firstLine="640" w:firstLineChars="200"/>
        <w:rPr>
          <w:rFonts w:ascii="仿宋_GB2312" w:eastAsia="仿宋_GB2312"/>
          <w:color w:val="000000"/>
          <w:sz w:val="32"/>
          <w:szCs w:val="32"/>
        </w:rPr>
      </w:pPr>
      <w:r>
        <w:rPr>
          <w:rFonts w:ascii="仿宋_GB2312" w:eastAsia="仿宋_GB2312"/>
          <w:color w:val="auto"/>
          <w:sz w:val="32"/>
          <w:szCs w:val="32"/>
          <w:highlight w:val="none"/>
        </w:rPr>
        <w:t>7.</w:t>
      </w:r>
      <w:r>
        <w:rPr>
          <w:rFonts w:hint="eastAsia" w:ascii="仿宋_GB2312" w:eastAsia="仿宋_GB2312"/>
          <w:color w:val="000000"/>
          <w:sz w:val="32"/>
          <w:szCs w:val="32"/>
        </w:rPr>
        <w:t>卫生健康支出（类）行政事业单位医疗（款）事业单位医疗（项）：指用于单位基本医疗保险缴费。</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000000"/>
          <w:sz w:val="32"/>
          <w:szCs w:val="32"/>
        </w:rPr>
        <w:t>住房保障支出（类）住房改革支出（款）住房公积金（项）：指用于按规定的工资基数以及规定比例为职工缴纳的住房公积金。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项目支出：指在基本支出之外为完成特定行政任务和事业发展目标所发生的支出。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ind w:firstLine="640" w:firstLineChars="200"/>
        <w:jc w:val="left"/>
        <w:outlineLvl w:val="0"/>
        <w:rPr>
          <w:rFonts w:hint="eastAsia" w:ascii="宋体" w:hAnsi="宋体" w:eastAsia="宋体" w:cs="宋体"/>
          <w:color w:val="auto"/>
          <w:kern w:val="0"/>
          <w:sz w:val="32"/>
          <w:szCs w:val="32"/>
          <w:highlight w:val="none"/>
          <w:lang w:val="en-US" w:eastAsia="zh-CN" w:bidi="ar-SA"/>
        </w:rPr>
      </w:pPr>
      <w:bookmarkStart w:id="53" w:name="_Toc15396618"/>
      <w:r>
        <w:rPr>
          <w:rFonts w:hint="eastAsia" w:ascii="宋体" w:hAnsi="宋体" w:cs="宋体"/>
          <w:color w:val="auto"/>
          <w:kern w:val="0"/>
          <w:sz w:val="32"/>
          <w:szCs w:val="32"/>
          <w:highlight w:val="none"/>
          <w:lang w:val="en-US" w:eastAsia="zh-CN" w:bidi="ar-SA"/>
        </w:rPr>
        <w:t>附件：广元市市级机关幼儿园</w:t>
      </w:r>
      <w:r>
        <w:rPr>
          <w:rFonts w:hint="eastAsia" w:ascii="宋体" w:hAnsi="宋体" w:eastAsia="宋体" w:cs="宋体"/>
          <w:color w:val="auto"/>
          <w:kern w:val="0"/>
          <w:sz w:val="32"/>
          <w:szCs w:val="32"/>
          <w:highlight w:val="none"/>
          <w:lang w:val="en-US" w:eastAsia="zh-CN" w:bidi="ar-SA"/>
        </w:rPr>
        <w:t>2022年度部门预算项目支出绩效自评表</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3"/>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3"/>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3"/>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3"/>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3"/>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3"/>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3"/>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3"/>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E2MDM5MWVmMzBhZGFmZGYwOTEzZDZiYWIyZmIifQ=="/>
  </w:docVars>
  <w:rsids>
    <w:rsidRoot w:val="00F1361C"/>
    <w:rsid w:val="000222C6"/>
    <w:rsid w:val="0002549F"/>
    <w:rsid w:val="000468DB"/>
    <w:rsid w:val="00060C6A"/>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37A6E"/>
    <w:rsid w:val="00260C38"/>
    <w:rsid w:val="002616C0"/>
    <w:rsid w:val="00265372"/>
    <w:rsid w:val="002662AA"/>
    <w:rsid w:val="00280496"/>
    <w:rsid w:val="00294DC9"/>
    <w:rsid w:val="00295495"/>
    <w:rsid w:val="002A31DE"/>
    <w:rsid w:val="002B2613"/>
    <w:rsid w:val="002D6D05"/>
    <w:rsid w:val="002F1818"/>
    <w:rsid w:val="002F567B"/>
    <w:rsid w:val="003216A9"/>
    <w:rsid w:val="00327CB1"/>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417C"/>
    <w:rsid w:val="00406254"/>
    <w:rsid w:val="004223DE"/>
    <w:rsid w:val="00434489"/>
    <w:rsid w:val="00437085"/>
    <w:rsid w:val="00443880"/>
    <w:rsid w:val="004464F4"/>
    <w:rsid w:val="004703EE"/>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7A8B"/>
    <w:rsid w:val="00B944D6"/>
    <w:rsid w:val="00BA3803"/>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4571"/>
    <w:rsid w:val="00DC5A81"/>
    <w:rsid w:val="00DC68CA"/>
    <w:rsid w:val="00DC7CBA"/>
    <w:rsid w:val="00DD73B7"/>
    <w:rsid w:val="00DF28BC"/>
    <w:rsid w:val="00DF3269"/>
    <w:rsid w:val="00DF34B9"/>
    <w:rsid w:val="00E01053"/>
    <w:rsid w:val="00E07ACF"/>
    <w:rsid w:val="00E331A1"/>
    <w:rsid w:val="00E33202"/>
    <w:rsid w:val="00E336A9"/>
    <w:rsid w:val="00E46AD2"/>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730A5"/>
    <w:rsid w:val="013C246A"/>
    <w:rsid w:val="014337F8"/>
    <w:rsid w:val="014A2DD9"/>
    <w:rsid w:val="014C6B51"/>
    <w:rsid w:val="01505F15"/>
    <w:rsid w:val="015B3238"/>
    <w:rsid w:val="01671BDD"/>
    <w:rsid w:val="017C6D0A"/>
    <w:rsid w:val="019B53E2"/>
    <w:rsid w:val="01AA1AC9"/>
    <w:rsid w:val="01B369C9"/>
    <w:rsid w:val="01BA268A"/>
    <w:rsid w:val="01C761D7"/>
    <w:rsid w:val="01D46B46"/>
    <w:rsid w:val="01DD02FC"/>
    <w:rsid w:val="01FF1E15"/>
    <w:rsid w:val="020A2568"/>
    <w:rsid w:val="02182ED7"/>
    <w:rsid w:val="023A109F"/>
    <w:rsid w:val="02535CBD"/>
    <w:rsid w:val="025D3C6A"/>
    <w:rsid w:val="02685C0C"/>
    <w:rsid w:val="026B1259"/>
    <w:rsid w:val="027345B1"/>
    <w:rsid w:val="027A7E4F"/>
    <w:rsid w:val="02B8660C"/>
    <w:rsid w:val="02C479C8"/>
    <w:rsid w:val="02DF57A3"/>
    <w:rsid w:val="02F4124E"/>
    <w:rsid w:val="031C69F7"/>
    <w:rsid w:val="032D4760"/>
    <w:rsid w:val="034B2E38"/>
    <w:rsid w:val="03667C72"/>
    <w:rsid w:val="03681C3C"/>
    <w:rsid w:val="037C7496"/>
    <w:rsid w:val="03A762C0"/>
    <w:rsid w:val="03F139E0"/>
    <w:rsid w:val="03F86B1C"/>
    <w:rsid w:val="0430275A"/>
    <w:rsid w:val="04497378"/>
    <w:rsid w:val="044B7594"/>
    <w:rsid w:val="04581CB1"/>
    <w:rsid w:val="04610B65"/>
    <w:rsid w:val="047168CE"/>
    <w:rsid w:val="04CD61FB"/>
    <w:rsid w:val="04D8694E"/>
    <w:rsid w:val="04EF43C3"/>
    <w:rsid w:val="05025778"/>
    <w:rsid w:val="05151950"/>
    <w:rsid w:val="05343AA8"/>
    <w:rsid w:val="053A62B5"/>
    <w:rsid w:val="05407950"/>
    <w:rsid w:val="05551D4C"/>
    <w:rsid w:val="05594EA2"/>
    <w:rsid w:val="0560357F"/>
    <w:rsid w:val="05622C5A"/>
    <w:rsid w:val="05687CD1"/>
    <w:rsid w:val="058F1702"/>
    <w:rsid w:val="0591547A"/>
    <w:rsid w:val="05B42F17"/>
    <w:rsid w:val="05EA06E6"/>
    <w:rsid w:val="060A6FDB"/>
    <w:rsid w:val="062736E9"/>
    <w:rsid w:val="06654B5E"/>
    <w:rsid w:val="06846D8D"/>
    <w:rsid w:val="06905732"/>
    <w:rsid w:val="06B31420"/>
    <w:rsid w:val="06C673A5"/>
    <w:rsid w:val="06DC0977"/>
    <w:rsid w:val="06E67100"/>
    <w:rsid w:val="06FF7300"/>
    <w:rsid w:val="07060306"/>
    <w:rsid w:val="0717375D"/>
    <w:rsid w:val="07245E7A"/>
    <w:rsid w:val="072D4D2F"/>
    <w:rsid w:val="0730481F"/>
    <w:rsid w:val="073E518E"/>
    <w:rsid w:val="07462294"/>
    <w:rsid w:val="0749768F"/>
    <w:rsid w:val="07750484"/>
    <w:rsid w:val="07763F1B"/>
    <w:rsid w:val="078D1495"/>
    <w:rsid w:val="078D3A1F"/>
    <w:rsid w:val="07C75183"/>
    <w:rsid w:val="07E61381"/>
    <w:rsid w:val="08065580"/>
    <w:rsid w:val="080E2068"/>
    <w:rsid w:val="0825634E"/>
    <w:rsid w:val="08297BEC"/>
    <w:rsid w:val="083E0D5D"/>
    <w:rsid w:val="0878647D"/>
    <w:rsid w:val="087D3A94"/>
    <w:rsid w:val="088A4403"/>
    <w:rsid w:val="08BA4CE8"/>
    <w:rsid w:val="08C16DE3"/>
    <w:rsid w:val="08C6368D"/>
    <w:rsid w:val="08CA47FF"/>
    <w:rsid w:val="08D13DE0"/>
    <w:rsid w:val="09023F99"/>
    <w:rsid w:val="092223CD"/>
    <w:rsid w:val="09376339"/>
    <w:rsid w:val="0955056D"/>
    <w:rsid w:val="09862E1C"/>
    <w:rsid w:val="098F4F4A"/>
    <w:rsid w:val="09954E0D"/>
    <w:rsid w:val="09FC30DE"/>
    <w:rsid w:val="0A2032A3"/>
    <w:rsid w:val="0A344626"/>
    <w:rsid w:val="0A375EC4"/>
    <w:rsid w:val="0A595E3B"/>
    <w:rsid w:val="0A726EFC"/>
    <w:rsid w:val="0A747118"/>
    <w:rsid w:val="0A8C48F6"/>
    <w:rsid w:val="0A917CCA"/>
    <w:rsid w:val="0AA7129C"/>
    <w:rsid w:val="0AB17507"/>
    <w:rsid w:val="0AB80DB3"/>
    <w:rsid w:val="0AC534D0"/>
    <w:rsid w:val="0B1F52D6"/>
    <w:rsid w:val="0B304DED"/>
    <w:rsid w:val="0B4415AA"/>
    <w:rsid w:val="0B882E7B"/>
    <w:rsid w:val="0B8A0504"/>
    <w:rsid w:val="0B8A37D8"/>
    <w:rsid w:val="0B8D0492"/>
    <w:rsid w:val="0BB377CC"/>
    <w:rsid w:val="0BC83278"/>
    <w:rsid w:val="0BD7170D"/>
    <w:rsid w:val="0BDA2FAB"/>
    <w:rsid w:val="0C182D86"/>
    <w:rsid w:val="0C1B3CF0"/>
    <w:rsid w:val="0C252478"/>
    <w:rsid w:val="0C4C20FB"/>
    <w:rsid w:val="0C5E598A"/>
    <w:rsid w:val="0C6F7B97"/>
    <w:rsid w:val="0C980C60"/>
    <w:rsid w:val="0C9C64B3"/>
    <w:rsid w:val="0CD10852"/>
    <w:rsid w:val="0CD345CA"/>
    <w:rsid w:val="0CF956B3"/>
    <w:rsid w:val="0D1D3A97"/>
    <w:rsid w:val="0D3D1A44"/>
    <w:rsid w:val="0D441024"/>
    <w:rsid w:val="0D4B23B2"/>
    <w:rsid w:val="0D8E229F"/>
    <w:rsid w:val="0D9553DC"/>
    <w:rsid w:val="0DA43871"/>
    <w:rsid w:val="0DF91E0E"/>
    <w:rsid w:val="0E010CC3"/>
    <w:rsid w:val="0E082052"/>
    <w:rsid w:val="0E0B38F0"/>
    <w:rsid w:val="0E0E518E"/>
    <w:rsid w:val="0E26072A"/>
    <w:rsid w:val="0E2F3A82"/>
    <w:rsid w:val="0E2F75DE"/>
    <w:rsid w:val="0E455054"/>
    <w:rsid w:val="0E456E02"/>
    <w:rsid w:val="0E4A4418"/>
    <w:rsid w:val="0EAD49A7"/>
    <w:rsid w:val="0EC75A69"/>
    <w:rsid w:val="0ED65676"/>
    <w:rsid w:val="0EFF16A6"/>
    <w:rsid w:val="0F0F5662"/>
    <w:rsid w:val="0F49109B"/>
    <w:rsid w:val="0F4C2412"/>
    <w:rsid w:val="0F543075"/>
    <w:rsid w:val="0F580DB7"/>
    <w:rsid w:val="0F5D63CD"/>
    <w:rsid w:val="0F784FB5"/>
    <w:rsid w:val="0F94164E"/>
    <w:rsid w:val="0FA1275E"/>
    <w:rsid w:val="0FA77648"/>
    <w:rsid w:val="0FAE6C29"/>
    <w:rsid w:val="0FB75ADD"/>
    <w:rsid w:val="0FE32D76"/>
    <w:rsid w:val="10262C63"/>
    <w:rsid w:val="103E7FAD"/>
    <w:rsid w:val="1041184B"/>
    <w:rsid w:val="104355C3"/>
    <w:rsid w:val="10567387"/>
    <w:rsid w:val="10637A13"/>
    <w:rsid w:val="107F6714"/>
    <w:rsid w:val="109A0F5B"/>
    <w:rsid w:val="10B55C63"/>
    <w:rsid w:val="10B62239"/>
    <w:rsid w:val="10B63FE7"/>
    <w:rsid w:val="10BE10ED"/>
    <w:rsid w:val="10C055FF"/>
    <w:rsid w:val="10CD7582"/>
    <w:rsid w:val="10DB57FB"/>
    <w:rsid w:val="10DD1E5A"/>
    <w:rsid w:val="10E548CC"/>
    <w:rsid w:val="10E70644"/>
    <w:rsid w:val="111749F9"/>
    <w:rsid w:val="11274AFD"/>
    <w:rsid w:val="11457119"/>
    <w:rsid w:val="117B0D8C"/>
    <w:rsid w:val="117F6ACF"/>
    <w:rsid w:val="118107EC"/>
    <w:rsid w:val="11851C0B"/>
    <w:rsid w:val="1193257A"/>
    <w:rsid w:val="11A77DD3"/>
    <w:rsid w:val="11DD6519"/>
    <w:rsid w:val="11F36B75"/>
    <w:rsid w:val="120C7C36"/>
    <w:rsid w:val="12130FC5"/>
    <w:rsid w:val="12280F14"/>
    <w:rsid w:val="127952CC"/>
    <w:rsid w:val="128D3C2B"/>
    <w:rsid w:val="129A3494"/>
    <w:rsid w:val="12A54313"/>
    <w:rsid w:val="12AC38F3"/>
    <w:rsid w:val="12B5455B"/>
    <w:rsid w:val="12C16C73"/>
    <w:rsid w:val="12E56E05"/>
    <w:rsid w:val="12F02051"/>
    <w:rsid w:val="131E7C21"/>
    <w:rsid w:val="13201BEB"/>
    <w:rsid w:val="132D60B6"/>
    <w:rsid w:val="132E1B44"/>
    <w:rsid w:val="1336140F"/>
    <w:rsid w:val="133E12A7"/>
    <w:rsid w:val="13477178"/>
    <w:rsid w:val="1376180B"/>
    <w:rsid w:val="138403CC"/>
    <w:rsid w:val="13857CA0"/>
    <w:rsid w:val="13983E78"/>
    <w:rsid w:val="13B32A60"/>
    <w:rsid w:val="13D529D6"/>
    <w:rsid w:val="13EE3A98"/>
    <w:rsid w:val="140B289C"/>
    <w:rsid w:val="141F00F5"/>
    <w:rsid w:val="146D1135"/>
    <w:rsid w:val="148B7538"/>
    <w:rsid w:val="149D6F04"/>
    <w:rsid w:val="14A66120"/>
    <w:rsid w:val="14B051F1"/>
    <w:rsid w:val="14B52807"/>
    <w:rsid w:val="14E46C49"/>
    <w:rsid w:val="150C0679"/>
    <w:rsid w:val="1517701E"/>
    <w:rsid w:val="151C63E2"/>
    <w:rsid w:val="1525798D"/>
    <w:rsid w:val="154716B1"/>
    <w:rsid w:val="155D7127"/>
    <w:rsid w:val="1562473D"/>
    <w:rsid w:val="15634011"/>
    <w:rsid w:val="156758B0"/>
    <w:rsid w:val="156C736A"/>
    <w:rsid w:val="158A5A42"/>
    <w:rsid w:val="159D3D21"/>
    <w:rsid w:val="159E1F36"/>
    <w:rsid w:val="15A20FDE"/>
    <w:rsid w:val="15AA7E92"/>
    <w:rsid w:val="15CC605B"/>
    <w:rsid w:val="15DB004C"/>
    <w:rsid w:val="15E6711C"/>
    <w:rsid w:val="160457F4"/>
    <w:rsid w:val="16070E41"/>
    <w:rsid w:val="160849BA"/>
    <w:rsid w:val="16133C89"/>
    <w:rsid w:val="16183DB9"/>
    <w:rsid w:val="162714E3"/>
    <w:rsid w:val="164B6F7F"/>
    <w:rsid w:val="169A7F07"/>
    <w:rsid w:val="16A82D69"/>
    <w:rsid w:val="16B34B25"/>
    <w:rsid w:val="16B9038D"/>
    <w:rsid w:val="16BB723D"/>
    <w:rsid w:val="16C3745D"/>
    <w:rsid w:val="17410382"/>
    <w:rsid w:val="17602EFE"/>
    <w:rsid w:val="177F76C0"/>
    <w:rsid w:val="179D1A5D"/>
    <w:rsid w:val="17CA6368"/>
    <w:rsid w:val="17DB07D7"/>
    <w:rsid w:val="17E1714A"/>
    <w:rsid w:val="17E4224C"/>
    <w:rsid w:val="17FB6783"/>
    <w:rsid w:val="18015F3F"/>
    <w:rsid w:val="184A3267"/>
    <w:rsid w:val="184C6FDF"/>
    <w:rsid w:val="187622AE"/>
    <w:rsid w:val="18820C52"/>
    <w:rsid w:val="189C1D14"/>
    <w:rsid w:val="18A92683"/>
    <w:rsid w:val="18C66D91"/>
    <w:rsid w:val="18FF22A3"/>
    <w:rsid w:val="190470B1"/>
    <w:rsid w:val="19094ED0"/>
    <w:rsid w:val="19530E24"/>
    <w:rsid w:val="198C7FDB"/>
    <w:rsid w:val="19923117"/>
    <w:rsid w:val="199944A6"/>
    <w:rsid w:val="19B60BB4"/>
    <w:rsid w:val="19BE215E"/>
    <w:rsid w:val="19EC6CCB"/>
    <w:rsid w:val="19FA0EA4"/>
    <w:rsid w:val="19FB0CBC"/>
    <w:rsid w:val="1A197394"/>
    <w:rsid w:val="1A534654"/>
    <w:rsid w:val="1A6E148E"/>
    <w:rsid w:val="1A7B3BAB"/>
    <w:rsid w:val="1A951111"/>
    <w:rsid w:val="1A9D1D74"/>
    <w:rsid w:val="1AC9700C"/>
    <w:rsid w:val="1AF916A0"/>
    <w:rsid w:val="1AFD2812"/>
    <w:rsid w:val="1B087B35"/>
    <w:rsid w:val="1B0B13D3"/>
    <w:rsid w:val="1B102545"/>
    <w:rsid w:val="1B1E2EB4"/>
    <w:rsid w:val="1B2B2348"/>
    <w:rsid w:val="1B300E3A"/>
    <w:rsid w:val="1B5E59A7"/>
    <w:rsid w:val="1B9A1E67"/>
    <w:rsid w:val="1BC31CAE"/>
    <w:rsid w:val="1BC51582"/>
    <w:rsid w:val="1BCA303C"/>
    <w:rsid w:val="1BDD2D6F"/>
    <w:rsid w:val="1BE8440E"/>
    <w:rsid w:val="1BF260EF"/>
    <w:rsid w:val="1C327CE6"/>
    <w:rsid w:val="1C860E42"/>
    <w:rsid w:val="1C8925AF"/>
    <w:rsid w:val="1C9F0025"/>
    <w:rsid w:val="1CA4388D"/>
    <w:rsid w:val="1CDD6D9F"/>
    <w:rsid w:val="1CE912A0"/>
    <w:rsid w:val="1D0C4F8F"/>
    <w:rsid w:val="1D1316E8"/>
    <w:rsid w:val="1D1502E7"/>
    <w:rsid w:val="1D155CEE"/>
    <w:rsid w:val="1D2D71CC"/>
    <w:rsid w:val="1D5F1562"/>
    <w:rsid w:val="1D796AC8"/>
    <w:rsid w:val="1D7E7C3A"/>
    <w:rsid w:val="1D8965DF"/>
    <w:rsid w:val="1D8A2A83"/>
    <w:rsid w:val="1D992CC6"/>
    <w:rsid w:val="1DAB466C"/>
    <w:rsid w:val="1DBA49EB"/>
    <w:rsid w:val="1DBC0763"/>
    <w:rsid w:val="1DC72084"/>
    <w:rsid w:val="1DE101C9"/>
    <w:rsid w:val="1DE33F41"/>
    <w:rsid w:val="1DFB572F"/>
    <w:rsid w:val="1E012619"/>
    <w:rsid w:val="1E1578A1"/>
    <w:rsid w:val="1E18008F"/>
    <w:rsid w:val="1E3B5B2B"/>
    <w:rsid w:val="1E41058F"/>
    <w:rsid w:val="1E592455"/>
    <w:rsid w:val="1E761259"/>
    <w:rsid w:val="1E9E5EF9"/>
    <w:rsid w:val="1EB12291"/>
    <w:rsid w:val="1EBD4792"/>
    <w:rsid w:val="1ED0096A"/>
    <w:rsid w:val="1EDB2E6A"/>
    <w:rsid w:val="1EE937D9"/>
    <w:rsid w:val="1F0B19A2"/>
    <w:rsid w:val="1F3D223B"/>
    <w:rsid w:val="1FB931AC"/>
    <w:rsid w:val="1FBA6F24"/>
    <w:rsid w:val="1FC63B1B"/>
    <w:rsid w:val="1FCB2EDF"/>
    <w:rsid w:val="1FDB6B79"/>
    <w:rsid w:val="20014B53"/>
    <w:rsid w:val="202820DF"/>
    <w:rsid w:val="202B1BD0"/>
    <w:rsid w:val="2040567B"/>
    <w:rsid w:val="205A2F20"/>
    <w:rsid w:val="205C7FDB"/>
    <w:rsid w:val="205F6363"/>
    <w:rsid w:val="20735A50"/>
    <w:rsid w:val="208539D6"/>
    <w:rsid w:val="20875058"/>
    <w:rsid w:val="20983709"/>
    <w:rsid w:val="20A26336"/>
    <w:rsid w:val="20A774A8"/>
    <w:rsid w:val="20AD0837"/>
    <w:rsid w:val="20C462AC"/>
    <w:rsid w:val="20E424AA"/>
    <w:rsid w:val="20E57FD0"/>
    <w:rsid w:val="20F57F95"/>
    <w:rsid w:val="214473ED"/>
    <w:rsid w:val="214E3DC8"/>
    <w:rsid w:val="21535882"/>
    <w:rsid w:val="215A451A"/>
    <w:rsid w:val="215C4736"/>
    <w:rsid w:val="216F5141"/>
    <w:rsid w:val="217C6B87"/>
    <w:rsid w:val="21837E47"/>
    <w:rsid w:val="218E2416"/>
    <w:rsid w:val="21933ED0"/>
    <w:rsid w:val="2197576F"/>
    <w:rsid w:val="21AF0D0A"/>
    <w:rsid w:val="21B52099"/>
    <w:rsid w:val="21BF0821"/>
    <w:rsid w:val="221B56B0"/>
    <w:rsid w:val="221E6AC9"/>
    <w:rsid w:val="222334A6"/>
    <w:rsid w:val="22327245"/>
    <w:rsid w:val="22421B7E"/>
    <w:rsid w:val="224A27E1"/>
    <w:rsid w:val="224C47AB"/>
    <w:rsid w:val="22502F7D"/>
    <w:rsid w:val="225B679C"/>
    <w:rsid w:val="22602004"/>
    <w:rsid w:val="227E248B"/>
    <w:rsid w:val="228D26CE"/>
    <w:rsid w:val="22934188"/>
    <w:rsid w:val="22941CAE"/>
    <w:rsid w:val="22A85759"/>
    <w:rsid w:val="22B91715"/>
    <w:rsid w:val="22FB3ADB"/>
    <w:rsid w:val="23033DBD"/>
    <w:rsid w:val="23080DAD"/>
    <w:rsid w:val="2318643B"/>
    <w:rsid w:val="2323152C"/>
    <w:rsid w:val="233B65CE"/>
    <w:rsid w:val="23720241"/>
    <w:rsid w:val="23735D67"/>
    <w:rsid w:val="238B4E5F"/>
    <w:rsid w:val="239161EE"/>
    <w:rsid w:val="23922691"/>
    <w:rsid w:val="23B95E70"/>
    <w:rsid w:val="23BA5744"/>
    <w:rsid w:val="23C16AD3"/>
    <w:rsid w:val="23D245E4"/>
    <w:rsid w:val="23DF51AB"/>
    <w:rsid w:val="23FA3D93"/>
    <w:rsid w:val="240371BF"/>
    <w:rsid w:val="2406098A"/>
    <w:rsid w:val="24066BDB"/>
    <w:rsid w:val="240A66CC"/>
    <w:rsid w:val="240B41F2"/>
    <w:rsid w:val="24134E54"/>
    <w:rsid w:val="24174945"/>
    <w:rsid w:val="243B4AD7"/>
    <w:rsid w:val="24523BCF"/>
    <w:rsid w:val="245B452F"/>
    <w:rsid w:val="24747FE9"/>
    <w:rsid w:val="247753E3"/>
    <w:rsid w:val="24A00DDE"/>
    <w:rsid w:val="24B108F5"/>
    <w:rsid w:val="24B623B0"/>
    <w:rsid w:val="256040C9"/>
    <w:rsid w:val="25711CC6"/>
    <w:rsid w:val="257B0F03"/>
    <w:rsid w:val="2580651A"/>
    <w:rsid w:val="25916979"/>
    <w:rsid w:val="259A75DB"/>
    <w:rsid w:val="25A77F4A"/>
    <w:rsid w:val="25B61977"/>
    <w:rsid w:val="25C1100C"/>
    <w:rsid w:val="25C603D0"/>
    <w:rsid w:val="25C741E6"/>
    <w:rsid w:val="26054A05"/>
    <w:rsid w:val="26154EB4"/>
    <w:rsid w:val="261E645E"/>
    <w:rsid w:val="2628108B"/>
    <w:rsid w:val="262B0B7B"/>
    <w:rsid w:val="26371AAB"/>
    <w:rsid w:val="26393298"/>
    <w:rsid w:val="26492DAF"/>
    <w:rsid w:val="266D3BDD"/>
    <w:rsid w:val="266F0A68"/>
    <w:rsid w:val="26AD63BE"/>
    <w:rsid w:val="26B66DFA"/>
    <w:rsid w:val="26BD5C77"/>
    <w:rsid w:val="26C30DB4"/>
    <w:rsid w:val="26C54B2C"/>
    <w:rsid w:val="272F01F7"/>
    <w:rsid w:val="27361586"/>
    <w:rsid w:val="27544494"/>
    <w:rsid w:val="27624129"/>
    <w:rsid w:val="27842671"/>
    <w:rsid w:val="27962024"/>
    <w:rsid w:val="27A97FAA"/>
    <w:rsid w:val="27BD1CA7"/>
    <w:rsid w:val="27BF3329"/>
    <w:rsid w:val="27D112AE"/>
    <w:rsid w:val="27D74B17"/>
    <w:rsid w:val="284657F9"/>
    <w:rsid w:val="28730CB9"/>
    <w:rsid w:val="287A36F4"/>
    <w:rsid w:val="28DA4193"/>
    <w:rsid w:val="28E00745"/>
    <w:rsid w:val="28E079FB"/>
    <w:rsid w:val="28E55297"/>
    <w:rsid w:val="28EA087A"/>
    <w:rsid w:val="28FB2A87"/>
    <w:rsid w:val="292673D8"/>
    <w:rsid w:val="292C2C40"/>
    <w:rsid w:val="297840D8"/>
    <w:rsid w:val="29B13146"/>
    <w:rsid w:val="29FD04D3"/>
    <w:rsid w:val="2A0140CD"/>
    <w:rsid w:val="2A030937"/>
    <w:rsid w:val="2A54259B"/>
    <w:rsid w:val="2A7725E1"/>
    <w:rsid w:val="2ABE7A3E"/>
    <w:rsid w:val="2B2A1401"/>
    <w:rsid w:val="2B3E6C5B"/>
    <w:rsid w:val="2B8C79C6"/>
    <w:rsid w:val="2B91322F"/>
    <w:rsid w:val="2B9845BD"/>
    <w:rsid w:val="2BA56CDA"/>
    <w:rsid w:val="2C043A01"/>
    <w:rsid w:val="2C047EA4"/>
    <w:rsid w:val="2C080D99"/>
    <w:rsid w:val="2C11436F"/>
    <w:rsid w:val="2C1F083A"/>
    <w:rsid w:val="2C2C11A9"/>
    <w:rsid w:val="2C365B84"/>
    <w:rsid w:val="2C414C55"/>
    <w:rsid w:val="2C5B55EB"/>
    <w:rsid w:val="2C6B1CD2"/>
    <w:rsid w:val="2C934D84"/>
    <w:rsid w:val="2CA234A8"/>
    <w:rsid w:val="2CB82A3D"/>
    <w:rsid w:val="2CBE44F7"/>
    <w:rsid w:val="2CE43832"/>
    <w:rsid w:val="2CE51A84"/>
    <w:rsid w:val="2D0A14EA"/>
    <w:rsid w:val="2D263E4A"/>
    <w:rsid w:val="2D285E15"/>
    <w:rsid w:val="2DA51213"/>
    <w:rsid w:val="2DAF2092"/>
    <w:rsid w:val="2DD613CD"/>
    <w:rsid w:val="2DEB5E7E"/>
    <w:rsid w:val="2E0A551A"/>
    <w:rsid w:val="2E162111"/>
    <w:rsid w:val="2E232138"/>
    <w:rsid w:val="2E24038A"/>
    <w:rsid w:val="2E314855"/>
    <w:rsid w:val="2E382087"/>
    <w:rsid w:val="2EA35F69"/>
    <w:rsid w:val="2EA8720D"/>
    <w:rsid w:val="2EC41B6D"/>
    <w:rsid w:val="2EFA178C"/>
    <w:rsid w:val="2F715851"/>
    <w:rsid w:val="2FBD5933"/>
    <w:rsid w:val="2FC31E25"/>
    <w:rsid w:val="2FCF2577"/>
    <w:rsid w:val="2FCF4325"/>
    <w:rsid w:val="2FD1009E"/>
    <w:rsid w:val="2FE853E7"/>
    <w:rsid w:val="2FFE4C0B"/>
    <w:rsid w:val="300B0E5E"/>
    <w:rsid w:val="301B5B81"/>
    <w:rsid w:val="302D729E"/>
    <w:rsid w:val="306F0C7A"/>
    <w:rsid w:val="3078676B"/>
    <w:rsid w:val="308C66BA"/>
    <w:rsid w:val="30913CD1"/>
    <w:rsid w:val="309221E3"/>
    <w:rsid w:val="3092669C"/>
    <w:rsid w:val="30977539"/>
    <w:rsid w:val="30B46D73"/>
    <w:rsid w:val="30EB33E1"/>
    <w:rsid w:val="30F85AFE"/>
    <w:rsid w:val="30FE1366"/>
    <w:rsid w:val="312719B3"/>
    <w:rsid w:val="313F42E4"/>
    <w:rsid w:val="31464ABB"/>
    <w:rsid w:val="315216B2"/>
    <w:rsid w:val="31660CB9"/>
    <w:rsid w:val="317B30D3"/>
    <w:rsid w:val="319475D5"/>
    <w:rsid w:val="319F7F4E"/>
    <w:rsid w:val="31CF41E7"/>
    <w:rsid w:val="31E75CF0"/>
    <w:rsid w:val="31EA3699"/>
    <w:rsid w:val="31EC7411"/>
    <w:rsid w:val="320D154F"/>
    <w:rsid w:val="32333292"/>
    <w:rsid w:val="3240775C"/>
    <w:rsid w:val="325B00F2"/>
    <w:rsid w:val="32700042"/>
    <w:rsid w:val="32715B68"/>
    <w:rsid w:val="327D450D"/>
    <w:rsid w:val="32847649"/>
    <w:rsid w:val="32976D06"/>
    <w:rsid w:val="32981347"/>
    <w:rsid w:val="329B0E37"/>
    <w:rsid w:val="32A27B35"/>
    <w:rsid w:val="32A657E0"/>
    <w:rsid w:val="32B80F22"/>
    <w:rsid w:val="32BD0DAD"/>
    <w:rsid w:val="32C75788"/>
    <w:rsid w:val="32E4458C"/>
    <w:rsid w:val="330469DC"/>
    <w:rsid w:val="332901F1"/>
    <w:rsid w:val="3341378C"/>
    <w:rsid w:val="335F1E64"/>
    <w:rsid w:val="3381002D"/>
    <w:rsid w:val="33A72D8E"/>
    <w:rsid w:val="33CD5020"/>
    <w:rsid w:val="33E74334"/>
    <w:rsid w:val="34160775"/>
    <w:rsid w:val="343432F1"/>
    <w:rsid w:val="345B087E"/>
    <w:rsid w:val="345C6E70"/>
    <w:rsid w:val="346F4329"/>
    <w:rsid w:val="34735BC7"/>
    <w:rsid w:val="34784F8C"/>
    <w:rsid w:val="34A044E2"/>
    <w:rsid w:val="34A71D15"/>
    <w:rsid w:val="34AB35B3"/>
    <w:rsid w:val="34C957E7"/>
    <w:rsid w:val="34E02B31"/>
    <w:rsid w:val="353335A8"/>
    <w:rsid w:val="353C420B"/>
    <w:rsid w:val="3558300F"/>
    <w:rsid w:val="35773495"/>
    <w:rsid w:val="35777939"/>
    <w:rsid w:val="360F7196"/>
    <w:rsid w:val="361A2073"/>
    <w:rsid w:val="363C648D"/>
    <w:rsid w:val="3643781B"/>
    <w:rsid w:val="365657A0"/>
    <w:rsid w:val="366C6D72"/>
    <w:rsid w:val="36743E79"/>
    <w:rsid w:val="368E1BCD"/>
    <w:rsid w:val="369D6F2B"/>
    <w:rsid w:val="36A6687D"/>
    <w:rsid w:val="36C551A1"/>
    <w:rsid w:val="36F532E2"/>
    <w:rsid w:val="36FB00F6"/>
    <w:rsid w:val="370C2303"/>
    <w:rsid w:val="371C0798"/>
    <w:rsid w:val="374B2E2B"/>
    <w:rsid w:val="3787198A"/>
    <w:rsid w:val="37893954"/>
    <w:rsid w:val="378B147A"/>
    <w:rsid w:val="37C4498C"/>
    <w:rsid w:val="37E961A0"/>
    <w:rsid w:val="380B6117"/>
    <w:rsid w:val="383D272C"/>
    <w:rsid w:val="38703352"/>
    <w:rsid w:val="387463B2"/>
    <w:rsid w:val="38A65E3F"/>
    <w:rsid w:val="38C70290"/>
    <w:rsid w:val="38E52E0C"/>
    <w:rsid w:val="391F631E"/>
    <w:rsid w:val="39202096"/>
    <w:rsid w:val="393F076E"/>
    <w:rsid w:val="393F42CA"/>
    <w:rsid w:val="397C3770"/>
    <w:rsid w:val="39810D86"/>
    <w:rsid w:val="39AE70AB"/>
    <w:rsid w:val="39B8407C"/>
    <w:rsid w:val="39D30EB6"/>
    <w:rsid w:val="39E11825"/>
    <w:rsid w:val="39F42A14"/>
    <w:rsid w:val="39FA4695"/>
    <w:rsid w:val="3A1A4D37"/>
    <w:rsid w:val="3A2A31CC"/>
    <w:rsid w:val="3A4B20C9"/>
    <w:rsid w:val="3A5C534F"/>
    <w:rsid w:val="3A8D6504"/>
    <w:rsid w:val="3A920D71"/>
    <w:rsid w:val="3AAC3BE1"/>
    <w:rsid w:val="3AC16F61"/>
    <w:rsid w:val="3AE8273F"/>
    <w:rsid w:val="3B1D688D"/>
    <w:rsid w:val="3B293484"/>
    <w:rsid w:val="3B4958D4"/>
    <w:rsid w:val="3B4C0F20"/>
    <w:rsid w:val="3BBB17DC"/>
    <w:rsid w:val="3BCE402B"/>
    <w:rsid w:val="3C0C0783"/>
    <w:rsid w:val="3C1C4D96"/>
    <w:rsid w:val="3C355E58"/>
    <w:rsid w:val="3C44609B"/>
    <w:rsid w:val="3CAD3C40"/>
    <w:rsid w:val="3CB55FB6"/>
    <w:rsid w:val="3CDE4DCF"/>
    <w:rsid w:val="3CE31410"/>
    <w:rsid w:val="3CF33D49"/>
    <w:rsid w:val="3CF4361D"/>
    <w:rsid w:val="3CFD6976"/>
    <w:rsid w:val="3D0F66A9"/>
    <w:rsid w:val="3D1E069A"/>
    <w:rsid w:val="3D251C23"/>
    <w:rsid w:val="3DE25B6C"/>
    <w:rsid w:val="3DEB4A20"/>
    <w:rsid w:val="3DFD6502"/>
    <w:rsid w:val="3E0D0E3B"/>
    <w:rsid w:val="3E4D56DB"/>
    <w:rsid w:val="3E570308"/>
    <w:rsid w:val="3E5C76CC"/>
    <w:rsid w:val="3E7C1B1C"/>
    <w:rsid w:val="3E895FE7"/>
    <w:rsid w:val="3E970704"/>
    <w:rsid w:val="3E9C5D1B"/>
    <w:rsid w:val="3EA64DEB"/>
    <w:rsid w:val="3EAD1CD6"/>
    <w:rsid w:val="3EAD617A"/>
    <w:rsid w:val="3EC55271"/>
    <w:rsid w:val="3EDB510E"/>
    <w:rsid w:val="3EE17BD1"/>
    <w:rsid w:val="3F177A97"/>
    <w:rsid w:val="3F312907"/>
    <w:rsid w:val="3F402B4A"/>
    <w:rsid w:val="3F5900B0"/>
    <w:rsid w:val="3F5D36FC"/>
    <w:rsid w:val="3F604F9A"/>
    <w:rsid w:val="3F6F342F"/>
    <w:rsid w:val="3F88629F"/>
    <w:rsid w:val="3F9B4224"/>
    <w:rsid w:val="3F9F3A96"/>
    <w:rsid w:val="3FAF1A7E"/>
    <w:rsid w:val="3FB752D2"/>
    <w:rsid w:val="3FC90D91"/>
    <w:rsid w:val="3FCC3D98"/>
    <w:rsid w:val="3FCE45FA"/>
    <w:rsid w:val="400B13AA"/>
    <w:rsid w:val="400C5122"/>
    <w:rsid w:val="40155D85"/>
    <w:rsid w:val="407C42F0"/>
    <w:rsid w:val="40827192"/>
    <w:rsid w:val="40BC26A4"/>
    <w:rsid w:val="40CF23D7"/>
    <w:rsid w:val="40E1035D"/>
    <w:rsid w:val="40E65973"/>
    <w:rsid w:val="40EF4827"/>
    <w:rsid w:val="40F2256A"/>
    <w:rsid w:val="411275A7"/>
    <w:rsid w:val="41202C33"/>
    <w:rsid w:val="41314584"/>
    <w:rsid w:val="414A5F02"/>
    <w:rsid w:val="415D5C35"/>
    <w:rsid w:val="41744D2D"/>
    <w:rsid w:val="417C6F2D"/>
    <w:rsid w:val="419158DF"/>
    <w:rsid w:val="41AA074E"/>
    <w:rsid w:val="420625A2"/>
    <w:rsid w:val="420A5691"/>
    <w:rsid w:val="42206C63"/>
    <w:rsid w:val="42672AE3"/>
    <w:rsid w:val="42770F78"/>
    <w:rsid w:val="42880EAC"/>
    <w:rsid w:val="42974BBA"/>
    <w:rsid w:val="43301127"/>
    <w:rsid w:val="433230F1"/>
    <w:rsid w:val="43B27D8E"/>
    <w:rsid w:val="43BA29DA"/>
    <w:rsid w:val="43C006FD"/>
    <w:rsid w:val="43C71A8C"/>
    <w:rsid w:val="43CF26EE"/>
    <w:rsid w:val="43E97C54"/>
    <w:rsid w:val="43FA3C0F"/>
    <w:rsid w:val="44004F9E"/>
    <w:rsid w:val="44022AC4"/>
    <w:rsid w:val="441B3B85"/>
    <w:rsid w:val="44202F4A"/>
    <w:rsid w:val="447137A5"/>
    <w:rsid w:val="448B2AB9"/>
    <w:rsid w:val="44BA514C"/>
    <w:rsid w:val="44EB79FC"/>
    <w:rsid w:val="44F00B6E"/>
    <w:rsid w:val="44F763A1"/>
    <w:rsid w:val="44FE14DD"/>
    <w:rsid w:val="45014B29"/>
    <w:rsid w:val="451E392D"/>
    <w:rsid w:val="452B604A"/>
    <w:rsid w:val="453B44DF"/>
    <w:rsid w:val="4541586E"/>
    <w:rsid w:val="45570BED"/>
    <w:rsid w:val="45717408"/>
    <w:rsid w:val="4577303D"/>
    <w:rsid w:val="459260C9"/>
    <w:rsid w:val="45965BB9"/>
    <w:rsid w:val="45C1250B"/>
    <w:rsid w:val="45D93CF8"/>
    <w:rsid w:val="45F20916"/>
    <w:rsid w:val="45FB5A1D"/>
    <w:rsid w:val="46090E04"/>
    <w:rsid w:val="4622744D"/>
    <w:rsid w:val="46452166"/>
    <w:rsid w:val="464D6B93"/>
    <w:rsid w:val="464E3D9E"/>
    <w:rsid w:val="46641814"/>
    <w:rsid w:val="466435C2"/>
    <w:rsid w:val="46767799"/>
    <w:rsid w:val="469A3487"/>
    <w:rsid w:val="46C978C9"/>
    <w:rsid w:val="46D1677D"/>
    <w:rsid w:val="46D71FE6"/>
    <w:rsid w:val="46D87B0C"/>
    <w:rsid w:val="46E6047B"/>
    <w:rsid w:val="46EE10DD"/>
    <w:rsid w:val="472E3BD0"/>
    <w:rsid w:val="474927B8"/>
    <w:rsid w:val="4766336A"/>
    <w:rsid w:val="477535AD"/>
    <w:rsid w:val="477750BF"/>
    <w:rsid w:val="477C493B"/>
    <w:rsid w:val="47876EA5"/>
    <w:rsid w:val="478B4B7E"/>
    <w:rsid w:val="47CB141F"/>
    <w:rsid w:val="47CC58C3"/>
    <w:rsid w:val="47D11A95"/>
    <w:rsid w:val="47F941DE"/>
    <w:rsid w:val="483671E0"/>
    <w:rsid w:val="483E2E99"/>
    <w:rsid w:val="484F02A2"/>
    <w:rsid w:val="485458B8"/>
    <w:rsid w:val="48684EBF"/>
    <w:rsid w:val="487970CD"/>
    <w:rsid w:val="487F2935"/>
    <w:rsid w:val="48910C9D"/>
    <w:rsid w:val="48B40105"/>
    <w:rsid w:val="48BF60AB"/>
    <w:rsid w:val="48C12F4D"/>
    <w:rsid w:val="48CC18F2"/>
    <w:rsid w:val="48F14EB5"/>
    <w:rsid w:val="49090450"/>
    <w:rsid w:val="49296D45"/>
    <w:rsid w:val="492B03C7"/>
    <w:rsid w:val="493C27E9"/>
    <w:rsid w:val="49584F34"/>
    <w:rsid w:val="495F4514"/>
    <w:rsid w:val="496B2EB9"/>
    <w:rsid w:val="496F39ED"/>
    <w:rsid w:val="497004D0"/>
    <w:rsid w:val="49843F7B"/>
    <w:rsid w:val="49883A6B"/>
    <w:rsid w:val="49A40179"/>
    <w:rsid w:val="49A72CB5"/>
    <w:rsid w:val="49AB775A"/>
    <w:rsid w:val="49CD147E"/>
    <w:rsid w:val="49D96075"/>
    <w:rsid w:val="49F509D5"/>
    <w:rsid w:val="49FF41D3"/>
    <w:rsid w:val="4A050C18"/>
    <w:rsid w:val="4A162E25"/>
    <w:rsid w:val="4A176B9D"/>
    <w:rsid w:val="4A275032"/>
    <w:rsid w:val="4A2A4B22"/>
    <w:rsid w:val="4A2A68D0"/>
    <w:rsid w:val="4A4A6F59"/>
    <w:rsid w:val="4A573397"/>
    <w:rsid w:val="4A6718D3"/>
    <w:rsid w:val="4A8C79D4"/>
    <w:rsid w:val="4A9D70A2"/>
    <w:rsid w:val="4AA77F21"/>
    <w:rsid w:val="4AE9678B"/>
    <w:rsid w:val="4AEA6060"/>
    <w:rsid w:val="4AF15640"/>
    <w:rsid w:val="4B0233A9"/>
    <w:rsid w:val="4B4B6AFE"/>
    <w:rsid w:val="4B726781"/>
    <w:rsid w:val="4BBF129A"/>
    <w:rsid w:val="4BD305F9"/>
    <w:rsid w:val="4BD44D46"/>
    <w:rsid w:val="4BD765E4"/>
    <w:rsid w:val="4BE068DB"/>
    <w:rsid w:val="4BF6002B"/>
    <w:rsid w:val="4BFA22D2"/>
    <w:rsid w:val="4BFE1DC3"/>
    <w:rsid w:val="4C8D0B9A"/>
    <w:rsid w:val="4CB24C66"/>
    <w:rsid w:val="4CDD7C2A"/>
    <w:rsid w:val="4CF66F3E"/>
    <w:rsid w:val="4D04165B"/>
    <w:rsid w:val="4D2C0BB1"/>
    <w:rsid w:val="4D4B7289"/>
    <w:rsid w:val="4D671BE9"/>
    <w:rsid w:val="4D6A629B"/>
    <w:rsid w:val="4D875DE8"/>
    <w:rsid w:val="4D8C1650"/>
    <w:rsid w:val="4D9C2615"/>
    <w:rsid w:val="4DC86B2C"/>
    <w:rsid w:val="4DE17BEE"/>
    <w:rsid w:val="4DF23BA9"/>
    <w:rsid w:val="4E08517B"/>
    <w:rsid w:val="4E121B55"/>
    <w:rsid w:val="4E636855"/>
    <w:rsid w:val="4E6953A6"/>
    <w:rsid w:val="4E74636C"/>
    <w:rsid w:val="4E881E17"/>
    <w:rsid w:val="4E8A3DE2"/>
    <w:rsid w:val="4E920EE8"/>
    <w:rsid w:val="4E9609D8"/>
    <w:rsid w:val="4E984750"/>
    <w:rsid w:val="4E9B1B4B"/>
    <w:rsid w:val="4EA604F0"/>
    <w:rsid w:val="4EBB043F"/>
    <w:rsid w:val="4EC60B02"/>
    <w:rsid w:val="4ECC43FA"/>
    <w:rsid w:val="4ECC61A8"/>
    <w:rsid w:val="4ECE2238"/>
    <w:rsid w:val="4ED27537"/>
    <w:rsid w:val="4ED908C5"/>
    <w:rsid w:val="4EDD6607"/>
    <w:rsid w:val="4F231B40"/>
    <w:rsid w:val="4F251D5C"/>
    <w:rsid w:val="4F3D70A6"/>
    <w:rsid w:val="4F5F0DCA"/>
    <w:rsid w:val="4F895E47"/>
    <w:rsid w:val="4FB21842"/>
    <w:rsid w:val="4FB817E9"/>
    <w:rsid w:val="4FDD43E5"/>
    <w:rsid w:val="4FFE4A87"/>
    <w:rsid w:val="500656EA"/>
    <w:rsid w:val="50184E3E"/>
    <w:rsid w:val="502B6EFE"/>
    <w:rsid w:val="502F4802"/>
    <w:rsid w:val="50947199"/>
    <w:rsid w:val="50A078EC"/>
    <w:rsid w:val="50AB003F"/>
    <w:rsid w:val="50C016AD"/>
    <w:rsid w:val="50C335DB"/>
    <w:rsid w:val="50CC09F9"/>
    <w:rsid w:val="510734C7"/>
    <w:rsid w:val="51102D0F"/>
    <w:rsid w:val="51143E36"/>
    <w:rsid w:val="512322CB"/>
    <w:rsid w:val="51234079"/>
    <w:rsid w:val="514F11BA"/>
    <w:rsid w:val="515801C7"/>
    <w:rsid w:val="518E1E3B"/>
    <w:rsid w:val="51911F10"/>
    <w:rsid w:val="51AB479B"/>
    <w:rsid w:val="51DB4B86"/>
    <w:rsid w:val="51DF42BB"/>
    <w:rsid w:val="522E38A5"/>
    <w:rsid w:val="5237602E"/>
    <w:rsid w:val="524424F9"/>
    <w:rsid w:val="5290573F"/>
    <w:rsid w:val="52C5363A"/>
    <w:rsid w:val="52CD6993"/>
    <w:rsid w:val="52DB4C0C"/>
    <w:rsid w:val="531243A6"/>
    <w:rsid w:val="531D3476"/>
    <w:rsid w:val="533E519B"/>
    <w:rsid w:val="53407165"/>
    <w:rsid w:val="53466168"/>
    <w:rsid w:val="53A2229D"/>
    <w:rsid w:val="53B86CFB"/>
    <w:rsid w:val="53C71634"/>
    <w:rsid w:val="53CC27A6"/>
    <w:rsid w:val="53DA4EC3"/>
    <w:rsid w:val="53E144A4"/>
    <w:rsid w:val="541D3002"/>
    <w:rsid w:val="54260108"/>
    <w:rsid w:val="54413194"/>
    <w:rsid w:val="546C144D"/>
    <w:rsid w:val="549A2542"/>
    <w:rsid w:val="54A83213"/>
    <w:rsid w:val="54C60350"/>
    <w:rsid w:val="550541C2"/>
    <w:rsid w:val="55175CA3"/>
    <w:rsid w:val="551B5793"/>
    <w:rsid w:val="55214D74"/>
    <w:rsid w:val="55230AEC"/>
    <w:rsid w:val="55333C3E"/>
    <w:rsid w:val="554A42CB"/>
    <w:rsid w:val="55564A1D"/>
    <w:rsid w:val="555E1653"/>
    <w:rsid w:val="55715BCF"/>
    <w:rsid w:val="55894DF3"/>
    <w:rsid w:val="558F1CDD"/>
    <w:rsid w:val="559B0BD5"/>
    <w:rsid w:val="55BA31FE"/>
    <w:rsid w:val="55CF119F"/>
    <w:rsid w:val="55DE5AB3"/>
    <w:rsid w:val="55F45FE4"/>
    <w:rsid w:val="55FD133D"/>
    <w:rsid w:val="560D28BD"/>
    <w:rsid w:val="562A0BF1"/>
    <w:rsid w:val="565151E5"/>
    <w:rsid w:val="567F7FA4"/>
    <w:rsid w:val="568D446F"/>
    <w:rsid w:val="569C6DA8"/>
    <w:rsid w:val="56BA0FDC"/>
    <w:rsid w:val="56E46059"/>
    <w:rsid w:val="57127259"/>
    <w:rsid w:val="572052E3"/>
    <w:rsid w:val="57315742"/>
    <w:rsid w:val="573B036F"/>
    <w:rsid w:val="575256B8"/>
    <w:rsid w:val="5765363E"/>
    <w:rsid w:val="576C64D8"/>
    <w:rsid w:val="577949F3"/>
    <w:rsid w:val="577B69BD"/>
    <w:rsid w:val="57E24C8E"/>
    <w:rsid w:val="584119B5"/>
    <w:rsid w:val="584B2834"/>
    <w:rsid w:val="585039A6"/>
    <w:rsid w:val="586C4558"/>
    <w:rsid w:val="589E6E07"/>
    <w:rsid w:val="58C10BCC"/>
    <w:rsid w:val="58C16652"/>
    <w:rsid w:val="58CA7BFC"/>
    <w:rsid w:val="58D75E75"/>
    <w:rsid w:val="58D77C23"/>
    <w:rsid w:val="58E32A6C"/>
    <w:rsid w:val="5903310E"/>
    <w:rsid w:val="591E5852"/>
    <w:rsid w:val="59253085"/>
    <w:rsid w:val="592D018B"/>
    <w:rsid w:val="59345076"/>
    <w:rsid w:val="593E7CA2"/>
    <w:rsid w:val="5947124D"/>
    <w:rsid w:val="595A5A00"/>
    <w:rsid w:val="5963595B"/>
    <w:rsid w:val="597D4C6F"/>
    <w:rsid w:val="59926240"/>
    <w:rsid w:val="59A65848"/>
    <w:rsid w:val="59AC10B0"/>
    <w:rsid w:val="59CE54CA"/>
    <w:rsid w:val="59D95C1D"/>
    <w:rsid w:val="59E00D5A"/>
    <w:rsid w:val="5A0507C0"/>
    <w:rsid w:val="5A1A070F"/>
    <w:rsid w:val="5A252C10"/>
    <w:rsid w:val="5A2D2B23"/>
    <w:rsid w:val="5A3D61AC"/>
    <w:rsid w:val="5A625C12"/>
    <w:rsid w:val="5A7C4F26"/>
    <w:rsid w:val="5ABA3CA0"/>
    <w:rsid w:val="5AD64338"/>
    <w:rsid w:val="5ADF1011"/>
    <w:rsid w:val="5AF32D0E"/>
    <w:rsid w:val="5B101B12"/>
    <w:rsid w:val="5B174C4F"/>
    <w:rsid w:val="5B4041A6"/>
    <w:rsid w:val="5B9718EC"/>
    <w:rsid w:val="5BA1276A"/>
    <w:rsid w:val="5C321615"/>
    <w:rsid w:val="5C3929A3"/>
    <w:rsid w:val="5C5D54BD"/>
    <w:rsid w:val="5C816A6F"/>
    <w:rsid w:val="5C89392A"/>
    <w:rsid w:val="5CC22998"/>
    <w:rsid w:val="5CF50FC0"/>
    <w:rsid w:val="5D105DFA"/>
    <w:rsid w:val="5D347D3A"/>
    <w:rsid w:val="5D4635C9"/>
    <w:rsid w:val="5D5E4DB7"/>
    <w:rsid w:val="5D8D2FA6"/>
    <w:rsid w:val="5DA12EF6"/>
    <w:rsid w:val="5DE3706A"/>
    <w:rsid w:val="5DEE4CA3"/>
    <w:rsid w:val="5E251431"/>
    <w:rsid w:val="5E3C677A"/>
    <w:rsid w:val="5E993BCD"/>
    <w:rsid w:val="5EBF7084"/>
    <w:rsid w:val="5ECB022A"/>
    <w:rsid w:val="5EE27322"/>
    <w:rsid w:val="5EF260D3"/>
    <w:rsid w:val="5EF808F3"/>
    <w:rsid w:val="5F1C0A86"/>
    <w:rsid w:val="5F261904"/>
    <w:rsid w:val="5F3C0E6C"/>
    <w:rsid w:val="5F41229A"/>
    <w:rsid w:val="5F685A79"/>
    <w:rsid w:val="5F700DD2"/>
    <w:rsid w:val="5F9A7B07"/>
    <w:rsid w:val="5FCD52BA"/>
    <w:rsid w:val="5FE86BBA"/>
    <w:rsid w:val="5FFA069B"/>
    <w:rsid w:val="60145C01"/>
    <w:rsid w:val="601B6F8F"/>
    <w:rsid w:val="604162CA"/>
    <w:rsid w:val="60636240"/>
    <w:rsid w:val="60BD1DF5"/>
    <w:rsid w:val="60E455D3"/>
    <w:rsid w:val="60F872D1"/>
    <w:rsid w:val="60F90953"/>
    <w:rsid w:val="61371BA7"/>
    <w:rsid w:val="613B0074"/>
    <w:rsid w:val="614735CE"/>
    <w:rsid w:val="61614E76"/>
    <w:rsid w:val="617C1CB0"/>
    <w:rsid w:val="617D1584"/>
    <w:rsid w:val="61860438"/>
    <w:rsid w:val="619743F4"/>
    <w:rsid w:val="619A3EE4"/>
    <w:rsid w:val="61AF3E33"/>
    <w:rsid w:val="61B256D1"/>
    <w:rsid w:val="61D70C94"/>
    <w:rsid w:val="61E41603"/>
    <w:rsid w:val="61ED495B"/>
    <w:rsid w:val="61F730E4"/>
    <w:rsid w:val="61FB0E26"/>
    <w:rsid w:val="62050071"/>
    <w:rsid w:val="62650996"/>
    <w:rsid w:val="626544F2"/>
    <w:rsid w:val="62775FD3"/>
    <w:rsid w:val="62832BCA"/>
    <w:rsid w:val="62970423"/>
    <w:rsid w:val="62E47B0C"/>
    <w:rsid w:val="631B1054"/>
    <w:rsid w:val="631B2E02"/>
    <w:rsid w:val="632A1297"/>
    <w:rsid w:val="6356208C"/>
    <w:rsid w:val="6361115D"/>
    <w:rsid w:val="63626C83"/>
    <w:rsid w:val="636E387A"/>
    <w:rsid w:val="638D0B3E"/>
    <w:rsid w:val="639826A5"/>
    <w:rsid w:val="63984453"/>
    <w:rsid w:val="63B514A9"/>
    <w:rsid w:val="63D062E3"/>
    <w:rsid w:val="64065861"/>
    <w:rsid w:val="64395C36"/>
    <w:rsid w:val="643C5726"/>
    <w:rsid w:val="64607667"/>
    <w:rsid w:val="64610CE9"/>
    <w:rsid w:val="64A84B6A"/>
    <w:rsid w:val="64C23E7D"/>
    <w:rsid w:val="64C574CA"/>
    <w:rsid w:val="64CA39A1"/>
    <w:rsid w:val="64ED07CF"/>
    <w:rsid w:val="653A7EB8"/>
    <w:rsid w:val="65624D19"/>
    <w:rsid w:val="6569254B"/>
    <w:rsid w:val="65736F26"/>
    <w:rsid w:val="65744A4C"/>
    <w:rsid w:val="65C77271"/>
    <w:rsid w:val="65CB04B3"/>
    <w:rsid w:val="65E9368C"/>
    <w:rsid w:val="661E1587"/>
    <w:rsid w:val="66320B8F"/>
    <w:rsid w:val="66372649"/>
    <w:rsid w:val="663D12E2"/>
    <w:rsid w:val="664047EC"/>
    <w:rsid w:val="6646463A"/>
    <w:rsid w:val="664C6921"/>
    <w:rsid w:val="66507267"/>
    <w:rsid w:val="666C2D5A"/>
    <w:rsid w:val="6682396B"/>
    <w:rsid w:val="6692162D"/>
    <w:rsid w:val="669E7FD2"/>
    <w:rsid w:val="66A650D9"/>
    <w:rsid w:val="66B75538"/>
    <w:rsid w:val="66C8504F"/>
    <w:rsid w:val="66E83943"/>
    <w:rsid w:val="670F7122"/>
    <w:rsid w:val="676254A4"/>
    <w:rsid w:val="6764746E"/>
    <w:rsid w:val="676C00D0"/>
    <w:rsid w:val="67B57CC9"/>
    <w:rsid w:val="67BF28F6"/>
    <w:rsid w:val="67EE0AE5"/>
    <w:rsid w:val="67F24A7A"/>
    <w:rsid w:val="680B1697"/>
    <w:rsid w:val="681C5653"/>
    <w:rsid w:val="686314D3"/>
    <w:rsid w:val="68751207"/>
    <w:rsid w:val="68752FB5"/>
    <w:rsid w:val="68DC3034"/>
    <w:rsid w:val="68E908A6"/>
    <w:rsid w:val="691C1682"/>
    <w:rsid w:val="692A1FF1"/>
    <w:rsid w:val="693A6C20"/>
    <w:rsid w:val="694C1F68"/>
    <w:rsid w:val="695232F6"/>
    <w:rsid w:val="69603C65"/>
    <w:rsid w:val="69630ADE"/>
    <w:rsid w:val="696A6892"/>
    <w:rsid w:val="69796AD5"/>
    <w:rsid w:val="69E46644"/>
    <w:rsid w:val="69EC05B4"/>
    <w:rsid w:val="6A222CC8"/>
    <w:rsid w:val="6A3B3D8A"/>
    <w:rsid w:val="6A3B4EAB"/>
    <w:rsid w:val="6A527A52"/>
    <w:rsid w:val="6A5A06B4"/>
    <w:rsid w:val="6A721EA2"/>
    <w:rsid w:val="6A823E5A"/>
    <w:rsid w:val="6A841BD5"/>
    <w:rsid w:val="6AA656A7"/>
    <w:rsid w:val="6AB9362D"/>
    <w:rsid w:val="6AB97AD1"/>
    <w:rsid w:val="6ACE4BFE"/>
    <w:rsid w:val="6AD20B92"/>
    <w:rsid w:val="6AE12B83"/>
    <w:rsid w:val="6AE34B4E"/>
    <w:rsid w:val="6AFC79BD"/>
    <w:rsid w:val="6B2A277C"/>
    <w:rsid w:val="6B347157"/>
    <w:rsid w:val="6B453112"/>
    <w:rsid w:val="6B770DA8"/>
    <w:rsid w:val="6B814558"/>
    <w:rsid w:val="6B8754D9"/>
    <w:rsid w:val="6BBD25A6"/>
    <w:rsid w:val="6BDD334B"/>
    <w:rsid w:val="6BE40B7D"/>
    <w:rsid w:val="6BEC5C84"/>
    <w:rsid w:val="6BEF307E"/>
    <w:rsid w:val="6BF30DC0"/>
    <w:rsid w:val="6BFB5EC7"/>
    <w:rsid w:val="6C0B610A"/>
    <w:rsid w:val="6C292A34"/>
    <w:rsid w:val="6C423AF6"/>
    <w:rsid w:val="6C4A05C8"/>
    <w:rsid w:val="6C705F6D"/>
    <w:rsid w:val="6C861C34"/>
    <w:rsid w:val="6C922387"/>
    <w:rsid w:val="6CAB3449"/>
    <w:rsid w:val="6CB57E24"/>
    <w:rsid w:val="6CCB3AEB"/>
    <w:rsid w:val="6CD97FB6"/>
    <w:rsid w:val="6CDE55CC"/>
    <w:rsid w:val="6D2C27DC"/>
    <w:rsid w:val="6D2D3E5E"/>
    <w:rsid w:val="6D3B1A89"/>
    <w:rsid w:val="6D4D0358"/>
    <w:rsid w:val="6D59196F"/>
    <w:rsid w:val="6D6B4986"/>
    <w:rsid w:val="6DB4457F"/>
    <w:rsid w:val="6DBE346D"/>
    <w:rsid w:val="6DC5053A"/>
    <w:rsid w:val="6DD469CF"/>
    <w:rsid w:val="6DD93FE6"/>
    <w:rsid w:val="6DE1774E"/>
    <w:rsid w:val="6E0E0133"/>
    <w:rsid w:val="6E0E1EE1"/>
    <w:rsid w:val="6E217E67"/>
    <w:rsid w:val="6E274D51"/>
    <w:rsid w:val="6E4C47B8"/>
    <w:rsid w:val="6E657628"/>
    <w:rsid w:val="6E7361E8"/>
    <w:rsid w:val="6EBA5BC5"/>
    <w:rsid w:val="6EBC193D"/>
    <w:rsid w:val="6EDC3D8E"/>
    <w:rsid w:val="6EDF73DA"/>
    <w:rsid w:val="6EF410D7"/>
    <w:rsid w:val="6EFC61DE"/>
    <w:rsid w:val="6F0230C8"/>
    <w:rsid w:val="6F1277AF"/>
    <w:rsid w:val="6F28705A"/>
    <w:rsid w:val="6F2E3EBD"/>
    <w:rsid w:val="6F3040D9"/>
    <w:rsid w:val="6F54601A"/>
    <w:rsid w:val="6F9A2108"/>
    <w:rsid w:val="6F9C52CB"/>
    <w:rsid w:val="6F9E1043"/>
    <w:rsid w:val="6FA04DBB"/>
    <w:rsid w:val="70052E70"/>
    <w:rsid w:val="702E0619"/>
    <w:rsid w:val="70425E72"/>
    <w:rsid w:val="708A15C7"/>
    <w:rsid w:val="708C17E3"/>
    <w:rsid w:val="708F6BDE"/>
    <w:rsid w:val="70A73F27"/>
    <w:rsid w:val="70A77F6C"/>
    <w:rsid w:val="70AC59E2"/>
    <w:rsid w:val="70EB475C"/>
    <w:rsid w:val="7104137A"/>
    <w:rsid w:val="71353C29"/>
    <w:rsid w:val="713F23B2"/>
    <w:rsid w:val="719941B8"/>
    <w:rsid w:val="719B1CDE"/>
    <w:rsid w:val="71AB25C0"/>
    <w:rsid w:val="71AD7C63"/>
    <w:rsid w:val="71BB2380"/>
    <w:rsid w:val="71BE59CD"/>
    <w:rsid w:val="71BF4EC2"/>
    <w:rsid w:val="71C34D91"/>
    <w:rsid w:val="71C70D25"/>
    <w:rsid w:val="71EF5B86"/>
    <w:rsid w:val="71FD4747"/>
    <w:rsid w:val="721970A7"/>
    <w:rsid w:val="721D6B97"/>
    <w:rsid w:val="722D66AE"/>
    <w:rsid w:val="7258197D"/>
    <w:rsid w:val="726F4F19"/>
    <w:rsid w:val="72734D90"/>
    <w:rsid w:val="72A9042B"/>
    <w:rsid w:val="72CE2047"/>
    <w:rsid w:val="72EE408F"/>
    <w:rsid w:val="73041B05"/>
    <w:rsid w:val="734168B5"/>
    <w:rsid w:val="735A7977"/>
    <w:rsid w:val="735D2FC3"/>
    <w:rsid w:val="736B56E0"/>
    <w:rsid w:val="738549F4"/>
    <w:rsid w:val="738F5872"/>
    <w:rsid w:val="73AA445A"/>
    <w:rsid w:val="73B40E35"/>
    <w:rsid w:val="73D03795"/>
    <w:rsid w:val="73DB2866"/>
    <w:rsid w:val="73E01C2A"/>
    <w:rsid w:val="74024296"/>
    <w:rsid w:val="740D2C3B"/>
    <w:rsid w:val="74122000"/>
    <w:rsid w:val="7412278C"/>
    <w:rsid w:val="7419338E"/>
    <w:rsid w:val="743D707D"/>
    <w:rsid w:val="74634609"/>
    <w:rsid w:val="747D56CB"/>
    <w:rsid w:val="74D165A8"/>
    <w:rsid w:val="75287D2D"/>
    <w:rsid w:val="75363ACC"/>
    <w:rsid w:val="75504B8E"/>
    <w:rsid w:val="7561323F"/>
    <w:rsid w:val="756643B1"/>
    <w:rsid w:val="757545F4"/>
    <w:rsid w:val="75907680"/>
    <w:rsid w:val="75B207F2"/>
    <w:rsid w:val="75C17839"/>
    <w:rsid w:val="75CA0DE4"/>
    <w:rsid w:val="75CB690A"/>
    <w:rsid w:val="75EF25F8"/>
    <w:rsid w:val="75FC4D15"/>
    <w:rsid w:val="75FE6CDF"/>
    <w:rsid w:val="762027B2"/>
    <w:rsid w:val="766C59F7"/>
    <w:rsid w:val="767B3E8C"/>
    <w:rsid w:val="7682346D"/>
    <w:rsid w:val="768F7938"/>
    <w:rsid w:val="769767EC"/>
    <w:rsid w:val="769B452E"/>
    <w:rsid w:val="76A827A7"/>
    <w:rsid w:val="76AA651F"/>
    <w:rsid w:val="76AE39FE"/>
    <w:rsid w:val="76CA0970"/>
    <w:rsid w:val="76E539FB"/>
    <w:rsid w:val="76EE465E"/>
    <w:rsid w:val="76FA74A7"/>
    <w:rsid w:val="770B1C39"/>
    <w:rsid w:val="770E4D00"/>
    <w:rsid w:val="77100A78"/>
    <w:rsid w:val="77190E9E"/>
    <w:rsid w:val="771947C1"/>
    <w:rsid w:val="772E0EFE"/>
    <w:rsid w:val="776C1A27"/>
    <w:rsid w:val="77770AF7"/>
    <w:rsid w:val="778C0ADA"/>
    <w:rsid w:val="77996CC0"/>
    <w:rsid w:val="779C055E"/>
    <w:rsid w:val="779E42D6"/>
    <w:rsid w:val="77BC475C"/>
    <w:rsid w:val="77C24CFB"/>
    <w:rsid w:val="77CB2BF1"/>
    <w:rsid w:val="77D221D2"/>
    <w:rsid w:val="77F75794"/>
    <w:rsid w:val="78175E36"/>
    <w:rsid w:val="78236589"/>
    <w:rsid w:val="78295179"/>
    <w:rsid w:val="782B18E2"/>
    <w:rsid w:val="7860158C"/>
    <w:rsid w:val="786F7A21"/>
    <w:rsid w:val="787212BF"/>
    <w:rsid w:val="78A376CA"/>
    <w:rsid w:val="78CD4747"/>
    <w:rsid w:val="78D635FC"/>
    <w:rsid w:val="78F148D9"/>
    <w:rsid w:val="79615FB4"/>
    <w:rsid w:val="796432FD"/>
    <w:rsid w:val="796706F8"/>
    <w:rsid w:val="79674B9C"/>
    <w:rsid w:val="79764DDF"/>
    <w:rsid w:val="797A667D"/>
    <w:rsid w:val="79856DD0"/>
    <w:rsid w:val="79A8143C"/>
    <w:rsid w:val="79D73ACF"/>
    <w:rsid w:val="79E7B28D"/>
    <w:rsid w:val="7A49604F"/>
    <w:rsid w:val="7A4B1521"/>
    <w:rsid w:val="7A5A025C"/>
    <w:rsid w:val="7ADE49EA"/>
    <w:rsid w:val="7B000E04"/>
    <w:rsid w:val="7B205002"/>
    <w:rsid w:val="7B272834"/>
    <w:rsid w:val="7B4C2104"/>
    <w:rsid w:val="7B5F3D7C"/>
    <w:rsid w:val="7B906335"/>
    <w:rsid w:val="7B9B0B2D"/>
    <w:rsid w:val="7BA23C69"/>
    <w:rsid w:val="7BA67BFD"/>
    <w:rsid w:val="7BFC15CB"/>
    <w:rsid w:val="7C490589"/>
    <w:rsid w:val="7C4F3DF1"/>
    <w:rsid w:val="7C594C70"/>
    <w:rsid w:val="7C647170"/>
    <w:rsid w:val="7C6B2356"/>
    <w:rsid w:val="7C9537CE"/>
    <w:rsid w:val="7CA12173"/>
    <w:rsid w:val="7CB71996"/>
    <w:rsid w:val="7CBE2D25"/>
    <w:rsid w:val="7D0270B5"/>
    <w:rsid w:val="7D494CE4"/>
    <w:rsid w:val="7D513B99"/>
    <w:rsid w:val="7D515947"/>
    <w:rsid w:val="7D580A83"/>
    <w:rsid w:val="7D6733BC"/>
    <w:rsid w:val="7D6B2EAC"/>
    <w:rsid w:val="7D7A30EF"/>
    <w:rsid w:val="7D8E0949"/>
    <w:rsid w:val="7D9F4904"/>
    <w:rsid w:val="7DAC5273"/>
    <w:rsid w:val="7DC507E5"/>
    <w:rsid w:val="7DE87867"/>
    <w:rsid w:val="7DF74740"/>
    <w:rsid w:val="7E01111B"/>
    <w:rsid w:val="7E041141"/>
    <w:rsid w:val="7E0E1A8A"/>
    <w:rsid w:val="7E12157A"/>
    <w:rsid w:val="7E292420"/>
    <w:rsid w:val="7E2968C4"/>
    <w:rsid w:val="7E301A00"/>
    <w:rsid w:val="7E3037AE"/>
    <w:rsid w:val="7E4B05E8"/>
    <w:rsid w:val="7E5F4093"/>
    <w:rsid w:val="7E7C69F3"/>
    <w:rsid w:val="7E8D29AE"/>
    <w:rsid w:val="7E926217"/>
    <w:rsid w:val="7EA01C51"/>
    <w:rsid w:val="7EB10D93"/>
    <w:rsid w:val="7ECD36F3"/>
    <w:rsid w:val="7ED76320"/>
    <w:rsid w:val="7EE06F82"/>
    <w:rsid w:val="7EE54599"/>
    <w:rsid w:val="7F21759B"/>
    <w:rsid w:val="7F286B7B"/>
    <w:rsid w:val="7F345520"/>
    <w:rsid w:val="7F5E5829"/>
    <w:rsid w:val="7F631961"/>
    <w:rsid w:val="7F761695"/>
    <w:rsid w:val="7F9F20EE"/>
    <w:rsid w:val="7FB64187"/>
    <w:rsid w:val="7FC5261C"/>
    <w:rsid w:val="7FD665D7"/>
    <w:rsid w:val="7FE02FB2"/>
    <w:rsid w:val="7FE96D93"/>
    <w:rsid w:val="7FFB603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15</Pages>
  <Words>3754</Words>
  <Characters>4111</Characters>
  <Lines>61</Lines>
  <Paragraphs>17</Paragraphs>
  <TotalTime>9</TotalTime>
  <ScaleCrop>false</ScaleCrop>
  <LinksUpToDate>false</LinksUpToDate>
  <CharactersWithSpaces>4151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lzjyj</cp:lastModifiedBy>
  <cp:lastPrinted>2023-07-31T02:35:00Z</cp:lastPrinted>
  <dcterms:modified xsi:type="dcterms:W3CDTF">2023-10-15T05:51:52Z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82DF28613E2B4C878604D4BC43F8DD6A_12</vt:lpwstr>
  </property>
</Properties>
</file>