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303" w:rsidRDefault="00FB2303">
      <w:pPr>
        <w:spacing w:line="600" w:lineRule="exact"/>
        <w:jc w:val="center"/>
        <w:outlineLvl w:val="0"/>
        <w:rPr>
          <w:rFonts w:ascii="方正小标宋简体" w:eastAsia="方正小标宋简体" w:hAnsi="宋体"/>
          <w:sz w:val="72"/>
          <w:szCs w:val="72"/>
        </w:rPr>
      </w:pPr>
      <w:bookmarkStart w:id="0" w:name="_Toc15306267"/>
    </w:p>
    <w:p w:rsidR="00FB2303" w:rsidRDefault="00FB2303">
      <w:pPr>
        <w:spacing w:line="600" w:lineRule="exact"/>
        <w:jc w:val="center"/>
        <w:outlineLvl w:val="0"/>
        <w:rPr>
          <w:rFonts w:ascii="方正小标宋简体" w:eastAsia="方正小标宋简体" w:hAnsi="宋体"/>
          <w:sz w:val="72"/>
          <w:szCs w:val="72"/>
        </w:rPr>
      </w:pPr>
    </w:p>
    <w:p w:rsidR="00FB2303" w:rsidRDefault="00FB2303">
      <w:pPr>
        <w:spacing w:line="600" w:lineRule="exact"/>
        <w:jc w:val="center"/>
        <w:outlineLvl w:val="0"/>
        <w:rPr>
          <w:rFonts w:ascii="方正小标宋简体" w:eastAsia="方正小标宋简体" w:hAnsi="宋体"/>
          <w:sz w:val="72"/>
          <w:szCs w:val="72"/>
        </w:rPr>
      </w:pPr>
    </w:p>
    <w:p w:rsidR="00FB2303" w:rsidRDefault="00FB2303">
      <w:pPr>
        <w:spacing w:line="600" w:lineRule="exact"/>
        <w:jc w:val="center"/>
        <w:outlineLvl w:val="0"/>
        <w:rPr>
          <w:rFonts w:ascii="方正小标宋简体" w:eastAsia="方正小标宋简体" w:hAnsi="宋体"/>
          <w:sz w:val="72"/>
          <w:szCs w:val="72"/>
        </w:rPr>
      </w:pPr>
    </w:p>
    <w:p w:rsidR="00FB2303" w:rsidRDefault="00AC4F17">
      <w:pPr>
        <w:adjustRightInd w:val="0"/>
        <w:snapToGrid w:val="0"/>
        <w:spacing w:line="360" w:lineRule="auto"/>
        <w:jc w:val="center"/>
        <w:outlineLvl w:val="0"/>
        <w:rPr>
          <w:rFonts w:ascii="方正小标宋简体" w:eastAsia="方正小标宋简体" w:hAnsi="宋体"/>
          <w:sz w:val="72"/>
          <w:szCs w:val="72"/>
        </w:rPr>
      </w:pPr>
      <w:bookmarkStart w:id="1" w:name="_Toc19089858"/>
      <w:bookmarkStart w:id="2" w:name="_Toc15378441"/>
      <w:bookmarkStart w:id="3" w:name="_Toc15377193"/>
      <w:bookmarkStart w:id="4" w:name="_Toc15396597"/>
      <w:bookmarkStart w:id="5" w:name="_Toc15377425"/>
      <w:bookmarkStart w:id="6" w:name="_Toc15396475"/>
      <w:bookmarkEnd w:id="0"/>
      <w:r>
        <w:rPr>
          <w:rFonts w:ascii="黑体" w:eastAsia="黑体" w:hAnsi="黑体"/>
          <w:sz w:val="72"/>
          <w:szCs w:val="72"/>
        </w:rPr>
        <w:t>20</w:t>
      </w:r>
      <w:r>
        <w:rPr>
          <w:rFonts w:ascii="黑体" w:eastAsia="黑体" w:hAnsi="黑体" w:hint="eastAsia"/>
          <w:sz w:val="72"/>
          <w:szCs w:val="72"/>
        </w:rPr>
        <w:t>20</w:t>
      </w:r>
      <w:r>
        <w:rPr>
          <w:rFonts w:ascii="方正小标宋简体" w:eastAsia="方正小标宋简体" w:hAnsi="宋体" w:hint="eastAsia"/>
          <w:sz w:val="72"/>
          <w:szCs w:val="72"/>
        </w:rPr>
        <w:t>年度</w:t>
      </w:r>
      <w:bookmarkEnd w:id="1"/>
      <w:bookmarkEnd w:id="2"/>
      <w:bookmarkEnd w:id="3"/>
      <w:bookmarkEnd w:id="4"/>
      <w:bookmarkEnd w:id="5"/>
      <w:bookmarkEnd w:id="6"/>
    </w:p>
    <w:p w:rsidR="00FB2303" w:rsidRDefault="00AC4F17">
      <w:pPr>
        <w:adjustRightInd w:val="0"/>
        <w:snapToGrid w:val="0"/>
        <w:spacing w:line="360" w:lineRule="auto"/>
        <w:jc w:val="center"/>
        <w:outlineLvl w:val="0"/>
        <w:rPr>
          <w:rFonts w:ascii="方正小标宋简体" w:eastAsia="方正小标宋简体" w:hAnsi="宋体"/>
          <w:sz w:val="72"/>
          <w:szCs w:val="72"/>
        </w:rPr>
      </w:pPr>
      <w:bookmarkStart w:id="7" w:name="_Toc19089859"/>
      <w:bookmarkStart w:id="8" w:name="_Toc15396598"/>
      <w:bookmarkStart w:id="9" w:name="_Toc15377194"/>
      <w:bookmarkStart w:id="10" w:name="_Toc15378442"/>
      <w:bookmarkStart w:id="11" w:name="_Toc15377426"/>
      <w:bookmarkStart w:id="12" w:name="_Toc15396476"/>
      <w:bookmarkStart w:id="13" w:name="_Toc15306268"/>
      <w:r>
        <w:rPr>
          <w:rFonts w:ascii="方正小标宋简体" w:eastAsia="方正小标宋简体" w:hAnsi="宋体" w:hint="eastAsia"/>
          <w:sz w:val="72"/>
          <w:szCs w:val="72"/>
        </w:rPr>
        <w:t>广元市</w:t>
      </w:r>
      <w:r>
        <w:rPr>
          <w:rFonts w:ascii="方正小标宋简体" w:eastAsia="方正小标宋简体" w:hAnsi="宋体" w:hint="eastAsia"/>
          <w:sz w:val="72"/>
          <w:szCs w:val="72"/>
        </w:rPr>
        <w:t>利州区</w:t>
      </w:r>
      <w:bookmarkEnd w:id="7"/>
      <w:r>
        <w:rPr>
          <w:rFonts w:ascii="方正小标宋简体" w:eastAsia="方正小标宋简体" w:hAnsi="宋体" w:hint="eastAsia"/>
          <w:sz w:val="72"/>
          <w:szCs w:val="72"/>
        </w:rPr>
        <w:t>杨家浩小学</w:t>
      </w:r>
    </w:p>
    <w:p w:rsidR="00FB2303" w:rsidRDefault="00AC4F17">
      <w:pPr>
        <w:adjustRightInd w:val="0"/>
        <w:snapToGrid w:val="0"/>
        <w:spacing w:line="360" w:lineRule="auto"/>
        <w:jc w:val="center"/>
        <w:outlineLvl w:val="0"/>
        <w:rPr>
          <w:rFonts w:ascii="方正小标宋简体" w:eastAsia="方正小标宋简体" w:hAnsi="宋体"/>
          <w:sz w:val="72"/>
          <w:szCs w:val="72"/>
        </w:rPr>
      </w:pPr>
      <w:bookmarkStart w:id="14" w:name="_Toc19089860"/>
      <w:r>
        <w:rPr>
          <w:rFonts w:ascii="方正小标宋简体" w:eastAsia="方正小标宋简体" w:hAnsi="宋体" w:hint="eastAsia"/>
          <w:sz w:val="72"/>
          <w:szCs w:val="72"/>
        </w:rPr>
        <w:t>部门决算</w:t>
      </w:r>
      <w:bookmarkEnd w:id="8"/>
      <w:bookmarkEnd w:id="9"/>
      <w:bookmarkEnd w:id="10"/>
      <w:bookmarkEnd w:id="11"/>
      <w:bookmarkEnd w:id="12"/>
      <w:bookmarkEnd w:id="13"/>
      <w:bookmarkEnd w:id="14"/>
    </w:p>
    <w:p w:rsidR="00FB2303" w:rsidRDefault="00AC4F17">
      <w:pPr>
        <w:widowControl/>
        <w:jc w:val="center"/>
        <w:rPr>
          <w:rFonts w:ascii="方正小标宋简体" w:eastAsia="方正小标宋简体" w:hAnsi="方正小标宋简体" w:cs="方正小标宋简体"/>
          <w:sz w:val="44"/>
          <w:szCs w:val="44"/>
        </w:rPr>
      </w:pPr>
      <w:r>
        <w:rPr>
          <w:rFonts w:ascii="方正小标宋简体" w:eastAsia="方正小标宋简体" w:hAnsi="宋体"/>
          <w:sz w:val="36"/>
          <w:szCs w:val="36"/>
        </w:rPr>
        <w:br w:type="page"/>
      </w:r>
      <w:r>
        <w:rPr>
          <w:rFonts w:ascii="方正小标宋简体" w:eastAsia="方正小标宋简体" w:hAnsi="方正小标宋简体" w:cs="方正小标宋简体" w:hint="eastAsia"/>
          <w:sz w:val="44"/>
          <w:szCs w:val="44"/>
        </w:rPr>
        <w:lastRenderedPageBreak/>
        <w:t>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录</w:t>
      </w:r>
    </w:p>
    <w:p w:rsidR="00FB2303" w:rsidRDefault="00FB2303">
      <w:pPr>
        <w:widowControl/>
        <w:snapToGrid w:val="0"/>
        <w:spacing w:line="540" w:lineRule="exact"/>
        <w:ind w:firstLineChars="200" w:firstLine="560"/>
        <w:rPr>
          <w:rFonts w:ascii="黑体" w:eastAsia="黑体" w:hAnsi="黑体"/>
          <w:sz w:val="28"/>
          <w:szCs w:val="28"/>
        </w:rPr>
      </w:pPr>
    </w:p>
    <w:p w:rsidR="00FB2303" w:rsidRDefault="00AC4F17">
      <w:pPr>
        <w:widowControl/>
        <w:snapToGrid w:val="0"/>
        <w:spacing w:line="540" w:lineRule="exact"/>
        <w:ind w:firstLineChars="200" w:firstLine="560"/>
        <w:jc w:val="distribute"/>
        <w:rPr>
          <w:rFonts w:ascii="仿宋" w:eastAsia="仿宋" w:hAnsi="仿宋"/>
          <w:sz w:val="28"/>
          <w:szCs w:val="28"/>
        </w:rPr>
      </w:pPr>
      <w:r>
        <w:rPr>
          <w:rFonts w:ascii="黑体" w:eastAsia="黑体" w:hAnsi="黑体" w:hint="eastAsia"/>
          <w:sz w:val="28"/>
          <w:szCs w:val="28"/>
        </w:rPr>
        <w:t>第一部分</w:t>
      </w:r>
      <w:r>
        <w:rPr>
          <w:rFonts w:ascii="黑体" w:eastAsia="黑体" w:hAnsi="黑体" w:hint="eastAsia"/>
          <w:sz w:val="28"/>
          <w:szCs w:val="28"/>
        </w:rPr>
        <w:t xml:space="preserve"> </w:t>
      </w:r>
      <w:r>
        <w:rPr>
          <w:rFonts w:ascii="黑体" w:eastAsia="黑体" w:hAnsi="黑体" w:hint="eastAsia"/>
          <w:sz w:val="28"/>
          <w:szCs w:val="28"/>
        </w:rPr>
        <w:t>部门概况</w:t>
      </w:r>
      <w:r>
        <w:rPr>
          <w:rFonts w:ascii="仿宋" w:eastAsia="仿宋" w:hAnsi="仿宋" w:hint="eastAsia"/>
          <w:sz w:val="28"/>
          <w:szCs w:val="28"/>
        </w:rPr>
        <w:t>……………………………………………………</w:t>
      </w:r>
      <w:r>
        <w:rPr>
          <w:rFonts w:ascii="仿宋" w:eastAsia="仿宋" w:hAnsi="仿宋" w:hint="eastAsia"/>
          <w:sz w:val="28"/>
          <w:szCs w:val="28"/>
        </w:rPr>
        <w:t>3</w:t>
      </w:r>
    </w:p>
    <w:p w:rsidR="00FB2303" w:rsidRDefault="00AC4F17">
      <w:pPr>
        <w:widowControl/>
        <w:snapToGrid w:val="0"/>
        <w:spacing w:line="540" w:lineRule="exact"/>
        <w:ind w:firstLineChars="200" w:firstLine="560"/>
        <w:jc w:val="distribute"/>
        <w:rPr>
          <w:rFonts w:ascii="仿宋" w:eastAsia="仿宋" w:hAnsi="仿宋"/>
          <w:sz w:val="28"/>
          <w:szCs w:val="28"/>
        </w:rPr>
      </w:pPr>
      <w:r>
        <w:rPr>
          <w:rFonts w:ascii="仿宋" w:eastAsia="仿宋" w:hAnsi="仿宋" w:hint="eastAsia"/>
          <w:sz w:val="28"/>
          <w:szCs w:val="28"/>
        </w:rPr>
        <w:t>一、基本职能及主要工作</w:t>
      </w:r>
      <w:r>
        <w:rPr>
          <w:rFonts w:ascii="仿宋" w:eastAsia="仿宋" w:hAnsi="仿宋" w:hint="eastAsia"/>
          <w:sz w:val="28"/>
          <w:szCs w:val="28"/>
        </w:rPr>
        <w:t>………………………………………………</w:t>
      </w:r>
      <w:r>
        <w:rPr>
          <w:rFonts w:ascii="仿宋" w:eastAsia="仿宋" w:hAnsi="仿宋" w:hint="eastAsia"/>
          <w:sz w:val="28"/>
          <w:szCs w:val="28"/>
        </w:rPr>
        <w:t>3</w:t>
      </w:r>
    </w:p>
    <w:p w:rsidR="00FB2303" w:rsidRDefault="00AC4F17">
      <w:pPr>
        <w:widowControl/>
        <w:snapToGrid w:val="0"/>
        <w:spacing w:line="540" w:lineRule="exact"/>
        <w:ind w:firstLineChars="200" w:firstLine="560"/>
        <w:jc w:val="distribute"/>
        <w:rPr>
          <w:rFonts w:ascii="仿宋" w:eastAsia="仿宋" w:hAnsi="仿宋"/>
          <w:sz w:val="28"/>
          <w:szCs w:val="28"/>
        </w:rPr>
      </w:pPr>
      <w:r>
        <w:rPr>
          <w:rFonts w:ascii="仿宋" w:eastAsia="仿宋" w:hAnsi="仿宋" w:hint="eastAsia"/>
          <w:sz w:val="28"/>
          <w:szCs w:val="28"/>
        </w:rPr>
        <w:t>二、机构设置</w:t>
      </w:r>
      <w:r>
        <w:rPr>
          <w:rFonts w:ascii="仿宋" w:eastAsia="仿宋" w:hAnsi="仿宋" w:hint="eastAsia"/>
          <w:sz w:val="28"/>
          <w:szCs w:val="28"/>
        </w:rPr>
        <w:t>…………………………………………………………</w:t>
      </w:r>
      <w:r>
        <w:rPr>
          <w:rFonts w:ascii="仿宋" w:eastAsia="仿宋" w:hAnsi="仿宋" w:hint="eastAsia"/>
          <w:sz w:val="28"/>
          <w:szCs w:val="28"/>
        </w:rPr>
        <w:t>4</w:t>
      </w:r>
    </w:p>
    <w:p w:rsidR="00FB2303" w:rsidRDefault="00AC4F17">
      <w:pPr>
        <w:widowControl/>
        <w:snapToGrid w:val="0"/>
        <w:spacing w:line="540" w:lineRule="exact"/>
        <w:ind w:firstLineChars="200" w:firstLine="560"/>
        <w:jc w:val="distribute"/>
        <w:rPr>
          <w:rFonts w:ascii="仿宋" w:eastAsia="仿宋" w:hAnsi="仿宋"/>
          <w:sz w:val="28"/>
          <w:szCs w:val="28"/>
        </w:rPr>
      </w:pPr>
      <w:r>
        <w:rPr>
          <w:rFonts w:ascii="黑体" w:eastAsia="黑体" w:hAnsi="黑体" w:hint="eastAsia"/>
          <w:sz w:val="28"/>
          <w:szCs w:val="28"/>
        </w:rPr>
        <w:t>第二部分</w:t>
      </w:r>
      <w:r>
        <w:rPr>
          <w:rFonts w:ascii="黑体" w:eastAsia="黑体" w:hAnsi="黑体" w:hint="eastAsia"/>
          <w:sz w:val="28"/>
          <w:szCs w:val="28"/>
        </w:rPr>
        <w:t xml:space="preserve"> 2020</w:t>
      </w:r>
      <w:r>
        <w:rPr>
          <w:rFonts w:ascii="黑体" w:eastAsia="黑体" w:hAnsi="黑体" w:hint="eastAsia"/>
          <w:sz w:val="28"/>
          <w:szCs w:val="28"/>
        </w:rPr>
        <w:t>年度部门决算情况说明</w:t>
      </w:r>
      <w:r>
        <w:rPr>
          <w:rFonts w:ascii="仿宋" w:eastAsia="仿宋" w:hAnsi="仿宋" w:hint="eastAsia"/>
          <w:sz w:val="28"/>
          <w:szCs w:val="28"/>
        </w:rPr>
        <w:t>………………………………</w:t>
      </w:r>
      <w:r>
        <w:rPr>
          <w:rFonts w:ascii="仿宋" w:eastAsia="仿宋" w:hAnsi="仿宋" w:hint="eastAsia"/>
          <w:sz w:val="28"/>
          <w:szCs w:val="28"/>
        </w:rPr>
        <w:t>5</w:t>
      </w:r>
    </w:p>
    <w:p w:rsidR="00FB2303" w:rsidRDefault="00AC4F17">
      <w:pPr>
        <w:widowControl/>
        <w:snapToGrid w:val="0"/>
        <w:spacing w:line="540" w:lineRule="exact"/>
        <w:ind w:firstLineChars="200" w:firstLine="560"/>
        <w:jc w:val="distribute"/>
        <w:rPr>
          <w:rFonts w:ascii="仿宋" w:eastAsia="仿宋" w:hAnsi="仿宋"/>
          <w:sz w:val="28"/>
          <w:szCs w:val="28"/>
        </w:rPr>
      </w:pPr>
      <w:r>
        <w:rPr>
          <w:rFonts w:ascii="仿宋" w:eastAsia="仿宋" w:hAnsi="仿宋" w:hint="eastAsia"/>
          <w:sz w:val="28"/>
          <w:szCs w:val="28"/>
        </w:rPr>
        <w:t>一、收入支出决算总体情况说明</w:t>
      </w:r>
      <w:r>
        <w:rPr>
          <w:rFonts w:ascii="仿宋" w:eastAsia="仿宋" w:hAnsi="仿宋" w:hint="eastAsia"/>
          <w:sz w:val="28"/>
          <w:szCs w:val="28"/>
        </w:rPr>
        <w:t>……………………………………</w:t>
      </w:r>
      <w:r>
        <w:rPr>
          <w:rFonts w:ascii="仿宋" w:eastAsia="仿宋" w:hAnsi="仿宋" w:hint="eastAsia"/>
          <w:sz w:val="28"/>
          <w:szCs w:val="28"/>
        </w:rPr>
        <w:t>5</w:t>
      </w:r>
    </w:p>
    <w:p w:rsidR="00FB2303" w:rsidRDefault="00AC4F17">
      <w:pPr>
        <w:widowControl/>
        <w:snapToGrid w:val="0"/>
        <w:spacing w:line="540" w:lineRule="exact"/>
        <w:ind w:firstLineChars="200" w:firstLine="560"/>
        <w:jc w:val="distribute"/>
        <w:rPr>
          <w:rFonts w:ascii="仿宋" w:eastAsia="仿宋" w:hAnsi="仿宋"/>
          <w:sz w:val="28"/>
          <w:szCs w:val="28"/>
        </w:rPr>
      </w:pPr>
      <w:r>
        <w:rPr>
          <w:rFonts w:ascii="仿宋" w:eastAsia="仿宋" w:hAnsi="仿宋" w:hint="eastAsia"/>
          <w:sz w:val="28"/>
          <w:szCs w:val="28"/>
        </w:rPr>
        <w:t>二、收入决算情况说明</w:t>
      </w:r>
      <w:r>
        <w:rPr>
          <w:rFonts w:ascii="仿宋" w:eastAsia="仿宋" w:hAnsi="仿宋" w:hint="eastAsia"/>
          <w:sz w:val="28"/>
          <w:szCs w:val="28"/>
        </w:rPr>
        <w:t>………………………………………………</w:t>
      </w:r>
      <w:r>
        <w:rPr>
          <w:rFonts w:ascii="仿宋" w:eastAsia="仿宋" w:hAnsi="仿宋" w:hint="eastAsia"/>
          <w:sz w:val="28"/>
          <w:szCs w:val="28"/>
        </w:rPr>
        <w:t>5</w:t>
      </w:r>
    </w:p>
    <w:p w:rsidR="00FB2303" w:rsidRDefault="00AC4F17">
      <w:pPr>
        <w:widowControl/>
        <w:snapToGrid w:val="0"/>
        <w:spacing w:line="540" w:lineRule="exact"/>
        <w:ind w:firstLineChars="200" w:firstLine="560"/>
        <w:jc w:val="distribute"/>
        <w:rPr>
          <w:rFonts w:ascii="仿宋" w:eastAsia="仿宋" w:hAnsi="仿宋"/>
          <w:sz w:val="28"/>
          <w:szCs w:val="28"/>
        </w:rPr>
      </w:pPr>
      <w:r>
        <w:rPr>
          <w:rFonts w:ascii="仿宋" w:eastAsia="仿宋" w:hAnsi="仿宋" w:hint="eastAsia"/>
          <w:sz w:val="28"/>
          <w:szCs w:val="28"/>
        </w:rPr>
        <w:t>三、支出决算情况说明</w:t>
      </w:r>
      <w:r>
        <w:rPr>
          <w:rFonts w:ascii="仿宋" w:eastAsia="仿宋" w:hAnsi="仿宋" w:hint="eastAsia"/>
          <w:sz w:val="28"/>
          <w:szCs w:val="28"/>
        </w:rPr>
        <w:t>………………………………………………</w:t>
      </w:r>
      <w:r>
        <w:rPr>
          <w:rFonts w:ascii="仿宋" w:eastAsia="仿宋" w:hAnsi="仿宋" w:hint="eastAsia"/>
          <w:sz w:val="28"/>
          <w:szCs w:val="28"/>
        </w:rPr>
        <w:t>6</w:t>
      </w:r>
    </w:p>
    <w:p w:rsidR="00FB2303" w:rsidRDefault="00AC4F17">
      <w:pPr>
        <w:widowControl/>
        <w:snapToGrid w:val="0"/>
        <w:spacing w:line="540" w:lineRule="exact"/>
        <w:ind w:firstLineChars="200" w:firstLine="560"/>
        <w:jc w:val="distribute"/>
        <w:rPr>
          <w:rFonts w:ascii="仿宋" w:eastAsia="仿宋" w:hAnsi="仿宋"/>
          <w:sz w:val="28"/>
          <w:szCs w:val="28"/>
        </w:rPr>
      </w:pPr>
      <w:r>
        <w:rPr>
          <w:rFonts w:ascii="仿宋" w:eastAsia="仿宋" w:hAnsi="仿宋" w:hint="eastAsia"/>
          <w:sz w:val="28"/>
          <w:szCs w:val="28"/>
        </w:rPr>
        <w:t>四、财政拨款收入支出决算总体情况说明</w:t>
      </w:r>
      <w:r>
        <w:rPr>
          <w:rFonts w:ascii="仿宋" w:eastAsia="仿宋" w:hAnsi="仿宋" w:hint="eastAsia"/>
          <w:sz w:val="28"/>
          <w:szCs w:val="28"/>
        </w:rPr>
        <w:t>…………………………</w:t>
      </w:r>
      <w:r>
        <w:rPr>
          <w:rFonts w:ascii="仿宋" w:eastAsia="仿宋" w:hAnsi="仿宋" w:hint="eastAsia"/>
          <w:sz w:val="28"/>
          <w:szCs w:val="28"/>
        </w:rPr>
        <w:t>6</w:t>
      </w:r>
    </w:p>
    <w:p w:rsidR="00FB2303" w:rsidRDefault="00AC4F17">
      <w:pPr>
        <w:widowControl/>
        <w:snapToGrid w:val="0"/>
        <w:spacing w:line="540" w:lineRule="exact"/>
        <w:ind w:firstLineChars="200" w:firstLine="560"/>
        <w:jc w:val="distribute"/>
        <w:rPr>
          <w:rFonts w:ascii="仿宋" w:eastAsia="仿宋" w:hAnsi="仿宋"/>
          <w:sz w:val="28"/>
          <w:szCs w:val="28"/>
        </w:rPr>
      </w:pPr>
      <w:r>
        <w:rPr>
          <w:rFonts w:ascii="仿宋" w:eastAsia="仿宋" w:hAnsi="仿宋" w:hint="eastAsia"/>
          <w:sz w:val="28"/>
          <w:szCs w:val="28"/>
        </w:rPr>
        <w:t>五、一般公共预算财政拨款支出决算情况说明</w:t>
      </w:r>
      <w:r>
        <w:rPr>
          <w:rFonts w:ascii="仿宋" w:eastAsia="仿宋" w:hAnsi="仿宋" w:hint="eastAsia"/>
          <w:sz w:val="28"/>
          <w:szCs w:val="28"/>
        </w:rPr>
        <w:t>……………………</w:t>
      </w:r>
      <w:r>
        <w:rPr>
          <w:rFonts w:ascii="仿宋" w:eastAsia="仿宋" w:hAnsi="仿宋" w:hint="eastAsia"/>
          <w:sz w:val="28"/>
          <w:szCs w:val="28"/>
        </w:rPr>
        <w:t>7</w:t>
      </w:r>
    </w:p>
    <w:p w:rsidR="00FB2303" w:rsidRDefault="00AC4F17">
      <w:pPr>
        <w:widowControl/>
        <w:snapToGrid w:val="0"/>
        <w:spacing w:line="540" w:lineRule="exact"/>
        <w:ind w:firstLineChars="200" w:firstLine="560"/>
        <w:jc w:val="distribute"/>
        <w:rPr>
          <w:rFonts w:ascii="仿宋" w:eastAsia="仿宋" w:hAnsi="仿宋"/>
          <w:sz w:val="28"/>
          <w:szCs w:val="28"/>
        </w:rPr>
      </w:pPr>
      <w:r>
        <w:rPr>
          <w:rFonts w:ascii="仿宋" w:eastAsia="仿宋" w:hAnsi="仿宋" w:hint="eastAsia"/>
          <w:sz w:val="28"/>
          <w:szCs w:val="28"/>
        </w:rPr>
        <w:t>六、一般公共预算财政拨款基本支出决算情况说明</w:t>
      </w:r>
      <w:r>
        <w:rPr>
          <w:rFonts w:ascii="仿宋" w:eastAsia="仿宋" w:hAnsi="仿宋" w:hint="eastAsia"/>
          <w:sz w:val="28"/>
          <w:szCs w:val="28"/>
        </w:rPr>
        <w:t>………………</w:t>
      </w:r>
      <w:r>
        <w:rPr>
          <w:rFonts w:ascii="仿宋" w:eastAsia="仿宋" w:hAnsi="仿宋" w:hint="eastAsia"/>
          <w:sz w:val="28"/>
          <w:szCs w:val="28"/>
        </w:rPr>
        <w:t>9</w:t>
      </w:r>
    </w:p>
    <w:p w:rsidR="00FB2303" w:rsidRDefault="00AC4F17">
      <w:pPr>
        <w:widowControl/>
        <w:snapToGrid w:val="0"/>
        <w:spacing w:line="540" w:lineRule="exact"/>
        <w:ind w:firstLineChars="200" w:firstLine="560"/>
        <w:jc w:val="distribute"/>
        <w:rPr>
          <w:rFonts w:ascii="仿宋" w:eastAsia="仿宋" w:hAnsi="仿宋"/>
          <w:sz w:val="28"/>
          <w:szCs w:val="28"/>
        </w:rPr>
      </w:pPr>
      <w:r>
        <w:rPr>
          <w:rFonts w:ascii="仿宋" w:eastAsia="仿宋" w:hAnsi="仿宋" w:hint="eastAsia"/>
          <w:sz w:val="28"/>
          <w:szCs w:val="28"/>
        </w:rPr>
        <w:t>七、“三公”经费财政拨款支出决算情况说明</w:t>
      </w:r>
      <w:r>
        <w:rPr>
          <w:rFonts w:ascii="仿宋" w:eastAsia="仿宋" w:hAnsi="仿宋" w:hint="eastAsia"/>
          <w:sz w:val="28"/>
          <w:szCs w:val="28"/>
        </w:rPr>
        <w:t>………………………</w:t>
      </w:r>
      <w:r>
        <w:rPr>
          <w:rFonts w:ascii="仿宋" w:eastAsia="仿宋" w:hAnsi="仿宋" w:hint="eastAsia"/>
          <w:sz w:val="28"/>
          <w:szCs w:val="28"/>
        </w:rPr>
        <w:t>10</w:t>
      </w:r>
    </w:p>
    <w:p w:rsidR="00FB2303" w:rsidRDefault="00AC4F17">
      <w:pPr>
        <w:widowControl/>
        <w:snapToGrid w:val="0"/>
        <w:spacing w:line="540" w:lineRule="exact"/>
        <w:ind w:firstLineChars="200" w:firstLine="560"/>
        <w:jc w:val="distribute"/>
        <w:rPr>
          <w:rFonts w:ascii="仿宋" w:eastAsia="仿宋" w:hAnsi="仿宋"/>
          <w:sz w:val="28"/>
          <w:szCs w:val="28"/>
        </w:rPr>
      </w:pPr>
      <w:r>
        <w:rPr>
          <w:rFonts w:ascii="仿宋" w:eastAsia="仿宋" w:hAnsi="仿宋" w:hint="eastAsia"/>
          <w:sz w:val="28"/>
          <w:szCs w:val="28"/>
        </w:rPr>
        <w:t>八、政府性基金预算支出决算情况说明</w:t>
      </w:r>
      <w:r>
        <w:rPr>
          <w:rFonts w:ascii="仿宋" w:eastAsia="仿宋" w:hAnsi="仿宋" w:hint="eastAsia"/>
          <w:sz w:val="28"/>
          <w:szCs w:val="28"/>
        </w:rPr>
        <w:t>………………………………</w:t>
      </w:r>
      <w:r>
        <w:rPr>
          <w:rFonts w:ascii="仿宋" w:eastAsia="仿宋" w:hAnsi="仿宋" w:hint="eastAsia"/>
          <w:sz w:val="28"/>
          <w:szCs w:val="28"/>
        </w:rPr>
        <w:t>10</w:t>
      </w:r>
    </w:p>
    <w:p w:rsidR="00FB2303" w:rsidRDefault="00AC4F17">
      <w:pPr>
        <w:widowControl/>
        <w:snapToGrid w:val="0"/>
        <w:spacing w:line="540" w:lineRule="exact"/>
        <w:ind w:firstLineChars="200" w:firstLine="560"/>
        <w:jc w:val="distribute"/>
        <w:rPr>
          <w:rFonts w:ascii="仿宋" w:eastAsia="仿宋" w:hAnsi="仿宋"/>
          <w:sz w:val="28"/>
          <w:szCs w:val="28"/>
        </w:rPr>
      </w:pPr>
      <w:r>
        <w:rPr>
          <w:rFonts w:ascii="仿宋" w:eastAsia="仿宋" w:hAnsi="仿宋" w:hint="eastAsia"/>
          <w:sz w:val="28"/>
          <w:szCs w:val="28"/>
        </w:rPr>
        <w:t>九、</w:t>
      </w:r>
      <w:r>
        <w:rPr>
          <w:rFonts w:ascii="仿宋" w:eastAsia="仿宋" w:hAnsi="仿宋" w:hint="eastAsia"/>
          <w:sz w:val="28"/>
          <w:szCs w:val="28"/>
        </w:rPr>
        <w:t xml:space="preserve"> </w:t>
      </w:r>
      <w:r>
        <w:rPr>
          <w:rFonts w:ascii="仿宋" w:eastAsia="仿宋" w:hAnsi="仿宋" w:hint="eastAsia"/>
          <w:sz w:val="28"/>
          <w:szCs w:val="28"/>
        </w:rPr>
        <w:t>国有资本经营预算支出决算情况说明</w:t>
      </w:r>
      <w:r>
        <w:rPr>
          <w:rFonts w:ascii="仿宋" w:eastAsia="仿宋" w:hAnsi="仿宋" w:hint="eastAsia"/>
          <w:sz w:val="28"/>
          <w:szCs w:val="28"/>
        </w:rPr>
        <w:t>…………………………</w:t>
      </w:r>
      <w:r>
        <w:rPr>
          <w:rFonts w:ascii="仿宋" w:eastAsia="仿宋" w:hAnsi="仿宋" w:hint="eastAsia"/>
          <w:sz w:val="28"/>
          <w:szCs w:val="28"/>
        </w:rPr>
        <w:t>11</w:t>
      </w:r>
    </w:p>
    <w:p w:rsidR="00FB2303" w:rsidRDefault="00AC4F17">
      <w:pPr>
        <w:widowControl/>
        <w:snapToGrid w:val="0"/>
        <w:spacing w:line="540" w:lineRule="exact"/>
        <w:ind w:firstLineChars="200" w:firstLine="560"/>
        <w:jc w:val="distribute"/>
        <w:rPr>
          <w:rFonts w:ascii="仿宋" w:eastAsia="仿宋" w:hAnsi="仿宋"/>
          <w:sz w:val="28"/>
          <w:szCs w:val="28"/>
        </w:rPr>
      </w:pPr>
      <w:r>
        <w:rPr>
          <w:rFonts w:ascii="仿宋" w:eastAsia="仿宋" w:hAnsi="仿宋" w:hint="eastAsia"/>
          <w:sz w:val="28"/>
          <w:szCs w:val="28"/>
        </w:rPr>
        <w:t>十、预算绩效情况说明</w:t>
      </w:r>
      <w:r>
        <w:rPr>
          <w:rFonts w:ascii="仿宋" w:eastAsia="仿宋" w:hAnsi="仿宋" w:hint="eastAsia"/>
          <w:sz w:val="28"/>
          <w:szCs w:val="28"/>
        </w:rPr>
        <w:t>………………………………………………</w:t>
      </w:r>
      <w:r>
        <w:rPr>
          <w:rFonts w:ascii="仿宋" w:eastAsia="仿宋" w:hAnsi="仿宋" w:hint="eastAsia"/>
          <w:sz w:val="28"/>
          <w:szCs w:val="28"/>
        </w:rPr>
        <w:t>11</w:t>
      </w:r>
    </w:p>
    <w:p w:rsidR="00FB2303" w:rsidRDefault="00AC4F17">
      <w:pPr>
        <w:widowControl/>
        <w:snapToGrid w:val="0"/>
        <w:spacing w:line="540" w:lineRule="exact"/>
        <w:ind w:firstLineChars="200" w:firstLine="560"/>
        <w:jc w:val="distribute"/>
        <w:rPr>
          <w:rFonts w:ascii="仿宋" w:eastAsia="仿宋" w:hAnsi="仿宋"/>
          <w:sz w:val="28"/>
          <w:szCs w:val="28"/>
        </w:rPr>
      </w:pPr>
      <w:r>
        <w:rPr>
          <w:rFonts w:ascii="仿宋" w:eastAsia="仿宋" w:hAnsi="仿宋" w:hint="eastAsia"/>
          <w:sz w:val="28"/>
          <w:szCs w:val="28"/>
        </w:rPr>
        <w:t>十一、其他重要事项的情况说明</w:t>
      </w:r>
      <w:r>
        <w:rPr>
          <w:rFonts w:ascii="仿宋" w:eastAsia="仿宋" w:hAnsi="仿宋" w:hint="eastAsia"/>
          <w:sz w:val="28"/>
          <w:szCs w:val="28"/>
        </w:rPr>
        <w:t>……………………………………</w:t>
      </w:r>
      <w:r>
        <w:rPr>
          <w:rFonts w:ascii="仿宋" w:eastAsia="仿宋" w:hAnsi="仿宋" w:hint="eastAsia"/>
          <w:sz w:val="28"/>
          <w:szCs w:val="28"/>
        </w:rPr>
        <w:t>11</w:t>
      </w:r>
    </w:p>
    <w:p w:rsidR="00FB2303" w:rsidRDefault="00AC4F17">
      <w:pPr>
        <w:widowControl/>
        <w:snapToGrid w:val="0"/>
        <w:spacing w:line="540" w:lineRule="exact"/>
        <w:ind w:firstLineChars="200" w:firstLine="560"/>
        <w:jc w:val="distribute"/>
        <w:rPr>
          <w:rFonts w:ascii="仿宋" w:eastAsia="黑体" w:hAnsi="仿宋"/>
          <w:sz w:val="28"/>
          <w:szCs w:val="28"/>
        </w:rPr>
      </w:pPr>
      <w:r>
        <w:rPr>
          <w:rFonts w:ascii="黑体" w:eastAsia="黑体" w:hAnsi="黑体" w:hint="eastAsia"/>
          <w:sz w:val="28"/>
          <w:szCs w:val="28"/>
        </w:rPr>
        <w:t>第三部分</w:t>
      </w:r>
      <w:r>
        <w:rPr>
          <w:rFonts w:ascii="黑体" w:eastAsia="黑体" w:hAnsi="黑体" w:hint="eastAsia"/>
          <w:sz w:val="28"/>
          <w:szCs w:val="28"/>
        </w:rPr>
        <w:t xml:space="preserve"> </w:t>
      </w:r>
      <w:r>
        <w:rPr>
          <w:rFonts w:ascii="黑体" w:eastAsia="黑体" w:hAnsi="黑体" w:hint="eastAsia"/>
          <w:sz w:val="28"/>
          <w:szCs w:val="28"/>
        </w:rPr>
        <w:t>名词解释</w:t>
      </w:r>
      <w:r>
        <w:rPr>
          <w:rFonts w:ascii="黑体" w:eastAsia="黑体" w:hAnsi="黑体" w:hint="eastAsia"/>
          <w:sz w:val="28"/>
          <w:szCs w:val="28"/>
        </w:rPr>
        <w:t>……………………………………………………</w:t>
      </w:r>
      <w:r>
        <w:rPr>
          <w:rFonts w:ascii="仿宋" w:eastAsia="仿宋" w:hAnsi="仿宋" w:hint="eastAsia"/>
          <w:sz w:val="28"/>
          <w:szCs w:val="28"/>
        </w:rPr>
        <w:t>13</w:t>
      </w:r>
    </w:p>
    <w:p w:rsidR="00FB2303" w:rsidRDefault="00AC4F17">
      <w:pPr>
        <w:widowControl/>
        <w:snapToGrid w:val="0"/>
        <w:spacing w:line="540" w:lineRule="exact"/>
        <w:ind w:firstLineChars="200" w:firstLine="560"/>
        <w:jc w:val="distribute"/>
        <w:rPr>
          <w:rFonts w:ascii="仿宋" w:eastAsia="仿宋" w:hAnsi="仿宋"/>
          <w:sz w:val="28"/>
          <w:szCs w:val="28"/>
        </w:rPr>
      </w:pPr>
      <w:r>
        <w:rPr>
          <w:rFonts w:ascii="黑体" w:eastAsia="黑体" w:hAnsi="黑体" w:hint="eastAsia"/>
          <w:sz w:val="28"/>
          <w:szCs w:val="28"/>
        </w:rPr>
        <w:t>第四部分</w:t>
      </w:r>
      <w:r>
        <w:rPr>
          <w:rFonts w:ascii="黑体" w:eastAsia="黑体" w:hAnsi="黑体" w:hint="eastAsia"/>
          <w:sz w:val="28"/>
          <w:szCs w:val="28"/>
        </w:rPr>
        <w:t xml:space="preserve"> </w:t>
      </w:r>
      <w:r>
        <w:rPr>
          <w:rFonts w:ascii="黑体" w:eastAsia="黑体" w:hAnsi="黑体" w:hint="eastAsia"/>
          <w:sz w:val="28"/>
          <w:szCs w:val="28"/>
        </w:rPr>
        <w:t>附件</w:t>
      </w:r>
      <w:r>
        <w:rPr>
          <w:rFonts w:ascii="黑体" w:eastAsia="黑体" w:hAnsi="黑体" w:hint="eastAsia"/>
          <w:sz w:val="28"/>
          <w:szCs w:val="28"/>
        </w:rPr>
        <w:t>…………………………………………………………</w:t>
      </w:r>
      <w:r>
        <w:rPr>
          <w:rFonts w:ascii="仿宋" w:eastAsia="仿宋" w:hAnsi="仿宋" w:hint="eastAsia"/>
          <w:sz w:val="28"/>
          <w:szCs w:val="28"/>
        </w:rPr>
        <w:t>17</w:t>
      </w:r>
    </w:p>
    <w:p w:rsidR="00FB2303" w:rsidRDefault="00AC4F17">
      <w:pPr>
        <w:widowControl/>
        <w:snapToGrid w:val="0"/>
        <w:spacing w:line="540" w:lineRule="exact"/>
        <w:ind w:firstLineChars="200" w:firstLine="560"/>
        <w:jc w:val="distribute"/>
        <w:rPr>
          <w:rFonts w:ascii="仿宋" w:eastAsia="仿宋" w:hAnsi="仿宋"/>
          <w:sz w:val="28"/>
          <w:szCs w:val="28"/>
        </w:rPr>
      </w:pPr>
      <w:r>
        <w:rPr>
          <w:rFonts w:ascii="仿宋" w:eastAsia="仿宋" w:hAnsi="仿宋" w:hint="eastAsia"/>
          <w:sz w:val="28"/>
          <w:szCs w:val="28"/>
        </w:rPr>
        <w:t>附件</w:t>
      </w:r>
      <w:r>
        <w:rPr>
          <w:rFonts w:ascii="仿宋" w:eastAsia="仿宋" w:hAnsi="仿宋" w:hint="eastAsia"/>
          <w:sz w:val="28"/>
          <w:szCs w:val="28"/>
        </w:rPr>
        <w:t>1 2020</w:t>
      </w:r>
      <w:r>
        <w:rPr>
          <w:rFonts w:ascii="仿宋" w:eastAsia="仿宋" w:hAnsi="仿宋" w:hint="eastAsia"/>
          <w:sz w:val="28"/>
          <w:szCs w:val="28"/>
        </w:rPr>
        <w:t>年部门整体支出绩效评价报告</w:t>
      </w:r>
      <w:r>
        <w:rPr>
          <w:rFonts w:ascii="仿宋" w:eastAsia="仿宋" w:hAnsi="仿宋" w:hint="eastAsia"/>
          <w:sz w:val="28"/>
          <w:szCs w:val="28"/>
        </w:rPr>
        <w:t>…………………………</w:t>
      </w:r>
      <w:r>
        <w:rPr>
          <w:rFonts w:ascii="仿宋" w:eastAsia="仿宋" w:hAnsi="仿宋" w:hint="eastAsia"/>
          <w:sz w:val="28"/>
          <w:szCs w:val="28"/>
        </w:rPr>
        <w:t>17</w:t>
      </w:r>
    </w:p>
    <w:p w:rsidR="00FB2303" w:rsidRDefault="00AC4F17">
      <w:pPr>
        <w:widowControl/>
        <w:snapToGrid w:val="0"/>
        <w:spacing w:line="540" w:lineRule="exact"/>
        <w:ind w:firstLineChars="200" w:firstLine="560"/>
        <w:jc w:val="distribute"/>
        <w:rPr>
          <w:rFonts w:ascii="仿宋" w:eastAsia="仿宋" w:hAnsi="仿宋"/>
          <w:sz w:val="28"/>
          <w:szCs w:val="28"/>
        </w:rPr>
      </w:pPr>
      <w:r>
        <w:rPr>
          <w:rFonts w:ascii="黑体" w:eastAsia="黑体" w:hAnsi="黑体" w:hint="eastAsia"/>
          <w:sz w:val="28"/>
          <w:szCs w:val="28"/>
        </w:rPr>
        <w:t>第五部分</w:t>
      </w:r>
      <w:r>
        <w:rPr>
          <w:rFonts w:ascii="黑体" w:eastAsia="黑体" w:hAnsi="黑体" w:hint="eastAsia"/>
          <w:sz w:val="28"/>
          <w:szCs w:val="28"/>
        </w:rPr>
        <w:t xml:space="preserve"> </w:t>
      </w:r>
      <w:r>
        <w:rPr>
          <w:rFonts w:ascii="黑体" w:eastAsia="黑体" w:hAnsi="黑体" w:hint="eastAsia"/>
          <w:sz w:val="28"/>
          <w:szCs w:val="28"/>
        </w:rPr>
        <w:t>附表</w:t>
      </w:r>
      <w:r>
        <w:rPr>
          <w:rFonts w:ascii="仿宋" w:eastAsia="仿宋" w:hAnsi="仿宋" w:hint="eastAsia"/>
          <w:sz w:val="28"/>
          <w:szCs w:val="28"/>
        </w:rPr>
        <w:t>…………………………………………………………</w:t>
      </w:r>
      <w:r>
        <w:rPr>
          <w:rFonts w:ascii="仿宋" w:eastAsia="仿宋" w:hAnsi="仿宋" w:hint="eastAsia"/>
          <w:sz w:val="28"/>
          <w:szCs w:val="28"/>
        </w:rPr>
        <w:t>20</w:t>
      </w:r>
    </w:p>
    <w:p w:rsidR="00FB2303" w:rsidRDefault="00AC4F17">
      <w:pPr>
        <w:pStyle w:val="1"/>
        <w:jc w:val="center"/>
        <w:rPr>
          <w:rFonts w:ascii="方正小标宋简体" w:eastAsia="方正小标宋简体" w:hAnsi="方正小标宋简体" w:cs="方正小标宋简体"/>
          <w:bCs w:val="0"/>
        </w:rPr>
      </w:pPr>
      <w:bookmarkStart w:id="15" w:name="_Toc15377196"/>
      <w:bookmarkStart w:id="16" w:name="_Toc19089861"/>
      <w:r>
        <w:rPr>
          <w:rFonts w:ascii="方正小标宋简体" w:eastAsia="方正小标宋简体" w:hAnsi="方正小标宋简体" w:cs="方正小标宋简体" w:hint="eastAsia"/>
          <w:b w:val="0"/>
        </w:rPr>
        <w:lastRenderedPageBreak/>
        <w:t>第一部分</w:t>
      </w:r>
      <w:r>
        <w:rPr>
          <w:rFonts w:ascii="方正小标宋简体" w:eastAsia="方正小标宋简体" w:hAnsi="方正小标宋简体" w:cs="方正小标宋简体" w:hint="eastAsia"/>
          <w:b w:val="0"/>
        </w:rPr>
        <w:t xml:space="preserve"> </w:t>
      </w:r>
      <w:r>
        <w:rPr>
          <w:rStyle w:val="10"/>
          <w:rFonts w:ascii="方正小标宋简体" w:eastAsia="方正小标宋简体" w:hAnsi="方正小标宋简体" w:cs="方正小标宋简体" w:hint="eastAsia"/>
        </w:rPr>
        <w:t>部门概况</w:t>
      </w:r>
      <w:bookmarkEnd w:id="15"/>
      <w:bookmarkEnd w:id="16"/>
    </w:p>
    <w:p w:rsidR="00FB2303" w:rsidRDefault="00AC4F17">
      <w:pPr>
        <w:pStyle w:val="2"/>
        <w:snapToGrid w:val="0"/>
        <w:spacing w:before="0" w:after="0" w:line="520" w:lineRule="exact"/>
        <w:ind w:firstLineChars="200" w:firstLine="560"/>
        <w:rPr>
          <w:rStyle w:val="20"/>
          <w:rFonts w:ascii="黑体" w:eastAsia="黑体" w:hAnsi="黑体" w:cs="黑体"/>
          <w:sz w:val="28"/>
          <w:szCs w:val="28"/>
        </w:rPr>
      </w:pPr>
      <w:bookmarkStart w:id="17" w:name="_Toc15377197"/>
      <w:bookmarkStart w:id="18" w:name="_Toc19089862"/>
      <w:r>
        <w:rPr>
          <w:rFonts w:ascii="黑体" w:eastAsia="黑体" w:hAnsi="黑体" w:cs="黑体" w:hint="eastAsia"/>
          <w:b w:val="0"/>
          <w:sz w:val="28"/>
          <w:szCs w:val="28"/>
        </w:rPr>
        <w:t>一、基</w:t>
      </w:r>
      <w:r>
        <w:rPr>
          <w:rStyle w:val="20"/>
          <w:rFonts w:ascii="黑体" w:eastAsia="黑体" w:hAnsi="黑体" w:cs="黑体" w:hint="eastAsia"/>
          <w:sz w:val="28"/>
          <w:szCs w:val="28"/>
        </w:rPr>
        <w:t>本职能及主要工作</w:t>
      </w:r>
      <w:bookmarkEnd w:id="17"/>
      <w:bookmarkEnd w:id="18"/>
    </w:p>
    <w:p w:rsidR="00FB2303" w:rsidRDefault="00AC4F17">
      <w:pPr>
        <w:snapToGrid w:val="0"/>
        <w:spacing w:line="520" w:lineRule="exact"/>
        <w:ind w:firstLineChars="200" w:firstLine="560"/>
        <w:rPr>
          <w:rFonts w:ascii="仿宋" w:eastAsia="仿宋" w:hAnsi="仿宋" w:cs="仿宋"/>
          <w:bCs/>
          <w:sz w:val="28"/>
          <w:szCs w:val="28"/>
        </w:rPr>
      </w:pPr>
      <w:bookmarkStart w:id="19" w:name="_Toc15378445"/>
      <w:bookmarkStart w:id="20" w:name="_Toc15377198"/>
      <w:bookmarkStart w:id="21" w:name="_Toc15378446"/>
      <w:bookmarkStart w:id="22" w:name="_Toc15377199"/>
      <w:bookmarkStart w:id="23" w:name="_Toc15377204"/>
      <w:r>
        <w:rPr>
          <w:rFonts w:ascii="仿宋" w:eastAsia="仿宋" w:hAnsi="仿宋" w:cs="仿宋" w:hint="eastAsia"/>
          <w:bCs/>
          <w:sz w:val="28"/>
          <w:szCs w:val="28"/>
        </w:rPr>
        <w:t>（一）主要职能</w:t>
      </w:r>
      <w:bookmarkEnd w:id="19"/>
      <w:bookmarkEnd w:id="20"/>
    </w:p>
    <w:p w:rsidR="00FB2303" w:rsidRDefault="00AC4F17">
      <w:pPr>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贯彻执行党和国家关于教育改革和发展的各项方针、政策，拟订全校教育事业发展规划和有关教育的规范性文件并组织实施；指导协调学校各部门的教育、教学体制改革。负责学校教育经费的统筹管理，参与拟订筹措学校经费、学校拨款、学校基建投资办法和方案；监督学校经费的筹措和使用；宣传贯彻执行国家和省市有关学生资助工作方针和政策，统筹管理学校贫困家庭学生资助工作。</w:t>
      </w:r>
    </w:p>
    <w:bookmarkEnd w:id="21"/>
    <w:bookmarkEnd w:id="22"/>
    <w:p w:rsidR="00FB2303" w:rsidRDefault="00AC4F17">
      <w:pPr>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一、把务实进取，不辱使命作为班子团队建设的灵魂</w:t>
      </w:r>
    </w:p>
    <w:p w:rsidR="00FB2303" w:rsidRDefault="00AC4F17">
      <w:pPr>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一个学校的好坏关键在校长，作为一校之长，自己定位在“服务”二字上，为师生办好事，让家长好办事，把实事办好，把好事办实。做人讲真诚，做事讲原则，与班子人员恪尽职守，荣辱与共，与广大教师攻坚克难，同甘共苦，不辱使命。班子人员扎扎实实地走进课堂，走入寝室，实实在在地做一些工作，真真切切地关心每一个孩子。让校园处处洋溢着和谐、欢乐的氛围。学校的发展和兴衰，很大程度上取决于团队的学习能力，建设学习型学校是大势所趋。我校教师把学习作为一种职业责任、一种精神追求、一种生活方式。我们教师深深懂得只有居高才能临下，只有深入才</w:t>
      </w:r>
      <w:r>
        <w:rPr>
          <w:rFonts w:ascii="仿宋" w:eastAsia="仿宋" w:hAnsi="仿宋" w:cs="仿宋" w:hint="eastAsia"/>
          <w:sz w:val="28"/>
          <w:szCs w:val="28"/>
        </w:rPr>
        <w:t>能浅出，只有厚积才能薄发</w:t>
      </w:r>
      <w:r>
        <w:rPr>
          <w:rFonts w:ascii="仿宋" w:eastAsia="仿宋" w:hAnsi="仿宋" w:cs="仿宋" w:hint="eastAsia"/>
          <w:sz w:val="28"/>
          <w:szCs w:val="28"/>
        </w:rPr>
        <w:t xml:space="preserve"> </w:t>
      </w:r>
      <w:r>
        <w:rPr>
          <w:rFonts w:ascii="仿宋" w:eastAsia="仿宋" w:hAnsi="仿宋" w:cs="仿宋" w:hint="eastAsia"/>
          <w:sz w:val="28"/>
          <w:szCs w:val="28"/>
        </w:rPr>
        <w:t>。</w:t>
      </w:r>
    </w:p>
    <w:p w:rsidR="00FB2303" w:rsidRDefault="00AC4F17">
      <w:pPr>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二、把以人为本，精管细理作为服务师生的理念</w:t>
      </w:r>
    </w:p>
    <w:p w:rsidR="00FB2303" w:rsidRDefault="00AC4F17">
      <w:pPr>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制度化建设，人性化管理。建立健全各项规章制度，以制度约束人，相继出台包括各室职责、教学管理、学生管理、食堂管理、营养餐管理、安全管理等。今年重新修订职称评定制度，认真制定了课《课程辅导方案》。通过制度落实，保证各项工作顺利进行。</w:t>
      </w:r>
    </w:p>
    <w:p w:rsidR="00FB2303" w:rsidRDefault="00AC4F17">
      <w:pPr>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2</w:t>
      </w:r>
      <w:r>
        <w:rPr>
          <w:rFonts w:ascii="仿宋" w:eastAsia="仿宋" w:hAnsi="仿宋" w:cs="仿宋" w:hint="eastAsia"/>
          <w:sz w:val="28"/>
          <w:szCs w:val="28"/>
        </w:rPr>
        <w:t>精打细算，合理开支。学校健全财务管理制度，大项开支，不搞一言堂，坚持“三重一大”</w:t>
      </w:r>
      <w:r>
        <w:rPr>
          <w:rFonts w:ascii="仿宋" w:eastAsia="仿宋" w:hAnsi="仿宋" w:cs="仿宋" w:hint="eastAsia"/>
          <w:sz w:val="28"/>
          <w:szCs w:val="28"/>
        </w:rPr>
        <w:t>,</w:t>
      </w:r>
      <w:r>
        <w:rPr>
          <w:rFonts w:ascii="仿宋" w:eastAsia="仿宋" w:hAnsi="仿宋" w:cs="仿宋" w:hint="eastAsia"/>
          <w:sz w:val="28"/>
          <w:szCs w:val="28"/>
        </w:rPr>
        <w:t>做到公开，透明，阳光。学校的设备、器材、桌椅、设施等，总务处能做到经常维护、维修，损耗降到最低，保证安全正常使用。今年学</w:t>
      </w:r>
      <w:r>
        <w:rPr>
          <w:rFonts w:ascii="仿宋" w:eastAsia="仿宋" w:hAnsi="仿宋" w:cs="仿宋" w:hint="eastAsia"/>
          <w:sz w:val="28"/>
          <w:szCs w:val="28"/>
        </w:rPr>
        <w:t>校粉刷学生寝室，教学楼和宿舍屋顶防漏处理。细化公物管理，办公室、班级备品有明细，更换需进行审核，提高经费利用。</w:t>
      </w:r>
    </w:p>
    <w:p w:rsidR="00FB2303" w:rsidRDefault="00AC4F17">
      <w:pPr>
        <w:pStyle w:val="ae"/>
        <w:numPr>
          <w:ilvl w:val="0"/>
          <w:numId w:val="1"/>
        </w:numPr>
        <w:snapToGrid w:val="0"/>
        <w:spacing w:line="520" w:lineRule="exact"/>
        <w:ind w:left="0" w:firstLine="560"/>
        <w:rPr>
          <w:rFonts w:ascii="仿宋" w:eastAsia="仿宋" w:hAnsi="仿宋" w:cs="仿宋"/>
          <w:sz w:val="28"/>
          <w:szCs w:val="28"/>
        </w:rPr>
      </w:pPr>
      <w:r>
        <w:rPr>
          <w:rFonts w:ascii="仿宋" w:eastAsia="仿宋" w:hAnsi="仿宋" w:cs="仿宋" w:hint="eastAsia"/>
          <w:sz w:val="28"/>
          <w:szCs w:val="28"/>
        </w:rPr>
        <w:t>把开展“不忘初心、牢记使命”主题教育工作作为支部建设的核心</w:t>
      </w:r>
    </w:p>
    <w:p w:rsidR="00FB2303" w:rsidRDefault="00AC4F17">
      <w:pPr>
        <w:pStyle w:val="ae"/>
        <w:snapToGrid w:val="0"/>
        <w:spacing w:line="520" w:lineRule="exact"/>
        <w:ind w:firstLine="560"/>
        <w:rPr>
          <w:rFonts w:ascii="仿宋" w:eastAsia="仿宋" w:hAnsi="仿宋" w:cs="仿宋"/>
          <w:sz w:val="28"/>
          <w:szCs w:val="28"/>
        </w:rPr>
      </w:pPr>
      <w:r>
        <w:rPr>
          <w:rFonts w:ascii="仿宋" w:eastAsia="仿宋" w:hAnsi="仿宋" w:cs="仿宋" w:hint="eastAsia"/>
          <w:sz w:val="28"/>
          <w:szCs w:val="28"/>
        </w:rPr>
        <w:t>从</w:t>
      </w:r>
      <w:r>
        <w:rPr>
          <w:rFonts w:ascii="仿宋" w:eastAsia="仿宋" w:hAnsi="仿宋" w:cs="仿宋" w:hint="eastAsia"/>
          <w:sz w:val="28"/>
          <w:szCs w:val="28"/>
        </w:rPr>
        <w:t>2020</w:t>
      </w:r>
      <w:r>
        <w:rPr>
          <w:rFonts w:ascii="仿宋" w:eastAsia="仿宋" w:hAnsi="仿宋" w:cs="仿宋" w:hint="eastAsia"/>
          <w:sz w:val="28"/>
          <w:szCs w:val="28"/>
        </w:rPr>
        <w:t>开始，我校实施开展“不忘初心、牢记使命”主题教育，结合我校实际</w:t>
      </w:r>
      <w:r>
        <w:rPr>
          <w:rFonts w:ascii="仿宋" w:eastAsia="仿宋" w:hAnsi="仿宋" w:cs="仿宋" w:hint="eastAsia"/>
          <w:sz w:val="28"/>
          <w:szCs w:val="28"/>
        </w:rPr>
        <w:t>,</w:t>
      </w:r>
      <w:r>
        <w:rPr>
          <w:rFonts w:ascii="仿宋" w:eastAsia="仿宋" w:hAnsi="仿宋" w:cs="仿宋" w:hint="eastAsia"/>
          <w:sz w:val="28"/>
          <w:szCs w:val="28"/>
        </w:rPr>
        <w:t>制订了切实可行的实施方案、工作行事历及任务清单。通过认真学习贯彻习近平总书记重要指示批示精神，贯彻落实中央和省委、市委、区委、教育工委部署要求，把深入学习贯彻习近平新时代中国特色社会主义思想作为根本任务，全面把握守初心、担使命，找差距、抓落实的总要求，把学习教育、调</w:t>
      </w:r>
      <w:r>
        <w:rPr>
          <w:rFonts w:ascii="仿宋" w:eastAsia="仿宋" w:hAnsi="仿宋" w:cs="仿宋" w:hint="eastAsia"/>
          <w:sz w:val="28"/>
          <w:szCs w:val="28"/>
        </w:rPr>
        <w:t>查研究、检视问题、整改落实四项重点措施有机融合、贯穿始终，坚持抓思想认识到位、抓检视问题到位、抓整改落实到位、抓组织领导到位，以彻底的自我革命精神解决违背初心和使命的各种问题，努力实现了理论学习有收获、思想政治受洗礼、干事创业敢担当、为民服务解难题、清正廉洁作表率的目标。</w:t>
      </w:r>
    </w:p>
    <w:p w:rsidR="00FB2303" w:rsidRDefault="00AC4F17">
      <w:pPr>
        <w:pStyle w:val="2"/>
        <w:snapToGrid w:val="0"/>
        <w:spacing w:before="0" w:after="0" w:line="520" w:lineRule="exact"/>
        <w:ind w:firstLineChars="200" w:firstLine="560"/>
        <w:rPr>
          <w:rFonts w:ascii="黑体" w:eastAsia="黑体" w:hAnsi="黑体" w:cs="黑体"/>
          <w:b w:val="0"/>
          <w:sz w:val="28"/>
          <w:szCs w:val="28"/>
        </w:rPr>
      </w:pPr>
      <w:bookmarkStart w:id="24" w:name="_Toc19089863"/>
      <w:bookmarkStart w:id="25" w:name="_Toc15377200"/>
      <w:r>
        <w:rPr>
          <w:rFonts w:ascii="黑体" w:eastAsia="黑体" w:hAnsi="黑体" w:cs="黑体" w:hint="eastAsia"/>
          <w:b w:val="0"/>
          <w:sz w:val="28"/>
          <w:szCs w:val="28"/>
        </w:rPr>
        <w:t>二、机构设置</w:t>
      </w:r>
      <w:bookmarkEnd w:id="24"/>
      <w:bookmarkEnd w:id="25"/>
    </w:p>
    <w:p w:rsidR="00FB2303" w:rsidRDefault="00AC4F17">
      <w:pPr>
        <w:snapToGrid w:val="0"/>
        <w:spacing w:line="520" w:lineRule="exact"/>
        <w:ind w:firstLineChars="200" w:firstLine="560"/>
        <w:rPr>
          <w:rFonts w:ascii="楷体" w:eastAsia="楷体" w:hAnsi="楷体" w:cs="楷体"/>
          <w:sz w:val="28"/>
          <w:szCs w:val="28"/>
        </w:rPr>
      </w:pPr>
      <w:bookmarkStart w:id="26" w:name="_Toc19089864"/>
      <w:r>
        <w:rPr>
          <w:rFonts w:ascii="楷体" w:eastAsia="楷体" w:hAnsi="楷体" w:cs="楷体" w:hint="eastAsia"/>
          <w:sz w:val="28"/>
          <w:szCs w:val="28"/>
        </w:rPr>
        <w:t>（一）机构情况及增减变动原因</w:t>
      </w:r>
    </w:p>
    <w:p w:rsidR="00FB2303" w:rsidRDefault="00AC4F17">
      <w:pPr>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学校共设办公室、教务处、德育处、总务处、技装室、安办六个部门，无变动情况。</w:t>
      </w:r>
    </w:p>
    <w:p w:rsidR="00FB2303" w:rsidRDefault="00AC4F17">
      <w:pPr>
        <w:snapToGrid w:val="0"/>
        <w:spacing w:line="520" w:lineRule="exact"/>
        <w:ind w:firstLineChars="200" w:firstLine="560"/>
        <w:rPr>
          <w:rFonts w:ascii="楷体" w:eastAsia="楷体" w:hAnsi="楷体" w:cs="楷体"/>
          <w:sz w:val="28"/>
          <w:szCs w:val="28"/>
        </w:rPr>
      </w:pPr>
      <w:r>
        <w:rPr>
          <w:rFonts w:ascii="楷体" w:eastAsia="楷体" w:hAnsi="楷体" w:cs="楷体" w:hint="eastAsia"/>
          <w:sz w:val="28"/>
          <w:szCs w:val="28"/>
        </w:rPr>
        <w:t>（二）人员情况及增减变动原因</w:t>
      </w:r>
    </w:p>
    <w:p w:rsidR="00FB2303" w:rsidRDefault="00AC4F17">
      <w:pPr>
        <w:snapToGrid w:val="0"/>
        <w:spacing w:line="520" w:lineRule="exact"/>
        <w:ind w:firstLineChars="200" w:firstLine="560"/>
        <w:rPr>
          <w:rFonts w:ascii="黑体" w:eastAsia="仿宋" w:hAnsi="黑体"/>
        </w:rPr>
      </w:pPr>
      <w:r>
        <w:rPr>
          <w:rFonts w:ascii="仿宋" w:eastAsia="仿宋" w:hAnsi="仿宋" w:cs="仿宋" w:hint="eastAsia"/>
          <w:sz w:val="28"/>
          <w:szCs w:val="28"/>
        </w:rPr>
        <w:t>学校现有在职教职工</w:t>
      </w:r>
      <w:r>
        <w:rPr>
          <w:rFonts w:ascii="仿宋" w:eastAsia="仿宋" w:hAnsi="仿宋" w:cs="仿宋" w:hint="eastAsia"/>
          <w:sz w:val="28"/>
          <w:szCs w:val="28"/>
        </w:rPr>
        <w:t>32</w:t>
      </w:r>
      <w:r>
        <w:rPr>
          <w:rFonts w:ascii="仿宋" w:eastAsia="仿宋" w:hAnsi="仿宋" w:cs="仿宋" w:hint="eastAsia"/>
          <w:sz w:val="28"/>
          <w:szCs w:val="28"/>
        </w:rPr>
        <w:t>人（其中专业技术人员</w:t>
      </w:r>
      <w:r>
        <w:rPr>
          <w:rFonts w:ascii="仿宋" w:eastAsia="仿宋" w:hAnsi="仿宋" w:cs="仿宋" w:hint="eastAsia"/>
          <w:sz w:val="28"/>
          <w:szCs w:val="28"/>
        </w:rPr>
        <w:t>,</w:t>
      </w:r>
      <w:r>
        <w:rPr>
          <w:rFonts w:ascii="仿宋" w:eastAsia="仿宋" w:hAnsi="仿宋" w:cs="仿宋" w:hint="eastAsia"/>
          <w:sz w:val="28"/>
          <w:szCs w:val="28"/>
        </w:rPr>
        <w:t>退休人员</w:t>
      </w:r>
      <w:r>
        <w:rPr>
          <w:rFonts w:ascii="仿宋" w:eastAsia="仿宋" w:hAnsi="仿宋" w:cs="仿宋" w:hint="eastAsia"/>
          <w:sz w:val="28"/>
          <w:szCs w:val="28"/>
        </w:rPr>
        <w:t>16</w:t>
      </w:r>
      <w:r>
        <w:rPr>
          <w:rFonts w:ascii="仿宋" w:eastAsia="仿宋" w:hAnsi="仿宋" w:cs="仿宋" w:hint="eastAsia"/>
          <w:sz w:val="28"/>
          <w:szCs w:val="28"/>
        </w:rPr>
        <w:t>人），</w:t>
      </w:r>
      <w:r>
        <w:rPr>
          <w:rFonts w:ascii="仿宋" w:eastAsia="仿宋" w:hAnsi="仿宋" w:cs="仿宋" w:hint="eastAsia"/>
          <w:sz w:val="28"/>
          <w:szCs w:val="28"/>
        </w:rPr>
        <w:t>1-6</w:t>
      </w:r>
      <w:r>
        <w:rPr>
          <w:rFonts w:ascii="仿宋" w:eastAsia="仿宋" w:hAnsi="仿宋" w:cs="仿宋" w:hint="eastAsia"/>
          <w:sz w:val="28"/>
          <w:szCs w:val="28"/>
        </w:rPr>
        <w:t>年级学生</w:t>
      </w:r>
      <w:r>
        <w:rPr>
          <w:rFonts w:ascii="仿宋" w:eastAsia="仿宋" w:hAnsi="仿宋" w:cs="仿宋" w:hint="eastAsia"/>
          <w:sz w:val="28"/>
          <w:szCs w:val="28"/>
        </w:rPr>
        <w:t>204</w:t>
      </w:r>
      <w:r>
        <w:rPr>
          <w:rFonts w:ascii="仿宋" w:eastAsia="仿宋" w:hAnsi="仿宋" w:cs="仿宋" w:hint="eastAsia"/>
          <w:sz w:val="28"/>
          <w:szCs w:val="28"/>
        </w:rPr>
        <w:t>名，学前班</w:t>
      </w:r>
      <w:r>
        <w:rPr>
          <w:rFonts w:ascii="仿宋" w:eastAsia="仿宋" w:hAnsi="仿宋" w:cs="仿宋" w:hint="eastAsia"/>
          <w:sz w:val="28"/>
          <w:szCs w:val="28"/>
        </w:rPr>
        <w:t>166</w:t>
      </w:r>
      <w:r>
        <w:rPr>
          <w:rFonts w:ascii="仿宋" w:eastAsia="仿宋" w:hAnsi="仿宋" w:cs="仿宋" w:hint="eastAsia"/>
          <w:sz w:val="28"/>
          <w:szCs w:val="28"/>
        </w:rPr>
        <w:t>人</w:t>
      </w:r>
      <w:r>
        <w:rPr>
          <w:rFonts w:ascii="仿宋" w:eastAsia="仿宋" w:hAnsi="仿宋" w:cs="仿宋" w:hint="eastAsia"/>
          <w:sz w:val="28"/>
          <w:szCs w:val="28"/>
        </w:rPr>
        <w:t>。</w:t>
      </w:r>
    </w:p>
    <w:p w:rsidR="00FB2303" w:rsidRDefault="00AC4F17">
      <w:pPr>
        <w:pStyle w:val="1"/>
        <w:ind w:right="440"/>
        <w:jc w:val="right"/>
        <w:rPr>
          <w:rFonts w:ascii="方正小标宋简体" w:eastAsia="方正小标宋简体" w:hAnsi="方正小标宋简体" w:cs="方正小标宋简体"/>
          <w:b w:val="0"/>
          <w:bCs w:val="0"/>
        </w:rPr>
      </w:pPr>
      <w:r>
        <w:rPr>
          <w:rFonts w:ascii="方正小标宋简体" w:eastAsia="方正小标宋简体" w:hAnsi="方正小标宋简体" w:cs="方正小标宋简体" w:hint="eastAsia"/>
          <w:b w:val="0"/>
        </w:rPr>
        <w:lastRenderedPageBreak/>
        <w:t>第二部分</w:t>
      </w:r>
      <w:r>
        <w:rPr>
          <w:rFonts w:ascii="方正小标宋简体" w:eastAsia="方正小标宋简体" w:hAnsi="方正小标宋简体" w:cs="方正小标宋简体" w:hint="eastAsia"/>
        </w:rPr>
        <w:t xml:space="preserve"> </w:t>
      </w:r>
      <w:r>
        <w:rPr>
          <w:rStyle w:val="10"/>
          <w:rFonts w:ascii="方正小标宋简体" w:eastAsia="方正小标宋简体" w:hAnsi="方正小标宋简体" w:cs="方正小标宋简体" w:hint="eastAsia"/>
        </w:rPr>
        <w:t>2020</w:t>
      </w:r>
      <w:r>
        <w:rPr>
          <w:rStyle w:val="10"/>
          <w:rFonts w:ascii="方正小标宋简体" w:eastAsia="方正小标宋简体" w:hAnsi="方正小标宋简体" w:cs="方正小标宋简体" w:hint="eastAsia"/>
        </w:rPr>
        <w:t>年度部门决算情况说明</w:t>
      </w:r>
      <w:bookmarkEnd w:id="23"/>
      <w:bookmarkEnd w:id="26"/>
    </w:p>
    <w:p w:rsidR="00FB2303" w:rsidRDefault="00AC4F17">
      <w:pPr>
        <w:pStyle w:val="ae"/>
        <w:numPr>
          <w:ilvl w:val="0"/>
          <w:numId w:val="2"/>
        </w:numPr>
        <w:spacing w:line="520" w:lineRule="exact"/>
        <w:ind w:firstLineChars="0"/>
        <w:outlineLvl w:val="1"/>
        <w:rPr>
          <w:rStyle w:val="20"/>
          <w:rFonts w:ascii="黑体" w:eastAsia="黑体" w:hAnsi="黑体"/>
          <w:b w:val="0"/>
          <w:sz w:val="28"/>
          <w:szCs w:val="28"/>
        </w:rPr>
      </w:pPr>
      <w:bookmarkStart w:id="27" w:name="_Toc19089865"/>
      <w:bookmarkStart w:id="28" w:name="_Toc15377205"/>
      <w:r>
        <w:rPr>
          <w:rFonts w:ascii="黑体" w:eastAsia="黑体" w:hAnsi="黑体" w:hint="eastAsia"/>
          <w:sz w:val="28"/>
          <w:szCs w:val="28"/>
        </w:rPr>
        <w:t>收</w:t>
      </w:r>
      <w:r>
        <w:rPr>
          <w:rStyle w:val="20"/>
          <w:rFonts w:ascii="黑体" w:eastAsia="黑体" w:hAnsi="黑体" w:hint="eastAsia"/>
          <w:b w:val="0"/>
          <w:sz w:val="28"/>
          <w:szCs w:val="28"/>
        </w:rPr>
        <w:t>入支出决算总体情况说明</w:t>
      </w:r>
      <w:bookmarkEnd w:id="27"/>
      <w:bookmarkEnd w:id="28"/>
    </w:p>
    <w:p w:rsidR="00FB2303" w:rsidRDefault="00AC4F17">
      <w:pPr>
        <w:spacing w:line="520" w:lineRule="exact"/>
        <w:ind w:firstLineChars="200" w:firstLine="560"/>
        <w:rPr>
          <w:rFonts w:ascii="仿宋" w:eastAsia="仿宋" w:hAnsi="仿宋"/>
          <w:sz w:val="28"/>
          <w:szCs w:val="28"/>
        </w:rPr>
      </w:pPr>
      <w:r>
        <w:rPr>
          <w:rFonts w:ascii="仿宋" w:eastAsia="仿宋" w:hAnsi="仿宋" w:hint="eastAsia"/>
          <w:sz w:val="28"/>
          <w:szCs w:val="28"/>
        </w:rPr>
        <w:t>2020</w:t>
      </w:r>
      <w:r>
        <w:rPr>
          <w:rFonts w:ascii="仿宋" w:eastAsia="仿宋" w:hAnsi="仿宋" w:hint="eastAsia"/>
          <w:sz w:val="28"/>
          <w:szCs w:val="28"/>
        </w:rPr>
        <w:t>年度利州区杨家浩小学小学收入总计</w:t>
      </w:r>
      <w:r>
        <w:rPr>
          <w:rFonts w:ascii="仿宋" w:eastAsia="仿宋" w:hAnsi="仿宋" w:hint="eastAsia"/>
          <w:sz w:val="28"/>
          <w:szCs w:val="28"/>
        </w:rPr>
        <w:t>606.21</w:t>
      </w:r>
      <w:r>
        <w:rPr>
          <w:rFonts w:ascii="仿宋" w:eastAsia="仿宋" w:hAnsi="仿宋" w:hint="eastAsia"/>
          <w:sz w:val="28"/>
          <w:szCs w:val="28"/>
        </w:rPr>
        <w:t>万元，与</w:t>
      </w:r>
      <w:r>
        <w:rPr>
          <w:rFonts w:ascii="仿宋" w:eastAsia="仿宋" w:hAnsi="仿宋" w:hint="eastAsia"/>
          <w:sz w:val="28"/>
          <w:szCs w:val="28"/>
        </w:rPr>
        <w:t>2019</w:t>
      </w:r>
      <w:r>
        <w:rPr>
          <w:rFonts w:ascii="仿宋" w:eastAsia="仿宋" w:hAnsi="仿宋" w:hint="eastAsia"/>
          <w:sz w:val="28"/>
          <w:szCs w:val="28"/>
        </w:rPr>
        <w:t>年相比收入略有增加，收入主要变动原因是工资正常晋升，杨家浩小学自然水灾增加</w:t>
      </w:r>
      <w:r>
        <w:rPr>
          <w:rFonts w:ascii="仿宋" w:eastAsia="仿宋" w:hAnsi="仿宋" w:hint="eastAsia"/>
          <w:sz w:val="28"/>
          <w:szCs w:val="28"/>
        </w:rPr>
        <w:t>70</w:t>
      </w:r>
      <w:r>
        <w:rPr>
          <w:rFonts w:ascii="仿宋" w:eastAsia="仿宋" w:hAnsi="仿宋" w:hint="eastAsia"/>
          <w:sz w:val="28"/>
          <w:szCs w:val="28"/>
        </w:rPr>
        <w:t>余万元抢险资金</w:t>
      </w:r>
      <w:r>
        <w:rPr>
          <w:rFonts w:ascii="仿宋" w:eastAsia="仿宋" w:hAnsi="仿宋" w:hint="eastAsia"/>
          <w:sz w:val="28"/>
          <w:szCs w:val="28"/>
        </w:rPr>
        <w:t>。</w:t>
      </w:r>
    </w:p>
    <w:p w:rsidR="00FB2303" w:rsidRDefault="00AC4F17">
      <w:pPr>
        <w:spacing w:line="520" w:lineRule="exact"/>
        <w:ind w:firstLineChars="200" w:firstLine="560"/>
        <w:rPr>
          <w:rFonts w:ascii="仿宋" w:eastAsia="仿宋" w:hAnsi="仿宋"/>
          <w:sz w:val="28"/>
          <w:szCs w:val="28"/>
        </w:rPr>
      </w:pPr>
      <w:r>
        <w:rPr>
          <w:rFonts w:ascii="仿宋" w:eastAsia="仿宋" w:hAnsi="仿宋" w:hint="eastAsia"/>
          <w:sz w:val="28"/>
          <w:szCs w:val="28"/>
        </w:rPr>
        <w:t>2020</w:t>
      </w:r>
      <w:r>
        <w:rPr>
          <w:rFonts w:ascii="仿宋" w:eastAsia="仿宋" w:hAnsi="仿宋" w:hint="eastAsia"/>
          <w:sz w:val="28"/>
          <w:szCs w:val="28"/>
        </w:rPr>
        <w:t>年度支出合计</w:t>
      </w:r>
      <w:r>
        <w:rPr>
          <w:rFonts w:ascii="仿宋" w:eastAsia="仿宋" w:hAnsi="仿宋" w:hint="eastAsia"/>
          <w:sz w:val="28"/>
          <w:szCs w:val="28"/>
        </w:rPr>
        <w:t>554.06</w:t>
      </w:r>
      <w:r>
        <w:rPr>
          <w:rFonts w:ascii="仿宋" w:eastAsia="仿宋" w:hAnsi="仿宋" w:hint="eastAsia"/>
          <w:sz w:val="28"/>
          <w:szCs w:val="28"/>
        </w:rPr>
        <w:t>万元，与</w:t>
      </w:r>
      <w:r>
        <w:rPr>
          <w:rFonts w:ascii="仿宋" w:eastAsia="仿宋" w:hAnsi="仿宋" w:hint="eastAsia"/>
          <w:sz w:val="28"/>
          <w:szCs w:val="28"/>
        </w:rPr>
        <w:t>2019</w:t>
      </w:r>
      <w:r>
        <w:rPr>
          <w:rFonts w:ascii="仿宋" w:eastAsia="仿宋" w:hAnsi="仿宋" w:hint="eastAsia"/>
          <w:sz w:val="28"/>
          <w:szCs w:val="28"/>
        </w:rPr>
        <w:t>年相比，支出增加，支出主要变动原</w:t>
      </w:r>
      <w:r>
        <w:rPr>
          <w:rFonts w:ascii="仿宋" w:eastAsia="仿宋" w:hAnsi="仿宋" w:hint="eastAsia"/>
          <w:color w:val="000000"/>
          <w:sz w:val="28"/>
          <w:szCs w:val="28"/>
        </w:rPr>
        <w:t>因</w:t>
      </w:r>
      <w:r>
        <w:rPr>
          <w:rFonts w:ascii="仿宋" w:eastAsia="仿宋" w:hAnsi="仿宋" w:hint="eastAsia"/>
          <w:sz w:val="28"/>
          <w:szCs w:val="28"/>
        </w:rPr>
        <w:t>是工资正常晋升。</w:t>
      </w:r>
    </w:p>
    <w:p w:rsidR="00FB2303" w:rsidRDefault="00AC4F17">
      <w:pPr>
        <w:spacing w:line="600" w:lineRule="exact"/>
        <w:ind w:firstLineChars="200" w:firstLine="560"/>
        <w:jc w:val="left"/>
        <w:rPr>
          <w:rStyle w:val="20"/>
          <w:rFonts w:ascii="黑体" w:eastAsia="黑体" w:hAnsi="黑体"/>
          <w:b w:val="0"/>
          <w:sz w:val="28"/>
          <w:szCs w:val="28"/>
        </w:rPr>
      </w:pPr>
      <w:bookmarkStart w:id="29" w:name="_Toc15377206"/>
      <w:r>
        <w:rPr>
          <w:rFonts w:ascii="黑体" w:eastAsia="黑体" w:hAnsi="黑体" w:hint="eastAsia"/>
          <w:sz w:val="28"/>
          <w:szCs w:val="28"/>
        </w:rPr>
        <w:t>二、收</w:t>
      </w:r>
      <w:r>
        <w:rPr>
          <w:rStyle w:val="20"/>
          <w:rFonts w:ascii="黑体" w:eastAsia="黑体" w:hAnsi="黑体" w:hint="eastAsia"/>
          <w:b w:val="0"/>
          <w:sz w:val="28"/>
          <w:szCs w:val="28"/>
        </w:rPr>
        <w:t>入决算情况说明</w:t>
      </w:r>
      <w:bookmarkEnd w:id="29"/>
    </w:p>
    <w:p w:rsidR="00FB2303" w:rsidRDefault="00AC4F17">
      <w:pPr>
        <w:spacing w:line="520" w:lineRule="exact"/>
        <w:ind w:firstLineChars="200" w:firstLine="560"/>
        <w:rPr>
          <w:rFonts w:ascii="仿宋" w:eastAsia="仿宋" w:hAnsi="仿宋"/>
          <w:sz w:val="28"/>
          <w:szCs w:val="28"/>
        </w:rPr>
      </w:pPr>
      <w:r>
        <w:rPr>
          <w:rFonts w:ascii="仿宋" w:eastAsia="仿宋" w:hAnsi="仿宋"/>
          <w:sz w:val="28"/>
          <w:szCs w:val="28"/>
        </w:rPr>
        <w:t>20</w:t>
      </w:r>
      <w:r>
        <w:rPr>
          <w:rFonts w:ascii="仿宋" w:eastAsia="仿宋" w:hAnsi="仿宋" w:hint="eastAsia"/>
          <w:sz w:val="28"/>
          <w:szCs w:val="28"/>
        </w:rPr>
        <w:t>20</w:t>
      </w:r>
      <w:r>
        <w:rPr>
          <w:rFonts w:ascii="仿宋" w:eastAsia="仿宋" w:hAnsi="仿宋" w:hint="eastAsia"/>
          <w:sz w:val="28"/>
          <w:szCs w:val="28"/>
        </w:rPr>
        <w:t>年本年收入合计</w:t>
      </w:r>
      <w:r>
        <w:rPr>
          <w:rFonts w:ascii="仿宋" w:eastAsia="仿宋" w:hAnsi="仿宋" w:hint="eastAsia"/>
          <w:sz w:val="28"/>
          <w:szCs w:val="28"/>
        </w:rPr>
        <w:t>606.21</w:t>
      </w:r>
      <w:r>
        <w:rPr>
          <w:rFonts w:ascii="仿宋" w:eastAsia="仿宋" w:hAnsi="仿宋" w:hint="eastAsia"/>
          <w:sz w:val="28"/>
          <w:szCs w:val="28"/>
        </w:rPr>
        <w:t>万元，其中：一般公共预算财政拨款收入</w:t>
      </w:r>
      <w:r>
        <w:rPr>
          <w:rFonts w:ascii="仿宋" w:eastAsia="仿宋" w:hAnsi="仿宋" w:hint="eastAsia"/>
          <w:sz w:val="28"/>
          <w:szCs w:val="28"/>
        </w:rPr>
        <w:t>595.32</w:t>
      </w:r>
      <w:r>
        <w:rPr>
          <w:rFonts w:ascii="仿宋" w:eastAsia="仿宋" w:hAnsi="仿宋" w:hint="eastAsia"/>
          <w:sz w:val="28"/>
          <w:szCs w:val="28"/>
        </w:rPr>
        <w:t>万元，占比</w:t>
      </w:r>
      <w:r>
        <w:rPr>
          <w:rFonts w:ascii="仿宋" w:eastAsia="仿宋" w:hAnsi="仿宋" w:hint="eastAsia"/>
          <w:sz w:val="28"/>
          <w:szCs w:val="28"/>
        </w:rPr>
        <w:t>98.2%</w:t>
      </w:r>
      <w:r>
        <w:rPr>
          <w:rFonts w:ascii="仿宋" w:eastAsia="仿宋" w:hAnsi="仿宋" w:hint="eastAsia"/>
          <w:sz w:val="28"/>
          <w:szCs w:val="28"/>
        </w:rPr>
        <w:t>；政府性基金预算财政拨款收入</w:t>
      </w:r>
      <w:r>
        <w:rPr>
          <w:rFonts w:ascii="仿宋" w:eastAsia="仿宋" w:hAnsi="仿宋" w:hint="eastAsia"/>
          <w:sz w:val="28"/>
          <w:szCs w:val="28"/>
        </w:rPr>
        <w:t>0.0</w:t>
      </w:r>
      <w:r>
        <w:rPr>
          <w:rFonts w:ascii="仿宋" w:eastAsia="仿宋" w:hAnsi="仿宋" w:hint="eastAsia"/>
          <w:sz w:val="28"/>
          <w:szCs w:val="28"/>
        </w:rPr>
        <w:t>0</w:t>
      </w:r>
      <w:r>
        <w:rPr>
          <w:rFonts w:ascii="仿宋" w:eastAsia="仿宋" w:hAnsi="仿宋" w:hint="eastAsia"/>
          <w:sz w:val="28"/>
          <w:szCs w:val="28"/>
        </w:rPr>
        <w:t>万元，占比</w:t>
      </w:r>
      <w:r>
        <w:rPr>
          <w:rFonts w:ascii="仿宋" w:eastAsia="仿宋" w:hAnsi="仿宋" w:hint="eastAsia"/>
          <w:sz w:val="28"/>
          <w:szCs w:val="28"/>
        </w:rPr>
        <w:t>0.00%</w:t>
      </w:r>
      <w:r>
        <w:rPr>
          <w:rFonts w:ascii="仿宋" w:eastAsia="仿宋" w:hAnsi="仿宋" w:hint="eastAsia"/>
          <w:sz w:val="28"/>
          <w:szCs w:val="28"/>
        </w:rPr>
        <w:t>；国有资本经营预算财政拨款收入</w:t>
      </w:r>
      <w:r>
        <w:rPr>
          <w:rFonts w:ascii="仿宋" w:eastAsia="仿宋" w:hAnsi="仿宋" w:hint="eastAsia"/>
          <w:sz w:val="28"/>
          <w:szCs w:val="28"/>
        </w:rPr>
        <w:t>0.00</w:t>
      </w:r>
      <w:r>
        <w:rPr>
          <w:rFonts w:ascii="仿宋" w:eastAsia="仿宋" w:hAnsi="仿宋" w:hint="eastAsia"/>
          <w:sz w:val="28"/>
          <w:szCs w:val="28"/>
        </w:rPr>
        <w:t>万元，占比</w:t>
      </w:r>
      <w:r>
        <w:rPr>
          <w:rFonts w:ascii="仿宋" w:eastAsia="仿宋" w:hAnsi="仿宋" w:hint="eastAsia"/>
          <w:sz w:val="28"/>
          <w:szCs w:val="28"/>
        </w:rPr>
        <w:t>0.00</w:t>
      </w:r>
      <w:r>
        <w:rPr>
          <w:rFonts w:ascii="仿宋" w:eastAsia="仿宋" w:hAnsi="仿宋"/>
          <w:sz w:val="28"/>
          <w:szCs w:val="28"/>
        </w:rPr>
        <w:t>%</w:t>
      </w:r>
      <w:r>
        <w:rPr>
          <w:rFonts w:ascii="仿宋" w:eastAsia="仿宋" w:hAnsi="仿宋" w:hint="eastAsia"/>
          <w:sz w:val="28"/>
          <w:szCs w:val="28"/>
        </w:rPr>
        <w:t>；事业收入</w:t>
      </w:r>
      <w:r>
        <w:rPr>
          <w:rFonts w:ascii="仿宋" w:eastAsia="仿宋" w:hAnsi="仿宋" w:hint="eastAsia"/>
          <w:sz w:val="28"/>
          <w:szCs w:val="28"/>
        </w:rPr>
        <w:t>0.00</w:t>
      </w:r>
      <w:r>
        <w:rPr>
          <w:rFonts w:ascii="仿宋" w:eastAsia="仿宋" w:hAnsi="仿宋" w:hint="eastAsia"/>
          <w:sz w:val="28"/>
          <w:szCs w:val="28"/>
        </w:rPr>
        <w:t>万元，占</w:t>
      </w:r>
      <w:r>
        <w:rPr>
          <w:rFonts w:ascii="仿宋" w:eastAsia="仿宋" w:hAnsi="仿宋" w:hint="eastAsia"/>
          <w:sz w:val="28"/>
          <w:szCs w:val="28"/>
        </w:rPr>
        <w:t>0.00</w:t>
      </w:r>
      <w:r>
        <w:rPr>
          <w:rFonts w:ascii="仿宋" w:eastAsia="仿宋" w:hAnsi="仿宋"/>
          <w:sz w:val="28"/>
          <w:szCs w:val="28"/>
        </w:rPr>
        <w:t>%</w:t>
      </w:r>
      <w:r>
        <w:rPr>
          <w:rFonts w:ascii="仿宋" w:eastAsia="仿宋" w:hAnsi="仿宋" w:hint="eastAsia"/>
          <w:sz w:val="28"/>
          <w:szCs w:val="28"/>
        </w:rPr>
        <w:t>；经营收入</w:t>
      </w:r>
      <w:r>
        <w:rPr>
          <w:rFonts w:ascii="仿宋" w:eastAsia="仿宋" w:hAnsi="仿宋" w:hint="eastAsia"/>
          <w:sz w:val="28"/>
          <w:szCs w:val="28"/>
        </w:rPr>
        <w:t>0.00</w:t>
      </w:r>
      <w:r>
        <w:rPr>
          <w:rFonts w:ascii="仿宋" w:eastAsia="仿宋" w:hAnsi="仿宋" w:hint="eastAsia"/>
          <w:sz w:val="28"/>
          <w:szCs w:val="28"/>
        </w:rPr>
        <w:t>万元，占</w:t>
      </w:r>
      <w:r>
        <w:rPr>
          <w:rFonts w:ascii="仿宋" w:eastAsia="仿宋" w:hAnsi="仿宋" w:hint="eastAsia"/>
          <w:sz w:val="28"/>
          <w:szCs w:val="28"/>
        </w:rPr>
        <w:t>0.00</w:t>
      </w:r>
      <w:r>
        <w:rPr>
          <w:rFonts w:ascii="仿宋" w:eastAsia="仿宋" w:hAnsi="仿宋"/>
          <w:sz w:val="28"/>
          <w:szCs w:val="28"/>
        </w:rPr>
        <w:t>%</w:t>
      </w:r>
      <w:r>
        <w:rPr>
          <w:rFonts w:ascii="仿宋" w:eastAsia="仿宋" w:hAnsi="仿宋" w:hint="eastAsia"/>
          <w:sz w:val="28"/>
          <w:szCs w:val="28"/>
        </w:rPr>
        <w:t>；附属单位上缴收入</w:t>
      </w:r>
      <w:r>
        <w:rPr>
          <w:rFonts w:ascii="仿宋" w:eastAsia="仿宋" w:hAnsi="仿宋" w:hint="eastAsia"/>
          <w:sz w:val="28"/>
          <w:szCs w:val="28"/>
        </w:rPr>
        <w:t>0.00</w:t>
      </w:r>
      <w:r>
        <w:rPr>
          <w:rFonts w:ascii="仿宋" w:eastAsia="仿宋" w:hAnsi="仿宋" w:hint="eastAsia"/>
          <w:sz w:val="28"/>
          <w:szCs w:val="28"/>
        </w:rPr>
        <w:t>万元，占</w:t>
      </w:r>
      <w:r>
        <w:rPr>
          <w:rFonts w:ascii="仿宋" w:eastAsia="仿宋" w:hAnsi="仿宋" w:hint="eastAsia"/>
          <w:sz w:val="28"/>
          <w:szCs w:val="28"/>
        </w:rPr>
        <w:t>0.00</w:t>
      </w:r>
      <w:r>
        <w:rPr>
          <w:rFonts w:ascii="仿宋" w:eastAsia="仿宋" w:hAnsi="仿宋"/>
          <w:sz w:val="28"/>
          <w:szCs w:val="28"/>
        </w:rPr>
        <w:t>%</w:t>
      </w:r>
      <w:r>
        <w:rPr>
          <w:rFonts w:ascii="仿宋" w:eastAsia="仿宋" w:hAnsi="仿宋" w:hint="eastAsia"/>
          <w:sz w:val="28"/>
          <w:szCs w:val="28"/>
        </w:rPr>
        <w:t>；其他收入</w:t>
      </w:r>
      <w:r>
        <w:rPr>
          <w:rFonts w:ascii="仿宋" w:eastAsia="仿宋" w:hAnsi="仿宋" w:hint="eastAsia"/>
          <w:sz w:val="28"/>
          <w:szCs w:val="28"/>
        </w:rPr>
        <w:t>10.89</w:t>
      </w:r>
      <w:r>
        <w:rPr>
          <w:rFonts w:ascii="仿宋" w:eastAsia="仿宋" w:hAnsi="仿宋" w:hint="eastAsia"/>
          <w:sz w:val="28"/>
          <w:szCs w:val="28"/>
        </w:rPr>
        <w:t>万元，占比</w:t>
      </w:r>
      <w:r>
        <w:rPr>
          <w:rFonts w:ascii="仿宋" w:eastAsia="仿宋" w:hAnsi="仿宋" w:hint="eastAsia"/>
          <w:sz w:val="28"/>
          <w:szCs w:val="28"/>
        </w:rPr>
        <w:t>1</w:t>
      </w:r>
      <w:r>
        <w:rPr>
          <w:rFonts w:ascii="仿宋" w:eastAsia="仿宋" w:hAnsi="仿宋" w:hint="eastAsia"/>
          <w:sz w:val="28"/>
          <w:szCs w:val="28"/>
        </w:rPr>
        <w:t>.8%</w:t>
      </w:r>
      <w:r>
        <w:rPr>
          <w:rFonts w:ascii="仿宋" w:eastAsia="仿宋" w:hAnsi="仿宋" w:hint="eastAsia"/>
          <w:sz w:val="28"/>
          <w:szCs w:val="28"/>
        </w:rPr>
        <w:t>。</w:t>
      </w:r>
    </w:p>
    <w:p w:rsidR="00FB2303" w:rsidRDefault="00AC4F17">
      <w:pPr>
        <w:spacing w:line="520" w:lineRule="exact"/>
        <w:ind w:firstLineChars="200" w:firstLine="560"/>
        <w:rPr>
          <w:rFonts w:ascii="仿宋" w:eastAsia="仿宋" w:hAnsi="仿宋"/>
          <w:sz w:val="28"/>
          <w:szCs w:val="28"/>
        </w:rPr>
      </w:pPr>
      <w:r>
        <w:rPr>
          <w:rFonts w:ascii="仿宋" w:eastAsia="仿宋" w:hAnsi="仿宋" w:hint="eastAsia"/>
          <w:sz w:val="28"/>
          <w:szCs w:val="28"/>
        </w:rPr>
        <w:t>（图</w:t>
      </w:r>
      <w:r>
        <w:rPr>
          <w:rFonts w:ascii="仿宋" w:eastAsia="仿宋" w:hAnsi="仿宋" w:hint="eastAsia"/>
          <w:sz w:val="28"/>
          <w:szCs w:val="28"/>
        </w:rPr>
        <w:t>1</w:t>
      </w:r>
      <w:r>
        <w:rPr>
          <w:rFonts w:ascii="仿宋" w:eastAsia="仿宋" w:hAnsi="仿宋" w:hint="eastAsia"/>
          <w:sz w:val="28"/>
          <w:szCs w:val="28"/>
        </w:rPr>
        <w:t>：收入决算结构图）（饼状图）</w:t>
      </w:r>
    </w:p>
    <w:p w:rsidR="00FB2303" w:rsidRDefault="00AC4F17">
      <w:pPr>
        <w:spacing w:line="520" w:lineRule="exact"/>
        <w:ind w:firstLineChars="200" w:firstLine="640"/>
        <w:rPr>
          <w:rFonts w:ascii="仿宋" w:eastAsia="仿宋" w:hAnsi="仿宋"/>
          <w:sz w:val="28"/>
          <w:szCs w:val="28"/>
        </w:rPr>
      </w:pPr>
      <w:r>
        <w:rPr>
          <w:rFonts w:ascii="仿宋_GB2312" w:eastAsia="仿宋_GB2312"/>
          <w:noProof/>
          <w:sz w:val="32"/>
          <w:szCs w:val="32"/>
        </w:rPr>
        <w:drawing>
          <wp:anchor distT="0" distB="0" distL="114300" distR="114300" simplePos="0" relativeHeight="251659264" behindDoc="0" locked="0" layoutInCell="1" allowOverlap="1">
            <wp:simplePos x="0" y="0"/>
            <wp:positionH relativeFrom="column">
              <wp:posOffset>187960</wp:posOffset>
            </wp:positionH>
            <wp:positionV relativeFrom="paragraph">
              <wp:posOffset>217805</wp:posOffset>
            </wp:positionV>
            <wp:extent cx="4940935" cy="3009265"/>
            <wp:effectExtent l="4445" t="4445" r="7620" b="15240"/>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FB2303" w:rsidRDefault="00FB2303">
      <w:pPr>
        <w:spacing w:line="520" w:lineRule="exact"/>
        <w:ind w:firstLineChars="200" w:firstLine="560"/>
        <w:rPr>
          <w:rFonts w:ascii="仿宋" w:eastAsia="仿宋" w:hAnsi="仿宋"/>
          <w:sz w:val="28"/>
          <w:szCs w:val="28"/>
        </w:rPr>
      </w:pPr>
    </w:p>
    <w:p w:rsidR="00FB2303" w:rsidRDefault="00FB2303">
      <w:pPr>
        <w:spacing w:line="520" w:lineRule="exact"/>
        <w:ind w:firstLineChars="200" w:firstLine="560"/>
        <w:rPr>
          <w:rFonts w:ascii="仿宋" w:eastAsia="仿宋" w:hAnsi="仿宋"/>
          <w:sz w:val="28"/>
          <w:szCs w:val="28"/>
        </w:rPr>
      </w:pPr>
    </w:p>
    <w:p w:rsidR="00FB2303" w:rsidRDefault="00FB2303">
      <w:pPr>
        <w:spacing w:line="520" w:lineRule="exact"/>
        <w:ind w:firstLineChars="200" w:firstLine="560"/>
        <w:rPr>
          <w:rFonts w:ascii="仿宋" w:eastAsia="仿宋" w:hAnsi="仿宋"/>
          <w:sz w:val="28"/>
          <w:szCs w:val="28"/>
        </w:rPr>
      </w:pPr>
    </w:p>
    <w:p w:rsidR="00FB2303" w:rsidRDefault="00FB2303">
      <w:pPr>
        <w:spacing w:line="520" w:lineRule="exact"/>
        <w:ind w:firstLineChars="200" w:firstLine="560"/>
        <w:rPr>
          <w:rFonts w:ascii="仿宋" w:eastAsia="仿宋" w:hAnsi="仿宋"/>
          <w:sz w:val="28"/>
          <w:szCs w:val="28"/>
        </w:rPr>
      </w:pPr>
    </w:p>
    <w:p w:rsidR="00FB2303" w:rsidRDefault="00FB2303">
      <w:pPr>
        <w:spacing w:line="520" w:lineRule="exact"/>
        <w:ind w:firstLineChars="200" w:firstLine="560"/>
        <w:rPr>
          <w:rFonts w:ascii="仿宋" w:eastAsia="仿宋" w:hAnsi="仿宋"/>
          <w:sz w:val="28"/>
          <w:szCs w:val="28"/>
        </w:rPr>
      </w:pPr>
    </w:p>
    <w:p w:rsidR="00FB2303" w:rsidRDefault="00FB2303">
      <w:pPr>
        <w:spacing w:line="520" w:lineRule="exact"/>
        <w:ind w:firstLineChars="200" w:firstLine="560"/>
        <w:rPr>
          <w:rFonts w:ascii="仿宋" w:eastAsia="仿宋" w:hAnsi="仿宋"/>
          <w:sz w:val="28"/>
          <w:szCs w:val="28"/>
        </w:rPr>
      </w:pPr>
    </w:p>
    <w:p w:rsidR="00FB2303" w:rsidRDefault="00FB2303">
      <w:pPr>
        <w:spacing w:line="520" w:lineRule="exact"/>
        <w:ind w:firstLineChars="200" w:firstLine="560"/>
        <w:rPr>
          <w:rFonts w:ascii="仿宋" w:eastAsia="仿宋" w:hAnsi="仿宋"/>
          <w:sz w:val="28"/>
          <w:szCs w:val="28"/>
        </w:rPr>
      </w:pPr>
    </w:p>
    <w:p w:rsidR="00FB2303" w:rsidRDefault="00FB2303">
      <w:pPr>
        <w:spacing w:line="520" w:lineRule="exact"/>
        <w:ind w:firstLineChars="200" w:firstLine="560"/>
        <w:rPr>
          <w:rFonts w:ascii="仿宋" w:eastAsia="仿宋" w:hAnsi="仿宋"/>
          <w:sz w:val="28"/>
          <w:szCs w:val="28"/>
        </w:rPr>
      </w:pPr>
    </w:p>
    <w:p w:rsidR="00FB2303" w:rsidRDefault="00FB2303">
      <w:pPr>
        <w:spacing w:line="520" w:lineRule="exact"/>
        <w:ind w:firstLineChars="200" w:firstLine="560"/>
        <w:rPr>
          <w:rFonts w:ascii="仿宋" w:eastAsia="仿宋" w:hAnsi="仿宋"/>
          <w:sz w:val="28"/>
          <w:szCs w:val="28"/>
        </w:rPr>
      </w:pPr>
    </w:p>
    <w:p w:rsidR="00FB2303" w:rsidRDefault="00FB2303">
      <w:pPr>
        <w:spacing w:line="520" w:lineRule="exact"/>
        <w:ind w:firstLineChars="200" w:firstLine="560"/>
        <w:rPr>
          <w:rFonts w:ascii="仿宋" w:eastAsia="仿宋" w:hAnsi="仿宋"/>
          <w:sz w:val="28"/>
          <w:szCs w:val="28"/>
        </w:rPr>
      </w:pPr>
    </w:p>
    <w:p w:rsidR="00FB2303" w:rsidRDefault="00AC4F17">
      <w:pPr>
        <w:spacing w:line="600" w:lineRule="exact"/>
        <w:ind w:firstLineChars="200" w:firstLine="560"/>
        <w:rPr>
          <w:rStyle w:val="20"/>
          <w:rFonts w:ascii="黑体" w:eastAsia="黑体" w:hAnsi="黑体"/>
          <w:b w:val="0"/>
          <w:sz w:val="28"/>
          <w:szCs w:val="28"/>
        </w:rPr>
      </w:pPr>
      <w:bookmarkStart w:id="30" w:name="_Toc19089867"/>
      <w:bookmarkStart w:id="31" w:name="_Toc15377207"/>
      <w:r>
        <w:rPr>
          <w:rFonts w:ascii="黑体" w:eastAsia="黑体" w:hAnsi="黑体" w:hint="eastAsia"/>
          <w:sz w:val="28"/>
          <w:szCs w:val="28"/>
        </w:rPr>
        <w:t>三、支</w:t>
      </w:r>
      <w:r>
        <w:rPr>
          <w:rStyle w:val="20"/>
          <w:rFonts w:ascii="黑体" w:eastAsia="黑体" w:hAnsi="黑体" w:hint="eastAsia"/>
          <w:b w:val="0"/>
          <w:sz w:val="28"/>
          <w:szCs w:val="28"/>
        </w:rPr>
        <w:t>出决算情况说明</w:t>
      </w:r>
      <w:bookmarkEnd w:id="30"/>
      <w:bookmarkEnd w:id="31"/>
    </w:p>
    <w:p w:rsidR="00FB2303" w:rsidRDefault="00AC4F17">
      <w:pPr>
        <w:spacing w:line="520" w:lineRule="exact"/>
        <w:ind w:firstLineChars="200" w:firstLine="560"/>
        <w:rPr>
          <w:rFonts w:ascii="仿宋" w:eastAsia="仿宋" w:hAnsi="仿宋"/>
          <w:sz w:val="28"/>
          <w:szCs w:val="28"/>
        </w:rPr>
      </w:pPr>
      <w:r>
        <w:rPr>
          <w:rFonts w:ascii="仿宋" w:eastAsia="仿宋" w:hAnsi="仿宋"/>
          <w:sz w:val="28"/>
          <w:szCs w:val="28"/>
        </w:rPr>
        <w:t>20</w:t>
      </w:r>
      <w:r>
        <w:rPr>
          <w:rFonts w:ascii="仿宋" w:eastAsia="仿宋" w:hAnsi="仿宋" w:hint="eastAsia"/>
          <w:sz w:val="28"/>
          <w:szCs w:val="28"/>
        </w:rPr>
        <w:t>20</w:t>
      </w:r>
      <w:r>
        <w:rPr>
          <w:rFonts w:ascii="仿宋" w:eastAsia="仿宋" w:hAnsi="仿宋" w:hint="eastAsia"/>
          <w:sz w:val="28"/>
          <w:szCs w:val="28"/>
        </w:rPr>
        <w:t>年本年支出合计</w:t>
      </w:r>
      <w:r>
        <w:rPr>
          <w:rFonts w:ascii="仿宋" w:eastAsia="仿宋" w:hAnsi="仿宋" w:hint="eastAsia"/>
          <w:sz w:val="28"/>
          <w:szCs w:val="28"/>
        </w:rPr>
        <w:t>554.06</w:t>
      </w:r>
      <w:r>
        <w:rPr>
          <w:rFonts w:ascii="仿宋" w:eastAsia="仿宋" w:hAnsi="仿宋" w:hint="eastAsia"/>
          <w:sz w:val="28"/>
          <w:szCs w:val="28"/>
        </w:rPr>
        <w:t>万元，其中：基本支出</w:t>
      </w:r>
      <w:r>
        <w:rPr>
          <w:rFonts w:ascii="仿宋" w:eastAsia="仿宋" w:hAnsi="仿宋" w:hint="eastAsia"/>
          <w:sz w:val="28"/>
          <w:szCs w:val="28"/>
        </w:rPr>
        <w:t>535.62</w:t>
      </w:r>
      <w:r>
        <w:rPr>
          <w:rFonts w:ascii="仿宋" w:eastAsia="仿宋" w:hAnsi="仿宋" w:hint="eastAsia"/>
          <w:sz w:val="28"/>
          <w:szCs w:val="28"/>
        </w:rPr>
        <w:t>万元，占</w:t>
      </w:r>
      <w:r>
        <w:rPr>
          <w:rFonts w:ascii="仿宋" w:eastAsia="仿宋" w:hAnsi="仿宋" w:hint="eastAsia"/>
          <w:sz w:val="28"/>
          <w:szCs w:val="28"/>
        </w:rPr>
        <w:t>96.67%</w:t>
      </w:r>
      <w:r>
        <w:rPr>
          <w:rFonts w:ascii="仿宋" w:eastAsia="仿宋" w:hAnsi="仿宋" w:hint="eastAsia"/>
          <w:sz w:val="28"/>
          <w:szCs w:val="28"/>
        </w:rPr>
        <w:t>；项目支出</w:t>
      </w:r>
      <w:r>
        <w:rPr>
          <w:rFonts w:ascii="仿宋" w:eastAsia="仿宋" w:hAnsi="仿宋" w:hint="eastAsia"/>
          <w:sz w:val="28"/>
          <w:szCs w:val="28"/>
        </w:rPr>
        <w:t>18.44</w:t>
      </w:r>
      <w:r>
        <w:rPr>
          <w:rFonts w:ascii="仿宋" w:eastAsia="仿宋" w:hAnsi="仿宋" w:hint="eastAsia"/>
          <w:sz w:val="28"/>
          <w:szCs w:val="28"/>
        </w:rPr>
        <w:t>万元，占</w:t>
      </w:r>
      <w:r>
        <w:rPr>
          <w:rFonts w:ascii="仿宋" w:eastAsia="仿宋" w:hAnsi="仿宋" w:hint="eastAsia"/>
          <w:sz w:val="28"/>
          <w:szCs w:val="28"/>
        </w:rPr>
        <w:t>3.33%</w:t>
      </w:r>
      <w:r>
        <w:rPr>
          <w:rFonts w:ascii="仿宋" w:eastAsia="仿宋" w:hAnsi="仿宋" w:hint="eastAsia"/>
          <w:sz w:val="28"/>
          <w:szCs w:val="28"/>
        </w:rPr>
        <w:t>；上缴上级支出</w:t>
      </w:r>
      <w:r>
        <w:rPr>
          <w:rFonts w:ascii="仿宋" w:eastAsia="仿宋" w:hAnsi="仿宋" w:hint="eastAsia"/>
          <w:sz w:val="28"/>
          <w:szCs w:val="28"/>
        </w:rPr>
        <w:t>0.00</w:t>
      </w:r>
      <w:r>
        <w:rPr>
          <w:rFonts w:ascii="仿宋" w:eastAsia="仿宋" w:hAnsi="仿宋" w:hint="eastAsia"/>
          <w:sz w:val="28"/>
          <w:szCs w:val="28"/>
        </w:rPr>
        <w:t>万元，占</w:t>
      </w:r>
      <w:r>
        <w:rPr>
          <w:rFonts w:ascii="仿宋" w:eastAsia="仿宋" w:hAnsi="仿宋" w:hint="eastAsia"/>
          <w:sz w:val="28"/>
          <w:szCs w:val="28"/>
        </w:rPr>
        <w:t>0.00</w:t>
      </w:r>
      <w:r>
        <w:rPr>
          <w:rFonts w:ascii="仿宋" w:eastAsia="仿宋" w:hAnsi="仿宋"/>
          <w:sz w:val="28"/>
          <w:szCs w:val="28"/>
        </w:rPr>
        <w:t>%</w:t>
      </w:r>
      <w:r>
        <w:rPr>
          <w:rFonts w:ascii="仿宋" w:eastAsia="仿宋" w:hAnsi="仿宋" w:hint="eastAsia"/>
          <w:sz w:val="28"/>
          <w:szCs w:val="28"/>
        </w:rPr>
        <w:t>；经营支出</w:t>
      </w:r>
      <w:r>
        <w:rPr>
          <w:rFonts w:ascii="仿宋" w:eastAsia="仿宋" w:hAnsi="仿宋" w:hint="eastAsia"/>
          <w:sz w:val="28"/>
          <w:szCs w:val="28"/>
        </w:rPr>
        <w:t>0.00</w:t>
      </w:r>
      <w:r>
        <w:rPr>
          <w:rFonts w:ascii="仿宋" w:eastAsia="仿宋" w:hAnsi="仿宋" w:hint="eastAsia"/>
          <w:sz w:val="28"/>
          <w:szCs w:val="28"/>
        </w:rPr>
        <w:t>万元，占</w:t>
      </w:r>
      <w:r>
        <w:rPr>
          <w:rFonts w:ascii="仿宋" w:eastAsia="仿宋" w:hAnsi="仿宋" w:hint="eastAsia"/>
          <w:sz w:val="28"/>
          <w:szCs w:val="28"/>
        </w:rPr>
        <w:t>0.00</w:t>
      </w:r>
      <w:r>
        <w:rPr>
          <w:rFonts w:ascii="仿宋" w:eastAsia="仿宋" w:hAnsi="仿宋"/>
          <w:sz w:val="28"/>
          <w:szCs w:val="28"/>
        </w:rPr>
        <w:t>%</w:t>
      </w:r>
      <w:r>
        <w:rPr>
          <w:rFonts w:ascii="仿宋" w:eastAsia="仿宋" w:hAnsi="仿宋" w:hint="eastAsia"/>
          <w:sz w:val="28"/>
          <w:szCs w:val="28"/>
        </w:rPr>
        <w:t>；对附属单位补助支出</w:t>
      </w:r>
      <w:r>
        <w:rPr>
          <w:rFonts w:ascii="仿宋" w:eastAsia="仿宋" w:hAnsi="仿宋" w:hint="eastAsia"/>
          <w:sz w:val="28"/>
          <w:szCs w:val="28"/>
        </w:rPr>
        <w:t>0.00</w:t>
      </w:r>
      <w:r>
        <w:rPr>
          <w:rFonts w:ascii="仿宋" w:eastAsia="仿宋" w:hAnsi="仿宋" w:hint="eastAsia"/>
          <w:sz w:val="28"/>
          <w:szCs w:val="28"/>
        </w:rPr>
        <w:t>万元，占</w:t>
      </w:r>
      <w:r>
        <w:rPr>
          <w:rFonts w:ascii="仿宋" w:eastAsia="仿宋" w:hAnsi="仿宋" w:hint="eastAsia"/>
          <w:sz w:val="28"/>
          <w:szCs w:val="28"/>
        </w:rPr>
        <w:t>0.00</w:t>
      </w:r>
      <w:r>
        <w:rPr>
          <w:rFonts w:ascii="仿宋" w:eastAsia="仿宋" w:hAnsi="仿宋"/>
          <w:sz w:val="28"/>
          <w:szCs w:val="28"/>
        </w:rPr>
        <w:t>%</w:t>
      </w:r>
      <w:r>
        <w:rPr>
          <w:rFonts w:ascii="仿宋" w:eastAsia="仿宋" w:hAnsi="仿宋" w:hint="eastAsia"/>
          <w:sz w:val="28"/>
          <w:szCs w:val="28"/>
        </w:rPr>
        <w:t>。</w:t>
      </w:r>
    </w:p>
    <w:p w:rsidR="00FB2303" w:rsidRDefault="00AC4F17">
      <w:pPr>
        <w:spacing w:line="520" w:lineRule="exact"/>
        <w:ind w:firstLineChars="200" w:firstLine="560"/>
        <w:rPr>
          <w:rFonts w:ascii="仿宋" w:eastAsia="仿宋" w:hAnsi="仿宋"/>
          <w:sz w:val="28"/>
          <w:szCs w:val="28"/>
        </w:rPr>
      </w:pPr>
      <w:r>
        <w:rPr>
          <w:rFonts w:ascii="仿宋_GB2312" w:eastAsia="仿宋_GB2312"/>
          <w:noProof/>
          <w:sz w:val="28"/>
          <w:szCs w:val="28"/>
        </w:rPr>
        <w:drawing>
          <wp:anchor distT="0" distB="0" distL="114300" distR="114300" simplePos="0" relativeHeight="251660288" behindDoc="0" locked="0" layoutInCell="1" allowOverlap="1">
            <wp:simplePos x="0" y="0"/>
            <wp:positionH relativeFrom="column">
              <wp:posOffset>334010</wp:posOffset>
            </wp:positionH>
            <wp:positionV relativeFrom="paragraph">
              <wp:posOffset>483870</wp:posOffset>
            </wp:positionV>
            <wp:extent cx="5074285" cy="2896235"/>
            <wp:effectExtent l="4445" t="4445" r="7620" b="13970"/>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ascii="仿宋" w:eastAsia="仿宋" w:hAnsi="仿宋" w:hint="eastAsia"/>
          <w:sz w:val="28"/>
          <w:szCs w:val="28"/>
        </w:rPr>
        <w:t>（图</w:t>
      </w:r>
      <w:r>
        <w:rPr>
          <w:rFonts w:ascii="仿宋" w:eastAsia="仿宋" w:hAnsi="仿宋" w:hint="eastAsia"/>
          <w:sz w:val="28"/>
          <w:szCs w:val="28"/>
        </w:rPr>
        <w:t>2</w:t>
      </w:r>
      <w:r>
        <w:rPr>
          <w:rFonts w:ascii="仿宋" w:eastAsia="仿宋" w:hAnsi="仿宋" w:hint="eastAsia"/>
          <w:sz w:val="28"/>
          <w:szCs w:val="28"/>
        </w:rPr>
        <w:t>：支出决算结构图）（饼状图）</w:t>
      </w:r>
    </w:p>
    <w:p w:rsidR="00FB2303" w:rsidRDefault="00FB2303">
      <w:pPr>
        <w:spacing w:line="520" w:lineRule="exact"/>
        <w:rPr>
          <w:rFonts w:ascii="仿宋" w:eastAsia="仿宋" w:hAnsi="仿宋"/>
          <w:sz w:val="28"/>
          <w:szCs w:val="28"/>
        </w:rPr>
      </w:pPr>
    </w:p>
    <w:p w:rsidR="00FB2303" w:rsidRDefault="00AC4F17">
      <w:pPr>
        <w:spacing w:line="600" w:lineRule="exact"/>
        <w:ind w:firstLineChars="200" w:firstLine="560"/>
        <w:outlineLvl w:val="1"/>
        <w:rPr>
          <w:rStyle w:val="20"/>
          <w:rFonts w:ascii="黑体" w:eastAsia="黑体" w:hAnsi="黑体"/>
          <w:b w:val="0"/>
          <w:sz w:val="28"/>
          <w:szCs w:val="28"/>
        </w:rPr>
      </w:pPr>
      <w:bookmarkStart w:id="32" w:name="_Toc19089868"/>
      <w:bookmarkStart w:id="33" w:name="_Toc15377208"/>
      <w:r>
        <w:rPr>
          <w:rFonts w:ascii="黑体" w:eastAsia="黑体" w:hAnsi="黑体" w:hint="eastAsia"/>
          <w:sz w:val="28"/>
          <w:szCs w:val="28"/>
        </w:rPr>
        <w:t>四、财</w:t>
      </w:r>
      <w:r>
        <w:rPr>
          <w:rStyle w:val="20"/>
          <w:rFonts w:ascii="黑体" w:eastAsia="黑体" w:hAnsi="黑体" w:hint="eastAsia"/>
          <w:b w:val="0"/>
          <w:sz w:val="28"/>
          <w:szCs w:val="28"/>
        </w:rPr>
        <w:t>政拨款收入支出决算总体情况说明</w:t>
      </w:r>
      <w:bookmarkEnd w:id="32"/>
      <w:bookmarkEnd w:id="33"/>
    </w:p>
    <w:p w:rsidR="00FB2303" w:rsidRDefault="00AC4F17">
      <w:pPr>
        <w:spacing w:line="520" w:lineRule="exact"/>
        <w:ind w:firstLineChars="200" w:firstLine="560"/>
        <w:rPr>
          <w:rFonts w:ascii="仿宋" w:eastAsia="仿宋" w:hAnsi="仿宋"/>
          <w:sz w:val="28"/>
          <w:szCs w:val="28"/>
        </w:rPr>
      </w:pPr>
      <w:r>
        <w:rPr>
          <w:rFonts w:ascii="仿宋" w:eastAsia="仿宋" w:hAnsi="仿宋" w:hint="eastAsia"/>
          <w:sz w:val="28"/>
          <w:szCs w:val="28"/>
        </w:rPr>
        <w:t>2020</w:t>
      </w:r>
      <w:r>
        <w:rPr>
          <w:rFonts w:ascii="仿宋" w:eastAsia="仿宋" w:hAnsi="仿宋" w:hint="eastAsia"/>
          <w:sz w:val="28"/>
          <w:szCs w:val="28"/>
        </w:rPr>
        <w:t>年度利州区杨家浩小学小学收入总计</w:t>
      </w:r>
      <w:r>
        <w:rPr>
          <w:rFonts w:ascii="仿宋" w:eastAsia="仿宋" w:hAnsi="仿宋" w:hint="eastAsia"/>
          <w:sz w:val="28"/>
          <w:szCs w:val="28"/>
        </w:rPr>
        <w:t>606.21</w:t>
      </w:r>
      <w:r>
        <w:rPr>
          <w:rFonts w:ascii="仿宋" w:eastAsia="仿宋" w:hAnsi="仿宋" w:hint="eastAsia"/>
          <w:sz w:val="28"/>
          <w:szCs w:val="28"/>
        </w:rPr>
        <w:t>万元，与</w:t>
      </w:r>
      <w:r>
        <w:rPr>
          <w:rFonts w:ascii="仿宋" w:eastAsia="仿宋" w:hAnsi="仿宋" w:hint="eastAsia"/>
          <w:sz w:val="28"/>
          <w:szCs w:val="28"/>
        </w:rPr>
        <w:t>2019</w:t>
      </w:r>
      <w:r>
        <w:rPr>
          <w:rFonts w:ascii="仿宋" w:eastAsia="仿宋" w:hAnsi="仿宋" w:hint="eastAsia"/>
          <w:sz w:val="28"/>
          <w:szCs w:val="28"/>
        </w:rPr>
        <w:t>年相比收入略有增加，收入主要变动原因是工资正常晋升，杨家浩小学自然水灾增加</w:t>
      </w:r>
      <w:r>
        <w:rPr>
          <w:rFonts w:ascii="仿宋" w:eastAsia="仿宋" w:hAnsi="仿宋" w:hint="eastAsia"/>
          <w:sz w:val="28"/>
          <w:szCs w:val="28"/>
        </w:rPr>
        <w:t>70</w:t>
      </w:r>
      <w:r>
        <w:rPr>
          <w:rFonts w:ascii="仿宋" w:eastAsia="仿宋" w:hAnsi="仿宋" w:hint="eastAsia"/>
          <w:sz w:val="28"/>
          <w:szCs w:val="28"/>
        </w:rPr>
        <w:t>余万元抢险资金</w:t>
      </w:r>
      <w:r>
        <w:rPr>
          <w:rFonts w:ascii="仿宋" w:eastAsia="仿宋" w:hAnsi="仿宋" w:hint="eastAsia"/>
          <w:sz w:val="28"/>
          <w:szCs w:val="28"/>
        </w:rPr>
        <w:t>。</w:t>
      </w:r>
    </w:p>
    <w:p w:rsidR="00FB2303" w:rsidRDefault="00AC4F17">
      <w:pPr>
        <w:spacing w:line="520" w:lineRule="exact"/>
        <w:ind w:firstLineChars="200" w:firstLine="560"/>
        <w:rPr>
          <w:rFonts w:ascii="仿宋" w:eastAsia="仿宋" w:hAnsi="仿宋"/>
          <w:sz w:val="28"/>
          <w:szCs w:val="28"/>
        </w:rPr>
      </w:pPr>
      <w:r>
        <w:rPr>
          <w:rFonts w:ascii="仿宋" w:eastAsia="仿宋" w:hAnsi="仿宋" w:hint="eastAsia"/>
          <w:sz w:val="28"/>
          <w:szCs w:val="28"/>
        </w:rPr>
        <w:t>2020</w:t>
      </w:r>
      <w:r>
        <w:rPr>
          <w:rFonts w:ascii="仿宋" w:eastAsia="仿宋" w:hAnsi="仿宋" w:hint="eastAsia"/>
          <w:sz w:val="28"/>
          <w:szCs w:val="28"/>
        </w:rPr>
        <w:t>年度支出合计</w:t>
      </w:r>
      <w:r>
        <w:rPr>
          <w:rFonts w:ascii="仿宋" w:eastAsia="仿宋" w:hAnsi="仿宋" w:hint="eastAsia"/>
          <w:sz w:val="28"/>
          <w:szCs w:val="28"/>
        </w:rPr>
        <w:t>554.06</w:t>
      </w:r>
      <w:r>
        <w:rPr>
          <w:rFonts w:ascii="仿宋" w:eastAsia="仿宋" w:hAnsi="仿宋" w:hint="eastAsia"/>
          <w:sz w:val="28"/>
          <w:szCs w:val="28"/>
        </w:rPr>
        <w:t>万元，与</w:t>
      </w:r>
      <w:r>
        <w:rPr>
          <w:rFonts w:ascii="仿宋" w:eastAsia="仿宋" w:hAnsi="仿宋" w:hint="eastAsia"/>
          <w:sz w:val="28"/>
          <w:szCs w:val="28"/>
        </w:rPr>
        <w:t>2019</w:t>
      </w:r>
      <w:r>
        <w:rPr>
          <w:rFonts w:ascii="仿宋" w:eastAsia="仿宋" w:hAnsi="仿宋" w:hint="eastAsia"/>
          <w:sz w:val="28"/>
          <w:szCs w:val="28"/>
        </w:rPr>
        <w:t>年相比，支出增加，支出主要变动原</w:t>
      </w:r>
      <w:r>
        <w:rPr>
          <w:rFonts w:ascii="仿宋" w:eastAsia="仿宋" w:hAnsi="仿宋" w:hint="eastAsia"/>
          <w:color w:val="000000"/>
          <w:sz w:val="28"/>
          <w:szCs w:val="28"/>
        </w:rPr>
        <w:t>因</w:t>
      </w:r>
      <w:r>
        <w:rPr>
          <w:rFonts w:ascii="仿宋" w:eastAsia="仿宋" w:hAnsi="仿宋" w:hint="eastAsia"/>
          <w:sz w:val="28"/>
          <w:szCs w:val="28"/>
        </w:rPr>
        <w:t>是工资正常晋升。</w:t>
      </w:r>
    </w:p>
    <w:p w:rsidR="00FB2303" w:rsidRDefault="00AC4F17">
      <w:pPr>
        <w:spacing w:line="600" w:lineRule="exact"/>
        <w:ind w:firstLineChars="200" w:firstLine="560"/>
        <w:outlineLvl w:val="1"/>
        <w:rPr>
          <w:rStyle w:val="20"/>
          <w:rFonts w:ascii="黑体" w:eastAsia="黑体" w:hAnsi="黑体"/>
          <w:b w:val="0"/>
          <w:sz w:val="28"/>
          <w:szCs w:val="28"/>
        </w:rPr>
      </w:pPr>
      <w:bookmarkStart w:id="34" w:name="_Toc15377209"/>
      <w:bookmarkStart w:id="35" w:name="_Toc19089869"/>
      <w:r>
        <w:rPr>
          <w:rFonts w:ascii="黑体" w:eastAsia="黑体" w:hAnsi="黑体" w:hint="eastAsia"/>
          <w:sz w:val="28"/>
          <w:szCs w:val="28"/>
        </w:rPr>
        <w:lastRenderedPageBreak/>
        <w:t>五、</w:t>
      </w:r>
      <w:r>
        <w:rPr>
          <w:rFonts w:ascii="黑体" w:eastAsia="黑体" w:hAnsi="黑体" w:hint="eastAsia"/>
          <w:b/>
          <w:sz w:val="28"/>
          <w:szCs w:val="28"/>
        </w:rPr>
        <w:t>一</w:t>
      </w:r>
      <w:r>
        <w:rPr>
          <w:rStyle w:val="20"/>
          <w:rFonts w:ascii="黑体" w:eastAsia="黑体" w:hAnsi="黑体" w:hint="eastAsia"/>
          <w:b w:val="0"/>
          <w:sz w:val="28"/>
          <w:szCs w:val="28"/>
        </w:rPr>
        <w:t>般公共预算财政拨款支出决算情况说明</w:t>
      </w:r>
      <w:bookmarkEnd w:id="34"/>
      <w:bookmarkEnd w:id="35"/>
    </w:p>
    <w:p w:rsidR="00FB2303" w:rsidRDefault="00AC4F17">
      <w:pPr>
        <w:spacing w:line="600" w:lineRule="exact"/>
        <w:ind w:firstLineChars="200" w:firstLine="562"/>
        <w:outlineLvl w:val="2"/>
        <w:rPr>
          <w:rFonts w:ascii="仿宋" w:eastAsia="仿宋" w:hAnsi="仿宋"/>
          <w:b/>
          <w:sz w:val="28"/>
          <w:szCs w:val="28"/>
        </w:rPr>
      </w:pPr>
      <w:bookmarkStart w:id="36" w:name="_Toc15377210"/>
      <w:r>
        <w:rPr>
          <w:rFonts w:ascii="仿宋" w:eastAsia="仿宋" w:hAnsi="仿宋" w:hint="eastAsia"/>
          <w:b/>
          <w:sz w:val="28"/>
          <w:szCs w:val="28"/>
        </w:rPr>
        <w:t>（一）一般公共预算财政拨款支出决算总体情况</w:t>
      </w:r>
      <w:bookmarkEnd w:id="36"/>
    </w:p>
    <w:p w:rsidR="00FB2303" w:rsidRDefault="00AC4F17">
      <w:pPr>
        <w:spacing w:line="520" w:lineRule="exact"/>
        <w:ind w:firstLineChars="200" w:firstLine="560"/>
        <w:rPr>
          <w:rFonts w:ascii="仿宋" w:eastAsia="仿宋" w:hAnsi="仿宋"/>
          <w:sz w:val="28"/>
          <w:szCs w:val="28"/>
        </w:rPr>
      </w:pPr>
      <w:r>
        <w:rPr>
          <w:rFonts w:ascii="仿宋" w:eastAsia="仿宋" w:hAnsi="仿宋"/>
          <w:sz w:val="28"/>
          <w:szCs w:val="28"/>
        </w:rPr>
        <w:t>20</w:t>
      </w:r>
      <w:r>
        <w:rPr>
          <w:rFonts w:ascii="仿宋" w:eastAsia="仿宋" w:hAnsi="仿宋" w:hint="eastAsia"/>
          <w:sz w:val="28"/>
          <w:szCs w:val="28"/>
        </w:rPr>
        <w:t>20</w:t>
      </w:r>
      <w:r>
        <w:rPr>
          <w:rFonts w:ascii="仿宋" w:eastAsia="仿宋" w:hAnsi="仿宋" w:hint="eastAsia"/>
          <w:sz w:val="28"/>
          <w:szCs w:val="28"/>
        </w:rPr>
        <w:t>年一般公共预算财政拨款支出</w:t>
      </w:r>
      <w:r>
        <w:rPr>
          <w:rFonts w:ascii="仿宋" w:eastAsia="仿宋" w:hAnsi="仿宋" w:hint="eastAsia"/>
          <w:sz w:val="28"/>
          <w:szCs w:val="28"/>
        </w:rPr>
        <w:t>606.21</w:t>
      </w:r>
      <w:r>
        <w:rPr>
          <w:rFonts w:ascii="仿宋" w:eastAsia="仿宋" w:hAnsi="仿宋" w:hint="eastAsia"/>
          <w:sz w:val="28"/>
          <w:szCs w:val="28"/>
        </w:rPr>
        <w:t>万元，占本年支出合计（</w:t>
      </w:r>
      <w:r>
        <w:rPr>
          <w:rFonts w:ascii="仿宋" w:eastAsia="仿宋" w:hAnsi="仿宋" w:hint="eastAsia"/>
          <w:sz w:val="28"/>
          <w:szCs w:val="28"/>
        </w:rPr>
        <w:t>554.06</w:t>
      </w:r>
      <w:r>
        <w:rPr>
          <w:rFonts w:ascii="仿宋" w:eastAsia="仿宋" w:hAnsi="仿宋"/>
          <w:sz w:val="28"/>
          <w:szCs w:val="28"/>
        </w:rPr>
        <w:t>万元</w:t>
      </w:r>
      <w:r>
        <w:rPr>
          <w:rFonts w:ascii="仿宋" w:eastAsia="仿宋" w:hAnsi="仿宋" w:hint="eastAsia"/>
          <w:sz w:val="28"/>
          <w:szCs w:val="28"/>
        </w:rPr>
        <w:t>）的</w:t>
      </w:r>
      <w:r>
        <w:rPr>
          <w:rFonts w:ascii="仿宋" w:eastAsia="仿宋" w:hAnsi="仿宋" w:hint="eastAsia"/>
          <w:sz w:val="28"/>
          <w:szCs w:val="28"/>
        </w:rPr>
        <w:t>91.4</w:t>
      </w:r>
      <w:r>
        <w:rPr>
          <w:rFonts w:ascii="仿宋" w:eastAsia="仿宋" w:hAnsi="仿宋"/>
          <w:sz w:val="28"/>
          <w:szCs w:val="28"/>
        </w:rPr>
        <w:t>%</w:t>
      </w:r>
      <w:r>
        <w:rPr>
          <w:rFonts w:ascii="仿宋" w:eastAsia="仿宋" w:hAnsi="仿宋" w:hint="eastAsia"/>
          <w:sz w:val="28"/>
          <w:szCs w:val="28"/>
        </w:rPr>
        <w:t>。</w:t>
      </w:r>
    </w:p>
    <w:p w:rsidR="00FB2303" w:rsidRDefault="00AC4F17">
      <w:pPr>
        <w:numPr>
          <w:ilvl w:val="0"/>
          <w:numId w:val="3"/>
        </w:numPr>
        <w:spacing w:line="600" w:lineRule="exact"/>
        <w:ind w:firstLineChars="200" w:firstLine="562"/>
        <w:outlineLvl w:val="2"/>
        <w:rPr>
          <w:rFonts w:ascii="仿宋" w:eastAsia="仿宋" w:hAnsi="仿宋"/>
          <w:b/>
          <w:sz w:val="28"/>
          <w:szCs w:val="28"/>
        </w:rPr>
      </w:pPr>
      <w:bookmarkStart w:id="37" w:name="_Toc15377211"/>
      <w:r>
        <w:rPr>
          <w:rFonts w:ascii="仿宋" w:eastAsia="仿宋" w:hAnsi="仿宋" w:hint="eastAsia"/>
          <w:b/>
          <w:sz w:val="28"/>
          <w:szCs w:val="28"/>
        </w:rPr>
        <w:t>一般公共预算财政拨款支出决算结构情况</w:t>
      </w:r>
      <w:bookmarkEnd w:id="37"/>
    </w:p>
    <w:p w:rsidR="00FB2303" w:rsidRDefault="00AC4F17">
      <w:pPr>
        <w:spacing w:line="600" w:lineRule="exact"/>
        <w:ind w:firstLine="640"/>
        <w:rPr>
          <w:rFonts w:ascii="仿宋" w:eastAsia="仿宋" w:hAnsi="仿宋"/>
          <w:sz w:val="28"/>
          <w:szCs w:val="28"/>
        </w:rPr>
      </w:pPr>
      <w:r>
        <w:rPr>
          <w:rFonts w:ascii="仿宋" w:eastAsia="仿宋" w:hAnsi="仿宋" w:hint="eastAsia"/>
          <w:b/>
          <w:sz w:val="28"/>
          <w:szCs w:val="28"/>
        </w:rPr>
        <w:t xml:space="preserve"> </w:t>
      </w:r>
      <w:r>
        <w:rPr>
          <w:rFonts w:ascii="仿宋" w:eastAsia="仿宋" w:hAnsi="仿宋" w:hint="eastAsia"/>
          <w:sz w:val="28"/>
          <w:szCs w:val="28"/>
        </w:rPr>
        <w:t>2020</w:t>
      </w:r>
      <w:r>
        <w:rPr>
          <w:rFonts w:ascii="仿宋" w:eastAsia="仿宋" w:hAnsi="仿宋" w:hint="eastAsia"/>
          <w:sz w:val="28"/>
          <w:szCs w:val="28"/>
        </w:rPr>
        <w:t>年一般公共预算财政拨款支出</w:t>
      </w:r>
      <w:r>
        <w:rPr>
          <w:rFonts w:ascii="仿宋" w:eastAsia="仿宋" w:hAnsi="仿宋" w:hint="eastAsia"/>
          <w:sz w:val="28"/>
          <w:szCs w:val="28"/>
        </w:rPr>
        <w:t>554.06</w:t>
      </w:r>
      <w:r>
        <w:rPr>
          <w:rFonts w:ascii="仿宋" w:eastAsia="仿宋" w:hAnsi="仿宋" w:hint="eastAsia"/>
          <w:sz w:val="28"/>
          <w:szCs w:val="28"/>
        </w:rPr>
        <w:t>元，主要用于以下方面</w:t>
      </w:r>
      <w:r>
        <w:rPr>
          <w:rFonts w:ascii="仿宋" w:eastAsia="仿宋" w:hAnsi="仿宋" w:hint="eastAsia"/>
          <w:sz w:val="28"/>
          <w:szCs w:val="28"/>
        </w:rPr>
        <w:t>:</w:t>
      </w:r>
      <w:r>
        <w:rPr>
          <w:rFonts w:ascii="仿宋" w:eastAsia="仿宋" w:hAnsi="仿宋" w:hint="eastAsia"/>
          <w:sz w:val="28"/>
          <w:szCs w:val="28"/>
        </w:rPr>
        <w:t>一般公共服务（类）支出</w:t>
      </w:r>
      <w:r>
        <w:rPr>
          <w:rFonts w:ascii="仿宋" w:eastAsia="仿宋" w:hAnsi="仿宋" w:hint="eastAsia"/>
          <w:sz w:val="28"/>
          <w:szCs w:val="28"/>
        </w:rPr>
        <w:t>0.00</w:t>
      </w:r>
      <w:r>
        <w:rPr>
          <w:rFonts w:ascii="仿宋" w:eastAsia="仿宋" w:hAnsi="仿宋" w:hint="eastAsia"/>
          <w:sz w:val="28"/>
          <w:szCs w:val="28"/>
        </w:rPr>
        <w:t>万元，占</w:t>
      </w:r>
      <w:r>
        <w:rPr>
          <w:rFonts w:ascii="仿宋" w:eastAsia="仿宋" w:hAnsi="仿宋" w:hint="eastAsia"/>
          <w:sz w:val="28"/>
          <w:szCs w:val="28"/>
        </w:rPr>
        <w:t>0.00%</w:t>
      </w:r>
      <w:r>
        <w:rPr>
          <w:rFonts w:ascii="仿宋" w:eastAsia="仿宋" w:hAnsi="仿宋" w:hint="eastAsia"/>
          <w:sz w:val="28"/>
          <w:szCs w:val="28"/>
        </w:rPr>
        <w:t>；教育支出（类）</w:t>
      </w:r>
      <w:r>
        <w:rPr>
          <w:rFonts w:ascii="仿宋" w:eastAsia="仿宋" w:hAnsi="仿宋" w:hint="eastAsia"/>
          <w:sz w:val="28"/>
          <w:szCs w:val="28"/>
        </w:rPr>
        <w:t>477.2</w:t>
      </w:r>
      <w:r>
        <w:rPr>
          <w:rFonts w:ascii="仿宋" w:eastAsia="仿宋" w:hAnsi="仿宋" w:hint="eastAsia"/>
          <w:sz w:val="28"/>
          <w:szCs w:val="28"/>
        </w:rPr>
        <w:t>万元，占</w:t>
      </w:r>
      <w:r>
        <w:rPr>
          <w:rFonts w:ascii="仿宋" w:eastAsia="仿宋" w:hAnsi="仿宋" w:hint="eastAsia"/>
          <w:sz w:val="28"/>
          <w:szCs w:val="28"/>
        </w:rPr>
        <w:t>86.1</w:t>
      </w:r>
      <w:r>
        <w:rPr>
          <w:rFonts w:ascii="仿宋" w:eastAsia="仿宋" w:hAnsi="仿宋" w:hint="eastAsia"/>
          <w:sz w:val="28"/>
          <w:szCs w:val="28"/>
        </w:rPr>
        <w:t>3</w:t>
      </w:r>
      <w:r>
        <w:rPr>
          <w:rFonts w:ascii="仿宋" w:eastAsia="仿宋" w:hAnsi="仿宋" w:hint="eastAsia"/>
          <w:sz w:val="28"/>
          <w:szCs w:val="28"/>
        </w:rPr>
        <w:t>%</w:t>
      </w:r>
      <w:r>
        <w:rPr>
          <w:rFonts w:ascii="仿宋" w:eastAsia="仿宋" w:hAnsi="仿宋" w:hint="eastAsia"/>
          <w:sz w:val="28"/>
          <w:szCs w:val="28"/>
        </w:rPr>
        <w:t>；科学技术（类）支出</w:t>
      </w:r>
      <w:r>
        <w:rPr>
          <w:rFonts w:ascii="仿宋" w:eastAsia="仿宋" w:hAnsi="仿宋" w:hint="eastAsia"/>
          <w:sz w:val="28"/>
          <w:szCs w:val="28"/>
        </w:rPr>
        <w:t>0.00</w:t>
      </w:r>
      <w:r>
        <w:rPr>
          <w:rFonts w:ascii="仿宋" w:eastAsia="仿宋" w:hAnsi="仿宋" w:hint="eastAsia"/>
          <w:sz w:val="28"/>
          <w:szCs w:val="28"/>
        </w:rPr>
        <w:t>万元，占</w:t>
      </w:r>
      <w:r>
        <w:rPr>
          <w:rFonts w:ascii="仿宋" w:eastAsia="仿宋" w:hAnsi="仿宋" w:hint="eastAsia"/>
          <w:sz w:val="28"/>
          <w:szCs w:val="28"/>
        </w:rPr>
        <w:t>0.00%</w:t>
      </w:r>
      <w:r>
        <w:rPr>
          <w:rFonts w:ascii="仿宋" w:eastAsia="仿宋" w:hAnsi="仿宋" w:hint="eastAsia"/>
          <w:sz w:val="28"/>
          <w:szCs w:val="28"/>
        </w:rPr>
        <w:t>；社会保障和就业（类）支出</w:t>
      </w:r>
      <w:r>
        <w:rPr>
          <w:rFonts w:ascii="仿宋" w:eastAsia="仿宋" w:hAnsi="仿宋" w:hint="eastAsia"/>
          <w:sz w:val="28"/>
          <w:szCs w:val="28"/>
        </w:rPr>
        <w:t>58.30</w:t>
      </w:r>
      <w:r>
        <w:rPr>
          <w:rFonts w:ascii="仿宋" w:eastAsia="仿宋" w:hAnsi="仿宋" w:hint="eastAsia"/>
          <w:sz w:val="28"/>
          <w:szCs w:val="28"/>
        </w:rPr>
        <w:t>万元，占</w:t>
      </w:r>
      <w:r>
        <w:rPr>
          <w:rFonts w:ascii="仿宋" w:eastAsia="仿宋" w:hAnsi="仿宋" w:hint="eastAsia"/>
          <w:sz w:val="28"/>
          <w:szCs w:val="28"/>
        </w:rPr>
        <w:t>10.52</w:t>
      </w:r>
      <w:r>
        <w:rPr>
          <w:rFonts w:ascii="仿宋" w:eastAsia="仿宋" w:hAnsi="仿宋" w:hint="eastAsia"/>
          <w:sz w:val="28"/>
          <w:szCs w:val="28"/>
        </w:rPr>
        <w:t>%</w:t>
      </w:r>
      <w:r>
        <w:rPr>
          <w:rFonts w:ascii="仿宋" w:eastAsia="仿宋" w:hAnsi="仿宋" w:hint="eastAsia"/>
          <w:sz w:val="28"/>
          <w:szCs w:val="28"/>
        </w:rPr>
        <w:t>；卫生健康（类）支出</w:t>
      </w:r>
      <w:r>
        <w:rPr>
          <w:rFonts w:ascii="仿宋" w:eastAsia="仿宋" w:hAnsi="仿宋" w:hint="eastAsia"/>
          <w:sz w:val="28"/>
          <w:szCs w:val="28"/>
        </w:rPr>
        <w:t>18.56</w:t>
      </w:r>
      <w:r>
        <w:rPr>
          <w:rFonts w:ascii="仿宋" w:eastAsia="仿宋" w:hAnsi="仿宋" w:hint="eastAsia"/>
          <w:sz w:val="28"/>
          <w:szCs w:val="28"/>
        </w:rPr>
        <w:t>万元，占</w:t>
      </w:r>
      <w:r>
        <w:rPr>
          <w:rFonts w:ascii="仿宋" w:eastAsia="仿宋" w:hAnsi="仿宋" w:hint="eastAsia"/>
          <w:sz w:val="28"/>
          <w:szCs w:val="28"/>
        </w:rPr>
        <w:t>3.35</w:t>
      </w:r>
      <w:r>
        <w:rPr>
          <w:rFonts w:ascii="仿宋" w:eastAsia="仿宋" w:hAnsi="仿宋" w:hint="eastAsia"/>
          <w:sz w:val="28"/>
          <w:szCs w:val="28"/>
        </w:rPr>
        <w:t>%</w:t>
      </w:r>
      <w:r>
        <w:rPr>
          <w:rFonts w:ascii="仿宋" w:eastAsia="仿宋" w:hAnsi="仿宋" w:hint="eastAsia"/>
          <w:sz w:val="28"/>
          <w:szCs w:val="28"/>
        </w:rPr>
        <w:t>；农林水（类）支出</w:t>
      </w:r>
      <w:r>
        <w:rPr>
          <w:rFonts w:ascii="仿宋" w:eastAsia="仿宋" w:hAnsi="仿宋" w:hint="eastAsia"/>
          <w:sz w:val="28"/>
          <w:szCs w:val="28"/>
        </w:rPr>
        <w:t>0.00</w:t>
      </w:r>
      <w:r>
        <w:rPr>
          <w:rFonts w:ascii="仿宋" w:eastAsia="仿宋" w:hAnsi="仿宋" w:hint="eastAsia"/>
          <w:sz w:val="28"/>
          <w:szCs w:val="28"/>
        </w:rPr>
        <w:t>万元，占</w:t>
      </w:r>
      <w:r>
        <w:rPr>
          <w:rFonts w:ascii="仿宋" w:eastAsia="仿宋" w:hAnsi="仿宋" w:hint="eastAsia"/>
          <w:sz w:val="28"/>
          <w:szCs w:val="28"/>
        </w:rPr>
        <w:t>0.00</w:t>
      </w:r>
      <w:r>
        <w:rPr>
          <w:rFonts w:ascii="仿宋" w:eastAsia="仿宋" w:hAnsi="仿宋" w:hint="eastAsia"/>
          <w:sz w:val="28"/>
          <w:szCs w:val="28"/>
        </w:rPr>
        <w:t>%</w:t>
      </w:r>
      <w:r>
        <w:rPr>
          <w:rFonts w:ascii="仿宋" w:eastAsia="仿宋" w:hAnsi="仿宋" w:hint="eastAsia"/>
          <w:sz w:val="28"/>
          <w:szCs w:val="28"/>
        </w:rPr>
        <w:t>；住房保障</w:t>
      </w:r>
      <w:r>
        <w:rPr>
          <w:rFonts w:ascii="仿宋" w:eastAsia="仿宋" w:hAnsi="仿宋" w:hint="eastAsia"/>
          <w:sz w:val="28"/>
          <w:szCs w:val="28"/>
        </w:rPr>
        <w:t>(</w:t>
      </w:r>
      <w:r>
        <w:rPr>
          <w:rFonts w:ascii="仿宋" w:eastAsia="仿宋" w:hAnsi="仿宋" w:hint="eastAsia"/>
          <w:sz w:val="28"/>
          <w:szCs w:val="28"/>
        </w:rPr>
        <w:t>类</w:t>
      </w:r>
      <w:r>
        <w:rPr>
          <w:rFonts w:ascii="仿宋" w:eastAsia="仿宋" w:hAnsi="仿宋" w:hint="eastAsia"/>
          <w:sz w:val="28"/>
          <w:szCs w:val="28"/>
        </w:rPr>
        <w:t>)</w:t>
      </w:r>
      <w:r>
        <w:rPr>
          <w:rFonts w:ascii="仿宋" w:eastAsia="仿宋" w:hAnsi="仿宋" w:hint="eastAsia"/>
          <w:sz w:val="28"/>
          <w:szCs w:val="28"/>
        </w:rPr>
        <w:t>支出</w:t>
      </w:r>
      <w:r>
        <w:rPr>
          <w:rFonts w:ascii="仿宋" w:eastAsia="仿宋" w:hAnsi="仿宋" w:hint="eastAsia"/>
          <w:sz w:val="28"/>
          <w:szCs w:val="28"/>
        </w:rPr>
        <w:t>0.00</w:t>
      </w:r>
      <w:r>
        <w:rPr>
          <w:rFonts w:ascii="仿宋" w:eastAsia="仿宋" w:hAnsi="仿宋" w:hint="eastAsia"/>
          <w:sz w:val="28"/>
          <w:szCs w:val="28"/>
        </w:rPr>
        <w:t>万元，占</w:t>
      </w:r>
      <w:r>
        <w:rPr>
          <w:rFonts w:ascii="仿宋" w:eastAsia="仿宋" w:hAnsi="仿宋" w:hint="eastAsia"/>
          <w:sz w:val="28"/>
          <w:szCs w:val="28"/>
        </w:rPr>
        <w:t>0.00</w:t>
      </w:r>
      <w:r>
        <w:rPr>
          <w:rFonts w:ascii="仿宋" w:eastAsia="仿宋" w:hAnsi="仿宋" w:hint="eastAsia"/>
          <w:sz w:val="28"/>
          <w:szCs w:val="28"/>
        </w:rPr>
        <w:t>%</w:t>
      </w:r>
      <w:r>
        <w:rPr>
          <w:rFonts w:ascii="仿宋" w:eastAsia="仿宋" w:hAnsi="仿宋" w:hint="eastAsia"/>
          <w:sz w:val="28"/>
          <w:szCs w:val="28"/>
        </w:rPr>
        <w:t>；其它支出（类）支出</w:t>
      </w:r>
      <w:r>
        <w:rPr>
          <w:rFonts w:ascii="仿宋" w:eastAsia="仿宋" w:hAnsi="仿宋" w:hint="eastAsia"/>
          <w:sz w:val="28"/>
          <w:szCs w:val="28"/>
        </w:rPr>
        <w:t>0.00</w:t>
      </w:r>
      <w:r>
        <w:rPr>
          <w:rFonts w:ascii="仿宋" w:eastAsia="仿宋" w:hAnsi="仿宋" w:hint="eastAsia"/>
          <w:sz w:val="28"/>
          <w:szCs w:val="28"/>
        </w:rPr>
        <w:t>万元，占</w:t>
      </w:r>
      <w:r>
        <w:rPr>
          <w:rFonts w:ascii="仿宋" w:eastAsia="仿宋" w:hAnsi="仿宋" w:hint="eastAsia"/>
          <w:sz w:val="28"/>
          <w:szCs w:val="28"/>
        </w:rPr>
        <w:t>0.00%</w:t>
      </w:r>
      <w:r>
        <w:rPr>
          <w:rFonts w:ascii="仿宋" w:eastAsia="仿宋" w:hAnsi="仿宋" w:hint="eastAsia"/>
          <w:sz w:val="28"/>
          <w:szCs w:val="28"/>
        </w:rPr>
        <w:t>。</w:t>
      </w:r>
    </w:p>
    <w:p w:rsidR="00FB2303" w:rsidRDefault="00AC4F17">
      <w:pPr>
        <w:spacing w:line="600" w:lineRule="exact"/>
        <w:ind w:firstLineChars="200" w:firstLine="640"/>
        <w:rPr>
          <w:rFonts w:ascii="仿宋" w:eastAsia="仿宋" w:hAnsi="仿宋"/>
          <w:sz w:val="32"/>
          <w:szCs w:val="32"/>
        </w:rPr>
      </w:pPr>
      <w:r>
        <w:rPr>
          <w:rFonts w:ascii="仿宋" w:eastAsia="仿宋" w:hAnsi="仿宋"/>
          <w:noProof/>
          <w:sz w:val="32"/>
          <w:szCs w:val="32"/>
        </w:rPr>
        <w:drawing>
          <wp:anchor distT="0" distB="0" distL="114300" distR="114300" simplePos="0" relativeHeight="251661312" behindDoc="0" locked="0" layoutInCell="1" allowOverlap="1">
            <wp:simplePos x="0" y="0"/>
            <wp:positionH relativeFrom="column">
              <wp:posOffset>-158750</wp:posOffset>
            </wp:positionH>
            <wp:positionV relativeFrom="paragraph">
              <wp:posOffset>527050</wp:posOffset>
            </wp:positionV>
            <wp:extent cx="5556250" cy="3308350"/>
            <wp:effectExtent l="4445" t="4445" r="20955" b="20955"/>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ascii="仿宋" w:eastAsia="仿宋" w:hAnsi="仿宋" w:hint="eastAsia"/>
          <w:sz w:val="32"/>
          <w:szCs w:val="32"/>
        </w:rPr>
        <w:t>（图</w:t>
      </w:r>
      <w:r>
        <w:rPr>
          <w:rFonts w:ascii="仿宋" w:eastAsia="仿宋" w:hAnsi="仿宋" w:hint="eastAsia"/>
          <w:sz w:val="32"/>
          <w:szCs w:val="32"/>
        </w:rPr>
        <w:t>3</w:t>
      </w:r>
      <w:r>
        <w:rPr>
          <w:rFonts w:ascii="仿宋" w:eastAsia="仿宋" w:hAnsi="仿宋" w:hint="eastAsia"/>
          <w:sz w:val="32"/>
          <w:szCs w:val="32"/>
        </w:rPr>
        <w:t>：一般公共预算财政拨款支出决算结构）（饼状图）</w:t>
      </w:r>
    </w:p>
    <w:p w:rsidR="00FB2303" w:rsidRDefault="00FB2303">
      <w:pPr>
        <w:spacing w:line="600" w:lineRule="exact"/>
        <w:ind w:firstLine="640"/>
        <w:rPr>
          <w:rFonts w:ascii="仿宋" w:eastAsia="仿宋" w:hAnsi="仿宋"/>
          <w:sz w:val="28"/>
          <w:szCs w:val="28"/>
        </w:rPr>
      </w:pPr>
    </w:p>
    <w:p w:rsidR="00FB2303" w:rsidRDefault="00AC4F17">
      <w:pPr>
        <w:spacing w:line="600" w:lineRule="exact"/>
        <w:ind w:firstLineChars="200" w:firstLine="562"/>
        <w:outlineLvl w:val="2"/>
        <w:rPr>
          <w:rFonts w:ascii="仿宋" w:eastAsia="仿宋" w:hAnsi="仿宋"/>
          <w:b/>
          <w:sz w:val="28"/>
          <w:szCs w:val="28"/>
        </w:rPr>
      </w:pPr>
      <w:bookmarkStart w:id="38" w:name="_Toc15377212"/>
      <w:r>
        <w:rPr>
          <w:rFonts w:ascii="仿宋" w:eastAsia="仿宋" w:hAnsi="仿宋" w:hint="eastAsia"/>
          <w:b/>
          <w:sz w:val="28"/>
          <w:szCs w:val="28"/>
        </w:rPr>
        <w:lastRenderedPageBreak/>
        <w:t>（三）一般公共预算财政拨款支出决算具体情况</w:t>
      </w:r>
      <w:bookmarkEnd w:id="38"/>
    </w:p>
    <w:p w:rsidR="00FB2303" w:rsidRDefault="00AC4F17">
      <w:pPr>
        <w:spacing w:line="520" w:lineRule="exact"/>
        <w:ind w:firstLineChars="200" w:firstLine="562"/>
        <w:rPr>
          <w:rFonts w:ascii="仿宋" w:eastAsia="仿宋" w:hAnsi="仿宋"/>
          <w:sz w:val="28"/>
          <w:szCs w:val="28"/>
        </w:rPr>
      </w:pPr>
      <w:bookmarkStart w:id="39" w:name="_Toc15378460"/>
      <w:bookmarkStart w:id="40" w:name="_Toc15377444"/>
      <w:bookmarkStart w:id="41" w:name="_Toc15377213"/>
      <w:r>
        <w:rPr>
          <w:rFonts w:ascii="仿宋" w:eastAsia="仿宋" w:hAnsi="仿宋" w:hint="eastAsia"/>
          <w:b/>
          <w:sz w:val="28"/>
          <w:szCs w:val="28"/>
        </w:rPr>
        <w:t>2</w:t>
      </w:r>
      <w:r>
        <w:rPr>
          <w:rFonts w:ascii="仿宋" w:eastAsia="仿宋" w:hAnsi="仿宋" w:hint="eastAsia"/>
          <w:b/>
          <w:spacing w:val="-6"/>
          <w:sz w:val="28"/>
          <w:szCs w:val="28"/>
        </w:rPr>
        <w:t>020</w:t>
      </w:r>
      <w:r>
        <w:rPr>
          <w:rFonts w:ascii="仿宋" w:eastAsia="仿宋" w:hAnsi="仿宋" w:hint="eastAsia"/>
          <w:b/>
          <w:spacing w:val="-6"/>
          <w:sz w:val="28"/>
          <w:szCs w:val="28"/>
        </w:rPr>
        <w:t>年一般公共预算支出决算数为</w:t>
      </w:r>
      <w:r>
        <w:rPr>
          <w:rFonts w:ascii="仿宋" w:eastAsia="仿宋" w:hAnsi="仿宋" w:hint="eastAsia"/>
          <w:sz w:val="28"/>
          <w:szCs w:val="28"/>
        </w:rPr>
        <w:t>554.06</w:t>
      </w:r>
      <w:r>
        <w:rPr>
          <w:rFonts w:ascii="仿宋" w:eastAsia="仿宋" w:hAnsi="仿宋" w:hint="eastAsia"/>
          <w:spacing w:val="-6"/>
          <w:sz w:val="28"/>
          <w:szCs w:val="28"/>
        </w:rPr>
        <w:t>万元，</w:t>
      </w:r>
      <w:r>
        <w:rPr>
          <w:rStyle w:val="ac"/>
          <w:rFonts w:ascii="仿宋" w:eastAsia="仿宋" w:hAnsi="仿宋" w:hint="eastAsia"/>
          <w:bCs/>
          <w:spacing w:val="-6"/>
          <w:sz w:val="28"/>
          <w:szCs w:val="28"/>
        </w:rPr>
        <w:t>完成</w:t>
      </w:r>
      <w:r>
        <w:rPr>
          <w:rFonts w:ascii="仿宋" w:eastAsia="仿宋" w:hAnsi="仿宋" w:hint="eastAsia"/>
          <w:spacing w:val="-6"/>
          <w:sz w:val="28"/>
          <w:szCs w:val="28"/>
        </w:rPr>
        <w:t>预算</w:t>
      </w:r>
      <w:r>
        <w:rPr>
          <w:rFonts w:ascii="仿宋" w:eastAsia="仿宋" w:hAnsi="仿宋" w:hint="eastAsia"/>
          <w:spacing w:val="-6"/>
          <w:sz w:val="28"/>
          <w:szCs w:val="28"/>
        </w:rPr>
        <w:t>100</w:t>
      </w:r>
      <w:r>
        <w:rPr>
          <w:rFonts w:ascii="仿宋" w:eastAsia="仿宋" w:hAnsi="仿宋"/>
          <w:spacing w:val="-6"/>
          <w:sz w:val="28"/>
          <w:szCs w:val="28"/>
        </w:rPr>
        <w:t>%</w:t>
      </w:r>
      <w:r>
        <w:rPr>
          <w:rFonts w:ascii="仿宋" w:eastAsia="仿宋" w:hAnsi="仿宋" w:hint="eastAsia"/>
          <w:spacing w:val="-6"/>
          <w:sz w:val="28"/>
          <w:szCs w:val="28"/>
        </w:rPr>
        <w:t>。其中：</w:t>
      </w:r>
      <w:bookmarkEnd w:id="39"/>
      <w:bookmarkEnd w:id="40"/>
      <w:bookmarkEnd w:id="41"/>
    </w:p>
    <w:p w:rsidR="00FB2303" w:rsidRDefault="00AC4F17">
      <w:pPr>
        <w:snapToGrid w:val="0"/>
        <w:spacing w:line="500" w:lineRule="exact"/>
        <w:ind w:firstLineChars="200" w:firstLine="562"/>
        <w:rPr>
          <w:rFonts w:ascii="仿宋" w:eastAsia="仿宋" w:hAnsi="仿宋"/>
          <w:sz w:val="28"/>
          <w:szCs w:val="28"/>
        </w:rPr>
      </w:pPr>
      <w:r>
        <w:rPr>
          <w:rStyle w:val="ac"/>
          <w:rFonts w:ascii="仿宋" w:eastAsia="仿宋" w:hAnsi="仿宋" w:hint="eastAsia"/>
          <w:bCs/>
          <w:color w:val="000000" w:themeColor="text1"/>
          <w:sz w:val="28"/>
          <w:szCs w:val="28"/>
        </w:rPr>
        <w:t xml:space="preserve">1. </w:t>
      </w:r>
      <w:r>
        <w:rPr>
          <w:rStyle w:val="ac"/>
          <w:rFonts w:ascii="仿宋" w:eastAsia="仿宋" w:hAnsi="仿宋" w:hint="eastAsia"/>
          <w:bCs/>
          <w:color w:val="000000" w:themeColor="text1"/>
          <w:sz w:val="28"/>
          <w:szCs w:val="28"/>
        </w:rPr>
        <w:t>教育支出（类）普通教育（款）学前教育（项）</w:t>
      </w:r>
      <w:r>
        <w:rPr>
          <w:rStyle w:val="ac"/>
          <w:rFonts w:ascii="仿宋" w:eastAsia="仿宋" w:hAnsi="仿宋" w:hint="eastAsia"/>
          <w:bCs/>
          <w:color w:val="000000" w:themeColor="text1"/>
          <w:sz w:val="28"/>
          <w:szCs w:val="28"/>
        </w:rPr>
        <w:t xml:space="preserve">: </w:t>
      </w:r>
      <w:r>
        <w:rPr>
          <w:rFonts w:ascii="仿宋" w:eastAsia="仿宋" w:hAnsi="仿宋" w:hint="eastAsia"/>
          <w:sz w:val="28"/>
          <w:szCs w:val="28"/>
        </w:rPr>
        <w:t>支出决算数为</w:t>
      </w:r>
      <w:r>
        <w:rPr>
          <w:rFonts w:ascii="仿宋" w:eastAsia="仿宋" w:hAnsi="仿宋" w:hint="eastAsia"/>
          <w:sz w:val="28"/>
          <w:szCs w:val="28"/>
        </w:rPr>
        <w:t>34.63</w:t>
      </w:r>
      <w:r>
        <w:rPr>
          <w:rFonts w:ascii="仿宋" w:eastAsia="仿宋" w:hAnsi="仿宋" w:hint="eastAsia"/>
          <w:sz w:val="28"/>
          <w:szCs w:val="28"/>
        </w:rPr>
        <w:t>万元，完成预算</w:t>
      </w:r>
      <w:r>
        <w:rPr>
          <w:rFonts w:ascii="仿宋" w:eastAsia="仿宋" w:hAnsi="仿宋" w:hint="eastAsia"/>
          <w:sz w:val="28"/>
          <w:szCs w:val="28"/>
        </w:rPr>
        <w:t>100.00</w:t>
      </w:r>
      <w:r>
        <w:rPr>
          <w:rFonts w:ascii="仿宋" w:eastAsia="仿宋" w:hAnsi="仿宋"/>
          <w:sz w:val="28"/>
          <w:szCs w:val="28"/>
        </w:rPr>
        <w:t>%</w:t>
      </w:r>
      <w:r>
        <w:rPr>
          <w:rFonts w:ascii="仿宋" w:eastAsia="仿宋" w:hAnsi="仿宋" w:hint="eastAsia"/>
          <w:sz w:val="28"/>
          <w:szCs w:val="28"/>
        </w:rPr>
        <w:t>。</w:t>
      </w:r>
    </w:p>
    <w:p w:rsidR="00FB2303" w:rsidRDefault="00AC4F17">
      <w:pPr>
        <w:snapToGrid w:val="0"/>
        <w:spacing w:line="500" w:lineRule="exact"/>
        <w:ind w:firstLineChars="200" w:firstLine="562"/>
        <w:rPr>
          <w:rFonts w:ascii="仿宋" w:eastAsia="仿宋" w:hAnsi="仿宋"/>
          <w:sz w:val="28"/>
          <w:szCs w:val="28"/>
        </w:rPr>
      </w:pPr>
      <w:r>
        <w:rPr>
          <w:rStyle w:val="ac"/>
          <w:rFonts w:ascii="仿宋" w:eastAsia="仿宋" w:hAnsi="仿宋" w:hint="eastAsia"/>
          <w:bCs/>
          <w:color w:val="000000" w:themeColor="text1"/>
          <w:sz w:val="28"/>
          <w:szCs w:val="28"/>
        </w:rPr>
        <w:t xml:space="preserve">2. </w:t>
      </w:r>
      <w:r>
        <w:rPr>
          <w:rStyle w:val="ac"/>
          <w:rFonts w:ascii="仿宋" w:eastAsia="仿宋" w:hAnsi="仿宋" w:hint="eastAsia"/>
          <w:bCs/>
          <w:color w:val="000000" w:themeColor="text1"/>
          <w:sz w:val="28"/>
          <w:szCs w:val="28"/>
        </w:rPr>
        <w:t>教育支出（类）普通教育（款）小学教育（项）</w:t>
      </w:r>
      <w:r>
        <w:rPr>
          <w:rStyle w:val="ac"/>
          <w:rFonts w:ascii="仿宋" w:eastAsia="仿宋" w:hAnsi="仿宋" w:hint="eastAsia"/>
          <w:bCs/>
          <w:color w:val="000000" w:themeColor="text1"/>
          <w:sz w:val="28"/>
          <w:szCs w:val="28"/>
        </w:rPr>
        <w:t xml:space="preserve">: </w:t>
      </w:r>
      <w:r>
        <w:rPr>
          <w:rFonts w:ascii="仿宋" w:eastAsia="仿宋" w:hAnsi="仿宋" w:hint="eastAsia"/>
          <w:sz w:val="28"/>
          <w:szCs w:val="28"/>
        </w:rPr>
        <w:t>支出决算数为</w:t>
      </w:r>
      <w:r>
        <w:rPr>
          <w:rFonts w:ascii="仿宋" w:eastAsia="仿宋" w:hAnsi="仿宋" w:hint="eastAsia"/>
          <w:sz w:val="28"/>
          <w:szCs w:val="28"/>
        </w:rPr>
        <w:t>437.57</w:t>
      </w:r>
      <w:r>
        <w:rPr>
          <w:rFonts w:ascii="仿宋" w:eastAsia="仿宋" w:hAnsi="仿宋" w:hint="eastAsia"/>
          <w:sz w:val="28"/>
          <w:szCs w:val="28"/>
        </w:rPr>
        <w:t>万元，完成预算</w:t>
      </w:r>
      <w:r>
        <w:rPr>
          <w:rFonts w:ascii="仿宋" w:eastAsia="仿宋" w:hAnsi="仿宋" w:hint="eastAsia"/>
          <w:sz w:val="28"/>
          <w:szCs w:val="28"/>
        </w:rPr>
        <w:t>100.00</w:t>
      </w:r>
      <w:r>
        <w:rPr>
          <w:rFonts w:ascii="仿宋" w:eastAsia="仿宋" w:hAnsi="仿宋"/>
          <w:sz w:val="28"/>
          <w:szCs w:val="28"/>
        </w:rPr>
        <w:t>%</w:t>
      </w:r>
      <w:r>
        <w:rPr>
          <w:rFonts w:ascii="仿宋" w:eastAsia="仿宋" w:hAnsi="仿宋" w:hint="eastAsia"/>
          <w:sz w:val="28"/>
          <w:szCs w:val="28"/>
        </w:rPr>
        <w:t>。</w:t>
      </w:r>
    </w:p>
    <w:p w:rsidR="00FB2303" w:rsidRDefault="00AC4F17">
      <w:pPr>
        <w:snapToGrid w:val="0"/>
        <w:spacing w:line="500" w:lineRule="exact"/>
        <w:ind w:firstLineChars="200" w:firstLine="562"/>
        <w:rPr>
          <w:rFonts w:ascii="仿宋" w:eastAsia="仿宋" w:hAnsi="仿宋"/>
          <w:sz w:val="28"/>
          <w:szCs w:val="28"/>
        </w:rPr>
      </w:pPr>
      <w:r>
        <w:rPr>
          <w:rStyle w:val="ac"/>
          <w:rFonts w:ascii="仿宋" w:eastAsia="仿宋" w:hAnsi="仿宋" w:hint="eastAsia"/>
          <w:bCs/>
          <w:color w:val="000000" w:themeColor="text1"/>
          <w:sz w:val="28"/>
          <w:szCs w:val="28"/>
        </w:rPr>
        <w:t xml:space="preserve">3. </w:t>
      </w:r>
      <w:r>
        <w:rPr>
          <w:rStyle w:val="ac"/>
          <w:rFonts w:ascii="仿宋" w:eastAsia="仿宋" w:hAnsi="仿宋" w:hint="eastAsia"/>
          <w:bCs/>
          <w:color w:val="000000" w:themeColor="text1"/>
          <w:sz w:val="28"/>
          <w:szCs w:val="28"/>
        </w:rPr>
        <w:t>教育支出（类）普通教育（款）初中教育（项）</w:t>
      </w:r>
      <w:r>
        <w:rPr>
          <w:rStyle w:val="ac"/>
          <w:rFonts w:ascii="仿宋" w:eastAsia="仿宋" w:hAnsi="仿宋" w:hint="eastAsia"/>
          <w:bCs/>
          <w:color w:val="000000" w:themeColor="text1"/>
          <w:sz w:val="28"/>
          <w:szCs w:val="28"/>
        </w:rPr>
        <w:t xml:space="preserve">: </w:t>
      </w:r>
      <w:r>
        <w:rPr>
          <w:rFonts w:ascii="仿宋" w:eastAsia="仿宋" w:hAnsi="仿宋" w:hint="eastAsia"/>
          <w:sz w:val="28"/>
          <w:szCs w:val="28"/>
        </w:rPr>
        <w:t>支出决算数为</w:t>
      </w:r>
      <w:r>
        <w:rPr>
          <w:rFonts w:ascii="仿宋" w:eastAsia="仿宋" w:hAnsi="仿宋" w:hint="eastAsia"/>
          <w:sz w:val="28"/>
          <w:szCs w:val="28"/>
        </w:rPr>
        <w:t>00</w:t>
      </w:r>
      <w:r>
        <w:rPr>
          <w:rFonts w:ascii="仿宋" w:eastAsia="仿宋" w:hAnsi="仿宋" w:hint="eastAsia"/>
          <w:sz w:val="28"/>
          <w:szCs w:val="28"/>
        </w:rPr>
        <w:t>万元，完成预算</w:t>
      </w:r>
      <w:r>
        <w:rPr>
          <w:rFonts w:ascii="仿宋" w:eastAsia="仿宋" w:hAnsi="仿宋" w:hint="eastAsia"/>
          <w:sz w:val="28"/>
          <w:szCs w:val="28"/>
        </w:rPr>
        <w:t>00</w:t>
      </w:r>
      <w:r>
        <w:rPr>
          <w:rFonts w:ascii="仿宋" w:eastAsia="仿宋" w:hAnsi="仿宋"/>
          <w:sz w:val="28"/>
          <w:szCs w:val="28"/>
        </w:rPr>
        <w:t>%</w:t>
      </w:r>
      <w:r>
        <w:rPr>
          <w:rFonts w:ascii="仿宋" w:eastAsia="仿宋" w:hAnsi="仿宋" w:hint="eastAsia"/>
          <w:sz w:val="28"/>
          <w:szCs w:val="28"/>
        </w:rPr>
        <w:t>。</w:t>
      </w:r>
    </w:p>
    <w:p w:rsidR="00FB2303" w:rsidRDefault="00AC4F17">
      <w:pPr>
        <w:spacing w:line="600" w:lineRule="exact"/>
        <w:ind w:firstLineChars="200" w:firstLine="562"/>
        <w:rPr>
          <w:rStyle w:val="ac"/>
          <w:rFonts w:ascii="仿宋" w:eastAsia="仿宋" w:hAnsi="仿宋"/>
          <w:b w:val="0"/>
          <w:bCs/>
          <w:color w:val="000000" w:themeColor="text1"/>
          <w:sz w:val="28"/>
          <w:szCs w:val="28"/>
        </w:rPr>
      </w:pPr>
      <w:r>
        <w:rPr>
          <w:rStyle w:val="ac"/>
          <w:rFonts w:ascii="仿宋" w:eastAsia="仿宋" w:hAnsi="仿宋" w:hint="eastAsia"/>
          <w:bCs/>
          <w:color w:val="000000" w:themeColor="text1"/>
          <w:sz w:val="28"/>
          <w:szCs w:val="28"/>
        </w:rPr>
        <w:t>4</w:t>
      </w:r>
      <w:r>
        <w:rPr>
          <w:rStyle w:val="ac"/>
          <w:rFonts w:ascii="仿宋" w:eastAsia="仿宋" w:hAnsi="仿宋"/>
          <w:bCs/>
          <w:color w:val="000000" w:themeColor="text1"/>
          <w:sz w:val="28"/>
          <w:szCs w:val="28"/>
        </w:rPr>
        <w:t>.</w:t>
      </w:r>
      <w:r>
        <w:rPr>
          <w:rFonts w:ascii="仿宋" w:eastAsia="仿宋" w:hAnsi="仿宋"/>
          <w:bCs/>
          <w:color w:val="000000" w:themeColor="text1"/>
          <w:sz w:val="28"/>
          <w:szCs w:val="28"/>
        </w:rPr>
        <w:t xml:space="preserve"> </w:t>
      </w:r>
      <w:r>
        <w:rPr>
          <w:rFonts w:ascii="仿宋" w:eastAsia="仿宋" w:hAnsi="仿宋"/>
          <w:b/>
          <w:bCs/>
          <w:color w:val="000000" w:themeColor="text1"/>
          <w:sz w:val="28"/>
          <w:szCs w:val="28"/>
        </w:rPr>
        <w:t>社会保障和就业支出</w:t>
      </w:r>
      <w:r>
        <w:rPr>
          <w:rStyle w:val="ac"/>
          <w:rFonts w:ascii="仿宋" w:eastAsia="仿宋" w:hAnsi="仿宋" w:hint="eastAsia"/>
          <w:bCs/>
          <w:color w:val="000000" w:themeColor="text1"/>
          <w:sz w:val="28"/>
          <w:szCs w:val="28"/>
        </w:rPr>
        <w:t>（类）行政事业单位离退休（款）未归口管理的行政单位离退休（项）</w:t>
      </w:r>
      <w:r>
        <w:rPr>
          <w:rStyle w:val="ac"/>
          <w:rFonts w:ascii="仿宋" w:eastAsia="仿宋" w:hAnsi="仿宋"/>
          <w:bCs/>
          <w:color w:val="000000" w:themeColor="text1"/>
          <w:sz w:val="28"/>
          <w:szCs w:val="28"/>
        </w:rPr>
        <w:t>:</w:t>
      </w:r>
      <w:r>
        <w:rPr>
          <w:rStyle w:val="ac"/>
          <w:rFonts w:ascii="仿宋" w:eastAsia="仿宋" w:hAnsi="仿宋" w:hint="eastAsia"/>
          <w:b w:val="0"/>
          <w:bCs/>
          <w:color w:val="000000" w:themeColor="text1"/>
          <w:sz w:val="28"/>
          <w:szCs w:val="28"/>
        </w:rPr>
        <w:t>支出决算为</w:t>
      </w:r>
      <w:r>
        <w:rPr>
          <w:rStyle w:val="ac"/>
          <w:rFonts w:ascii="仿宋" w:eastAsia="仿宋" w:hAnsi="仿宋" w:hint="eastAsia"/>
          <w:b w:val="0"/>
          <w:bCs/>
          <w:color w:val="000000" w:themeColor="text1"/>
          <w:sz w:val="28"/>
          <w:szCs w:val="28"/>
        </w:rPr>
        <w:t>0.00</w:t>
      </w:r>
      <w:r>
        <w:rPr>
          <w:rStyle w:val="ac"/>
          <w:rFonts w:ascii="仿宋" w:eastAsia="仿宋" w:hAnsi="仿宋" w:hint="eastAsia"/>
          <w:b w:val="0"/>
          <w:bCs/>
          <w:color w:val="000000" w:themeColor="text1"/>
          <w:sz w:val="28"/>
          <w:szCs w:val="28"/>
        </w:rPr>
        <w:t>万元，完成预算</w:t>
      </w:r>
      <w:r>
        <w:rPr>
          <w:rStyle w:val="ac"/>
          <w:rFonts w:ascii="仿宋" w:eastAsia="仿宋" w:hAnsi="仿宋" w:hint="eastAsia"/>
          <w:b w:val="0"/>
          <w:bCs/>
          <w:color w:val="000000" w:themeColor="text1"/>
          <w:sz w:val="28"/>
          <w:szCs w:val="28"/>
        </w:rPr>
        <w:t>0.00</w:t>
      </w:r>
      <w:r>
        <w:rPr>
          <w:rStyle w:val="ac"/>
          <w:rFonts w:ascii="仿宋" w:eastAsia="仿宋" w:hAnsi="仿宋" w:hint="eastAsia"/>
          <w:b w:val="0"/>
          <w:bCs/>
          <w:color w:val="000000" w:themeColor="text1"/>
          <w:sz w:val="28"/>
          <w:szCs w:val="28"/>
        </w:rPr>
        <w:t>%</w:t>
      </w:r>
      <w:r>
        <w:rPr>
          <w:rStyle w:val="ac"/>
          <w:rFonts w:ascii="仿宋" w:eastAsia="仿宋" w:hAnsi="仿宋" w:hint="eastAsia"/>
          <w:b w:val="0"/>
          <w:bCs/>
          <w:color w:val="000000" w:themeColor="text1"/>
          <w:sz w:val="28"/>
          <w:szCs w:val="28"/>
        </w:rPr>
        <w:t>。</w:t>
      </w:r>
    </w:p>
    <w:p w:rsidR="00FB2303" w:rsidRDefault="00AC4F17">
      <w:pPr>
        <w:spacing w:line="600" w:lineRule="exact"/>
        <w:ind w:firstLineChars="200" w:firstLine="562"/>
        <w:rPr>
          <w:rStyle w:val="ac"/>
          <w:rFonts w:ascii="仿宋" w:eastAsia="仿宋" w:hAnsi="仿宋"/>
          <w:b w:val="0"/>
          <w:bCs/>
          <w:color w:val="000000" w:themeColor="text1"/>
          <w:sz w:val="28"/>
          <w:szCs w:val="28"/>
        </w:rPr>
      </w:pPr>
      <w:r>
        <w:rPr>
          <w:rStyle w:val="ac"/>
          <w:rFonts w:ascii="仿宋" w:eastAsia="仿宋" w:hAnsi="仿宋" w:hint="eastAsia"/>
          <w:bCs/>
          <w:color w:val="000000" w:themeColor="text1"/>
          <w:sz w:val="28"/>
          <w:szCs w:val="28"/>
        </w:rPr>
        <w:t>5</w:t>
      </w:r>
      <w:r>
        <w:rPr>
          <w:rStyle w:val="ac"/>
          <w:rFonts w:ascii="仿宋" w:eastAsia="仿宋" w:hAnsi="仿宋"/>
          <w:bCs/>
          <w:color w:val="000000" w:themeColor="text1"/>
          <w:sz w:val="28"/>
          <w:szCs w:val="28"/>
        </w:rPr>
        <w:t>.</w:t>
      </w:r>
      <w:r>
        <w:rPr>
          <w:rFonts w:ascii="仿宋" w:eastAsia="仿宋" w:hAnsi="仿宋"/>
          <w:bCs/>
          <w:color w:val="000000" w:themeColor="text1"/>
          <w:sz w:val="28"/>
          <w:szCs w:val="28"/>
        </w:rPr>
        <w:t xml:space="preserve"> </w:t>
      </w:r>
      <w:r>
        <w:rPr>
          <w:rFonts w:ascii="仿宋" w:eastAsia="仿宋" w:hAnsi="仿宋"/>
          <w:b/>
          <w:bCs/>
          <w:color w:val="000000" w:themeColor="text1"/>
          <w:sz w:val="28"/>
          <w:szCs w:val="28"/>
        </w:rPr>
        <w:t>社会保障和就业支出</w:t>
      </w:r>
      <w:r>
        <w:rPr>
          <w:rStyle w:val="ac"/>
          <w:rFonts w:ascii="仿宋" w:eastAsia="仿宋" w:hAnsi="仿宋" w:hint="eastAsia"/>
          <w:bCs/>
          <w:color w:val="000000" w:themeColor="text1"/>
          <w:sz w:val="28"/>
          <w:szCs w:val="28"/>
        </w:rPr>
        <w:t>（类）行政事业单位离退休（款）机关事业单位基本养老保险缴费支出（项）</w:t>
      </w:r>
      <w:r>
        <w:rPr>
          <w:rStyle w:val="ac"/>
          <w:rFonts w:ascii="仿宋" w:eastAsia="仿宋" w:hAnsi="仿宋"/>
          <w:bCs/>
          <w:color w:val="000000" w:themeColor="text1"/>
          <w:sz w:val="28"/>
          <w:szCs w:val="28"/>
        </w:rPr>
        <w:t>:</w:t>
      </w:r>
      <w:r>
        <w:rPr>
          <w:rStyle w:val="ac"/>
          <w:rFonts w:ascii="仿宋" w:eastAsia="仿宋" w:hAnsi="仿宋"/>
          <w:b w:val="0"/>
          <w:bCs/>
          <w:color w:val="000000" w:themeColor="text1"/>
          <w:sz w:val="28"/>
          <w:szCs w:val="28"/>
        </w:rPr>
        <w:t xml:space="preserve"> </w:t>
      </w:r>
      <w:r>
        <w:rPr>
          <w:rStyle w:val="ac"/>
          <w:rFonts w:ascii="仿宋" w:eastAsia="仿宋" w:hAnsi="仿宋" w:hint="eastAsia"/>
          <w:b w:val="0"/>
          <w:bCs/>
          <w:color w:val="000000" w:themeColor="text1"/>
          <w:sz w:val="28"/>
          <w:szCs w:val="28"/>
        </w:rPr>
        <w:t>支出决算</w:t>
      </w:r>
      <w:r>
        <w:rPr>
          <w:rStyle w:val="ac"/>
          <w:rFonts w:ascii="仿宋" w:eastAsia="仿宋" w:hAnsi="仿宋" w:hint="eastAsia"/>
          <w:b w:val="0"/>
          <w:bCs/>
          <w:color w:val="000000" w:themeColor="text1"/>
          <w:sz w:val="28"/>
          <w:szCs w:val="28"/>
        </w:rPr>
        <w:t>为</w:t>
      </w:r>
      <w:r>
        <w:rPr>
          <w:rStyle w:val="ac"/>
          <w:rFonts w:ascii="仿宋" w:eastAsia="仿宋" w:hAnsi="仿宋" w:hint="eastAsia"/>
          <w:b w:val="0"/>
          <w:bCs/>
          <w:color w:val="000000" w:themeColor="text1"/>
          <w:sz w:val="28"/>
          <w:szCs w:val="28"/>
        </w:rPr>
        <w:t>4.76</w:t>
      </w:r>
      <w:r>
        <w:rPr>
          <w:rStyle w:val="ac"/>
          <w:rFonts w:ascii="仿宋" w:eastAsia="仿宋" w:hAnsi="仿宋" w:hint="eastAsia"/>
          <w:b w:val="0"/>
          <w:bCs/>
          <w:color w:val="000000" w:themeColor="text1"/>
          <w:sz w:val="28"/>
          <w:szCs w:val="28"/>
        </w:rPr>
        <w:t>万元，完成预算</w:t>
      </w:r>
      <w:r>
        <w:rPr>
          <w:rStyle w:val="ac"/>
          <w:rFonts w:ascii="仿宋" w:eastAsia="仿宋" w:hAnsi="仿宋" w:hint="eastAsia"/>
          <w:b w:val="0"/>
          <w:bCs/>
          <w:color w:val="000000" w:themeColor="text1"/>
          <w:sz w:val="28"/>
          <w:szCs w:val="28"/>
        </w:rPr>
        <w:t>100%</w:t>
      </w:r>
      <w:r>
        <w:rPr>
          <w:rStyle w:val="ac"/>
          <w:rFonts w:ascii="仿宋" w:eastAsia="仿宋" w:hAnsi="仿宋" w:hint="eastAsia"/>
          <w:b w:val="0"/>
          <w:bCs/>
          <w:color w:val="000000" w:themeColor="text1"/>
          <w:sz w:val="28"/>
          <w:szCs w:val="28"/>
        </w:rPr>
        <w:t>。</w:t>
      </w:r>
    </w:p>
    <w:p w:rsidR="00FB2303" w:rsidRDefault="00AC4F17">
      <w:pPr>
        <w:spacing w:line="600" w:lineRule="exact"/>
        <w:ind w:firstLineChars="200" w:firstLine="562"/>
        <w:rPr>
          <w:rStyle w:val="ac"/>
          <w:rFonts w:ascii="仿宋" w:eastAsia="仿宋" w:hAnsi="仿宋"/>
          <w:b w:val="0"/>
          <w:bCs/>
          <w:color w:val="000000" w:themeColor="text1"/>
          <w:sz w:val="28"/>
          <w:szCs w:val="28"/>
        </w:rPr>
      </w:pPr>
      <w:r>
        <w:rPr>
          <w:rStyle w:val="ac"/>
          <w:rFonts w:ascii="仿宋" w:eastAsia="仿宋" w:hAnsi="仿宋" w:hint="eastAsia"/>
          <w:bCs/>
          <w:color w:val="000000" w:themeColor="text1"/>
          <w:sz w:val="28"/>
          <w:szCs w:val="28"/>
        </w:rPr>
        <w:t>6</w:t>
      </w:r>
      <w:r>
        <w:rPr>
          <w:rStyle w:val="ac"/>
          <w:rFonts w:ascii="仿宋" w:eastAsia="仿宋" w:hAnsi="仿宋"/>
          <w:bCs/>
          <w:color w:val="000000" w:themeColor="text1"/>
          <w:sz w:val="28"/>
          <w:szCs w:val="28"/>
        </w:rPr>
        <w:t>.</w:t>
      </w:r>
      <w:r>
        <w:rPr>
          <w:rFonts w:ascii="仿宋" w:eastAsia="仿宋" w:hAnsi="仿宋"/>
          <w:bCs/>
          <w:color w:val="000000" w:themeColor="text1"/>
          <w:sz w:val="28"/>
          <w:szCs w:val="28"/>
        </w:rPr>
        <w:t xml:space="preserve"> </w:t>
      </w:r>
      <w:r>
        <w:rPr>
          <w:rFonts w:ascii="仿宋" w:eastAsia="仿宋" w:hAnsi="仿宋"/>
          <w:b/>
          <w:bCs/>
          <w:color w:val="000000" w:themeColor="text1"/>
          <w:sz w:val="28"/>
          <w:szCs w:val="28"/>
        </w:rPr>
        <w:t>社会保障和就业支出</w:t>
      </w:r>
      <w:r>
        <w:rPr>
          <w:rStyle w:val="ac"/>
          <w:rFonts w:ascii="仿宋" w:eastAsia="仿宋" w:hAnsi="仿宋" w:hint="eastAsia"/>
          <w:bCs/>
          <w:color w:val="000000" w:themeColor="text1"/>
          <w:sz w:val="28"/>
          <w:szCs w:val="28"/>
        </w:rPr>
        <w:t>（类）行政事业单位离退休（款）机关事业单位职业年金缴费支出（项）</w:t>
      </w:r>
      <w:r>
        <w:rPr>
          <w:rStyle w:val="ac"/>
          <w:rFonts w:ascii="仿宋" w:eastAsia="仿宋" w:hAnsi="仿宋"/>
          <w:bCs/>
          <w:color w:val="000000" w:themeColor="text1"/>
          <w:sz w:val="28"/>
          <w:szCs w:val="28"/>
        </w:rPr>
        <w:t>:</w:t>
      </w:r>
      <w:r>
        <w:rPr>
          <w:rStyle w:val="ac"/>
          <w:rFonts w:ascii="仿宋" w:eastAsia="仿宋" w:hAnsi="仿宋"/>
          <w:b w:val="0"/>
          <w:bCs/>
          <w:color w:val="000000" w:themeColor="text1"/>
          <w:sz w:val="28"/>
          <w:szCs w:val="28"/>
        </w:rPr>
        <w:t xml:space="preserve"> </w:t>
      </w:r>
      <w:r>
        <w:rPr>
          <w:rStyle w:val="ac"/>
          <w:rFonts w:ascii="仿宋" w:eastAsia="仿宋" w:hAnsi="仿宋" w:hint="eastAsia"/>
          <w:b w:val="0"/>
          <w:bCs/>
          <w:color w:val="000000" w:themeColor="text1"/>
          <w:sz w:val="28"/>
          <w:szCs w:val="28"/>
        </w:rPr>
        <w:t>支出决算</w:t>
      </w:r>
      <w:r>
        <w:rPr>
          <w:rStyle w:val="ac"/>
          <w:rFonts w:ascii="仿宋" w:eastAsia="仿宋" w:hAnsi="仿宋" w:hint="eastAsia"/>
          <w:b w:val="0"/>
          <w:bCs/>
          <w:color w:val="000000" w:themeColor="text1"/>
          <w:sz w:val="28"/>
          <w:szCs w:val="28"/>
        </w:rPr>
        <w:t>为</w:t>
      </w:r>
      <w:r>
        <w:rPr>
          <w:rStyle w:val="ac"/>
          <w:rFonts w:ascii="仿宋" w:eastAsia="仿宋" w:hAnsi="仿宋" w:hint="eastAsia"/>
          <w:b w:val="0"/>
          <w:bCs/>
          <w:color w:val="000000" w:themeColor="text1"/>
          <w:sz w:val="28"/>
          <w:szCs w:val="28"/>
        </w:rPr>
        <w:t>6.84</w:t>
      </w:r>
      <w:r>
        <w:rPr>
          <w:rStyle w:val="ac"/>
          <w:rFonts w:ascii="仿宋" w:eastAsia="仿宋" w:hAnsi="仿宋" w:hint="eastAsia"/>
          <w:b w:val="0"/>
          <w:bCs/>
          <w:color w:val="000000" w:themeColor="text1"/>
          <w:sz w:val="28"/>
          <w:szCs w:val="28"/>
        </w:rPr>
        <w:t>元，完成预算</w:t>
      </w:r>
      <w:r>
        <w:rPr>
          <w:rStyle w:val="ac"/>
          <w:rFonts w:ascii="仿宋" w:eastAsia="仿宋" w:hAnsi="仿宋" w:hint="eastAsia"/>
          <w:b w:val="0"/>
          <w:bCs/>
          <w:color w:val="000000" w:themeColor="text1"/>
          <w:sz w:val="28"/>
          <w:szCs w:val="28"/>
        </w:rPr>
        <w:t>100%</w:t>
      </w:r>
      <w:r>
        <w:rPr>
          <w:rStyle w:val="ac"/>
          <w:rFonts w:ascii="仿宋" w:eastAsia="仿宋" w:hAnsi="仿宋" w:hint="eastAsia"/>
          <w:b w:val="0"/>
          <w:bCs/>
          <w:color w:val="000000" w:themeColor="text1"/>
          <w:sz w:val="28"/>
          <w:szCs w:val="28"/>
        </w:rPr>
        <w:t>。</w:t>
      </w:r>
    </w:p>
    <w:p w:rsidR="00FB2303" w:rsidRDefault="00AC4F17">
      <w:pPr>
        <w:spacing w:line="600" w:lineRule="exact"/>
        <w:ind w:firstLineChars="200" w:firstLine="562"/>
        <w:rPr>
          <w:rStyle w:val="ac"/>
          <w:rFonts w:ascii="仿宋" w:eastAsia="仿宋" w:hAnsi="仿宋"/>
          <w:b w:val="0"/>
          <w:bCs/>
          <w:color w:val="000000" w:themeColor="text1"/>
          <w:sz w:val="28"/>
          <w:szCs w:val="28"/>
        </w:rPr>
      </w:pPr>
      <w:r>
        <w:rPr>
          <w:rStyle w:val="ac"/>
          <w:rFonts w:ascii="仿宋" w:eastAsia="仿宋" w:hAnsi="仿宋" w:hint="eastAsia"/>
          <w:bCs/>
          <w:color w:val="000000" w:themeColor="text1"/>
          <w:sz w:val="28"/>
          <w:szCs w:val="28"/>
        </w:rPr>
        <w:t>7</w:t>
      </w:r>
      <w:r>
        <w:rPr>
          <w:rStyle w:val="ac"/>
          <w:rFonts w:ascii="仿宋" w:eastAsia="仿宋" w:hAnsi="仿宋"/>
          <w:bCs/>
          <w:color w:val="000000" w:themeColor="text1"/>
          <w:sz w:val="28"/>
          <w:szCs w:val="28"/>
        </w:rPr>
        <w:t>.</w:t>
      </w:r>
      <w:r>
        <w:rPr>
          <w:rFonts w:ascii="仿宋" w:eastAsia="仿宋" w:hAnsi="仿宋"/>
          <w:bCs/>
          <w:color w:val="000000" w:themeColor="text1"/>
          <w:sz w:val="28"/>
          <w:szCs w:val="28"/>
        </w:rPr>
        <w:t xml:space="preserve"> </w:t>
      </w:r>
      <w:r>
        <w:rPr>
          <w:rFonts w:ascii="仿宋" w:eastAsia="仿宋" w:hAnsi="仿宋"/>
          <w:b/>
          <w:bCs/>
          <w:color w:val="000000" w:themeColor="text1"/>
          <w:sz w:val="28"/>
          <w:szCs w:val="28"/>
        </w:rPr>
        <w:t>社会保障和就业支出</w:t>
      </w:r>
      <w:r>
        <w:rPr>
          <w:rStyle w:val="ac"/>
          <w:rFonts w:ascii="仿宋" w:eastAsia="仿宋" w:hAnsi="仿宋" w:hint="eastAsia"/>
          <w:bCs/>
          <w:color w:val="000000" w:themeColor="text1"/>
          <w:sz w:val="28"/>
          <w:szCs w:val="28"/>
        </w:rPr>
        <w:t>（类）其他社会保障和就业支出（款）其他社会保障和就业支出（项）</w:t>
      </w:r>
      <w:r>
        <w:rPr>
          <w:rStyle w:val="ac"/>
          <w:rFonts w:ascii="仿宋" w:eastAsia="仿宋" w:hAnsi="仿宋"/>
          <w:bCs/>
          <w:color w:val="000000" w:themeColor="text1"/>
          <w:sz w:val="28"/>
          <w:szCs w:val="28"/>
        </w:rPr>
        <w:t>:</w:t>
      </w:r>
      <w:r>
        <w:rPr>
          <w:rStyle w:val="ac"/>
          <w:rFonts w:ascii="仿宋" w:eastAsia="仿宋" w:hAnsi="仿宋"/>
          <w:b w:val="0"/>
          <w:bCs/>
          <w:color w:val="000000" w:themeColor="text1"/>
          <w:sz w:val="28"/>
          <w:szCs w:val="28"/>
        </w:rPr>
        <w:t xml:space="preserve"> </w:t>
      </w:r>
      <w:r>
        <w:rPr>
          <w:rStyle w:val="ac"/>
          <w:rFonts w:ascii="仿宋" w:eastAsia="仿宋" w:hAnsi="仿宋" w:hint="eastAsia"/>
          <w:b w:val="0"/>
          <w:bCs/>
          <w:color w:val="000000" w:themeColor="text1"/>
          <w:sz w:val="28"/>
          <w:szCs w:val="28"/>
        </w:rPr>
        <w:t>支出决算</w:t>
      </w:r>
      <w:r>
        <w:rPr>
          <w:rStyle w:val="ac"/>
          <w:rFonts w:ascii="仿宋" w:eastAsia="仿宋" w:hAnsi="仿宋" w:hint="eastAsia"/>
          <w:b w:val="0"/>
          <w:bCs/>
          <w:color w:val="000000" w:themeColor="text1"/>
          <w:sz w:val="28"/>
          <w:szCs w:val="28"/>
        </w:rPr>
        <w:t>为</w:t>
      </w:r>
      <w:r>
        <w:rPr>
          <w:rStyle w:val="ac"/>
          <w:rFonts w:ascii="仿宋" w:eastAsia="仿宋" w:hAnsi="仿宋" w:hint="eastAsia"/>
          <w:b w:val="0"/>
          <w:bCs/>
          <w:color w:val="000000" w:themeColor="text1"/>
          <w:sz w:val="28"/>
          <w:szCs w:val="28"/>
        </w:rPr>
        <w:t>6.61</w:t>
      </w:r>
      <w:r>
        <w:rPr>
          <w:rStyle w:val="ac"/>
          <w:rFonts w:ascii="仿宋" w:eastAsia="仿宋" w:hAnsi="仿宋" w:hint="eastAsia"/>
          <w:b w:val="0"/>
          <w:bCs/>
          <w:color w:val="000000" w:themeColor="text1"/>
          <w:sz w:val="28"/>
          <w:szCs w:val="28"/>
        </w:rPr>
        <w:t>万元，完成预算</w:t>
      </w:r>
      <w:r>
        <w:rPr>
          <w:rStyle w:val="ac"/>
          <w:rFonts w:ascii="仿宋" w:eastAsia="仿宋" w:hAnsi="仿宋" w:hint="eastAsia"/>
          <w:b w:val="0"/>
          <w:bCs/>
          <w:color w:val="000000" w:themeColor="text1"/>
          <w:sz w:val="28"/>
          <w:szCs w:val="28"/>
        </w:rPr>
        <w:t>100%</w:t>
      </w:r>
      <w:r>
        <w:rPr>
          <w:rStyle w:val="ac"/>
          <w:rFonts w:ascii="仿宋" w:eastAsia="仿宋" w:hAnsi="仿宋" w:hint="eastAsia"/>
          <w:b w:val="0"/>
          <w:bCs/>
          <w:color w:val="000000" w:themeColor="text1"/>
          <w:sz w:val="28"/>
          <w:szCs w:val="28"/>
        </w:rPr>
        <w:t>。</w:t>
      </w:r>
    </w:p>
    <w:p w:rsidR="00FB2303" w:rsidRDefault="00AC4F17">
      <w:pPr>
        <w:spacing w:line="600" w:lineRule="exact"/>
        <w:ind w:firstLineChars="200" w:firstLine="562"/>
        <w:rPr>
          <w:rStyle w:val="ac"/>
          <w:rFonts w:ascii="仿宋" w:eastAsia="仿宋" w:hAnsi="仿宋"/>
          <w:b w:val="0"/>
          <w:bCs/>
          <w:color w:val="000000" w:themeColor="text1"/>
          <w:sz w:val="28"/>
          <w:szCs w:val="28"/>
        </w:rPr>
      </w:pPr>
      <w:r>
        <w:rPr>
          <w:rStyle w:val="ac"/>
          <w:rFonts w:ascii="仿宋" w:eastAsia="仿宋" w:hAnsi="仿宋" w:hint="eastAsia"/>
          <w:bCs/>
          <w:color w:val="000000" w:themeColor="text1"/>
          <w:sz w:val="28"/>
          <w:szCs w:val="28"/>
        </w:rPr>
        <w:t>8</w:t>
      </w:r>
      <w:r>
        <w:rPr>
          <w:rStyle w:val="ac"/>
          <w:rFonts w:ascii="仿宋" w:eastAsia="仿宋" w:hAnsi="仿宋"/>
          <w:bCs/>
          <w:color w:val="000000" w:themeColor="text1"/>
          <w:sz w:val="28"/>
          <w:szCs w:val="28"/>
        </w:rPr>
        <w:t>.</w:t>
      </w:r>
      <w:r>
        <w:rPr>
          <w:rFonts w:ascii="仿宋" w:eastAsia="仿宋" w:hAnsi="仿宋"/>
          <w:bCs/>
          <w:color w:val="000000" w:themeColor="text1"/>
          <w:sz w:val="28"/>
          <w:szCs w:val="28"/>
        </w:rPr>
        <w:t xml:space="preserve"> </w:t>
      </w:r>
      <w:r>
        <w:rPr>
          <w:rFonts w:ascii="仿宋" w:eastAsia="仿宋" w:hAnsi="仿宋" w:hint="eastAsia"/>
          <w:b/>
          <w:bCs/>
          <w:color w:val="000000" w:themeColor="text1"/>
          <w:sz w:val="28"/>
          <w:szCs w:val="28"/>
        </w:rPr>
        <w:t>卫生健康支出</w:t>
      </w:r>
      <w:r>
        <w:rPr>
          <w:rStyle w:val="ac"/>
          <w:rFonts w:ascii="仿宋" w:eastAsia="仿宋" w:hAnsi="仿宋" w:hint="eastAsia"/>
          <w:bCs/>
          <w:color w:val="000000" w:themeColor="text1"/>
          <w:sz w:val="28"/>
          <w:szCs w:val="28"/>
        </w:rPr>
        <w:t>（类）行政事业单位医疗（款）行政单位医疗（项）</w:t>
      </w:r>
      <w:r>
        <w:rPr>
          <w:rStyle w:val="ac"/>
          <w:rFonts w:ascii="仿宋" w:eastAsia="仿宋" w:hAnsi="仿宋"/>
          <w:bCs/>
          <w:color w:val="000000" w:themeColor="text1"/>
          <w:sz w:val="28"/>
          <w:szCs w:val="28"/>
        </w:rPr>
        <w:t>:</w:t>
      </w:r>
      <w:r>
        <w:rPr>
          <w:rStyle w:val="ac"/>
          <w:rFonts w:ascii="仿宋" w:eastAsia="仿宋" w:hAnsi="仿宋"/>
          <w:b w:val="0"/>
          <w:bCs/>
          <w:color w:val="000000" w:themeColor="text1"/>
          <w:sz w:val="28"/>
          <w:szCs w:val="28"/>
        </w:rPr>
        <w:t xml:space="preserve"> </w:t>
      </w:r>
      <w:r>
        <w:rPr>
          <w:rStyle w:val="ac"/>
          <w:rFonts w:ascii="仿宋" w:eastAsia="仿宋" w:hAnsi="仿宋" w:hint="eastAsia"/>
          <w:b w:val="0"/>
          <w:bCs/>
          <w:color w:val="000000" w:themeColor="text1"/>
          <w:sz w:val="28"/>
          <w:szCs w:val="28"/>
        </w:rPr>
        <w:t>支出决算为</w:t>
      </w:r>
      <w:r>
        <w:rPr>
          <w:rFonts w:ascii="仿宋" w:eastAsia="仿宋" w:hAnsi="仿宋" w:hint="eastAsia"/>
          <w:sz w:val="28"/>
          <w:szCs w:val="28"/>
        </w:rPr>
        <w:t>18.56</w:t>
      </w:r>
      <w:r>
        <w:rPr>
          <w:rStyle w:val="ac"/>
          <w:rFonts w:ascii="仿宋" w:eastAsia="仿宋" w:hAnsi="仿宋" w:hint="eastAsia"/>
          <w:b w:val="0"/>
          <w:bCs/>
          <w:color w:val="000000" w:themeColor="text1"/>
          <w:sz w:val="28"/>
          <w:szCs w:val="28"/>
        </w:rPr>
        <w:t>万元，完</w:t>
      </w:r>
      <w:r>
        <w:rPr>
          <w:rStyle w:val="ac"/>
          <w:rFonts w:ascii="仿宋" w:eastAsia="仿宋" w:hAnsi="仿宋" w:hint="eastAsia"/>
          <w:b w:val="0"/>
          <w:bCs/>
          <w:color w:val="000000" w:themeColor="text1"/>
          <w:sz w:val="28"/>
          <w:szCs w:val="28"/>
        </w:rPr>
        <w:t>成预算</w:t>
      </w:r>
      <w:r>
        <w:rPr>
          <w:rStyle w:val="ac"/>
          <w:rFonts w:ascii="仿宋" w:eastAsia="仿宋" w:hAnsi="仿宋" w:hint="eastAsia"/>
          <w:b w:val="0"/>
          <w:bCs/>
          <w:color w:val="000000" w:themeColor="text1"/>
          <w:sz w:val="28"/>
          <w:szCs w:val="28"/>
        </w:rPr>
        <w:t>100%</w:t>
      </w:r>
      <w:r>
        <w:rPr>
          <w:rStyle w:val="ac"/>
          <w:rFonts w:ascii="仿宋" w:eastAsia="仿宋" w:hAnsi="仿宋" w:hint="eastAsia"/>
          <w:b w:val="0"/>
          <w:bCs/>
          <w:color w:val="000000" w:themeColor="text1"/>
          <w:sz w:val="28"/>
          <w:szCs w:val="28"/>
        </w:rPr>
        <w:t>。</w:t>
      </w:r>
    </w:p>
    <w:p w:rsidR="00FB2303" w:rsidRDefault="00AC4F17">
      <w:pPr>
        <w:spacing w:line="600" w:lineRule="exact"/>
        <w:ind w:firstLineChars="200" w:firstLine="562"/>
        <w:rPr>
          <w:rFonts w:ascii="仿宋" w:eastAsia="仿宋" w:hAnsi="仿宋"/>
          <w:b/>
          <w:color w:val="000000" w:themeColor="text1"/>
          <w:sz w:val="28"/>
          <w:szCs w:val="28"/>
        </w:rPr>
      </w:pPr>
      <w:r>
        <w:rPr>
          <w:rStyle w:val="ac"/>
          <w:rFonts w:ascii="仿宋" w:eastAsia="仿宋" w:hAnsi="仿宋" w:hint="eastAsia"/>
          <w:bCs/>
          <w:color w:val="000000" w:themeColor="text1"/>
          <w:sz w:val="28"/>
          <w:szCs w:val="28"/>
        </w:rPr>
        <w:t>9</w:t>
      </w:r>
      <w:r>
        <w:rPr>
          <w:rStyle w:val="ac"/>
          <w:rFonts w:ascii="仿宋" w:eastAsia="仿宋" w:hAnsi="仿宋"/>
          <w:bCs/>
          <w:color w:val="000000" w:themeColor="text1"/>
          <w:sz w:val="28"/>
          <w:szCs w:val="28"/>
        </w:rPr>
        <w:t>.</w:t>
      </w:r>
      <w:r>
        <w:rPr>
          <w:rFonts w:ascii="仿宋" w:eastAsia="仿宋" w:hAnsi="仿宋"/>
          <w:bCs/>
          <w:color w:val="000000" w:themeColor="text1"/>
          <w:sz w:val="28"/>
          <w:szCs w:val="28"/>
        </w:rPr>
        <w:t xml:space="preserve"> </w:t>
      </w:r>
      <w:r>
        <w:rPr>
          <w:rFonts w:ascii="仿宋" w:eastAsia="仿宋" w:hAnsi="仿宋"/>
          <w:b/>
          <w:bCs/>
          <w:color w:val="000000" w:themeColor="text1"/>
          <w:sz w:val="28"/>
          <w:szCs w:val="28"/>
        </w:rPr>
        <w:t>农林水支出</w:t>
      </w:r>
      <w:r>
        <w:rPr>
          <w:rStyle w:val="ac"/>
          <w:rFonts w:ascii="仿宋" w:eastAsia="仿宋" w:hAnsi="仿宋" w:hint="eastAsia"/>
          <w:bCs/>
          <w:color w:val="000000" w:themeColor="text1"/>
          <w:sz w:val="28"/>
          <w:szCs w:val="28"/>
        </w:rPr>
        <w:t>（类）扶贫（款）其它扶贫支出（项）</w:t>
      </w:r>
      <w:r>
        <w:rPr>
          <w:rStyle w:val="ac"/>
          <w:rFonts w:ascii="仿宋" w:eastAsia="仿宋" w:hAnsi="仿宋"/>
          <w:bCs/>
          <w:color w:val="000000" w:themeColor="text1"/>
          <w:sz w:val="28"/>
          <w:szCs w:val="28"/>
        </w:rPr>
        <w:t>:</w:t>
      </w:r>
      <w:r>
        <w:rPr>
          <w:rStyle w:val="ac"/>
          <w:rFonts w:ascii="仿宋" w:eastAsia="仿宋" w:hAnsi="仿宋"/>
          <w:b w:val="0"/>
          <w:bCs/>
          <w:color w:val="000000" w:themeColor="text1"/>
          <w:sz w:val="28"/>
          <w:szCs w:val="28"/>
        </w:rPr>
        <w:t xml:space="preserve"> </w:t>
      </w:r>
      <w:r>
        <w:rPr>
          <w:rStyle w:val="ac"/>
          <w:rFonts w:ascii="仿宋" w:eastAsia="仿宋" w:hAnsi="仿宋" w:hint="eastAsia"/>
          <w:b w:val="0"/>
          <w:bCs/>
          <w:color w:val="000000" w:themeColor="text1"/>
          <w:sz w:val="28"/>
          <w:szCs w:val="28"/>
        </w:rPr>
        <w:t>支出决算为</w:t>
      </w:r>
      <w:r>
        <w:rPr>
          <w:rStyle w:val="ac"/>
          <w:rFonts w:ascii="仿宋" w:eastAsia="仿宋" w:hAnsi="仿宋" w:hint="eastAsia"/>
          <w:b w:val="0"/>
          <w:bCs/>
          <w:color w:val="000000" w:themeColor="text1"/>
          <w:sz w:val="28"/>
          <w:szCs w:val="28"/>
        </w:rPr>
        <w:t>0.00</w:t>
      </w:r>
      <w:r>
        <w:rPr>
          <w:rStyle w:val="ac"/>
          <w:rFonts w:ascii="仿宋" w:eastAsia="仿宋" w:hAnsi="仿宋" w:hint="eastAsia"/>
          <w:b w:val="0"/>
          <w:bCs/>
          <w:color w:val="000000" w:themeColor="text1"/>
          <w:sz w:val="28"/>
          <w:szCs w:val="28"/>
        </w:rPr>
        <w:t>万元，完成预算</w:t>
      </w:r>
      <w:r>
        <w:rPr>
          <w:rStyle w:val="ac"/>
          <w:rFonts w:ascii="仿宋" w:eastAsia="仿宋" w:hAnsi="仿宋" w:hint="eastAsia"/>
          <w:b w:val="0"/>
          <w:bCs/>
          <w:color w:val="000000" w:themeColor="text1"/>
          <w:sz w:val="28"/>
          <w:szCs w:val="28"/>
        </w:rPr>
        <w:t>0.00</w:t>
      </w:r>
      <w:r>
        <w:rPr>
          <w:rStyle w:val="ac"/>
          <w:rFonts w:ascii="仿宋" w:eastAsia="仿宋" w:hAnsi="仿宋"/>
          <w:b w:val="0"/>
          <w:bCs/>
          <w:color w:val="000000" w:themeColor="text1"/>
          <w:sz w:val="28"/>
          <w:szCs w:val="28"/>
        </w:rPr>
        <w:t>%</w:t>
      </w:r>
      <w:r>
        <w:rPr>
          <w:rStyle w:val="ac"/>
          <w:rFonts w:ascii="仿宋" w:eastAsia="仿宋" w:hAnsi="仿宋" w:hint="eastAsia"/>
          <w:b w:val="0"/>
          <w:bCs/>
          <w:color w:val="000000" w:themeColor="text1"/>
          <w:sz w:val="28"/>
          <w:szCs w:val="28"/>
        </w:rPr>
        <w:t>。</w:t>
      </w:r>
    </w:p>
    <w:p w:rsidR="00FB2303" w:rsidRDefault="00AC4F17">
      <w:pPr>
        <w:spacing w:line="600" w:lineRule="exact"/>
        <w:ind w:firstLineChars="200" w:firstLine="562"/>
        <w:rPr>
          <w:rFonts w:ascii="仿宋" w:eastAsia="仿宋" w:hAnsi="仿宋"/>
          <w:b/>
          <w:color w:val="000000" w:themeColor="text1"/>
          <w:sz w:val="28"/>
          <w:szCs w:val="28"/>
        </w:rPr>
      </w:pPr>
      <w:r>
        <w:rPr>
          <w:rStyle w:val="ac"/>
          <w:rFonts w:ascii="仿宋" w:eastAsia="仿宋" w:hAnsi="仿宋" w:hint="eastAsia"/>
          <w:bCs/>
          <w:color w:val="000000" w:themeColor="text1"/>
          <w:sz w:val="28"/>
          <w:szCs w:val="28"/>
        </w:rPr>
        <w:t>10</w:t>
      </w:r>
      <w:r>
        <w:rPr>
          <w:rStyle w:val="ac"/>
          <w:rFonts w:ascii="仿宋" w:eastAsia="仿宋" w:hAnsi="仿宋"/>
          <w:bCs/>
          <w:color w:val="000000" w:themeColor="text1"/>
          <w:sz w:val="28"/>
          <w:szCs w:val="28"/>
        </w:rPr>
        <w:t>.</w:t>
      </w:r>
      <w:r>
        <w:rPr>
          <w:rFonts w:ascii="仿宋" w:eastAsia="仿宋" w:hAnsi="仿宋"/>
          <w:bCs/>
          <w:color w:val="000000" w:themeColor="text1"/>
          <w:sz w:val="28"/>
          <w:szCs w:val="28"/>
        </w:rPr>
        <w:t xml:space="preserve"> </w:t>
      </w:r>
      <w:r>
        <w:rPr>
          <w:rFonts w:ascii="仿宋" w:eastAsia="仿宋" w:hAnsi="仿宋"/>
          <w:b/>
          <w:bCs/>
          <w:color w:val="000000" w:themeColor="text1"/>
          <w:sz w:val="28"/>
          <w:szCs w:val="28"/>
        </w:rPr>
        <w:t>住房保障支出</w:t>
      </w:r>
      <w:r>
        <w:rPr>
          <w:rStyle w:val="ac"/>
          <w:rFonts w:ascii="仿宋" w:eastAsia="仿宋" w:hAnsi="仿宋" w:hint="eastAsia"/>
          <w:bCs/>
          <w:color w:val="000000" w:themeColor="text1"/>
          <w:sz w:val="28"/>
          <w:szCs w:val="28"/>
        </w:rPr>
        <w:t>（类）住房改革支出（款）住房公积金（项）</w:t>
      </w:r>
      <w:r>
        <w:rPr>
          <w:rStyle w:val="ac"/>
          <w:rFonts w:ascii="仿宋" w:eastAsia="仿宋" w:hAnsi="仿宋"/>
          <w:bCs/>
          <w:color w:val="000000" w:themeColor="text1"/>
          <w:sz w:val="28"/>
          <w:szCs w:val="28"/>
        </w:rPr>
        <w:t>:</w:t>
      </w:r>
      <w:r>
        <w:rPr>
          <w:rStyle w:val="ac"/>
          <w:rFonts w:ascii="仿宋" w:eastAsia="仿宋" w:hAnsi="仿宋"/>
          <w:b w:val="0"/>
          <w:bCs/>
          <w:color w:val="000000" w:themeColor="text1"/>
          <w:sz w:val="28"/>
          <w:szCs w:val="28"/>
        </w:rPr>
        <w:t xml:space="preserve"> </w:t>
      </w:r>
      <w:r>
        <w:rPr>
          <w:rStyle w:val="ac"/>
          <w:rFonts w:ascii="仿宋" w:eastAsia="仿宋" w:hAnsi="仿宋" w:hint="eastAsia"/>
          <w:b w:val="0"/>
          <w:bCs/>
          <w:color w:val="000000" w:themeColor="text1"/>
          <w:sz w:val="28"/>
          <w:szCs w:val="28"/>
        </w:rPr>
        <w:t>支出决算为</w:t>
      </w:r>
      <w:r>
        <w:rPr>
          <w:rStyle w:val="ac"/>
          <w:rFonts w:ascii="仿宋" w:eastAsia="仿宋" w:hAnsi="仿宋" w:hint="eastAsia"/>
          <w:b w:val="0"/>
          <w:bCs/>
          <w:color w:val="000000" w:themeColor="text1"/>
          <w:sz w:val="28"/>
          <w:szCs w:val="28"/>
        </w:rPr>
        <w:t>0.00</w:t>
      </w:r>
      <w:r>
        <w:rPr>
          <w:rStyle w:val="ac"/>
          <w:rFonts w:ascii="仿宋" w:eastAsia="仿宋" w:hAnsi="仿宋" w:hint="eastAsia"/>
          <w:b w:val="0"/>
          <w:bCs/>
          <w:color w:val="000000" w:themeColor="text1"/>
          <w:sz w:val="28"/>
          <w:szCs w:val="28"/>
        </w:rPr>
        <w:t>万元，完成预算</w:t>
      </w:r>
      <w:r>
        <w:rPr>
          <w:rStyle w:val="ac"/>
          <w:rFonts w:ascii="仿宋" w:eastAsia="仿宋" w:hAnsi="仿宋" w:hint="eastAsia"/>
          <w:b w:val="0"/>
          <w:bCs/>
          <w:color w:val="000000" w:themeColor="text1"/>
          <w:sz w:val="28"/>
          <w:szCs w:val="28"/>
        </w:rPr>
        <w:t>0.00</w:t>
      </w:r>
      <w:r>
        <w:rPr>
          <w:rStyle w:val="ac"/>
          <w:rFonts w:ascii="仿宋" w:eastAsia="仿宋" w:hAnsi="仿宋"/>
          <w:b w:val="0"/>
          <w:bCs/>
          <w:color w:val="000000" w:themeColor="text1"/>
          <w:sz w:val="28"/>
          <w:szCs w:val="28"/>
        </w:rPr>
        <w:t>%</w:t>
      </w:r>
      <w:r>
        <w:rPr>
          <w:rStyle w:val="ac"/>
          <w:rFonts w:ascii="仿宋" w:eastAsia="仿宋" w:hAnsi="仿宋" w:hint="eastAsia"/>
          <w:b w:val="0"/>
          <w:bCs/>
          <w:color w:val="000000" w:themeColor="text1"/>
          <w:sz w:val="28"/>
          <w:szCs w:val="28"/>
        </w:rPr>
        <w:t>。</w:t>
      </w:r>
    </w:p>
    <w:p w:rsidR="00FB2303" w:rsidRDefault="00AC4F17">
      <w:pPr>
        <w:spacing w:line="600" w:lineRule="exact"/>
        <w:ind w:firstLine="640"/>
        <w:rPr>
          <w:rFonts w:ascii="仿宋" w:eastAsia="仿宋" w:hAnsi="仿宋"/>
          <w:b/>
          <w:sz w:val="28"/>
          <w:szCs w:val="28"/>
        </w:rPr>
      </w:pPr>
      <w:r>
        <w:rPr>
          <w:rFonts w:ascii="仿宋" w:eastAsia="仿宋" w:hAnsi="仿宋" w:hint="eastAsia"/>
          <w:b/>
          <w:sz w:val="28"/>
          <w:szCs w:val="28"/>
        </w:rPr>
        <w:t>（数据来源财决</w:t>
      </w:r>
      <w:r>
        <w:rPr>
          <w:rFonts w:ascii="仿宋" w:eastAsia="仿宋" w:hAnsi="仿宋"/>
          <w:b/>
          <w:sz w:val="28"/>
          <w:szCs w:val="28"/>
        </w:rPr>
        <w:t>08</w:t>
      </w:r>
      <w:r>
        <w:rPr>
          <w:rFonts w:ascii="仿宋" w:eastAsia="仿宋" w:hAnsi="仿宋" w:hint="eastAsia"/>
          <w:b/>
          <w:sz w:val="28"/>
          <w:szCs w:val="28"/>
        </w:rPr>
        <w:t>表，罗列全部功能分类科目至项级。上述“预算”</w:t>
      </w:r>
      <w:r>
        <w:rPr>
          <w:rFonts w:ascii="仿宋" w:eastAsia="仿宋" w:hAnsi="仿宋" w:hint="eastAsia"/>
          <w:b/>
          <w:sz w:val="28"/>
          <w:szCs w:val="28"/>
        </w:rPr>
        <w:lastRenderedPageBreak/>
        <w:t>口径为调整预算数。增减变动原因为决算数</w:t>
      </w:r>
      <w:r>
        <w:rPr>
          <w:rFonts w:ascii="仿宋" w:eastAsia="仿宋" w:hAnsi="仿宋"/>
          <w:b/>
          <w:sz w:val="28"/>
          <w:szCs w:val="28"/>
        </w:rPr>
        <w:t>&lt;</w:t>
      </w:r>
      <w:r>
        <w:rPr>
          <w:rFonts w:ascii="仿宋" w:eastAsia="仿宋" w:hAnsi="仿宋" w:hint="eastAsia"/>
          <w:b/>
          <w:sz w:val="28"/>
          <w:szCs w:val="28"/>
        </w:rPr>
        <w:t>项级</w:t>
      </w:r>
      <w:r>
        <w:rPr>
          <w:rFonts w:ascii="仿宋" w:eastAsia="仿宋" w:hAnsi="仿宋"/>
          <w:b/>
          <w:sz w:val="28"/>
          <w:szCs w:val="28"/>
        </w:rPr>
        <w:t>&gt;</w:t>
      </w:r>
      <w:r>
        <w:rPr>
          <w:rFonts w:ascii="仿宋" w:eastAsia="仿宋" w:hAnsi="仿宋" w:hint="eastAsia"/>
          <w:b/>
          <w:sz w:val="28"/>
          <w:szCs w:val="28"/>
        </w:rPr>
        <w:t>和调整预算数</w:t>
      </w:r>
      <w:r>
        <w:rPr>
          <w:rFonts w:ascii="仿宋" w:eastAsia="仿宋" w:hAnsi="仿宋"/>
          <w:b/>
          <w:sz w:val="28"/>
          <w:szCs w:val="28"/>
        </w:rPr>
        <w:t>&lt;</w:t>
      </w:r>
      <w:r>
        <w:rPr>
          <w:rFonts w:ascii="仿宋" w:eastAsia="仿宋" w:hAnsi="仿宋" w:hint="eastAsia"/>
          <w:b/>
          <w:sz w:val="28"/>
          <w:szCs w:val="28"/>
        </w:rPr>
        <w:t>项级</w:t>
      </w:r>
      <w:r>
        <w:rPr>
          <w:rFonts w:ascii="仿宋" w:eastAsia="仿宋" w:hAnsi="仿宋"/>
          <w:b/>
          <w:sz w:val="28"/>
          <w:szCs w:val="28"/>
        </w:rPr>
        <w:t>&gt;</w:t>
      </w:r>
      <w:r>
        <w:rPr>
          <w:rFonts w:ascii="仿宋" w:eastAsia="仿宋" w:hAnsi="仿宋" w:hint="eastAsia"/>
          <w:b/>
          <w:sz w:val="28"/>
          <w:szCs w:val="28"/>
        </w:rPr>
        <w:t>比较，与预算数持平可以不写原因。）</w:t>
      </w:r>
    </w:p>
    <w:p w:rsidR="00FB2303" w:rsidRDefault="00AC4F17">
      <w:pPr>
        <w:snapToGrid w:val="0"/>
        <w:spacing w:line="500" w:lineRule="exact"/>
        <w:ind w:firstLineChars="200" w:firstLine="560"/>
        <w:rPr>
          <w:rFonts w:ascii="仿宋" w:eastAsia="仿宋" w:hAnsi="仿宋"/>
          <w:sz w:val="28"/>
          <w:szCs w:val="28"/>
        </w:rPr>
      </w:pPr>
      <w:r>
        <w:rPr>
          <w:rFonts w:ascii="仿宋" w:eastAsia="仿宋" w:hAnsi="仿宋"/>
          <w:noProof/>
          <w:sz w:val="28"/>
          <w:szCs w:val="28"/>
        </w:rPr>
        <w:drawing>
          <wp:anchor distT="0" distB="0" distL="114300" distR="114300" simplePos="0" relativeHeight="251662336" behindDoc="0" locked="0" layoutInCell="1" allowOverlap="1">
            <wp:simplePos x="0" y="0"/>
            <wp:positionH relativeFrom="column">
              <wp:posOffset>396875</wp:posOffset>
            </wp:positionH>
            <wp:positionV relativeFrom="paragraph">
              <wp:posOffset>130810</wp:posOffset>
            </wp:positionV>
            <wp:extent cx="4998720" cy="2665730"/>
            <wp:effectExtent l="4445" t="4445" r="6985" b="15875"/>
            <wp:wrapSquare wrapText="bothSides"/>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FB2303" w:rsidRDefault="00FB2303">
      <w:pPr>
        <w:snapToGrid w:val="0"/>
        <w:spacing w:line="500" w:lineRule="exact"/>
        <w:ind w:firstLineChars="200" w:firstLine="560"/>
        <w:rPr>
          <w:rFonts w:ascii="仿宋" w:eastAsia="仿宋" w:hAnsi="仿宋"/>
          <w:sz w:val="28"/>
          <w:szCs w:val="28"/>
        </w:rPr>
      </w:pPr>
    </w:p>
    <w:p w:rsidR="00FB2303" w:rsidRDefault="00FB2303">
      <w:pPr>
        <w:snapToGrid w:val="0"/>
        <w:spacing w:line="500" w:lineRule="exact"/>
        <w:ind w:firstLineChars="200" w:firstLine="560"/>
        <w:rPr>
          <w:rFonts w:ascii="仿宋" w:eastAsia="仿宋" w:hAnsi="仿宋"/>
          <w:sz w:val="28"/>
          <w:szCs w:val="28"/>
        </w:rPr>
      </w:pPr>
    </w:p>
    <w:p w:rsidR="00FB2303" w:rsidRDefault="00FB2303">
      <w:pPr>
        <w:snapToGrid w:val="0"/>
        <w:spacing w:line="500" w:lineRule="exact"/>
        <w:ind w:firstLineChars="200" w:firstLine="560"/>
        <w:rPr>
          <w:rFonts w:ascii="仿宋" w:eastAsia="仿宋" w:hAnsi="仿宋"/>
          <w:sz w:val="28"/>
          <w:szCs w:val="28"/>
        </w:rPr>
      </w:pPr>
    </w:p>
    <w:p w:rsidR="00FB2303" w:rsidRDefault="00FB2303">
      <w:pPr>
        <w:snapToGrid w:val="0"/>
        <w:spacing w:line="500" w:lineRule="exact"/>
        <w:ind w:firstLineChars="200" w:firstLine="560"/>
        <w:rPr>
          <w:rFonts w:ascii="仿宋" w:eastAsia="仿宋" w:hAnsi="仿宋"/>
          <w:sz w:val="28"/>
          <w:szCs w:val="28"/>
        </w:rPr>
      </w:pPr>
    </w:p>
    <w:p w:rsidR="00FB2303" w:rsidRDefault="00FB2303">
      <w:pPr>
        <w:snapToGrid w:val="0"/>
        <w:spacing w:line="500" w:lineRule="exact"/>
        <w:ind w:firstLineChars="200" w:firstLine="560"/>
        <w:rPr>
          <w:rFonts w:ascii="仿宋" w:eastAsia="仿宋" w:hAnsi="仿宋"/>
          <w:sz w:val="28"/>
          <w:szCs w:val="28"/>
        </w:rPr>
      </w:pPr>
    </w:p>
    <w:p w:rsidR="00FB2303" w:rsidRDefault="00FB2303">
      <w:pPr>
        <w:snapToGrid w:val="0"/>
        <w:spacing w:line="500" w:lineRule="exact"/>
        <w:ind w:firstLineChars="200" w:firstLine="560"/>
        <w:rPr>
          <w:rFonts w:ascii="仿宋" w:eastAsia="仿宋" w:hAnsi="仿宋"/>
          <w:sz w:val="28"/>
          <w:szCs w:val="28"/>
        </w:rPr>
      </w:pPr>
    </w:p>
    <w:p w:rsidR="00FB2303" w:rsidRDefault="00FB2303">
      <w:pPr>
        <w:snapToGrid w:val="0"/>
        <w:spacing w:line="500" w:lineRule="exact"/>
        <w:ind w:firstLineChars="200" w:firstLine="560"/>
        <w:rPr>
          <w:rFonts w:ascii="仿宋" w:eastAsia="仿宋" w:hAnsi="仿宋"/>
          <w:sz w:val="28"/>
          <w:szCs w:val="28"/>
        </w:rPr>
      </w:pPr>
    </w:p>
    <w:p w:rsidR="00FB2303" w:rsidRDefault="00FB2303">
      <w:pPr>
        <w:snapToGrid w:val="0"/>
        <w:spacing w:line="500" w:lineRule="exact"/>
        <w:ind w:firstLineChars="200" w:firstLine="560"/>
        <w:rPr>
          <w:rFonts w:ascii="仿宋" w:eastAsia="仿宋" w:hAnsi="仿宋"/>
          <w:sz w:val="28"/>
          <w:szCs w:val="28"/>
        </w:rPr>
      </w:pPr>
    </w:p>
    <w:p w:rsidR="00FB2303" w:rsidRDefault="00AC4F17">
      <w:pPr>
        <w:spacing w:line="600" w:lineRule="exact"/>
        <w:ind w:firstLine="640"/>
        <w:rPr>
          <w:rStyle w:val="20"/>
          <w:sz w:val="28"/>
          <w:szCs w:val="28"/>
        </w:rPr>
      </w:pPr>
      <w:bookmarkStart w:id="42" w:name="_Toc15377214"/>
      <w:r>
        <w:rPr>
          <w:rFonts w:ascii="黑体" w:eastAsia="黑体" w:hint="eastAsia"/>
          <w:sz w:val="28"/>
          <w:szCs w:val="28"/>
        </w:rPr>
        <w:t>六</w:t>
      </w:r>
      <w:r>
        <w:rPr>
          <w:rFonts w:ascii="黑体" w:eastAsia="黑体" w:hint="eastAsia"/>
          <w:b/>
          <w:sz w:val="28"/>
          <w:szCs w:val="28"/>
        </w:rPr>
        <w:t>、</w:t>
      </w:r>
      <w:r>
        <w:rPr>
          <w:rFonts w:ascii="黑体" w:eastAsia="黑体" w:hAnsi="黑体" w:hint="eastAsia"/>
          <w:b/>
          <w:sz w:val="28"/>
          <w:szCs w:val="28"/>
        </w:rPr>
        <w:t>一</w:t>
      </w:r>
      <w:r>
        <w:rPr>
          <w:rStyle w:val="20"/>
          <w:rFonts w:ascii="黑体" w:eastAsia="黑体" w:hAnsi="黑体" w:hint="eastAsia"/>
          <w:b w:val="0"/>
          <w:sz w:val="28"/>
          <w:szCs w:val="28"/>
        </w:rPr>
        <w:t>般公共预算财政拨款基本支出决算情况说明</w:t>
      </w:r>
      <w:bookmarkEnd w:id="42"/>
      <w:r>
        <w:rPr>
          <w:rStyle w:val="20"/>
          <w:rFonts w:ascii="黑体" w:eastAsia="黑体" w:hAnsi="黑体"/>
          <w:b w:val="0"/>
          <w:sz w:val="28"/>
          <w:szCs w:val="28"/>
        </w:rPr>
        <w:tab/>
      </w:r>
    </w:p>
    <w:p w:rsidR="00FB2303" w:rsidRDefault="00AC4F17">
      <w:pPr>
        <w:spacing w:line="520" w:lineRule="exact"/>
        <w:ind w:firstLineChars="200" w:firstLine="560"/>
        <w:rPr>
          <w:rFonts w:ascii="仿宋" w:eastAsia="仿宋" w:hAnsi="仿宋"/>
          <w:sz w:val="28"/>
          <w:szCs w:val="28"/>
        </w:rPr>
      </w:pPr>
      <w:r>
        <w:rPr>
          <w:rFonts w:ascii="仿宋" w:eastAsia="仿宋" w:hAnsi="仿宋"/>
          <w:sz w:val="28"/>
          <w:szCs w:val="28"/>
        </w:rPr>
        <w:t>20</w:t>
      </w:r>
      <w:r>
        <w:rPr>
          <w:rFonts w:ascii="仿宋" w:eastAsia="仿宋" w:hAnsi="仿宋" w:hint="eastAsia"/>
          <w:sz w:val="28"/>
          <w:szCs w:val="28"/>
        </w:rPr>
        <w:t>20</w:t>
      </w:r>
      <w:r>
        <w:rPr>
          <w:rFonts w:ascii="仿宋" w:eastAsia="仿宋" w:hAnsi="仿宋" w:hint="eastAsia"/>
          <w:sz w:val="28"/>
          <w:szCs w:val="28"/>
        </w:rPr>
        <w:t>年一般公共预算财政拨款基本支出</w:t>
      </w:r>
      <w:r>
        <w:rPr>
          <w:rFonts w:ascii="仿宋" w:eastAsia="仿宋" w:hAnsi="仿宋" w:hint="eastAsia"/>
          <w:sz w:val="28"/>
          <w:szCs w:val="28"/>
        </w:rPr>
        <w:t>543.16</w:t>
      </w:r>
      <w:r>
        <w:rPr>
          <w:rFonts w:ascii="仿宋" w:eastAsia="仿宋" w:hAnsi="仿宋" w:hint="eastAsia"/>
          <w:sz w:val="28"/>
          <w:szCs w:val="28"/>
        </w:rPr>
        <w:t>万元，其中：</w:t>
      </w:r>
    </w:p>
    <w:p w:rsidR="00FB2303" w:rsidRDefault="00AC4F17">
      <w:pPr>
        <w:spacing w:line="520" w:lineRule="exact"/>
        <w:ind w:firstLineChars="200" w:firstLine="560"/>
        <w:rPr>
          <w:rFonts w:ascii="仿宋" w:eastAsia="仿宋" w:hAnsi="仿宋"/>
          <w:sz w:val="28"/>
          <w:szCs w:val="28"/>
        </w:rPr>
      </w:pPr>
      <w:r>
        <w:rPr>
          <w:rFonts w:ascii="仿宋" w:eastAsia="仿宋" w:hAnsi="仿宋" w:hint="eastAsia"/>
          <w:sz w:val="28"/>
          <w:szCs w:val="28"/>
        </w:rPr>
        <w:t>人员经费</w:t>
      </w:r>
      <w:r>
        <w:rPr>
          <w:rFonts w:ascii="仿宋" w:eastAsia="仿宋" w:hAnsi="仿宋" w:hint="eastAsia"/>
          <w:sz w:val="28"/>
          <w:szCs w:val="28"/>
        </w:rPr>
        <w:t>405.67</w:t>
      </w:r>
      <w:r>
        <w:rPr>
          <w:rFonts w:ascii="仿宋" w:eastAsia="仿宋" w:hAnsi="仿宋" w:hint="eastAsia"/>
          <w:sz w:val="28"/>
          <w:szCs w:val="28"/>
        </w:rPr>
        <w:t>万元，主要包括：基本工资</w:t>
      </w:r>
      <w:r>
        <w:rPr>
          <w:rFonts w:ascii="仿宋" w:eastAsia="仿宋" w:hAnsi="仿宋" w:hint="eastAsia"/>
          <w:sz w:val="28"/>
          <w:szCs w:val="28"/>
        </w:rPr>
        <w:t>185.346</w:t>
      </w:r>
      <w:r>
        <w:rPr>
          <w:rFonts w:ascii="仿宋" w:eastAsia="仿宋" w:hAnsi="仿宋" w:hint="eastAsia"/>
          <w:sz w:val="28"/>
          <w:szCs w:val="28"/>
        </w:rPr>
        <w:t>万元、津贴补贴</w:t>
      </w:r>
      <w:r>
        <w:rPr>
          <w:rFonts w:ascii="仿宋" w:eastAsia="仿宋" w:hAnsi="仿宋" w:hint="eastAsia"/>
          <w:sz w:val="28"/>
          <w:szCs w:val="28"/>
        </w:rPr>
        <w:t>34.4</w:t>
      </w:r>
      <w:r>
        <w:rPr>
          <w:rFonts w:ascii="仿宋" w:eastAsia="仿宋" w:hAnsi="仿宋" w:hint="eastAsia"/>
          <w:sz w:val="28"/>
          <w:szCs w:val="28"/>
        </w:rPr>
        <w:t>万元、奖金</w:t>
      </w:r>
      <w:r>
        <w:rPr>
          <w:rFonts w:ascii="仿宋" w:eastAsia="仿宋" w:hAnsi="仿宋" w:hint="eastAsia"/>
          <w:sz w:val="28"/>
          <w:szCs w:val="28"/>
        </w:rPr>
        <w:t>0</w:t>
      </w:r>
      <w:r>
        <w:rPr>
          <w:rFonts w:ascii="仿宋" w:eastAsia="仿宋" w:hAnsi="仿宋" w:hint="eastAsia"/>
          <w:sz w:val="28"/>
          <w:szCs w:val="28"/>
        </w:rPr>
        <w:t>万元、伙食补助费</w:t>
      </w:r>
      <w:r>
        <w:rPr>
          <w:rFonts w:ascii="仿宋" w:eastAsia="仿宋" w:hAnsi="仿宋" w:hint="eastAsia"/>
          <w:sz w:val="28"/>
          <w:szCs w:val="28"/>
        </w:rPr>
        <w:t>0.00</w:t>
      </w:r>
      <w:r>
        <w:rPr>
          <w:rFonts w:ascii="仿宋" w:eastAsia="仿宋" w:hAnsi="仿宋" w:hint="eastAsia"/>
          <w:sz w:val="28"/>
          <w:szCs w:val="28"/>
        </w:rPr>
        <w:t>万元、绩效工资</w:t>
      </w:r>
      <w:r>
        <w:rPr>
          <w:rFonts w:ascii="仿宋" w:eastAsia="仿宋" w:hAnsi="仿宋" w:hint="eastAsia"/>
          <w:sz w:val="28"/>
          <w:szCs w:val="28"/>
        </w:rPr>
        <w:t>9.3</w:t>
      </w:r>
      <w:r>
        <w:rPr>
          <w:rFonts w:ascii="仿宋" w:eastAsia="仿宋" w:hAnsi="仿宋" w:hint="eastAsia"/>
          <w:sz w:val="28"/>
          <w:szCs w:val="28"/>
        </w:rPr>
        <w:t>万元、机关事业单位基本养老保险缴费</w:t>
      </w:r>
      <w:r>
        <w:rPr>
          <w:rFonts w:ascii="仿宋" w:eastAsia="仿宋" w:hAnsi="仿宋" w:hint="eastAsia"/>
          <w:sz w:val="28"/>
          <w:szCs w:val="28"/>
        </w:rPr>
        <w:t>40.09</w:t>
      </w:r>
      <w:r>
        <w:rPr>
          <w:rFonts w:ascii="仿宋" w:eastAsia="仿宋" w:hAnsi="仿宋" w:hint="eastAsia"/>
          <w:sz w:val="28"/>
          <w:szCs w:val="28"/>
        </w:rPr>
        <w:t>万元、职业年金缴费</w:t>
      </w:r>
      <w:r>
        <w:rPr>
          <w:rFonts w:ascii="仿宋" w:eastAsia="仿宋" w:hAnsi="仿宋" w:hint="eastAsia"/>
          <w:sz w:val="28"/>
          <w:szCs w:val="28"/>
        </w:rPr>
        <w:t>6.84</w:t>
      </w:r>
      <w:r>
        <w:rPr>
          <w:rFonts w:ascii="仿宋" w:eastAsia="仿宋" w:hAnsi="仿宋" w:hint="eastAsia"/>
          <w:sz w:val="28"/>
          <w:szCs w:val="28"/>
        </w:rPr>
        <w:t>万元、职工基本医疗保险缴费</w:t>
      </w:r>
      <w:r>
        <w:rPr>
          <w:rFonts w:ascii="仿宋" w:eastAsia="仿宋" w:hAnsi="仿宋" w:hint="eastAsia"/>
          <w:sz w:val="28"/>
          <w:szCs w:val="28"/>
        </w:rPr>
        <w:t>18.56</w:t>
      </w:r>
      <w:r>
        <w:rPr>
          <w:rFonts w:ascii="仿宋" w:eastAsia="仿宋" w:hAnsi="仿宋" w:hint="eastAsia"/>
          <w:sz w:val="28"/>
          <w:szCs w:val="28"/>
        </w:rPr>
        <w:t>万元、其他社会保障缴费</w:t>
      </w:r>
      <w:r>
        <w:rPr>
          <w:rFonts w:ascii="仿宋" w:eastAsia="仿宋" w:hAnsi="仿宋" w:hint="eastAsia"/>
          <w:sz w:val="28"/>
          <w:szCs w:val="28"/>
        </w:rPr>
        <w:t>6.61</w:t>
      </w:r>
      <w:r>
        <w:rPr>
          <w:rFonts w:ascii="仿宋" w:eastAsia="仿宋" w:hAnsi="仿宋" w:hint="eastAsia"/>
          <w:sz w:val="28"/>
          <w:szCs w:val="28"/>
        </w:rPr>
        <w:t>万元、住房公积金</w:t>
      </w:r>
      <w:r>
        <w:rPr>
          <w:rFonts w:ascii="仿宋" w:eastAsia="仿宋" w:hAnsi="仿宋" w:hint="eastAsia"/>
          <w:sz w:val="28"/>
          <w:szCs w:val="28"/>
        </w:rPr>
        <w:t>28.84</w:t>
      </w:r>
      <w:r>
        <w:rPr>
          <w:rFonts w:ascii="仿宋" w:eastAsia="仿宋" w:hAnsi="仿宋" w:hint="eastAsia"/>
          <w:sz w:val="28"/>
          <w:szCs w:val="28"/>
        </w:rPr>
        <w:t>万元、其他工资福利支出</w:t>
      </w:r>
      <w:r>
        <w:rPr>
          <w:rFonts w:ascii="仿宋" w:eastAsia="仿宋" w:hAnsi="仿宋" w:hint="eastAsia"/>
          <w:sz w:val="28"/>
          <w:szCs w:val="28"/>
        </w:rPr>
        <w:t>75.58</w:t>
      </w:r>
      <w:r>
        <w:rPr>
          <w:rFonts w:ascii="仿宋" w:eastAsia="仿宋" w:hAnsi="仿宋" w:hint="eastAsia"/>
          <w:sz w:val="28"/>
          <w:szCs w:val="28"/>
        </w:rPr>
        <w:t>万元、离休费</w:t>
      </w:r>
      <w:r>
        <w:rPr>
          <w:rFonts w:ascii="仿宋" w:eastAsia="仿宋" w:hAnsi="仿宋" w:hint="eastAsia"/>
          <w:sz w:val="28"/>
          <w:szCs w:val="28"/>
        </w:rPr>
        <w:t>0</w:t>
      </w:r>
      <w:r>
        <w:rPr>
          <w:rFonts w:ascii="仿宋" w:eastAsia="仿宋" w:hAnsi="仿宋" w:hint="eastAsia"/>
          <w:sz w:val="28"/>
          <w:szCs w:val="28"/>
        </w:rPr>
        <w:t>万元、退休费</w:t>
      </w:r>
      <w:r>
        <w:rPr>
          <w:rFonts w:ascii="仿宋" w:eastAsia="仿宋" w:hAnsi="仿宋" w:hint="eastAsia"/>
          <w:sz w:val="28"/>
          <w:szCs w:val="28"/>
        </w:rPr>
        <w:t>0</w:t>
      </w:r>
      <w:r>
        <w:rPr>
          <w:rFonts w:ascii="仿宋" w:eastAsia="仿宋" w:hAnsi="仿宋" w:hint="eastAsia"/>
          <w:sz w:val="28"/>
          <w:szCs w:val="28"/>
        </w:rPr>
        <w:t>万元、抚恤金</w:t>
      </w:r>
      <w:r>
        <w:rPr>
          <w:rFonts w:ascii="仿宋" w:eastAsia="仿宋" w:hAnsi="仿宋" w:hint="eastAsia"/>
          <w:sz w:val="28"/>
          <w:szCs w:val="28"/>
        </w:rPr>
        <w:t>0</w:t>
      </w:r>
      <w:r>
        <w:rPr>
          <w:rFonts w:ascii="仿宋" w:eastAsia="仿宋" w:hAnsi="仿宋" w:hint="eastAsia"/>
          <w:sz w:val="28"/>
          <w:szCs w:val="28"/>
        </w:rPr>
        <w:t>万元、生活补助</w:t>
      </w:r>
      <w:r>
        <w:rPr>
          <w:rFonts w:ascii="仿宋" w:eastAsia="仿宋" w:hAnsi="仿宋" w:hint="eastAsia"/>
          <w:sz w:val="28"/>
          <w:szCs w:val="28"/>
        </w:rPr>
        <w:t>26.46</w:t>
      </w:r>
      <w:r>
        <w:rPr>
          <w:rFonts w:ascii="仿宋" w:eastAsia="仿宋" w:hAnsi="仿宋" w:hint="eastAsia"/>
          <w:sz w:val="28"/>
          <w:szCs w:val="28"/>
        </w:rPr>
        <w:t>万元、助学金</w:t>
      </w:r>
      <w:r>
        <w:rPr>
          <w:rFonts w:ascii="仿宋" w:eastAsia="仿宋" w:hAnsi="仿宋" w:hint="eastAsia"/>
          <w:sz w:val="28"/>
          <w:szCs w:val="28"/>
        </w:rPr>
        <w:t>3.81</w:t>
      </w:r>
      <w:r>
        <w:rPr>
          <w:rFonts w:ascii="仿宋" w:eastAsia="仿宋" w:hAnsi="仿宋" w:hint="eastAsia"/>
          <w:sz w:val="28"/>
          <w:szCs w:val="28"/>
        </w:rPr>
        <w:t>万元、奖励金</w:t>
      </w:r>
      <w:r>
        <w:rPr>
          <w:rFonts w:ascii="仿宋" w:eastAsia="仿宋" w:hAnsi="仿宋" w:hint="eastAsia"/>
          <w:sz w:val="28"/>
          <w:szCs w:val="28"/>
        </w:rPr>
        <w:t>0</w:t>
      </w:r>
      <w:r>
        <w:rPr>
          <w:rFonts w:ascii="仿宋" w:eastAsia="仿宋" w:hAnsi="仿宋" w:hint="eastAsia"/>
          <w:sz w:val="28"/>
          <w:szCs w:val="28"/>
        </w:rPr>
        <w:t>万元等。</w:t>
      </w:r>
      <w:r>
        <w:rPr>
          <w:rFonts w:ascii="仿宋" w:eastAsia="仿宋" w:hAnsi="仿宋"/>
          <w:sz w:val="28"/>
          <w:szCs w:val="28"/>
        </w:rPr>
        <w:br/>
      </w:r>
      <w:r>
        <w:rPr>
          <w:rFonts w:ascii="仿宋" w:eastAsia="仿宋" w:hAnsi="仿宋" w:hint="eastAsia"/>
          <w:sz w:val="28"/>
          <w:szCs w:val="28"/>
        </w:rPr>
        <w:t xml:space="preserve">　　公用经费</w:t>
      </w:r>
      <w:r>
        <w:rPr>
          <w:rFonts w:ascii="仿宋" w:eastAsia="仿宋" w:hAnsi="仿宋" w:hint="eastAsia"/>
          <w:sz w:val="28"/>
          <w:szCs w:val="28"/>
        </w:rPr>
        <w:t>107.22</w:t>
      </w:r>
      <w:r>
        <w:rPr>
          <w:rFonts w:ascii="仿宋" w:eastAsia="仿宋" w:hAnsi="仿宋" w:hint="eastAsia"/>
          <w:sz w:val="28"/>
          <w:szCs w:val="28"/>
        </w:rPr>
        <w:t>万元，主要包括：办公费</w:t>
      </w:r>
      <w:r>
        <w:rPr>
          <w:rFonts w:ascii="仿宋" w:eastAsia="仿宋" w:hAnsi="仿宋" w:hint="eastAsia"/>
          <w:sz w:val="28"/>
          <w:szCs w:val="28"/>
        </w:rPr>
        <w:t>11.43</w:t>
      </w:r>
      <w:r>
        <w:rPr>
          <w:rFonts w:ascii="仿宋" w:eastAsia="仿宋" w:hAnsi="仿宋" w:hint="eastAsia"/>
          <w:sz w:val="28"/>
          <w:szCs w:val="28"/>
        </w:rPr>
        <w:t>万元、印刷费</w:t>
      </w:r>
      <w:r>
        <w:rPr>
          <w:rFonts w:ascii="仿宋" w:eastAsia="仿宋" w:hAnsi="仿宋" w:hint="eastAsia"/>
          <w:sz w:val="28"/>
          <w:szCs w:val="28"/>
        </w:rPr>
        <w:t>7.</w:t>
      </w:r>
      <w:r>
        <w:rPr>
          <w:rFonts w:ascii="仿宋" w:eastAsia="仿宋" w:hAnsi="仿宋" w:hint="eastAsia"/>
          <w:sz w:val="28"/>
          <w:szCs w:val="28"/>
        </w:rPr>
        <w:t>48</w:t>
      </w:r>
      <w:r>
        <w:rPr>
          <w:rFonts w:ascii="仿宋" w:eastAsia="仿宋" w:hAnsi="仿宋" w:hint="eastAsia"/>
          <w:sz w:val="28"/>
          <w:szCs w:val="28"/>
        </w:rPr>
        <w:t>万元、咨询费</w:t>
      </w:r>
      <w:r>
        <w:rPr>
          <w:rFonts w:ascii="仿宋" w:eastAsia="仿宋" w:hAnsi="仿宋" w:hint="eastAsia"/>
          <w:sz w:val="28"/>
          <w:szCs w:val="28"/>
        </w:rPr>
        <w:t>0</w:t>
      </w:r>
      <w:r>
        <w:rPr>
          <w:rFonts w:ascii="仿宋" w:eastAsia="仿宋" w:hAnsi="仿宋" w:hint="eastAsia"/>
          <w:sz w:val="28"/>
          <w:szCs w:val="28"/>
        </w:rPr>
        <w:t>万元、手续费</w:t>
      </w:r>
      <w:r>
        <w:rPr>
          <w:rFonts w:ascii="仿宋" w:eastAsia="仿宋" w:hAnsi="仿宋"/>
          <w:sz w:val="28"/>
          <w:szCs w:val="28"/>
        </w:rPr>
        <w:t>0.</w:t>
      </w:r>
      <w:r>
        <w:rPr>
          <w:rFonts w:ascii="仿宋" w:eastAsia="仿宋" w:hAnsi="仿宋" w:hint="eastAsia"/>
          <w:sz w:val="28"/>
          <w:szCs w:val="28"/>
        </w:rPr>
        <w:t>23</w:t>
      </w:r>
      <w:r>
        <w:rPr>
          <w:rFonts w:ascii="仿宋" w:eastAsia="仿宋" w:hAnsi="仿宋" w:hint="eastAsia"/>
          <w:sz w:val="28"/>
          <w:szCs w:val="28"/>
        </w:rPr>
        <w:t>万元、水费</w:t>
      </w:r>
      <w:r>
        <w:rPr>
          <w:rFonts w:ascii="仿宋" w:eastAsia="仿宋" w:hAnsi="仿宋" w:hint="eastAsia"/>
          <w:sz w:val="28"/>
          <w:szCs w:val="28"/>
        </w:rPr>
        <w:t>2.15</w:t>
      </w:r>
      <w:r>
        <w:rPr>
          <w:rFonts w:ascii="仿宋" w:eastAsia="仿宋" w:hAnsi="仿宋" w:hint="eastAsia"/>
          <w:sz w:val="28"/>
          <w:szCs w:val="28"/>
        </w:rPr>
        <w:t>万元、电费</w:t>
      </w:r>
      <w:r>
        <w:rPr>
          <w:rFonts w:ascii="仿宋" w:eastAsia="仿宋" w:hAnsi="仿宋" w:hint="eastAsia"/>
          <w:sz w:val="28"/>
          <w:szCs w:val="28"/>
        </w:rPr>
        <w:t>4.25</w:t>
      </w:r>
      <w:r>
        <w:rPr>
          <w:rFonts w:ascii="仿宋" w:eastAsia="仿宋" w:hAnsi="仿宋" w:hint="eastAsia"/>
          <w:sz w:val="28"/>
          <w:szCs w:val="28"/>
        </w:rPr>
        <w:t>万元、邮电费</w:t>
      </w:r>
      <w:r>
        <w:rPr>
          <w:rFonts w:ascii="仿宋" w:eastAsia="仿宋" w:hAnsi="仿宋" w:hint="eastAsia"/>
          <w:sz w:val="28"/>
          <w:szCs w:val="28"/>
        </w:rPr>
        <w:t>1.03</w:t>
      </w:r>
      <w:r>
        <w:rPr>
          <w:rFonts w:ascii="仿宋" w:eastAsia="仿宋" w:hAnsi="仿宋" w:hint="eastAsia"/>
          <w:sz w:val="28"/>
          <w:szCs w:val="28"/>
        </w:rPr>
        <w:t>万元、物业管理费</w:t>
      </w:r>
      <w:r>
        <w:rPr>
          <w:rFonts w:ascii="仿宋" w:eastAsia="仿宋" w:hAnsi="仿宋" w:hint="eastAsia"/>
          <w:sz w:val="28"/>
          <w:szCs w:val="28"/>
        </w:rPr>
        <w:t>14.68</w:t>
      </w:r>
      <w:r>
        <w:rPr>
          <w:rFonts w:ascii="仿宋" w:eastAsia="仿宋" w:hAnsi="仿宋" w:hint="eastAsia"/>
          <w:sz w:val="28"/>
          <w:szCs w:val="28"/>
        </w:rPr>
        <w:t>万元、差旅费</w:t>
      </w:r>
      <w:r>
        <w:rPr>
          <w:rFonts w:ascii="仿宋" w:eastAsia="仿宋" w:hAnsi="仿宋" w:hint="eastAsia"/>
          <w:sz w:val="28"/>
          <w:szCs w:val="28"/>
        </w:rPr>
        <w:t>4.68</w:t>
      </w:r>
      <w:r>
        <w:rPr>
          <w:rFonts w:ascii="仿宋" w:eastAsia="仿宋" w:hAnsi="仿宋" w:hint="eastAsia"/>
          <w:sz w:val="28"/>
          <w:szCs w:val="28"/>
        </w:rPr>
        <w:t>万元、因公出国（境）费用</w:t>
      </w:r>
      <w:r>
        <w:rPr>
          <w:rFonts w:ascii="仿宋" w:eastAsia="仿宋" w:hAnsi="仿宋" w:hint="eastAsia"/>
          <w:sz w:val="28"/>
          <w:szCs w:val="28"/>
        </w:rPr>
        <w:t>0.00</w:t>
      </w:r>
      <w:r>
        <w:rPr>
          <w:rFonts w:ascii="仿宋" w:eastAsia="仿宋" w:hAnsi="仿宋" w:hint="eastAsia"/>
          <w:sz w:val="28"/>
          <w:szCs w:val="28"/>
        </w:rPr>
        <w:t>万元、维修（护）费</w:t>
      </w:r>
      <w:r>
        <w:rPr>
          <w:rFonts w:ascii="仿宋" w:eastAsia="仿宋" w:hAnsi="仿宋" w:hint="eastAsia"/>
          <w:sz w:val="28"/>
          <w:szCs w:val="28"/>
        </w:rPr>
        <w:t>6.06</w:t>
      </w:r>
      <w:r>
        <w:rPr>
          <w:rFonts w:ascii="仿宋" w:eastAsia="仿宋" w:hAnsi="仿宋" w:hint="eastAsia"/>
          <w:sz w:val="28"/>
          <w:szCs w:val="28"/>
        </w:rPr>
        <w:t>万元、租赁费</w:t>
      </w:r>
      <w:r>
        <w:rPr>
          <w:rFonts w:ascii="仿宋" w:eastAsia="仿宋" w:hAnsi="仿宋" w:hint="eastAsia"/>
          <w:sz w:val="28"/>
          <w:szCs w:val="28"/>
        </w:rPr>
        <w:t>0</w:t>
      </w:r>
      <w:r>
        <w:rPr>
          <w:rFonts w:ascii="仿宋" w:eastAsia="仿宋" w:hAnsi="仿宋" w:hint="eastAsia"/>
          <w:sz w:val="28"/>
          <w:szCs w:val="28"/>
        </w:rPr>
        <w:t>万元、会议费</w:t>
      </w:r>
      <w:r>
        <w:rPr>
          <w:rFonts w:ascii="仿宋" w:eastAsia="仿宋" w:hAnsi="仿宋" w:hint="eastAsia"/>
          <w:sz w:val="28"/>
          <w:szCs w:val="28"/>
        </w:rPr>
        <w:t>0</w:t>
      </w:r>
      <w:r>
        <w:rPr>
          <w:rFonts w:ascii="仿宋" w:eastAsia="仿宋" w:hAnsi="仿宋" w:hint="eastAsia"/>
          <w:sz w:val="28"/>
          <w:szCs w:val="28"/>
        </w:rPr>
        <w:t>万元、培训费</w:t>
      </w:r>
      <w:r>
        <w:rPr>
          <w:rFonts w:ascii="仿宋" w:eastAsia="仿宋" w:hAnsi="仿宋" w:hint="eastAsia"/>
          <w:sz w:val="28"/>
          <w:szCs w:val="28"/>
        </w:rPr>
        <w:t>1.53</w:t>
      </w:r>
      <w:r>
        <w:rPr>
          <w:rFonts w:ascii="仿宋" w:eastAsia="仿宋" w:hAnsi="仿宋" w:hint="eastAsia"/>
          <w:sz w:val="28"/>
          <w:szCs w:val="28"/>
        </w:rPr>
        <w:t>万元、公务接待费</w:t>
      </w:r>
      <w:r>
        <w:rPr>
          <w:rFonts w:ascii="仿宋" w:eastAsia="仿宋" w:hAnsi="仿宋" w:hint="eastAsia"/>
          <w:sz w:val="28"/>
          <w:szCs w:val="28"/>
        </w:rPr>
        <w:t>0</w:t>
      </w:r>
      <w:r>
        <w:rPr>
          <w:rFonts w:ascii="仿宋" w:eastAsia="仿宋" w:hAnsi="仿宋" w:hint="eastAsia"/>
          <w:sz w:val="28"/>
          <w:szCs w:val="28"/>
        </w:rPr>
        <w:t>万元、专用材料费</w:t>
      </w:r>
      <w:r>
        <w:rPr>
          <w:rFonts w:ascii="仿宋" w:eastAsia="仿宋" w:hAnsi="仿宋" w:hint="eastAsia"/>
          <w:sz w:val="28"/>
          <w:szCs w:val="28"/>
        </w:rPr>
        <w:t>0</w:t>
      </w:r>
      <w:r>
        <w:rPr>
          <w:rFonts w:ascii="仿宋" w:eastAsia="仿宋" w:hAnsi="仿宋" w:hint="eastAsia"/>
          <w:sz w:val="28"/>
          <w:szCs w:val="28"/>
        </w:rPr>
        <w:t>万元、</w:t>
      </w:r>
      <w:r>
        <w:rPr>
          <w:rFonts w:ascii="仿宋" w:eastAsia="仿宋" w:hAnsi="仿宋" w:hint="eastAsia"/>
          <w:sz w:val="28"/>
          <w:szCs w:val="28"/>
        </w:rPr>
        <w:lastRenderedPageBreak/>
        <w:t>劳务费</w:t>
      </w:r>
      <w:r>
        <w:rPr>
          <w:rFonts w:ascii="仿宋" w:eastAsia="仿宋" w:hAnsi="仿宋" w:hint="eastAsia"/>
          <w:sz w:val="28"/>
          <w:szCs w:val="28"/>
        </w:rPr>
        <w:t>43.34</w:t>
      </w:r>
      <w:r>
        <w:rPr>
          <w:rFonts w:ascii="仿宋" w:eastAsia="仿宋" w:hAnsi="仿宋" w:hint="eastAsia"/>
          <w:sz w:val="28"/>
          <w:szCs w:val="28"/>
        </w:rPr>
        <w:t>万元、委托业务费</w:t>
      </w:r>
      <w:r>
        <w:rPr>
          <w:rFonts w:ascii="仿宋" w:eastAsia="仿宋" w:hAnsi="仿宋" w:hint="eastAsia"/>
          <w:sz w:val="28"/>
          <w:szCs w:val="28"/>
        </w:rPr>
        <w:t>0.00</w:t>
      </w:r>
      <w:r>
        <w:rPr>
          <w:rFonts w:ascii="仿宋" w:eastAsia="仿宋" w:hAnsi="仿宋" w:hint="eastAsia"/>
          <w:sz w:val="28"/>
          <w:szCs w:val="28"/>
        </w:rPr>
        <w:t>万元、工会经费</w:t>
      </w:r>
      <w:r>
        <w:rPr>
          <w:rFonts w:ascii="仿宋" w:eastAsia="仿宋" w:hAnsi="仿宋"/>
          <w:sz w:val="28"/>
          <w:szCs w:val="28"/>
        </w:rPr>
        <w:t>3.</w:t>
      </w:r>
      <w:r>
        <w:rPr>
          <w:rFonts w:ascii="仿宋" w:eastAsia="仿宋" w:hAnsi="仿宋" w:hint="eastAsia"/>
          <w:sz w:val="28"/>
          <w:szCs w:val="28"/>
        </w:rPr>
        <w:t>37</w:t>
      </w:r>
      <w:r>
        <w:rPr>
          <w:rFonts w:ascii="仿宋" w:eastAsia="仿宋" w:hAnsi="仿宋" w:hint="eastAsia"/>
          <w:sz w:val="28"/>
          <w:szCs w:val="28"/>
        </w:rPr>
        <w:t>万元、福利费</w:t>
      </w:r>
      <w:r>
        <w:rPr>
          <w:rFonts w:ascii="仿宋" w:eastAsia="仿宋" w:hAnsi="仿宋" w:hint="eastAsia"/>
          <w:sz w:val="28"/>
          <w:szCs w:val="28"/>
        </w:rPr>
        <w:t>7</w:t>
      </w:r>
      <w:r>
        <w:rPr>
          <w:rFonts w:ascii="仿宋" w:eastAsia="仿宋" w:hAnsi="仿宋" w:hint="eastAsia"/>
          <w:sz w:val="28"/>
          <w:szCs w:val="28"/>
        </w:rPr>
        <w:t>万元等。</w:t>
      </w:r>
    </w:p>
    <w:p w:rsidR="00FB2303" w:rsidRDefault="00AC4F17">
      <w:pPr>
        <w:spacing w:line="600" w:lineRule="exact"/>
        <w:ind w:firstLine="640"/>
        <w:rPr>
          <w:rFonts w:ascii="仿宋" w:eastAsia="仿宋" w:hAnsi="仿宋"/>
          <w:b/>
          <w:sz w:val="28"/>
          <w:szCs w:val="28"/>
        </w:rPr>
      </w:pPr>
      <w:r>
        <w:rPr>
          <w:rFonts w:ascii="仿宋" w:eastAsia="仿宋" w:hAnsi="仿宋" w:hint="eastAsia"/>
          <w:b/>
          <w:sz w:val="28"/>
          <w:szCs w:val="28"/>
        </w:rPr>
        <w:t>（数据来源财决</w:t>
      </w:r>
      <w:r>
        <w:rPr>
          <w:rFonts w:ascii="仿宋" w:eastAsia="仿宋" w:hAnsi="仿宋"/>
          <w:b/>
          <w:sz w:val="28"/>
          <w:szCs w:val="28"/>
        </w:rPr>
        <w:t>0</w:t>
      </w:r>
      <w:r>
        <w:rPr>
          <w:rFonts w:ascii="仿宋" w:eastAsia="仿宋" w:hAnsi="仿宋" w:hint="eastAsia"/>
          <w:b/>
          <w:sz w:val="28"/>
          <w:szCs w:val="28"/>
        </w:rPr>
        <w:t>7</w:t>
      </w:r>
      <w:r>
        <w:rPr>
          <w:rFonts w:ascii="仿宋" w:eastAsia="仿宋" w:hAnsi="仿宋" w:hint="eastAsia"/>
          <w:b/>
          <w:sz w:val="28"/>
          <w:szCs w:val="28"/>
        </w:rPr>
        <w:t>表，根据本部门实际支出情况罗列全部经济分类科目。）</w:t>
      </w:r>
    </w:p>
    <w:p w:rsidR="00FB2303" w:rsidRDefault="00AC4F17">
      <w:pPr>
        <w:numPr>
          <w:ilvl w:val="0"/>
          <w:numId w:val="4"/>
        </w:numPr>
        <w:spacing w:line="600" w:lineRule="exact"/>
        <w:ind w:firstLineChars="200" w:firstLine="562"/>
        <w:rPr>
          <w:rStyle w:val="20"/>
          <w:rFonts w:ascii="黑体" w:eastAsia="黑体" w:hAnsi="黑体"/>
          <w:b w:val="0"/>
          <w:sz w:val="28"/>
          <w:szCs w:val="28"/>
        </w:rPr>
      </w:pPr>
      <w:bookmarkStart w:id="43" w:name="_Toc15377215"/>
      <w:bookmarkStart w:id="44" w:name="_Toc19089870"/>
      <w:bookmarkStart w:id="45" w:name="_Toc19089873"/>
      <w:r>
        <w:rPr>
          <w:rStyle w:val="20"/>
          <w:rFonts w:ascii="黑体" w:eastAsia="黑体" w:hAnsi="黑体" w:hint="eastAsia"/>
          <w:sz w:val="28"/>
          <w:szCs w:val="28"/>
        </w:rPr>
        <w:t>“三公”经费财政拨款支出决算</w:t>
      </w:r>
      <w:bookmarkStart w:id="46" w:name="_Toc15377218"/>
      <w:bookmarkEnd w:id="43"/>
      <w:bookmarkEnd w:id="44"/>
      <w:r>
        <w:rPr>
          <w:rStyle w:val="20"/>
          <w:rFonts w:ascii="黑体" w:eastAsia="黑体" w:hAnsi="黑体" w:hint="eastAsia"/>
          <w:sz w:val="28"/>
          <w:szCs w:val="28"/>
        </w:rPr>
        <w:t>情况说明</w:t>
      </w:r>
    </w:p>
    <w:p w:rsidR="00FB2303" w:rsidRDefault="00AC4F17">
      <w:pPr>
        <w:spacing w:line="600" w:lineRule="exact"/>
        <w:ind w:firstLine="640"/>
        <w:outlineLvl w:val="2"/>
        <w:rPr>
          <w:rFonts w:ascii="仿宋" w:eastAsia="仿宋" w:hAnsi="仿宋"/>
          <w:b/>
          <w:sz w:val="28"/>
          <w:szCs w:val="28"/>
        </w:rPr>
      </w:pPr>
      <w:bookmarkStart w:id="47" w:name="_Toc15377216"/>
      <w:r>
        <w:rPr>
          <w:rFonts w:ascii="仿宋" w:eastAsia="仿宋" w:hAnsi="仿宋" w:hint="eastAsia"/>
          <w:b/>
          <w:sz w:val="28"/>
          <w:szCs w:val="28"/>
        </w:rPr>
        <w:t>（一）“三公”经费财政拨款支出决算总体情况说明</w:t>
      </w:r>
      <w:bookmarkEnd w:id="47"/>
    </w:p>
    <w:p w:rsidR="00FB2303" w:rsidRDefault="00AC4F17">
      <w:pPr>
        <w:spacing w:line="600" w:lineRule="exact"/>
        <w:ind w:firstLine="640"/>
        <w:outlineLvl w:val="2"/>
        <w:rPr>
          <w:rFonts w:ascii="仿宋" w:eastAsia="仿宋" w:hAnsi="仿宋"/>
          <w:sz w:val="28"/>
          <w:szCs w:val="28"/>
        </w:rPr>
      </w:pPr>
      <w:r>
        <w:rPr>
          <w:rFonts w:ascii="仿宋" w:eastAsia="仿宋" w:hAnsi="仿宋"/>
          <w:sz w:val="28"/>
          <w:szCs w:val="28"/>
        </w:rPr>
        <w:t>20</w:t>
      </w:r>
      <w:r>
        <w:rPr>
          <w:rFonts w:ascii="仿宋" w:eastAsia="仿宋" w:hAnsi="仿宋" w:hint="eastAsia"/>
          <w:sz w:val="28"/>
          <w:szCs w:val="28"/>
        </w:rPr>
        <w:t>20</w:t>
      </w:r>
      <w:r>
        <w:rPr>
          <w:rFonts w:ascii="仿宋" w:eastAsia="仿宋" w:hAnsi="仿宋" w:hint="eastAsia"/>
          <w:sz w:val="28"/>
          <w:szCs w:val="28"/>
        </w:rPr>
        <w:t>年“三公”经费财政拨款支出决算为</w:t>
      </w:r>
      <w:r>
        <w:rPr>
          <w:rFonts w:ascii="仿宋" w:eastAsia="仿宋" w:hAnsi="仿宋" w:hint="eastAsia"/>
          <w:sz w:val="28"/>
          <w:szCs w:val="28"/>
        </w:rPr>
        <w:t>0</w:t>
      </w:r>
      <w:r>
        <w:rPr>
          <w:rFonts w:ascii="仿宋" w:eastAsia="仿宋" w:hAnsi="仿宋" w:hint="eastAsia"/>
          <w:sz w:val="28"/>
          <w:szCs w:val="28"/>
        </w:rPr>
        <w:t>万元。</w:t>
      </w:r>
      <w:bookmarkStart w:id="48" w:name="_Toc15377217"/>
    </w:p>
    <w:p w:rsidR="00FB2303" w:rsidRDefault="00AC4F17">
      <w:pPr>
        <w:spacing w:line="600" w:lineRule="exact"/>
        <w:ind w:firstLine="640"/>
        <w:outlineLvl w:val="2"/>
        <w:rPr>
          <w:rFonts w:ascii="仿宋" w:eastAsia="仿宋" w:hAnsi="仿宋"/>
          <w:b/>
          <w:sz w:val="28"/>
          <w:szCs w:val="28"/>
        </w:rPr>
      </w:pPr>
      <w:r>
        <w:rPr>
          <w:rFonts w:ascii="仿宋" w:eastAsia="仿宋" w:hAnsi="仿宋" w:hint="eastAsia"/>
          <w:b/>
          <w:sz w:val="28"/>
          <w:szCs w:val="28"/>
        </w:rPr>
        <w:t>（二）“三公”经费财政拨款支出决算具体情况说明</w:t>
      </w:r>
      <w:bookmarkEnd w:id="48"/>
    </w:p>
    <w:p w:rsidR="00FB2303" w:rsidRDefault="00AC4F17">
      <w:pPr>
        <w:spacing w:line="600" w:lineRule="exact"/>
        <w:ind w:firstLine="640"/>
        <w:rPr>
          <w:rFonts w:ascii="仿宋" w:eastAsia="仿宋" w:hAnsi="仿宋"/>
          <w:sz w:val="28"/>
          <w:szCs w:val="28"/>
        </w:rPr>
      </w:pPr>
      <w:r>
        <w:rPr>
          <w:rFonts w:ascii="仿宋" w:eastAsia="仿宋" w:hAnsi="仿宋"/>
          <w:sz w:val="28"/>
          <w:szCs w:val="28"/>
        </w:rPr>
        <w:t>20</w:t>
      </w:r>
      <w:r>
        <w:rPr>
          <w:rFonts w:ascii="仿宋" w:eastAsia="仿宋" w:hAnsi="仿宋" w:hint="eastAsia"/>
          <w:sz w:val="28"/>
          <w:szCs w:val="28"/>
        </w:rPr>
        <w:t>20</w:t>
      </w:r>
      <w:r>
        <w:rPr>
          <w:rFonts w:ascii="仿宋" w:eastAsia="仿宋" w:hAnsi="仿宋" w:hint="eastAsia"/>
          <w:sz w:val="28"/>
          <w:szCs w:val="28"/>
        </w:rPr>
        <w:t>年“三公”经费财政拨款支出决算中，因公出国（境）费支出决算</w:t>
      </w:r>
      <w:r>
        <w:rPr>
          <w:rFonts w:ascii="仿宋" w:eastAsia="仿宋" w:hAnsi="仿宋" w:hint="eastAsia"/>
          <w:sz w:val="28"/>
          <w:szCs w:val="28"/>
        </w:rPr>
        <w:t>0.00</w:t>
      </w:r>
      <w:r>
        <w:rPr>
          <w:rFonts w:ascii="仿宋" w:eastAsia="仿宋" w:hAnsi="仿宋" w:hint="eastAsia"/>
          <w:sz w:val="28"/>
          <w:szCs w:val="28"/>
        </w:rPr>
        <w:t>万元，占</w:t>
      </w:r>
      <w:r>
        <w:rPr>
          <w:rFonts w:ascii="仿宋" w:eastAsia="仿宋" w:hAnsi="仿宋" w:hint="eastAsia"/>
          <w:sz w:val="28"/>
          <w:szCs w:val="28"/>
        </w:rPr>
        <w:t>0.00</w:t>
      </w:r>
      <w:r>
        <w:rPr>
          <w:rFonts w:ascii="仿宋" w:eastAsia="仿宋" w:hAnsi="仿宋"/>
          <w:sz w:val="28"/>
          <w:szCs w:val="28"/>
        </w:rPr>
        <w:t>%</w:t>
      </w:r>
      <w:r>
        <w:rPr>
          <w:rFonts w:ascii="仿宋" w:eastAsia="仿宋" w:hAnsi="仿宋" w:hint="eastAsia"/>
          <w:sz w:val="28"/>
          <w:szCs w:val="28"/>
        </w:rPr>
        <w:t>；公务用车购置及运行维护费支出决算</w:t>
      </w:r>
      <w:r>
        <w:rPr>
          <w:rFonts w:ascii="仿宋" w:eastAsia="仿宋" w:hAnsi="仿宋" w:hint="eastAsia"/>
          <w:sz w:val="28"/>
          <w:szCs w:val="28"/>
        </w:rPr>
        <w:t>0.00</w:t>
      </w:r>
      <w:r>
        <w:rPr>
          <w:rFonts w:ascii="仿宋" w:eastAsia="仿宋" w:hAnsi="仿宋" w:hint="eastAsia"/>
          <w:sz w:val="28"/>
          <w:szCs w:val="28"/>
        </w:rPr>
        <w:t>万元，占</w:t>
      </w:r>
      <w:r>
        <w:rPr>
          <w:rFonts w:ascii="仿宋" w:eastAsia="仿宋" w:hAnsi="仿宋" w:hint="eastAsia"/>
          <w:sz w:val="28"/>
          <w:szCs w:val="28"/>
        </w:rPr>
        <w:t>0.00</w:t>
      </w:r>
      <w:r>
        <w:rPr>
          <w:rFonts w:ascii="仿宋" w:eastAsia="仿宋" w:hAnsi="仿宋"/>
          <w:sz w:val="28"/>
          <w:szCs w:val="28"/>
        </w:rPr>
        <w:t>%</w:t>
      </w:r>
      <w:r>
        <w:rPr>
          <w:rFonts w:ascii="仿宋" w:eastAsia="仿宋" w:hAnsi="仿宋" w:hint="eastAsia"/>
          <w:sz w:val="28"/>
          <w:szCs w:val="28"/>
        </w:rPr>
        <w:t>；公务接待费支出决算</w:t>
      </w:r>
      <w:r>
        <w:rPr>
          <w:rFonts w:ascii="仿宋" w:eastAsia="仿宋" w:hAnsi="仿宋" w:hint="eastAsia"/>
          <w:sz w:val="28"/>
          <w:szCs w:val="28"/>
        </w:rPr>
        <w:t>0</w:t>
      </w:r>
      <w:r>
        <w:rPr>
          <w:rFonts w:ascii="仿宋" w:eastAsia="仿宋" w:hAnsi="仿宋" w:hint="eastAsia"/>
          <w:sz w:val="28"/>
          <w:szCs w:val="28"/>
        </w:rPr>
        <w:t>万元，占</w:t>
      </w:r>
      <w:r>
        <w:rPr>
          <w:rFonts w:ascii="仿宋" w:eastAsia="仿宋" w:hAnsi="仿宋" w:hint="eastAsia"/>
          <w:sz w:val="28"/>
          <w:szCs w:val="28"/>
        </w:rPr>
        <w:t>0</w:t>
      </w:r>
      <w:r>
        <w:rPr>
          <w:rFonts w:ascii="仿宋" w:eastAsia="仿宋" w:hAnsi="仿宋" w:hint="eastAsia"/>
          <w:sz w:val="28"/>
          <w:szCs w:val="28"/>
        </w:rPr>
        <w:t>.00</w:t>
      </w:r>
      <w:r>
        <w:rPr>
          <w:rFonts w:ascii="仿宋" w:eastAsia="仿宋" w:hAnsi="仿宋"/>
          <w:sz w:val="28"/>
          <w:szCs w:val="28"/>
        </w:rPr>
        <w:t>%</w:t>
      </w:r>
      <w:r>
        <w:rPr>
          <w:rFonts w:ascii="仿宋" w:eastAsia="仿宋" w:hAnsi="仿宋" w:hint="eastAsia"/>
          <w:sz w:val="28"/>
          <w:szCs w:val="28"/>
        </w:rPr>
        <w:t>。</w:t>
      </w:r>
    </w:p>
    <w:p w:rsidR="00FB2303" w:rsidRDefault="00AC4F17">
      <w:pPr>
        <w:spacing w:line="600" w:lineRule="exact"/>
        <w:ind w:firstLine="640"/>
        <w:rPr>
          <w:rFonts w:ascii="仿宋_GB2312" w:eastAsia="仿宋_GB2312"/>
          <w:sz w:val="28"/>
          <w:szCs w:val="28"/>
        </w:rPr>
      </w:pPr>
      <w:r>
        <w:rPr>
          <w:rFonts w:ascii="仿宋_GB2312" w:eastAsia="仿宋_GB2312"/>
          <w:b/>
          <w:sz w:val="28"/>
          <w:szCs w:val="28"/>
        </w:rPr>
        <w:t>1.</w:t>
      </w:r>
      <w:r>
        <w:rPr>
          <w:rFonts w:ascii="仿宋_GB2312" w:eastAsia="仿宋_GB2312" w:hint="eastAsia"/>
          <w:b/>
          <w:sz w:val="28"/>
          <w:szCs w:val="28"/>
        </w:rPr>
        <w:t>因公出国（境）经费支出</w:t>
      </w:r>
      <w:r>
        <w:rPr>
          <w:rFonts w:ascii="仿宋_GB2312" w:eastAsia="仿宋_GB2312" w:hint="eastAsia"/>
          <w:sz w:val="28"/>
          <w:szCs w:val="28"/>
        </w:rPr>
        <w:t>0.00</w:t>
      </w:r>
      <w:r>
        <w:rPr>
          <w:rFonts w:ascii="仿宋_GB2312" w:eastAsia="仿宋_GB2312" w:hint="eastAsia"/>
          <w:sz w:val="28"/>
          <w:szCs w:val="28"/>
        </w:rPr>
        <w:t>万元，</w:t>
      </w:r>
      <w:r>
        <w:rPr>
          <w:rStyle w:val="ac"/>
          <w:rFonts w:ascii="仿宋" w:eastAsia="仿宋" w:hAnsi="仿宋" w:hint="eastAsia"/>
          <w:b w:val="0"/>
          <w:bCs/>
          <w:sz w:val="28"/>
          <w:szCs w:val="28"/>
        </w:rPr>
        <w:t>完成预算</w:t>
      </w:r>
      <w:r>
        <w:rPr>
          <w:rStyle w:val="ac"/>
          <w:rFonts w:ascii="仿宋" w:eastAsia="仿宋" w:hAnsi="仿宋" w:hint="eastAsia"/>
          <w:b w:val="0"/>
          <w:bCs/>
          <w:sz w:val="28"/>
          <w:szCs w:val="28"/>
        </w:rPr>
        <w:t>0.00</w:t>
      </w:r>
      <w:r>
        <w:rPr>
          <w:rStyle w:val="ac"/>
          <w:rFonts w:ascii="仿宋" w:eastAsia="仿宋" w:hAnsi="仿宋"/>
          <w:b w:val="0"/>
          <w:bCs/>
          <w:sz w:val="28"/>
          <w:szCs w:val="28"/>
        </w:rPr>
        <w:t>%</w:t>
      </w:r>
      <w:r>
        <w:rPr>
          <w:rStyle w:val="ac"/>
          <w:rFonts w:ascii="仿宋" w:eastAsia="仿宋" w:hAnsi="仿宋" w:hint="eastAsia"/>
          <w:b w:val="0"/>
          <w:bCs/>
          <w:sz w:val="28"/>
          <w:szCs w:val="28"/>
        </w:rPr>
        <w:t>。</w:t>
      </w:r>
      <w:r>
        <w:rPr>
          <w:rFonts w:ascii="仿宋_GB2312" w:eastAsia="仿宋_GB2312" w:hint="eastAsia"/>
          <w:sz w:val="28"/>
          <w:szCs w:val="28"/>
        </w:rPr>
        <w:t>全年安排因公出国（境）团组</w:t>
      </w:r>
      <w:r>
        <w:rPr>
          <w:rFonts w:ascii="仿宋_GB2312" w:eastAsia="仿宋_GB2312" w:hint="eastAsia"/>
          <w:sz w:val="28"/>
          <w:szCs w:val="28"/>
        </w:rPr>
        <w:t>0</w:t>
      </w:r>
      <w:r>
        <w:rPr>
          <w:rFonts w:ascii="仿宋_GB2312" w:eastAsia="仿宋_GB2312" w:hint="eastAsia"/>
          <w:sz w:val="28"/>
          <w:szCs w:val="28"/>
        </w:rPr>
        <w:t>次，出国（境）</w:t>
      </w:r>
      <w:r>
        <w:rPr>
          <w:rFonts w:ascii="仿宋_GB2312" w:eastAsia="仿宋_GB2312" w:hint="eastAsia"/>
          <w:sz w:val="28"/>
          <w:szCs w:val="28"/>
        </w:rPr>
        <w:t>0</w:t>
      </w:r>
      <w:r>
        <w:rPr>
          <w:rFonts w:ascii="仿宋_GB2312" w:eastAsia="仿宋_GB2312" w:hint="eastAsia"/>
          <w:sz w:val="28"/>
          <w:szCs w:val="28"/>
        </w:rPr>
        <w:t>人。</w:t>
      </w:r>
    </w:p>
    <w:p w:rsidR="00FB2303" w:rsidRDefault="00AC4F17">
      <w:pPr>
        <w:spacing w:line="600" w:lineRule="exact"/>
        <w:ind w:firstLine="640"/>
        <w:rPr>
          <w:rFonts w:ascii="仿宋_GB2312" w:eastAsia="仿宋_GB2312"/>
          <w:sz w:val="28"/>
          <w:szCs w:val="28"/>
        </w:rPr>
      </w:pPr>
      <w:r>
        <w:rPr>
          <w:rFonts w:ascii="仿宋_GB2312" w:eastAsia="仿宋_GB2312"/>
          <w:b/>
          <w:sz w:val="28"/>
          <w:szCs w:val="28"/>
        </w:rPr>
        <w:t>2.</w:t>
      </w:r>
      <w:r>
        <w:rPr>
          <w:rFonts w:ascii="仿宋_GB2312" w:eastAsia="仿宋_GB2312" w:hint="eastAsia"/>
          <w:b/>
          <w:sz w:val="28"/>
          <w:szCs w:val="28"/>
        </w:rPr>
        <w:t>公务用车购置及运行维护费支出</w:t>
      </w:r>
    </w:p>
    <w:p w:rsidR="00FB2303" w:rsidRDefault="00AC4F17">
      <w:pPr>
        <w:spacing w:line="600" w:lineRule="exact"/>
        <w:ind w:firstLine="640"/>
        <w:rPr>
          <w:rFonts w:ascii="仿宋" w:eastAsia="仿宋" w:hAnsi="仿宋"/>
          <w:sz w:val="28"/>
          <w:szCs w:val="28"/>
        </w:rPr>
      </w:pPr>
      <w:r>
        <w:rPr>
          <w:rFonts w:ascii="仿宋" w:eastAsia="仿宋" w:hAnsi="仿宋" w:hint="eastAsia"/>
          <w:sz w:val="28"/>
          <w:szCs w:val="28"/>
        </w:rPr>
        <w:t>2020</w:t>
      </w:r>
      <w:r>
        <w:rPr>
          <w:rFonts w:ascii="仿宋" w:eastAsia="仿宋" w:hAnsi="仿宋" w:hint="eastAsia"/>
          <w:sz w:val="28"/>
          <w:szCs w:val="28"/>
        </w:rPr>
        <w:t>年度无公务用车购置及运行维护费开支。</w:t>
      </w:r>
    </w:p>
    <w:p w:rsidR="00FB2303" w:rsidRDefault="00AC4F17">
      <w:pPr>
        <w:spacing w:line="600" w:lineRule="exact"/>
        <w:ind w:firstLine="640"/>
        <w:rPr>
          <w:rFonts w:ascii="仿宋" w:eastAsia="仿宋" w:hAnsi="仿宋" w:cs="仿宋"/>
          <w:sz w:val="28"/>
          <w:szCs w:val="28"/>
        </w:rPr>
      </w:pPr>
      <w:r>
        <w:rPr>
          <w:rFonts w:ascii="仿宋" w:eastAsia="仿宋" w:hAnsi="仿宋" w:cs="仿宋" w:hint="eastAsia"/>
          <w:b/>
          <w:sz w:val="28"/>
          <w:szCs w:val="28"/>
        </w:rPr>
        <w:t>3.</w:t>
      </w:r>
      <w:r>
        <w:rPr>
          <w:rFonts w:ascii="仿宋" w:eastAsia="仿宋" w:hAnsi="仿宋" w:cs="仿宋" w:hint="eastAsia"/>
          <w:b/>
          <w:sz w:val="28"/>
          <w:szCs w:val="28"/>
        </w:rPr>
        <w:t>公务接待费支出</w:t>
      </w:r>
      <w:r>
        <w:rPr>
          <w:rFonts w:ascii="仿宋" w:eastAsia="仿宋" w:hAnsi="仿宋" w:cs="仿宋" w:hint="eastAsia"/>
          <w:sz w:val="28"/>
          <w:szCs w:val="28"/>
        </w:rPr>
        <w:t>0</w:t>
      </w:r>
      <w:r>
        <w:rPr>
          <w:rFonts w:ascii="仿宋" w:eastAsia="仿宋" w:hAnsi="仿宋" w:cs="仿宋" w:hint="eastAsia"/>
          <w:sz w:val="28"/>
          <w:szCs w:val="28"/>
        </w:rPr>
        <w:t>万元，完成预算</w:t>
      </w:r>
      <w:r>
        <w:rPr>
          <w:rFonts w:ascii="仿宋" w:eastAsia="仿宋" w:hAnsi="仿宋" w:cs="仿宋" w:hint="eastAsia"/>
          <w:sz w:val="28"/>
          <w:szCs w:val="28"/>
        </w:rPr>
        <w:t>0.00</w:t>
      </w:r>
      <w:r>
        <w:rPr>
          <w:rFonts w:ascii="仿宋" w:eastAsia="仿宋" w:hAnsi="仿宋" w:cs="仿宋" w:hint="eastAsia"/>
          <w:sz w:val="28"/>
          <w:szCs w:val="28"/>
        </w:rPr>
        <w:t>%</w:t>
      </w:r>
      <w:r>
        <w:rPr>
          <w:rFonts w:ascii="仿宋" w:eastAsia="仿宋" w:hAnsi="仿宋" w:cs="仿宋" w:hint="eastAsia"/>
          <w:sz w:val="28"/>
          <w:szCs w:val="28"/>
        </w:rPr>
        <w:t>。公务接待费支出决算与</w:t>
      </w:r>
      <w:r>
        <w:rPr>
          <w:rFonts w:ascii="仿宋" w:eastAsia="仿宋" w:hAnsi="仿宋" w:cs="仿宋" w:hint="eastAsia"/>
          <w:sz w:val="28"/>
          <w:szCs w:val="28"/>
        </w:rPr>
        <w:t>2019</w:t>
      </w:r>
      <w:r>
        <w:rPr>
          <w:rFonts w:ascii="仿宋" w:eastAsia="仿宋" w:hAnsi="仿宋" w:cs="仿宋" w:hint="eastAsia"/>
          <w:sz w:val="28"/>
          <w:szCs w:val="28"/>
        </w:rPr>
        <w:t>年</w:t>
      </w:r>
      <w:r>
        <w:rPr>
          <w:rFonts w:ascii="仿宋" w:eastAsia="仿宋" w:hAnsi="仿宋" w:cs="仿宋" w:hint="eastAsia"/>
          <w:sz w:val="28"/>
          <w:szCs w:val="28"/>
        </w:rPr>
        <w:t>相比持平。主要原因是合理安排预算</w:t>
      </w:r>
      <w:r>
        <w:rPr>
          <w:rFonts w:ascii="仿宋" w:eastAsia="仿宋" w:hAnsi="仿宋" w:cs="仿宋" w:hint="eastAsia"/>
          <w:sz w:val="28"/>
          <w:szCs w:val="28"/>
        </w:rPr>
        <w:t>,</w:t>
      </w:r>
      <w:r>
        <w:rPr>
          <w:rFonts w:ascii="仿宋" w:eastAsia="仿宋" w:hAnsi="仿宋" w:cs="仿宋" w:hint="eastAsia"/>
          <w:sz w:val="28"/>
          <w:szCs w:val="28"/>
        </w:rPr>
        <w:t>严格控制因公出国、出境事项和公务接待事项。</w:t>
      </w:r>
    </w:p>
    <w:p w:rsidR="00FB2303" w:rsidRDefault="00AC4F17">
      <w:pPr>
        <w:spacing w:line="600" w:lineRule="exact"/>
        <w:ind w:firstLine="640"/>
        <w:rPr>
          <w:rFonts w:ascii="仿宋_GB2312" w:eastAsia="仿宋_GB2312"/>
          <w:sz w:val="28"/>
          <w:szCs w:val="28"/>
        </w:rPr>
      </w:pPr>
      <w:r>
        <w:rPr>
          <w:rFonts w:ascii="仿宋" w:eastAsia="仿宋" w:hAnsi="仿宋" w:cs="仿宋" w:hint="eastAsia"/>
          <w:sz w:val="28"/>
          <w:szCs w:val="28"/>
        </w:rPr>
        <w:t>国内公务接待</w:t>
      </w:r>
      <w:r>
        <w:rPr>
          <w:rFonts w:ascii="仿宋" w:eastAsia="仿宋" w:hAnsi="仿宋" w:cs="仿宋" w:hint="eastAsia"/>
          <w:sz w:val="28"/>
          <w:szCs w:val="28"/>
        </w:rPr>
        <w:t>0</w:t>
      </w:r>
      <w:r>
        <w:rPr>
          <w:rFonts w:ascii="仿宋" w:eastAsia="仿宋" w:hAnsi="仿宋" w:cs="仿宋" w:hint="eastAsia"/>
          <w:sz w:val="28"/>
          <w:szCs w:val="28"/>
        </w:rPr>
        <w:t>批次，</w:t>
      </w:r>
      <w:r>
        <w:rPr>
          <w:rFonts w:ascii="仿宋" w:eastAsia="仿宋" w:hAnsi="仿宋" w:cs="仿宋" w:hint="eastAsia"/>
          <w:sz w:val="28"/>
          <w:szCs w:val="28"/>
        </w:rPr>
        <w:t>0</w:t>
      </w:r>
      <w:r>
        <w:rPr>
          <w:rFonts w:ascii="仿宋" w:eastAsia="仿宋" w:hAnsi="仿宋" w:cs="仿宋" w:hint="eastAsia"/>
          <w:sz w:val="28"/>
          <w:szCs w:val="28"/>
        </w:rPr>
        <w:t>人次（共计支出</w:t>
      </w:r>
      <w:r>
        <w:rPr>
          <w:rFonts w:ascii="仿宋" w:eastAsia="仿宋" w:hAnsi="仿宋" w:cs="仿宋" w:hint="eastAsia"/>
          <w:sz w:val="28"/>
          <w:szCs w:val="28"/>
        </w:rPr>
        <w:t>0</w:t>
      </w:r>
      <w:r>
        <w:rPr>
          <w:rFonts w:ascii="仿宋" w:eastAsia="仿宋" w:hAnsi="仿宋" w:cs="仿宋" w:hint="eastAsia"/>
          <w:sz w:val="28"/>
          <w:szCs w:val="28"/>
        </w:rPr>
        <w:t>万元，其中：外事接待支出</w:t>
      </w:r>
      <w:r>
        <w:rPr>
          <w:rFonts w:ascii="仿宋" w:eastAsia="仿宋" w:hAnsi="仿宋" w:cs="仿宋" w:hint="eastAsia"/>
          <w:sz w:val="28"/>
          <w:szCs w:val="28"/>
        </w:rPr>
        <w:t>0.00</w:t>
      </w:r>
      <w:r>
        <w:rPr>
          <w:rFonts w:ascii="仿宋" w:eastAsia="仿宋" w:hAnsi="仿宋" w:cs="仿宋" w:hint="eastAsia"/>
          <w:sz w:val="28"/>
          <w:szCs w:val="28"/>
        </w:rPr>
        <w:t>万元，外事接待</w:t>
      </w:r>
      <w:r>
        <w:rPr>
          <w:rFonts w:ascii="仿宋" w:eastAsia="仿宋" w:hAnsi="仿宋" w:cs="仿宋" w:hint="eastAsia"/>
          <w:sz w:val="28"/>
          <w:szCs w:val="28"/>
        </w:rPr>
        <w:t>0</w:t>
      </w:r>
      <w:r>
        <w:rPr>
          <w:rFonts w:ascii="仿宋" w:eastAsia="仿宋" w:hAnsi="仿宋" w:cs="仿宋" w:hint="eastAsia"/>
          <w:sz w:val="28"/>
          <w:szCs w:val="28"/>
        </w:rPr>
        <w:t>批次，</w:t>
      </w:r>
      <w:r>
        <w:rPr>
          <w:rFonts w:ascii="仿宋" w:eastAsia="仿宋" w:hAnsi="仿宋" w:cs="仿宋" w:hint="eastAsia"/>
          <w:sz w:val="28"/>
          <w:szCs w:val="28"/>
        </w:rPr>
        <w:t>0</w:t>
      </w:r>
      <w:r>
        <w:rPr>
          <w:rFonts w:ascii="仿宋" w:eastAsia="仿宋" w:hAnsi="仿宋" w:cs="仿宋" w:hint="eastAsia"/>
          <w:sz w:val="28"/>
          <w:szCs w:val="28"/>
        </w:rPr>
        <w:t>人，共计支出</w:t>
      </w:r>
      <w:r>
        <w:rPr>
          <w:rFonts w:ascii="仿宋" w:eastAsia="仿宋" w:hAnsi="仿宋" w:cs="仿宋" w:hint="eastAsia"/>
          <w:sz w:val="28"/>
          <w:szCs w:val="28"/>
        </w:rPr>
        <w:t>0.00</w:t>
      </w:r>
      <w:r>
        <w:rPr>
          <w:rFonts w:ascii="仿宋" w:eastAsia="仿宋" w:hAnsi="仿宋" w:cs="仿宋" w:hint="eastAsia"/>
          <w:sz w:val="28"/>
          <w:szCs w:val="28"/>
        </w:rPr>
        <w:t>万元。</w:t>
      </w:r>
      <w:r>
        <w:rPr>
          <w:rFonts w:ascii="仿宋" w:eastAsia="仿宋" w:hAnsi="仿宋" w:cs="仿宋" w:hint="eastAsia"/>
          <w:sz w:val="28"/>
          <w:szCs w:val="28"/>
        </w:rPr>
        <w:t>）</w:t>
      </w:r>
    </w:p>
    <w:p w:rsidR="00FB2303" w:rsidRDefault="00AC4F17">
      <w:pPr>
        <w:spacing w:line="600" w:lineRule="exact"/>
        <w:ind w:firstLineChars="200" w:firstLine="560"/>
        <w:outlineLvl w:val="1"/>
        <w:rPr>
          <w:rStyle w:val="20"/>
          <w:rFonts w:ascii="黑体" w:eastAsia="黑体" w:hAnsi="黑体"/>
          <w:sz w:val="28"/>
          <w:szCs w:val="28"/>
        </w:rPr>
      </w:pPr>
      <w:bookmarkStart w:id="49" w:name="_Toc19089871"/>
      <w:r>
        <w:rPr>
          <w:rFonts w:ascii="黑体" w:eastAsia="黑体" w:hint="eastAsia"/>
          <w:sz w:val="28"/>
          <w:szCs w:val="28"/>
        </w:rPr>
        <w:t>八、</w:t>
      </w:r>
      <w:r>
        <w:rPr>
          <w:rStyle w:val="20"/>
          <w:rFonts w:ascii="黑体" w:eastAsia="黑体" w:hAnsi="黑体" w:hint="eastAsia"/>
          <w:sz w:val="28"/>
          <w:szCs w:val="28"/>
        </w:rPr>
        <w:t>政府性基金预算支出决算情况说明</w:t>
      </w:r>
      <w:bookmarkEnd w:id="46"/>
      <w:bookmarkEnd w:id="49"/>
    </w:p>
    <w:p w:rsidR="00FB2303" w:rsidRDefault="00AC4F17">
      <w:pPr>
        <w:spacing w:line="600" w:lineRule="exact"/>
        <w:ind w:firstLine="640"/>
        <w:rPr>
          <w:rFonts w:ascii="仿宋_GB2312" w:eastAsia="仿宋_GB2312"/>
          <w:sz w:val="28"/>
          <w:szCs w:val="28"/>
        </w:rPr>
      </w:pPr>
      <w:r>
        <w:rPr>
          <w:rFonts w:ascii="仿宋_GB2312" w:eastAsia="仿宋_GB2312"/>
          <w:sz w:val="28"/>
          <w:szCs w:val="28"/>
        </w:rPr>
        <w:t>20</w:t>
      </w:r>
      <w:r>
        <w:rPr>
          <w:rFonts w:ascii="仿宋_GB2312" w:eastAsia="仿宋_GB2312" w:hint="eastAsia"/>
          <w:sz w:val="28"/>
          <w:szCs w:val="28"/>
        </w:rPr>
        <w:t>20</w:t>
      </w:r>
      <w:r>
        <w:rPr>
          <w:rFonts w:ascii="仿宋_GB2312" w:eastAsia="仿宋_GB2312" w:hint="eastAsia"/>
          <w:sz w:val="28"/>
          <w:szCs w:val="28"/>
        </w:rPr>
        <w:t>年政府性基金预算拨款支出</w:t>
      </w:r>
      <w:r>
        <w:rPr>
          <w:rFonts w:ascii="仿宋_GB2312" w:eastAsia="仿宋_GB2312" w:hAnsi="仿宋_GB2312" w:cs="仿宋_GB2312" w:hint="eastAsia"/>
          <w:sz w:val="28"/>
          <w:szCs w:val="28"/>
        </w:rPr>
        <w:t>0</w:t>
      </w:r>
      <w:r>
        <w:rPr>
          <w:rFonts w:ascii="仿宋_GB2312" w:eastAsia="仿宋_GB2312" w:hint="eastAsia"/>
          <w:sz w:val="28"/>
          <w:szCs w:val="28"/>
        </w:rPr>
        <w:t>万元。</w:t>
      </w:r>
    </w:p>
    <w:p w:rsidR="00FB2303" w:rsidRDefault="00AC4F17">
      <w:pPr>
        <w:numPr>
          <w:ilvl w:val="0"/>
          <w:numId w:val="5"/>
        </w:numPr>
        <w:spacing w:line="600" w:lineRule="exact"/>
        <w:ind w:firstLine="640"/>
        <w:outlineLvl w:val="1"/>
        <w:rPr>
          <w:rStyle w:val="20"/>
          <w:rFonts w:ascii="黑体" w:eastAsia="黑体" w:hAnsi="黑体"/>
          <w:b w:val="0"/>
          <w:sz w:val="28"/>
          <w:szCs w:val="28"/>
        </w:rPr>
      </w:pPr>
      <w:bookmarkStart w:id="50" w:name="_Toc19089872"/>
      <w:bookmarkStart w:id="51" w:name="_Toc15377219"/>
      <w:r>
        <w:rPr>
          <w:rStyle w:val="20"/>
          <w:rFonts w:ascii="黑体" w:eastAsia="黑体" w:hAnsi="黑体" w:hint="eastAsia"/>
          <w:sz w:val="28"/>
          <w:szCs w:val="28"/>
        </w:rPr>
        <w:lastRenderedPageBreak/>
        <w:t>国有资本经营预算支出决算情况说明</w:t>
      </w:r>
      <w:bookmarkEnd w:id="50"/>
      <w:bookmarkEnd w:id="51"/>
    </w:p>
    <w:p w:rsidR="00FB2303" w:rsidRDefault="00AC4F17">
      <w:pPr>
        <w:spacing w:line="600" w:lineRule="exact"/>
        <w:ind w:firstLine="640"/>
        <w:rPr>
          <w:rFonts w:ascii="仿宋_GB2312" w:eastAsia="仿宋_GB2312"/>
          <w:sz w:val="28"/>
          <w:szCs w:val="28"/>
        </w:rPr>
      </w:pPr>
      <w:r>
        <w:rPr>
          <w:rFonts w:ascii="仿宋_GB2312" w:eastAsia="仿宋_GB2312"/>
          <w:sz w:val="28"/>
          <w:szCs w:val="28"/>
        </w:rPr>
        <w:t>20</w:t>
      </w:r>
      <w:r>
        <w:rPr>
          <w:rFonts w:ascii="仿宋_GB2312" w:eastAsia="仿宋_GB2312" w:hint="eastAsia"/>
          <w:sz w:val="28"/>
          <w:szCs w:val="28"/>
        </w:rPr>
        <w:t>20</w:t>
      </w:r>
      <w:r>
        <w:rPr>
          <w:rFonts w:ascii="仿宋_GB2312" w:eastAsia="仿宋_GB2312" w:hint="eastAsia"/>
          <w:sz w:val="28"/>
          <w:szCs w:val="28"/>
        </w:rPr>
        <w:t>年国有资本经营预算拨款支出</w:t>
      </w:r>
      <w:r>
        <w:rPr>
          <w:rFonts w:ascii="仿宋_GB2312" w:eastAsia="仿宋_GB2312" w:hint="eastAsia"/>
          <w:sz w:val="28"/>
          <w:szCs w:val="28"/>
        </w:rPr>
        <w:t>0.00</w:t>
      </w:r>
      <w:r>
        <w:rPr>
          <w:rFonts w:ascii="仿宋_GB2312" w:eastAsia="仿宋_GB2312" w:hint="eastAsia"/>
          <w:sz w:val="28"/>
          <w:szCs w:val="28"/>
        </w:rPr>
        <w:t>万元。</w:t>
      </w:r>
    </w:p>
    <w:p w:rsidR="00FB2303" w:rsidRDefault="00AC4F17">
      <w:pPr>
        <w:pStyle w:val="ae"/>
        <w:numPr>
          <w:ilvl w:val="0"/>
          <w:numId w:val="6"/>
        </w:numPr>
        <w:spacing w:line="580" w:lineRule="exact"/>
        <w:ind w:firstLineChars="0"/>
        <w:rPr>
          <w:rStyle w:val="20"/>
          <w:rFonts w:ascii="黑体" w:eastAsia="黑体" w:hAnsi="黑体"/>
          <w:b w:val="0"/>
          <w:sz w:val="28"/>
          <w:szCs w:val="28"/>
        </w:rPr>
      </w:pPr>
      <w:r>
        <w:rPr>
          <w:rStyle w:val="20"/>
          <w:rFonts w:ascii="黑体" w:eastAsia="黑体" w:hAnsi="黑体" w:hint="eastAsia"/>
          <w:sz w:val="28"/>
          <w:szCs w:val="28"/>
        </w:rPr>
        <w:t>预算绩效情况说明</w:t>
      </w:r>
    </w:p>
    <w:p w:rsidR="00FB2303" w:rsidRDefault="00AC4F17">
      <w:pPr>
        <w:spacing w:line="580" w:lineRule="exact"/>
        <w:ind w:firstLineChars="200" w:firstLine="560"/>
        <w:rPr>
          <w:rFonts w:ascii="仿宋_GB2312" w:eastAsia="仿宋_GB2312" w:hAnsi="仿宋_GB2312" w:cs="仿宋_GB2312"/>
          <w:sz w:val="28"/>
          <w:szCs w:val="28"/>
        </w:rPr>
      </w:pPr>
      <w:bookmarkStart w:id="52" w:name="_Toc15377221"/>
      <w:bookmarkStart w:id="53" w:name="_Toc19089874"/>
      <w:bookmarkEnd w:id="45"/>
      <w:r>
        <w:rPr>
          <w:rFonts w:ascii="仿宋_GB2312" w:eastAsia="仿宋_GB2312" w:hAnsi="仿宋_GB2312" w:cs="仿宋_GB2312" w:hint="eastAsia"/>
          <w:sz w:val="28"/>
          <w:szCs w:val="28"/>
        </w:rPr>
        <w:t>根据预算绩效管理要求，本部门（单位）在年初预算编制阶段，组织对各项目开展了预算事前绩效评估，对迁建项目编制了绩效目标，预算执行过程中，选取迁建项目开展绩效监控，年终执行完毕后，对该项目开展了绩效目标完成情况梳理填报。</w:t>
      </w:r>
    </w:p>
    <w:p w:rsidR="00FB2303" w:rsidRDefault="00AC4F17">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本部门按要求对</w:t>
      </w:r>
      <w:r>
        <w:rPr>
          <w:rFonts w:ascii="仿宋_GB2312" w:eastAsia="仿宋_GB2312"/>
          <w:sz w:val="28"/>
          <w:szCs w:val="28"/>
        </w:rPr>
        <w:t>20</w:t>
      </w:r>
      <w:r>
        <w:rPr>
          <w:rFonts w:ascii="仿宋_GB2312" w:eastAsia="仿宋_GB2312" w:hint="eastAsia"/>
          <w:sz w:val="28"/>
          <w:szCs w:val="28"/>
        </w:rPr>
        <w:t>20</w:t>
      </w:r>
      <w:r>
        <w:rPr>
          <w:rFonts w:ascii="仿宋_GB2312" w:eastAsia="仿宋_GB2312" w:hAnsi="仿宋_GB2312" w:cs="仿宋_GB2312" w:hint="eastAsia"/>
          <w:sz w:val="28"/>
          <w:szCs w:val="28"/>
        </w:rPr>
        <w:t>年部门整体支出开展绩效自评，从评价情况来看学校整体支出绩效评价自评结果良好，全年基本支出保障了部分的正常运行和日常工作的正常开展，项目支出保障了重点工作的开展，各项支出均达到了预期的绩效管理目标。</w:t>
      </w:r>
    </w:p>
    <w:p w:rsidR="00FB2303" w:rsidRDefault="00AC4F17">
      <w:pPr>
        <w:spacing w:line="540" w:lineRule="exact"/>
        <w:ind w:firstLineChars="200" w:firstLine="560"/>
        <w:rPr>
          <w:rFonts w:ascii="华文仿宋" w:eastAsia="华文仿宋" w:hAnsi="华文仿宋"/>
          <w:sz w:val="28"/>
          <w:szCs w:val="28"/>
        </w:rPr>
      </w:pPr>
      <w:r>
        <w:rPr>
          <w:rFonts w:ascii="仿宋_GB2312" w:eastAsia="仿宋_GB2312" w:hint="eastAsia"/>
          <w:sz w:val="28"/>
          <w:szCs w:val="28"/>
        </w:rPr>
        <w:t>存在的问题：</w:t>
      </w:r>
      <w:r>
        <w:rPr>
          <w:rFonts w:ascii="仿宋_GB2312" w:eastAsia="仿宋_GB2312" w:hAnsi="宋体" w:cs="仿宋_GB2312" w:hint="eastAsia"/>
          <w:sz w:val="28"/>
          <w:szCs w:val="28"/>
        </w:rPr>
        <w:t>一是绩效评价管理工作制度建设有待进一步加强，绩效管理缺乏系统性</w:t>
      </w:r>
      <w:r>
        <w:rPr>
          <w:rFonts w:ascii="仿宋_GB2312" w:eastAsia="仿宋_GB2312" w:hAnsi="宋体" w:cs="仿宋_GB2312" w:hint="eastAsia"/>
          <w:sz w:val="28"/>
          <w:szCs w:val="28"/>
        </w:rPr>
        <w:t>；二是</w:t>
      </w:r>
      <w:r>
        <w:rPr>
          <w:rFonts w:ascii="华文仿宋" w:eastAsia="华文仿宋" w:hAnsi="华文仿宋" w:hint="eastAsia"/>
          <w:sz w:val="28"/>
          <w:szCs w:val="28"/>
        </w:rPr>
        <w:t>缺乏绩效评价专业人才，系统现有评价工作人员的知识体系和业务技能还需进一步提高，以适应绩效评价工作相关要求。</w:t>
      </w:r>
    </w:p>
    <w:p w:rsidR="00FB2303" w:rsidRDefault="00AC4F17">
      <w:pPr>
        <w:spacing w:line="540" w:lineRule="exact"/>
        <w:ind w:firstLineChars="200" w:firstLine="560"/>
        <w:rPr>
          <w:rFonts w:ascii="华文仿宋" w:eastAsia="华文仿宋" w:hAnsi="华文仿宋"/>
          <w:sz w:val="28"/>
          <w:szCs w:val="28"/>
        </w:rPr>
      </w:pPr>
      <w:r>
        <w:rPr>
          <w:rFonts w:ascii="仿宋_GB2312" w:eastAsia="仿宋_GB2312" w:hint="eastAsia"/>
          <w:sz w:val="28"/>
          <w:szCs w:val="28"/>
        </w:rPr>
        <w:t>下一步改进措施：</w:t>
      </w:r>
      <w:r>
        <w:rPr>
          <w:rStyle w:val="ac"/>
          <w:rFonts w:ascii="仿宋_GB2312" w:eastAsia="仿宋_GB2312" w:hAnsi="宋体" w:cs="仿宋_GB2312" w:hint="eastAsia"/>
          <w:sz w:val="28"/>
          <w:szCs w:val="28"/>
        </w:rPr>
        <w:t>一是</w:t>
      </w:r>
      <w:r>
        <w:rPr>
          <w:rFonts w:ascii="仿宋_GB2312" w:eastAsia="仿宋_GB2312" w:hAnsi="宋体" w:cs="仿宋_GB2312" w:hint="eastAsia"/>
          <w:sz w:val="28"/>
          <w:szCs w:val="28"/>
        </w:rPr>
        <w:t>进一步加强绩效评价管理制度建设；</w:t>
      </w:r>
      <w:r>
        <w:rPr>
          <w:rFonts w:ascii="仿宋_GB2312" w:eastAsia="仿宋_GB2312" w:hAnsi="宋体" w:cs="仿宋_GB2312" w:hint="eastAsia"/>
          <w:b/>
          <w:sz w:val="28"/>
          <w:szCs w:val="28"/>
        </w:rPr>
        <w:t>二是</w:t>
      </w:r>
      <w:r>
        <w:rPr>
          <w:rFonts w:ascii="仿宋_GB2312" w:eastAsia="仿宋_GB2312" w:hAnsi="宋体" w:cs="仿宋_GB2312" w:hint="eastAsia"/>
          <w:sz w:val="28"/>
          <w:szCs w:val="28"/>
        </w:rPr>
        <w:t>建立有效的绩效管理体系；</w:t>
      </w:r>
      <w:r>
        <w:rPr>
          <w:rStyle w:val="ac"/>
          <w:rFonts w:ascii="仿宋_GB2312" w:eastAsia="仿宋_GB2312" w:hAnsi="宋体" w:cs="仿宋_GB2312" w:hint="eastAsia"/>
          <w:sz w:val="28"/>
          <w:szCs w:val="28"/>
        </w:rPr>
        <w:t>三是</w:t>
      </w:r>
      <w:r>
        <w:rPr>
          <w:rFonts w:ascii="仿宋_GB2312" w:eastAsia="仿宋_GB2312" w:hAnsi="宋体" w:cs="仿宋_GB2312" w:hint="eastAsia"/>
          <w:sz w:val="28"/>
          <w:szCs w:val="28"/>
        </w:rPr>
        <w:t>强化绩效管理数据分析，强化绩效管理数据运用；</w:t>
      </w:r>
      <w:r>
        <w:rPr>
          <w:rFonts w:ascii="仿宋_GB2312" w:eastAsia="仿宋_GB2312" w:hAnsi="宋体" w:cs="仿宋_GB2312" w:hint="eastAsia"/>
          <w:b/>
          <w:sz w:val="28"/>
          <w:szCs w:val="28"/>
        </w:rPr>
        <w:t>四是</w:t>
      </w:r>
      <w:r>
        <w:rPr>
          <w:rFonts w:ascii="仿宋_GB2312" w:eastAsia="仿宋_GB2312" w:hAnsi="宋体" w:cs="仿宋_GB2312" w:hint="eastAsia"/>
          <w:sz w:val="28"/>
          <w:szCs w:val="28"/>
        </w:rPr>
        <w:t>强化绩效评价专业技能的培训；</w:t>
      </w:r>
      <w:r>
        <w:rPr>
          <w:rFonts w:ascii="华文仿宋" w:eastAsia="华文仿宋" w:hAnsi="华文仿宋" w:hint="eastAsia"/>
          <w:b/>
          <w:sz w:val="28"/>
          <w:szCs w:val="28"/>
        </w:rPr>
        <w:t>五是</w:t>
      </w:r>
      <w:r>
        <w:rPr>
          <w:rFonts w:ascii="华文仿宋" w:eastAsia="华文仿宋" w:hAnsi="华文仿宋" w:hint="eastAsia"/>
          <w:sz w:val="28"/>
          <w:szCs w:val="28"/>
        </w:rPr>
        <w:t>探索与预算编制相结合的财政绩效管理，奖绩效评价逐步从事后评价延伸至事前、事中评价。</w:t>
      </w:r>
    </w:p>
    <w:p w:rsidR="00FB2303" w:rsidRDefault="00AC4F17">
      <w:pPr>
        <w:pStyle w:val="ae"/>
        <w:numPr>
          <w:ilvl w:val="0"/>
          <w:numId w:val="7"/>
        </w:numPr>
        <w:spacing w:line="540" w:lineRule="exact"/>
        <w:ind w:firstLineChars="0"/>
        <w:rPr>
          <w:rFonts w:ascii="仿宋" w:eastAsia="仿宋" w:hAnsi="仿宋" w:cs="仿宋_GB2312"/>
          <w:sz w:val="28"/>
          <w:szCs w:val="28"/>
        </w:rPr>
      </w:pPr>
      <w:r>
        <w:rPr>
          <w:rFonts w:ascii="仿宋" w:eastAsia="仿宋" w:hAnsi="仿宋" w:cs="楷体_GB2312" w:hint="eastAsia"/>
          <w:b/>
          <w:bCs/>
          <w:sz w:val="28"/>
          <w:szCs w:val="28"/>
        </w:rPr>
        <w:t>部门开展绩效评价结果。</w:t>
      </w:r>
    </w:p>
    <w:p w:rsidR="00FB2303" w:rsidRDefault="00AC4F17">
      <w:pPr>
        <w:pStyle w:val="ae"/>
        <w:spacing w:line="580" w:lineRule="exact"/>
        <w:ind w:leftChars="76" w:left="16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本部门按要求对</w:t>
      </w:r>
      <w:r>
        <w:rPr>
          <w:rFonts w:ascii="仿宋_GB2312" w:eastAsia="仿宋_GB2312" w:hAnsi="仿宋_GB2312" w:cs="仿宋_GB2312" w:hint="eastAsia"/>
          <w:sz w:val="28"/>
          <w:szCs w:val="28"/>
        </w:rPr>
        <w:t>2019</w:t>
      </w:r>
      <w:r>
        <w:rPr>
          <w:rFonts w:ascii="仿宋_GB2312" w:eastAsia="仿宋_GB2312" w:hAnsi="仿宋_GB2312" w:cs="仿宋_GB2312" w:hint="eastAsia"/>
          <w:sz w:val="28"/>
          <w:szCs w:val="28"/>
        </w:rPr>
        <w:t>年部门整体支出绩效评价情况开展自评，本部门自行组织对本校建档立卡贫困学生特别资助项目开展了绩效评价。</w:t>
      </w:r>
    </w:p>
    <w:p w:rsidR="00FB2303" w:rsidRDefault="00AC4F17">
      <w:pPr>
        <w:spacing w:line="600" w:lineRule="exact"/>
        <w:ind w:firstLineChars="250" w:firstLine="700"/>
        <w:outlineLvl w:val="1"/>
        <w:rPr>
          <w:rStyle w:val="20"/>
          <w:rFonts w:ascii="黑体" w:eastAsia="黑体" w:hAnsi="黑体"/>
          <w:color w:val="000000" w:themeColor="text1"/>
          <w:sz w:val="28"/>
          <w:szCs w:val="28"/>
        </w:rPr>
      </w:pPr>
      <w:r>
        <w:rPr>
          <w:rFonts w:ascii="黑体" w:eastAsia="黑体" w:hAnsi="黑体" w:hint="eastAsia"/>
          <w:color w:val="000000" w:themeColor="text1"/>
          <w:sz w:val="28"/>
          <w:szCs w:val="28"/>
        </w:rPr>
        <w:t>十</w:t>
      </w:r>
      <w:r>
        <w:rPr>
          <w:rStyle w:val="20"/>
          <w:rFonts w:ascii="黑体" w:eastAsia="黑体" w:hAnsi="黑体" w:hint="eastAsia"/>
          <w:color w:val="000000" w:themeColor="text1"/>
          <w:sz w:val="28"/>
          <w:szCs w:val="28"/>
        </w:rPr>
        <w:t>一、</w:t>
      </w:r>
      <w:r>
        <w:rPr>
          <w:rStyle w:val="20"/>
          <w:rFonts w:ascii="黑体" w:eastAsia="黑体" w:hAnsi="黑体" w:hint="eastAsia"/>
          <w:b w:val="0"/>
          <w:color w:val="000000" w:themeColor="text1"/>
          <w:sz w:val="28"/>
          <w:szCs w:val="28"/>
        </w:rPr>
        <w:t>其他重要事项的情况说明</w:t>
      </w:r>
      <w:bookmarkEnd w:id="52"/>
      <w:bookmarkEnd w:id="53"/>
    </w:p>
    <w:p w:rsidR="00FB2303" w:rsidRDefault="00AC4F17">
      <w:pPr>
        <w:spacing w:line="600" w:lineRule="exact"/>
        <w:ind w:firstLineChars="200" w:firstLine="562"/>
        <w:outlineLvl w:val="2"/>
        <w:rPr>
          <w:rFonts w:ascii="仿宋" w:eastAsia="仿宋" w:hAnsi="仿宋"/>
          <w:color w:val="000000" w:themeColor="text1"/>
          <w:sz w:val="28"/>
          <w:szCs w:val="28"/>
        </w:rPr>
      </w:pPr>
      <w:bookmarkStart w:id="54" w:name="_Toc15377222"/>
      <w:r>
        <w:rPr>
          <w:rFonts w:ascii="仿宋" w:eastAsia="仿宋" w:hAnsi="仿宋" w:hint="eastAsia"/>
          <w:b/>
          <w:color w:val="000000" w:themeColor="text1"/>
          <w:sz w:val="28"/>
          <w:szCs w:val="28"/>
        </w:rPr>
        <w:t>（一）</w:t>
      </w:r>
      <w:r>
        <w:rPr>
          <w:rFonts w:ascii="仿宋" w:eastAsia="仿宋" w:hAnsi="仿宋" w:hint="eastAsia"/>
          <w:b/>
          <w:color w:val="000000" w:themeColor="text1"/>
          <w:sz w:val="28"/>
          <w:szCs w:val="28"/>
        </w:rPr>
        <w:t>单位</w:t>
      </w:r>
      <w:r w:rsidR="004C38F7">
        <w:rPr>
          <w:rFonts w:ascii="仿宋" w:eastAsia="仿宋" w:hAnsi="仿宋" w:hint="eastAsia"/>
          <w:b/>
          <w:color w:val="000000" w:themeColor="text1"/>
          <w:sz w:val="28"/>
          <w:szCs w:val="28"/>
        </w:rPr>
        <w:t>机关</w:t>
      </w:r>
      <w:r>
        <w:rPr>
          <w:rFonts w:ascii="仿宋" w:eastAsia="仿宋" w:hAnsi="仿宋" w:hint="eastAsia"/>
          <w:b/>
          <w:color w:val="000000" w:themeColor="text1"/>
          <w:sz w:val="28"/>
          <w:szCs w:val="28"/>
        </w:rPr>
        <w:t>运行经费支出情况</w:t>
      </w:r>
      <w:bookmarkEnd w:id="54"/>
    </w:p>
    <w:p w:rsidR="00FB2303" w:rsidRDefault="00AC4F17">
      <w:pPr>
        <w:spacing w:line="600" w:lineRule="exact"/>
        <w:ind w:firstLineChars="200" w:firstLine="560"/>
        <w:rPr>
          <w:rFonts w:ascii="仿宋_GB2312" w:eastAsia="仿宋_GB2312"/>
          <w:color w:val="000000" w:themeColor="text1"/>
          <w:sz w:val="28"/>
          <w:szCs w:val="28"/>
        </w:rPr>
      </w:pPr>
      <w:r>
        <w:rPr>
          <w:rFonts w:ascii="仿宋_GB2312" w:eastAsia="仿宋_GB2312"/>
          <w:color w:val="000000" w:themeColor="text1"/>
          <w:sz w:val="28"/>
          <w:szCs w:val="28"/>
        </w:rPr>
        <w:lastRenderedPageBreak/>
        <w:t>20</w:t>
      </w:r>
      <w:r>
        <w:rPr>
          <w:rFonts w:ascii="仿宋_GB2312" w:eastAsia="仿宋_GB2312" w:hint="eastAsia"/>
          <w:color w:val="000000" w:themeColor="text1"/>
          <w:sz w:val="28"/>
          <w:szCs w:val="28"/>
        </w:rPr>
        <w:t>20</w:t>
      </w:r>
      <w:r>
        <w:rPr>
          <w:rFonts w:ascii="仿宋_GB2312" w:eastAsia="仿宋_GB2312" w:hint="eastAsia"/>
          <w:color w:val="000000" w:themeColor="text1"/>
          <w:sz w:val="28"/>
          <w:szCs w:val="28"/>
        </w:rPr>
        <w:t>年运行经费支出</w:t>
      </w:r>
      <w:r>
        <w:rPr>
          <w:rFonts w:ascii="仿宋_GB2312" w:eastAsia="仿宋_GB2312" w:hint="eastAsia"/>
          <w:color w:val="000000" w:themeColor="text1"/>
          <w:sz w:val="28"/>
          <w:szCs w:val="28"/>
        </w:rPr>
        <w:t>0.00</w:t>
      </w:r>
      <w:r>
        <w:rPr>
          <w:rFonts w:ascii="仿宋_GB2312" w:eastAsia="仿宋_GB2312" w:hint="eastAsia"/>
          <w:color w:val="000000" w:themeColor="text1"/>
          <w:sz w:val="28"/>
          <w:szCs w:val="28"/>
        </w:rPr>
        <w:t>万元，与</w:t>
      </w:r>
      <w:r>
        <w:rPr>
          <w:rFonts w:ascii="仿宋_GB2312" w:eastAsia="仿宋_GB2312" w:hint="eastAsia"/>
          <w:color w:val="000000" w:themeColor="text1"/>
          <w:sz w:val="28"/>
          <w:szCs w:val="28"/>
        </w:rPr>
        <w:t>2019</w:t>
      </w:r>
      <w:r w:rsidR="004C38F7">
        <w:rPr>
          <w:rFonts w:ascii="仿宋_GB2312" w:eastAsia="仿宋_GB2312" w:hint="eastAsia"/>
          <w:color w:val="000000" w:themeColor="text1"/>
          <w:sz w:val="28"/>
          <w:szCs w:val="28"/>
        </w:rPr>
        <w:t>年度</w:t>
      </w:r>
      <w:r>
        <w:rPr>
          <w:rFonts w:ascii="仿宋_GB2312" w:eastAsia="仿宋_GB2312" w:hint="eastAsia"/>
          <w:color w:val="000000" w:themeColor="text1"/>
          <w:sz w:val="28"/>
          <w:szCs w:val="28"/>
        </w:rPr>
        <w:t>持平。</w:t>
      </w:r>
    </w:p>
    <w:p w:rsidR="00FB2303" w:rsidRDefault="00AC4F17">
      <w:pPr>
        <w:spacing w:line="600" w:lineRule="exact"/>
        <w:ind w:firstLine="640"/>
        <w:rPr>
          <w:rFonts w:ascii="仿宋" w:eastAsia="仿宋" w:hAnsi="仿宋"/>
          <w:b/>
          <w:sz w:val="28"/>
          <w:szCs w:val="28"/>
        </w:rPr>
      </w:pPr>
      <w:r>
        <w:rPr>
          <w:rFonts w:ascii="仿宋" w:eastAsia="仿宋" w:hAnsi="仿宋" w:hint="eastAsia"/>
          <w:b/>
          <w:sz w:val="28"/>
          <w:szCs w:val="28"/>
        </w:rPr>
        <w:t>（数据来源财决</w:t>
      </w:r>
      <w:r>
        <w:rPr>
          <w:rFonts w:ascii="仿宋" w:eastAsia="仿宋" w:hAnsi="仿宋"/>
          <w:b/>
          <w:sz w:val="28"/>
          <w:szCs w:val="28"/>
        </w:rPr>
        <w:t>CS05</w:t>
      </w:r>
      <w:r>
        <w:rPr>
          <w:rFonts w:ascii="仿宋" w:eastAsia="仿宋" w:hAnsi="仿宋" w:hint="eastAsia"/>
          <w:b/>
          <w:sz w:val="28"/>
          <w:szCs w:val="28"/>
        </w:rPr>
        <w:t>表）</w:t>
      </w:r>
    </w:p>
    <w:p w:rsidR="00FB2303" w:rsidRDefault="00AC4F17">
      <w:pPr>
        <w:autoSpaceDE w:val="0"/>
        <w:autoSpaceDN w:val="0"/>
        <w:adjustRightInd w:val="0"/>
        <w:spacing w:line="600" w:lineRule="exact"/>
        <w:ind w:firstLineChars="200" w:firstLine="562"/>
        <w:jc w:val="left"/>
        <w:outlineLvl w:val="2"/>
        <w:rPr>
          <w:rFonts w:ascii="仿宋" w:eastAsia="仿宋" w:hAnsi="仿宋"/>
          <w:b/>
          <w:sz w:val="28"/>
          <w:szCs w:val="28"/>
        </w:rPr>
      </w:pPr>
      <w:bookmarkStart w:id="55" w:name="_Toc15377223"/>
      <w:r>
        <w:rPr>
          <w:rFonts w:ascii="仿宋" w:eastAsia="仿宋" w:hAnsi="仿宋" w:hint="eastAsia"/>
          <w:b/>
          <w:sz w:val="28"/>
          <w:szCs w:val="28"/>
        </w:rPr>
        <w:t>（二）政府采购支出情况</w:t>
      </w:r>
      <w:bookmarkEnd w:id="55"/>
    </w:p>
    <w:p w:rsidR="00FB2303" w:rsidRDefault="00AC4F17">
      <w:pPr>
        <w:spacing w:line="600" w:lineRule="exact"/>
        <w:ind w:firstLineChars="200" w:firstLine="560"/>
        <w:rPr>
          <w:rFonts w:ascii="仿宋_GB2312" w:eastAsia="仿宋_GB2312"/>
          <w:sz w:val="28"/>
          <w:szCs w:val="28"/>
        </w:rPr>
      </w:pPr>
      <w:r>
        <w:rPr>
          <w:rFonts w:ascii="仿宋_GB2312" w:eastAsia="仿宋_GB2312"/>
          <w:sz w:val="28"/>
          <w:szCs w:val="28"/>
        </w:rPr>
        <w:t>20</w:t>
      </w:r>
      <w:r>
        <w:rPr>
          <w:rFonts w:ascii="仿宋_GB2312" w:eastAsia="仿宋_GB2312" w:hint="eastAsia"/>
          <w:sz w:val="28"/>
          <w:szCs w:val="28"/>
        </w:rPr>
        <w:t>20</w:t>
      </w:r>
      <w:r>
        <w:rPr>
          <w:rFonts w:ascii="仿宋_GB2312" w:eastAsia="仿宋_GB2312" w:hint="eastAsia"/>
          <w:sz w:val="28"/>
          <w:szCs w:val="28"/>
        </w:rPr>
        <w:t>年政府采购支出总额</w:t>
      </w:r>
      <w:r>
        <w:rPr>
          <w:rFonts w:ascii="仿宋_GB2312" w:eastAsia="仿宋_GB2312" w:hint="eastAsia"/>
          <w:sz w:val="28"/>
          <w:szCs w:val="28"/>
        </w:rPr>
        <w:t>0.00</w:t>
      </w:r>
      <w:r>
        <w:rPr>
          <w:rFonts w:ascii="仿宋_GB2312" w:eastAsia="仿宋_GB2312" w:hint="eastAsia"/>
          <w:sz w:val="28"/>
          <w:szCs w:val="28"/>
        </w:rPr>
        <w:t>万元，其中：政府采购货物支出</w:t>
      </w:r>
      <w:r>
        <w:rPr>
          <w:rFonts w:ascii="仿宋_GB2312" w:eastAsia="仿宋_GB2312" w:hint="eastAsia"/>
          <w:sz w:val="28"/>
          <w:szCs w:val="28"/>
        </w:rPr>
        <w:t>0.00</w:t>
      </w:r>
      <w:r>
        <w:rPr>
          <w:rFonts w:ascii="仿宋_GB2312" w:eastAsia="仿宋_GB2312" w:hint="eastAsia"/>
          <w:sz w:val="28"/>
          <w:szCs w:val="28"/>
        </w:rPr>
        <w:t>万元、政府采购工程支出</w:t>
      </w:r>
      <w:r>
        <w:rPr>
          <w:rFonts w:ascii="仿宋_GB2312" w:eastAsia="仿宋_GB2312" w:hint="eastAsia"/>
          <w:sz w:val="28"/>
          <w:szCs w:val="28"/>
        </w:rPr>
        <w:t>0.00</w:t>
      </w:r>
      <w:r>
        <w:rPr>
          <w:rFonts w:ascii="仿宋_GB2312" w:eastAsia="仿宋_GB2312" w:hint="eastAsia"/>
          <w:sz w:val="28"/>
          <w:szCs w:val="28"/>
        </w:rPr>
        <w:t>万元、政府采购服务支出</w:t>
      </w:r>
      <w:r>
        <w:rPr>
          <w:rFonts w:ascii="仿宋_GB2312" w:eastAsia="仿宋_GB2312" w:hint="eastAsia"/>
          <w:sz w:val="28"/>
          <w:szCs w:val="28"/>
        </w:rPr>
        <w:t>0.00</w:t>
      </w:r>
      <w:r>
        <w:rPr>
          <w:rFonts w:ascii="仿宋_GB2312" w:eastAsia="仿宋_GB2312" w:hint="eastAsia"/>
          <w:sz w:val="28"/>
          <w:szCs w:val="28"/>
        </w:rPr>
        <w:t>万元。</w:t>
      </w:r>
    </w:p>
    <w:p w:rsidR="00FB2303" w:rsidRDefault="00AC4F17">
      <w:pPr>
        <w:autoSpaceDE w:val="0"/>
        <w:autoSpaceDN w:val="0"/>
        <w:adjustRightInd w:val="0"/>
        <w:spacing w:line="600" w:lineRule="exact"/>
        <w:ind w:firstLineChars="200" w:firstLine="562"/>
        <w:jc w:val="left"/>
        <w:outlineLvl w:val="2"/>
        <w:rPr>
          <w:rFonts w:ascii="仿宋" w:eastAsia="仿宋" w:hAnsi="仿宋"/>
          <w:b/>
          <w:sz w:val="28"/>
          <w:szCs w:val="28"/>
        </w:rPr>
      </w:pPr>
      <w:r>
        <w:rPr>
          <w:rFonts w:ascii="仿宋" w:eastAsia="仿宋" w:hAnsi="仿宋" w:hint="eastAsia"/>
          <w:b/>
          <w:sz w:val="28"/>
          <w:szCs w:val="28"/>
        </w:rPr>
        <w:t>（数据来源财决</w:t>
      </w:r>
      <w:r>
        <w:rPr>
          <w:rFonts w:ascii="仿宋" w:eastAsia="仿宋" w:hAnsi="仿宋"/>
          <w:b/>
          <w:sz w:val="28"/>
          <w:szCs w:val="28"/>
        </w:rPr>
        <w:t>CS06</w:t>
      </w:r>
      <w:r>
        <w:rPr>
          <w:rFonts w:ascii="仿宋" w:eastAsia="仿宋" w:hAnsi="仿宋" w:hint="eastAsia"/>
          <w:b/>
          <w:sz w:val="28"/>
          <w:szCs w:val="28"/>
        </w:rPr>
        <w:t>表）</w:t>
      </w:r>
    </w:p>
    <w:p w:rsidR="00FB2303" w:rsidRDefault="00AC4F17">
      <w:pPr>
        <w:autoSpaceDE w:val="0"/>
        <w:autoSpaceDN w:val="0"/>
        <w:adjustRightInd w:val="0"/>
        <w:spacing w:line="600" w:lineRule="exact"/>
        <w:ind w:firstLineChars="200" w:firstLine="562"/>
        <w:jc w:val="left"/>
        <w:outlineLvl w:val="2"/>
        <w:rPr>
          <w:rFonts w:ascii="仿宋" w:eastAsia="仿宋" w:hAnsi="仿宋"/>
          <w:b/>
          <w:sz w:val="28"/>
          <w:szCs w:val="28"/>
        </w:rPr>
      </w:pPr>
      <w:bookmarkStart w:id="56" w:name="_Toc15377224"/>
      <w:r>
        <w:rPr>
          <w:rFonts w:ascii="仿宋" w:eastAsia="仿宋" w:hAnsi="仿宋" w:hint="eastAsia"/>
          <w:b/>
          <w:sz w:val="28"/>
          <w:szCs w:val="28"/>
        </w:rPr>
        <w:t>（三）国有资产占有使用情况</w:t>
      </w:r>
      <w:bookmarkEnd w:id="56"/>
    </w:p>
    <w:p w:rsidR="00FB2303" w:rsidRDefault="00AC4F17">
      <w:pPr>
        <w:autoSpaceDE w:val="0"/>
        <w:autoSpaceDN w:val="0"/>
        <w:adjustRightInd w:val="0"/>
        <w:spacing w:line="600" w:lineRule="exact"/>
        <w:ind w:firstLineChars="200" w:firstLine="560"/>
        <w:jc w:val="left"/>
        <w:rPr>
          <w:rFonts w:ascii="仿宋_GB2312" w:eastAsia="仿宋_GB2312"/>
          <w:sz w:val="28"/>
          <w:szCs w:val="28"/>
        </w:rPr>
      </w:pPr>
      <w:r>
        <w:rPr>
          <w:rFonts w:ascii="仿宋_GB2312" w:eastAsia="仿宋_GB2312" w:hint="eastAsia"/>
          <w:sz w:val="28"/>
          <w:szCs w:val="28"/>
        </w:rPr>
        <w:t>截至</w:t>
      </w:r>
      <w:r>
        <w:rPr>
          <w:rFonts w:ascii="仿宋_GB2312" w:eastAsia="仿宋_GB2312"/>
          <w:sz w:val="28"/>
          <w:szCs w:val="28"/>
        </w:rPr>
        <w:t>20</w:t>
      </w:r>
      <w:r>
        <w:rPr>
          <w:rFonts w:ascii="仿宋_GB2312" w:eastAsia="仿宋_GB2312" w:hint="eastAsia"/>
          <w:sz w:val="28"/>
          <w:szCs w:val="28"/>
        </w:rPr>
        <w:t>20</w:t>
      </w:r>
      <w:r>
        <w:rPr>
          <w:rFonts w:ascii="仿宋_GB2312" w:eastAsia="仿宋_GB2312" w:hint="eastAsia"/>
          <w:sz w:val="28"/>
          <w:szCs w:val="28"/>
        </w:rPr>
        <w:t>年</w:t>
      </w:r>
      <w:r>
        <w:rPr>
          <w:rFonts w:ascii="仿宋_GB2312" w:eastAsia="仿宋_GB2312"/>
          <w:sz w:val="28"/>
          <w:szCs w:val="28"/>
        </w:rPr>
        <w:t>12</w:t>
      </w:r>
      <w:r>
        <w:rPr>
          <w:rFonts w:ascii="仿宋_GB2312" w:eastAsia="仿宋_GB2312" w:hint="eastAsia"/>
          <w:sz w:val="28"/>
          <w:szCs w:val="28"/>
        </w:rPr>
        <w:t>月</w:t>
      </w:r>
      <w:r>
        <w:rPr>
          <w:rFonts w:ascii="仿宋_GB2312" w:eastAsia="仿宋_GB2312"/>
          <w:sz w:val="28"/>
          <w:szCs w:val="28"/>
        </w:rPr>
        <w:t>31</w:t>
      </w:r>
      <w:r>
        <w:rPr>
          <w:rFonts w:ascii="仿宋_GB2312" w:eastAsia="仿宋_GB2312" w:hint="eastAsia"/>
          <w:sz w:val="28"/>
          <w:szCs w:val="28"/>
        </w:rPr>
        <w:t>日，</w:t>
      </w:r>
      <w:r>
        <w:rPr>
          <w:rFonts w:ascii="仿宋_GB2312" w:eastAsia="仿宋_GB2312" w:hint="eastAsia"/>
          <w:sz w:val="28"/>
          <w:szCs w:val="28"/>
        </w:rPr>
        <w:t>学校</w:t>
      </w:r>
      <w:r>
        <w:rPr>
          <w:rFonts w:ascii="仿宋_GB2312" w:eastAsia="仿宋_GB2312" w:hint="eastAsia"/>
          <w:sz w:val="28"/>
          <w:szCs w:val="28"/>
        </w:rPr>
        <w:t>共有车辆</w:t>
      </w:r>
      <w:r>
        <w:rPr>
          <w:rFonts w:ascii="仿宋_GB2312" w:eastAsia="仿宋_GB2312" w:hint="eastAsia"/>
          <w:sz w:val="28"/>
          <w:szCs w:val="28"/>
        </w:rPr>
        <w:t>0</w:t>
      </w:r>
      <w:r>
        <w:rPr>
          <w:rFonts w:ascii="仿宋_GB2312" w:eastAsia="仿宋_GB2312" w:hint="eastAsia"/>
          <w:sz w:val="28"/>
          <w:szCs w:val="28"/>
        </w:rPr>
        <w:t>辆，单价</w:t>
      </w:r>
      <w:r>
        <w:rPr>
          <w:rFonts w:ascii="仿宋_GB2312" w:eastAsia="仿宋_GB2312"/>
          <w:sz w:val="28"/>
          <w:szCs w:val="28"/>
        </w:rPr>
        <w:t>50</w:t>
      </w:r>
      <w:r>
        <w:rPr>
          <w:rFonts w:ascii="仿宋_GB2312" w:eastAsia="仿宋_GB2312" w:hint="eastAsia"/>
          <w:sz w:val="28"/>
          <w:szCs w:val="28"/>
        </w:rPr>
        <w:t>万元以上通用设备</w:t>
      </w:r>
      <w:r>
        <w:rPr>
          <w:rFonts w:ascii="仿宋_GB2312" w:eastAsia="仿宋_GB2312" w:hint="eastAsia"/>
          <w:sz w:val="28"/>
          <w:szCs w:val="28"/>
        </w:rPr>
        <w:t>0</w:t>
      </w:r>
      <w:r>
        <w:rPr>
          <w:rFonts w:ascii="仿宋_GB2312" w:eastAsia="仿宋_GB2312" w:hint="eastAsia"/>
          <w:sz w:val="28"/>
          <w:szCs w:val="28"/>
        </w:rPr>
        <w:t>台（套），单价</w:t>
      </w:r>
      <w:r>
        <w:rPr>
          <w:rFonts w:ascii="仿宋_GB2312" w:eastAsia="仿宋_GB2312"/>
          <w:sz w:val="28"/>
          <w:szCs w:val="28"/>
        </w:rPr>
        <w:t>100</w:t>
      </w:r>
      <w:r>
        <w:rPr>
          <w:rFonts w:ascii="仿宋_GB2312" w:eastAsia="仿宋_GB2312" w:hint="eastAsia"/>
          <w:sz w:val="28"/>
          <w:szCs w:val="28"/>
        </w:rPr>
        <w:t>万元以上专用设备</w:t>
      </w:r>
      <w:r>
        <w:rPr>
          <w:rFonts w:ascii="仿宋_GB2312" w:eastAsia="仿宋_GB2312" w:hint="eastAsia"/>
          <w:sz w:val="28"/>
          <w:szCs w:val="28"/>
        </w:rPr>
        <w:t>0</w:t>
      </w:r>
      <w:r>
        <w:rPr>
          <w:rFonts w:ascii="仿宋_GB2312" w:eastAsia="仿宋_GB2312" w:hint="eastAsia"/>
          <w:sz w:val="28"/>
          <w:szCs w:val="28"/>
        </w:rPr>
        <w:t>台（套）。</w:t>
      </w:r>
    </w:p>
    <w:p w:rsidR="00FB2303" w:rsidRDefault="00AC4F17">
      <w:pPr>
        <w:autoSpaceDE w:val="0"/>
        <w:autoSpaceDN w:val="0"/>
        <w:adjustRightInd w:val="0"/>
        <w:spacing w:line="600" w:lineRule="exact"/>
        <w:ind w:firstLineChars="200" w:firstLine="562"/>
        <w:jc w:val="left"/>
        <w:outlineLvl w:val="2"/>
        <w:rPr>
          <w:rFonts w:ascii="仿宋" w:eastAsia="仿宋" w:hAnsi="仿宋"/>
          <w:b/>
          <w:sz w:val="28"/>
          <w:szCs w:val="28"/>
        </w:rPr>
      </w:pPr>
      <w:r>
        <w:rPr>
          <w:rFonts w:ascii="仿宋" w:eastAsia="仿宋" w:hAnsi="仿宋" w:hint="eastAsia"/>
          <w:b/>
          <w:sz w:val="28"/>
          <w:szCs w:val="28"/>
        </w:rPr>
        <w:t>（数据来源财决</w:t>
      </w:r>
      <w:r>
        <w:rPr>
          <w:rFonts w:ascii="仿宋" w:eastAsia="仿宋" w:hAnsi="仿宋"/>
          <w:b/>
          <w:sz w:val="28"/>
          <w:szCs w:val="28"/>
        </w:rPr>
        <w:t>CS05</w:t>
      </w:r>
      <w:r>
        <w:rPr>
          <w:rFonts w:ascii="仿宋" w:eastAsia="仿宋" w:hAnsi="仿宋" w:hint="eastAsia"/>
          <w:b/>
          <w:sz w:val="28"/>
          <w:szCs w:val="28"/>
        </w:rPr>
        <w:t>表，按部门决算报表填报数据罗列车辆情况。）</w:t>
      </w:r>
    </w:p>
    <w:p w:rsidR="00FB2303" w:rsidRDefault="00AC4F17">
      <w:pPr>
        <w:widowControl/>
        <w:jc w:val="left"/>
        <w:rPr>
          <w:rFonts w:ascii="仿宋" w:eastAsia="仿宋" w:hAnsi="仿宋"/>
          <w:b/>
          <w:sz w:val="32"/>
          <w:szCs w:val="32"/>
        </w:rPr>
      </w:pPr>
      <w:r>
        <w:rPr>
          <w:rFonts w:ascii="仿宋" w:eastAsia="仿宋" w:hAnsi="仿宋"/>
          <w:b/>
          <w:sz w:val="32"/>
          <w:szCs w:val="32"/>
        </w:rPr>
        <w:br w:type="page"/>
      </w:r>
    </w:p>
    <w:p w:rsidR="00FB2303" w:rsidRDefault="00AC4F17">
      <w:pPr>
        <w:numPr>
          <w:ilvl w:val="0"/>
          <w:numId w:val="8"/>
        </w:numPr>
        <w:spacing w:line="600" w:lineRule="exact"/>
        <w:ind w:firstLineChars="150" w:firstLine="660"/>
        <w:jc w:val="center"/>
        <w:outlineLvl w:val="0"/>
        <w:rPr>
          <w:rFonts w:ascii="方正小标宋简体" w:eastAsia="方正小标宋简体" w:hAnsi="方正小标宋简体" w:cs="方正小标宋简体"/>
          <w:bCs/>
          <w:kern w:val="44"/>
          <w:sz w:val="44"/>
          <w:szCs w:val="44"/>
        </w:rPr>
      </w:pPr>
      <w:bookmarkStart w:id="57" w:name="_Toc19089875"/>
      <w:bookmarkStart w:id="58" w:name="_Toc15377225"/>
      <w:r>
        <w:rPr>
          <w:rFonts w:ascii="方正小标宋简体" w:eastAsia="方正小标宋简体" w:hAnsi="方正小标宋简体" w:cs="方正小标宋简体" w:hint="eastAsia"/>
          <w:bCs/>
          <w:sz w:val="44"/>
          <w:szCs w:val="44"/>
        </w:rPr>
        <w:lastRenderedPageBreak/>
        <w:t>名</w:t>
      </w:r>
      <w:r>
        <w:rPr>
          <w:rStyle w:val="10"/>
          <w:rFonts w:ascii="方正小标宋简体" w:eastAsia="方正小标宋简体" w:hAnsi="方正小标宋简体" w:cs="方正小标宋简体" w:hint="eastAsia"/>
          <w:b w:val="0"/>
        </w:rPr>
        <w:t>词解释</w:t>
      </w:r>
      <w:bookmarkEnd w:id="57"/>
      <w:bookmarkEnd w:id="58"/>
    </w:p>
    <w:p w:rsidR="00FB2303" w:rsidRDefault="00FB2303">
      <w:pPr>
        <w:pStyle w:val="Default"/>
        <w:spacing w:line="560" w:lineRule="exact"/>
        <w:ind w:firstLineChars="200" w:firstLine="640"/>
        <w:rPr>
          <w:rFonts w:ascii="仿宋_GB2312" w:eastAsia="仿宋_GB2312"/>
          <w:color w:val="auto"/>
          <w:sz w:val="32"/>
          <w:szCs w:val="32"/>
        </w:rPr>
      </w:pPr>
    </w:p>
    <w:p w:rsidR="00FB2303" w:rsidRDefault="00AC4F17">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1.</w:t>
      </w:r>
      <w:r>
        <w:rPr>
          <w:rFonts w:ascii="仿宋_GB2312" w:eastAsia="仿宋_GB2312" w:hint="eastAsia"/>
          <w:color w:val="auto"/>
          <w:sz w:val="28"/>
          <w:szCs w:val="28"/>
        </w:rPr>
        <w:t>财政拨款收入：指单位从同级财政部门取得的财政预算资金。</w:t>
      </w:r>
    </w:p>
    <w:p w:rsidR="00FB2303" w:rsidRDefault="00AC4F17">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2.</w:t>
      </w:r>
      <w:r>
        <w:rPr>
          <w:rFonts w:ascii="仿宋_GB2312" w:eastAsia="仿宋_GB2312" w:hint="eastAsia"/>
          <w:color w:val="auto"/>
          <w:sz w:val="28"/>
          <w:szCs w:val="28"/>
        </w:rPr>
        <w:t>事业收入：指事业单位开展专业业务活动及辅助活动取得的收入。</w:t>
      </w:r>
    </w:p>
    <w:p w:rsidR="00FB2303" w:rsidRDefault="00AC4F17">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3.</w:t>
      </w:r>
      <w:r>
        <w:rPr>
          <w:rFonts w:ascii="仿宋_GB2312" w:eastAsia="仿宋_GB2312" w:hint="eastAsia"/>
          <w:color w:val="auto"/>
          <w:sz w:val="28"/>
          <w:szCs w:val="28"/>
        </w:rPr>
        <w:t>经营收入：指事业单位在专业业务活动及其辅助活动之外开展非独立核算经营活动取得的收入。。</w:t>
      </w:r>
    </w:p>
    <w:p w:rsidR="00FB2303" w:rsidRDefault="00AC4F17">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4.</w:t>
      </w:r>
      <w:r>
        <w:rPr>
          <w:rFonts w:ascii="仿宋_GB2312" w:eastAsia="仿宋_GB2312" w:hint="eastAsia"/>
          <w:color w:val="auto"/>
          <w:sz w:val="28"/>
          <w:szCs w:val="28"/>
        </w:rPr>
        <w:t>其他收入：指单位取得的除上述收入以外的各项收入。主要是学前教育保育教育费收入、银行存款利息收入等。</w:t>
      </w:r>
      <w:r>
        <w:rPr>
          <w:rFonts w:ascii="仿宋_GB2312" w:eastAsia="仿宋_GB2312" w:hint="eastAsia"/>
          <w:color w:val="auto"/>
          <w:sz w:val="28"/>
          <w:szCs w:val="28"/>
        </w:rPr>
        <w:t xml:space="preserve"> </w:t>
      </w:r>
    </w:p>
    <w:p w:rsidR="00FB2303" w:rsidRDefault="00AC4F17">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5.</w:t>
      </w:r>
      <w:r>
        <w:rPr>
          <w:rFonts w:ascii="仿宋_GB2312" w:eastAsia="仿宋_GB2312" w:hint="eastAsia"/>
          <w:color w:val="auto"/>
          <w:sz w:val="28"/>
          <w:szCs w:val="28"/>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hint="eastAsia"/>
          <w:color w:val="auto"/>
          <w:sz w:val="28"/>
          <w:szCs w:val="28"/>
        </w:rPr>
        <w:t xml:space="preserve"> </w:t>
      </w:r>
    </w:p>
    <w:p w:rsidR="00FB2303" w:rsidRDefault="00AC4F17">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6.</w:t>
      </w:r>
      <w:r>
        <w:rPr>
          <w:rFonts w:ascii="仿宋_GB2312" w:eastAsia="仿宋_GB2312" w:hint="eastAsia"/>
          <w:color w:val="auto"/>
          <w:sz w:val="28"/>
          <w:szCs w:val="28"/>
        </w:rPr>
        <w:t>年初结转和结余：指以前年度尚未完成、结转到本年按有关规定继续使用的资金。</w:t>
      </w:r>
      <w:r>
        <w:rPr>
          <w:rFonts w:ascii="仿宋_GB2312" w:eastAsia="仿宋_GB2312" w:hint="eastAsia"/>
          <w:color w:val="auto"/>
          <w:sz w:val="28"/>
          <w:szCs w:val="28"/>
        </w:rPr>
        <w:t xml:space="preserve"> </w:t>
      </w:r>
    </w:p>
    <w:p w:rsidR="00FB2303" w:rsidRDefault="00AC4F17">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7.</w:t>
      </w:r>
      <w:r>
        <w:rPr>
          <w:rFonts w:ascii="仿宋_GB2312" w:eastAsia="仿宋_GB2312" w:hint="eastAsia"/>
          <w:color w:val="auto"/>
          <w:sz w:val="28"/>
          <w:szCs w:val="28"/>
        </w:rPr>
        <w:t>结余分配：指事业单位按照事业单位会计制度的规定从非财政补助结余中分配的事业基金和职工福利基金等。</w:t>
      </w:r>
    </w:p>
    <w:p w:rsidR="00FB2303" w:rsidRDefault="00AC4F17">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8.</w:t>
      </w:r>
      <w:r>
        <w:rPr>
          <w:rFonts w:ascii="仿宋_GB2312" w:eastAsia="仿宋_GB2312" w:hint="eastAsia"/>
          <w:color w:val="auto"/>
          <w:sz w:val="28"/>
          <w:szCs w:val="28"/>
        </w:rPr>
        <w:t>年末结转和结余：指单位按有关规定结转到下年或以后年度继续使用的资金。</w:t>
      </w:r>
    </w:p>
    <w:p w:rsidR="00FB2303" w:rsidRDefault="00AC4F17">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9.</w:t>
      </w:r>
      <w:r>
        <w:rPr>
          <w:rFonts w:ascii="仿宋_GB2312" w:eastAsia="仿宋_GB2312" w:hint="eastAsia"/>
          <w:color w:val="auto"/>
          <w:sz w:val="28"/>
          <w:szCs w:val="28"/>
        </w:rPr>
        <w:t>教育支出</w:t>
      </w:r>
      <w:r>
        <w:rPr>
          <w:rFonts w:ascii="仿宋_GB2312" w:eastAsia="仿宋_GB2312" w:hint="eastAsia"/>
          <w:color w:val="auto"/>
          <w:sz w:val="28"/>
          <w:szCs w:val="28"/>
        </w:rPr>
        <w:t>（类）教育管理事务（款）行政运行（项）</w:t>
      </w:r>
      <w:r>
        <w:rPr>
          <w:rFonts w:ascii="仿宋_GB2312" w:eastAsia="仿宋_GB2312" w:hint="eastAsia"/>
          <w:color w:val="auto"/>
          <w:sz w:val="28"/>
          <w:szCs w:val="28"/>
        </w:rPr>
        <w:t>:</w:t>
      </w:r>
      <w:r>
        <w:rPr>
          <w:rFonts w:ascii="仿宋_GB2312" w:eastAsia="仿宋_GB2312" w:hint="eastAsia"/>
          <w:color w:val="auto"/>
          <w:sz w:val="28"/>
          <w:szCs w:val="28"/>
        </w:rPr>
        <w:t>反映教育行政单位（包括实行公务员管理的事业单位）的基本支出</w:t>
      </w:r>
    </w:p>
    <w:p w:rsidR="00FB2303" w:rsidRDefault="00AC4F17">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10. </w:t>
      </w:r>
      <w:r>
        <w:rPr>
          <w:rFonts w:ascii="仿宋_GB2312" w:eastAsia="仿宋_GB2312" w:hint="eastAsia"/>
          <w:color w:val="auto"/>
          <w:sz w:val="28"/>
          <w:szCs w:val="28"/>
        </w:rPr>
        <w:t>教育支出（类）教育管理事务（款）一般行政管理事务（项）</w:t>
      </w:r>
      <w:r>
        <w:rPr>
          <w:rFonts w:ascii="仿宋_GB2312" w:eastAsia="仿宋_GB2312" w:hint="eastAsia"/>
          <w:color w:val="auto"/>
          <w:sz w:val="28"/>
          <w:szCs w:val="28"/>
        </w:rPr>
        <w:t>:</w:t>
      </w:r>
      <w:r>
        <w:rPr>
          <w:rFonts w:ascii="仿宋_GB2312" w:eastAsia="仿宋_GB2312" w:hint="eastAsia"/>
          <w:color w:val="auto"/>
          <w:sz w:val="28"/>
          <w:szCs w:val="28"/>
        </w:rPr>
        <w:t>反映行政单位（包括实行公务员管理的事业单位）未单独设置项级科目的其它项目支出。</w:t>
      </w:r>
    </w:p>
    <w:p w:rsidR="00FB2303" w:rsidRDefault="00AC4F17">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11. </w:t>
      </w:r>
      <w:r>
        <w:rPr>
          <w:rFonts w:ascii="仿宋_GB2312" w:eastAsia="仿宋_GB2312" w:hint="eastAsia"/>
          <w:color w:val="auto"/>
          <w:sz w:val="28"/>
          <w:szCs w:val="28"/>
        </w:rPr>
        <w:t>教育支出（类）教育管理事务（款）其它教育管理事务支出（项）</w:t>
      </w:r>
      <w:r>
        <w:rPr>
          <w:rFonts w:ascii="仿宋_GB2312" w:eastAsia="仿宋_GB2312" w:hint="eastAsia"/>
          <w:color w:val="auto"/>
          <w:sz w:val="28"/>
          <w:szCs w:val="28"/>
        </w:rPr>
        <w:t>:</w:t>
      </w:r>
      <w:r>
        <w:rPr>
          <w:rFonts w:ascii="仿宋_GB2312" w:eastAsia="仿宋_GB2312" w:hint="eastAsia"/>
          <w:color w:val="auto"/>
          <w:sz w:val="28"/>
          <w:szCs w:val="28"/>
        </w:rPr>
        <w:t>反映除上述项目以外其它用户教育管理事务方面的支出。</w:t>
      </w:r>
    </w:p>
    <w:p w:rsidR="00FB2303" w:rsidRDefault="00AC4F17">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lastRenderedPageBreak/>
        <w:t xml:space="preserve">12. </w:t>
      </w:r>
      <w:r>
        <w:rPr>
          <w:rFonts w:ascii="仿宋_GB2312" w:eastAsia="仿宋_GB2312" w:hint="eastAsia"/>
          <w:color w:val="auto"/>
          <w:sz w:val="28"/>
          <w:szCs w:val="28"/>
        </w:rPr>
        <w:t>教育支出（类）普通教育（款）学前教育（项）</w:t>
      </w:r>
      <w:r>
        <w:rPr>
          <w:rFonts w:ascii="仿宋_GB2312" w:eastAsia="仿宋_GB2312" w:hint="eastAsia"/>
          <w:color w:val="auto"/>
          <w:sz w:val="28"/>
          <w:szCs w:val="28"/>
        </w:rPr>
        <w:t>:</w:t>
      </w:r>
      <w:r>
        <w:rPr>
          <w:rFonts w:ascii="仿宋_GB2312" w:eastAsia="仿宋_GB2312" w:hint="eastAsia"/>
          <w:color w:val="auto"/>
          <w:sz w:val="28"/>
          <w:szCs w:val="28"/>
        </w:rPr>
        <w:t>反映各部门举办的学前教育支出。</w:t>
      </w:r>
    </w:p>
    <w:p w:rsidR="00FB2303" w:rsidRDefault="00AC4F17">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13. </w:t>
      </w:r>
      <w:r>
        <w:rPr>
          <w:rFonts w:ascii="仿宋_GB2312" w:eastAsia="仿宋_GB2312" w:hint="eastAsia"/>
          <w:color w:val="auto"/>
          <w:sz w:val="28"/>
          <w:szCs w:val="28"/>
        </w:rPr>
        <w:t>教育支出（类）普通教育（款）小学教育（项）</w:t>
      </w:r>
      <w:r>
        <w:rPr>
          <w:rFonts w:ascii="仿宋_GB2312" w:eastAsia="仿宋_GB2312" w:hint="eastAsia"/>
          <w:color w:val="auto"/>
          <w:sz w:val="28"/>
          <w:szCs w:val="28"/>
        </w:rPr>
        <w:t>:</w:t>
      </w:r>
      <w:r>
        <w:rPr>
          <w:rFonts w:ascii="仿宋_GB2312" w:eastAsia="仿宋_GB2312" w:hint="eastAsia"/>
          <w:color w:val="auto"/>
          <w:sz w:val="28"/>
          <w:szCs w:val="28"/>
        </w:rPr>
        <w:t>反映各部门举</w:t>
      </w:r>
      <w:r>
        <w:rPr>
          <w:rFonts w:ascii="仿宋_GB2312" w:eastAsia="仿宋_GB2312" w:hint="eastAsia"/>
          <w:color w:val="auto"/>
          <w:sz w:val="28"/>
          <w:szCs w:val="28"/>
        </w:rPr>
        <w:t>办的小学教育支出。政府各部门对社会中介组织等举办的小学的资助，如各类捐赠、补贴等，也在本科目中反映。</w:t>
      </w:r>
    </w:p>
    <w:p w:rsidR="00FB2303" w:rsidRDefault="00AC4F17">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14. </w:t>
      </w:r>
      <w:r>
        <w:rPr>
          <w:rFonts w:ascii="仿宋_GB2312" w:eastAsia="仿宋_GB2312" w:hint="eastAsia"/>
          <w:color w:val="auto"/>
          <w:sz w:val="28"/>
          <w:szCs w:val="28"/>
        </w:rPr>
        <w:t>教育支出（类）普通教育（款）初中教育（项）</w:t>
      </w:r>
      <w:r>
        <w:rPr>
          <w:rFonts w:ascii="仿宋_GB2312" w:eastAsia="仿宋_GB2312" w:hint="eastAsia"/>
          <w:color w:val="auto"/>
          <w:sz w:val="28"/>
          <w:szCs w:val="28"/>
        </w:rPr>
        <w:t xml:space="preserve">: </w:t>
      </w:r>
      <w:r>
        <w:rPr>
          <w:rFonts w:ascii="仿宋_GB2312" w:eastAsia="仿宋_GB2312" w:hint="eastAsia"/>
          <w:color w:val="auto"/>
          <w:sz w:val="28"/>
          <w:szCs w:val="28"/>
        </w:rPr>
        <w:t>反映各部门举办的初中教育支出。政府各部门对社会中介组织等举办的初中教育的资助，如捐赠、补贴等，也在本科目中反映。</w:t>
      </w:r>
    </w:p>
    <w:p w:rsidR="00FB2303" w:rsidRDefault="00AC4F17">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15. </w:t>
      </w:r>
      <w:r>
        <w:rPr>
          <w:rFonts w:ascii="仿宋_GB2312" w:eastAsia="仿宋_GB2312" w:hint="eastAsia"/>
          <w:color w:val="auto"/>
          <w:sz w:val="28"/>
          <w:szCs w:val="28"/>
        </w:rPr>
        <w:t>教育支出（类）普通教育（款）高中教育（项）</w:t>
      </w:r>
      <w:r>
        <w:rPr>
          <w:rFonts w:ascii="仿宋_GB2312" w:eastAsia="仿宋_GB2312" w:hint="eastAsia"/>
          <w:color w:val="auto"/>
          <w:sz w:val="28"/>
          <w:szCs w:val="28"/>
        </w:rPr>
        <w:t xml:space="preserve">: </w:t>
      </w:r>
      <w:r>
        <w:rPr>
          <w:rFonts w:ascii="仿宋_GB2312" w:eastAsia="仿宋_GB2312" w:hint="eastAsia"/>
          <w:color w:val="auto"/>
          <w:sz w:val="28"/>
          <w:szCs w:val="28"/>
        </w:rPr>
        <w:t>反映各部门举办的高级中学教育支出。政府各部门对社会中介组织等举办的高级中学的资助，如捐赠、补贴等，也在本科目中反映。</w:t>
      </w:r>
    </w:p>
    <w:p w:rsidR="00FB2303" w:rsidRDefault="00AC4F17">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16. </w:t>
      </w:r>
      <w:r>
        <w:rPr>
          <w:rFonts w:ascii="仿宋_GB2312" w:eastAsia="仿宋_GB2312" w:hint="eastAsia"/>
          <w:color w:val="auto"/>
          <w:sz w:val="28"/>
          <w:szCs w:val="28"/>
        </w:rPr>
        <w:t>教育支出（类）普通教育（款）其它普通教育（项）</w:t>
      </w:r>
      <w:r>
        <w:rPr>
          <w:rFonts w:ascii="仿宋_GB2312" w:eastAsia="仿宋_GB2312" w:hint="eastAsia"/>
          <w:color w:val="auto"/>
          <w:sz w:val="28"/>
          <w:szCs w:val="28"/>
        </w:rPr>
        <w:t xml:space="preserve">: </w:t>
      </w:r>
      <w:r>
        <w:rPr>
          <w:rFonts w:ascii="仿宋_GB2312" w:eastAsia="仿宋_GB2312" w:hint="eastAsia"/>
          <w:color w:val="auto"/>
          <w:sz w:val="28"/>
          <w:szCs w:val="28"/>
        </w:rPr>
        <w:t>反映除上述项</w:t>
      </w:r>
      <w:r>
        <w:rPr>
          <w:rFonts w:ascii="仿宋_GB2312" w:eastAsia="仿宋_GB2312" w:hint="eastAsia"/>
          <w:color w:val="auto"/>
          <w:sz w:val="28"/>
          <w:szCs w:val="28"/>
        </w:rPr>
        <w:t>目以外其他用于普通教育方面的支出。</w:t>
      </w:r>
    </w:p>
    <w:p w:rsidR="00FB2303" w:rsidRDefault="00AC4F17">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17. </w:t>
      </w:r>
      <w:r>
        <w:rPr>
          <w:rFonts w:ascii="仿宋_GB2312" w:eastAsia="仿宋_GB2312" w:hint="eastAsia"/>
          <w:color w:val="auto"/>
          <w:sz w:val="28"/>
          <w:szCs w:val="28"/>
        </w:rPr>
        <w:t>教育支出（类）职业教育（款）职业高中教育（项）</w:t>
      </w:r>
      <w:r>
        <w:rPr>
          <w:rFonts w:ascii="仿宋_GB2312" w:eastAsia="仿宋_GB2312" w:hint="eastAsia"/>
          <w:color w:val="auto"/>
          <w:sz w:val="28"/>
          <w:szCs w:val="28"/>
        </w:rPr>
        <w:t xml:space="preserve">: </w:t>
      </w:r>
      <w:r>
        <w:rPr>
          <w:rFonts w:ascii="仿宋_GB2312" w:eastAsia="仿宋_GB2312" w:hint="eastAsia"/>
          <w:color w:val="auto"/>
          <w:sz w:val="28"/>
          <w:szCs w:val="28"/>
        </w:rPr>
        <w:t>反映各部门举办的职业中学、农业中学（含普通高中改制的）、半工（农）半读中学的支出或补助费</w:t>
      </w:r>
    </w:p>
    <w:p w:rsidR="00FB2303" w:rsidRDefault="00AC4F17">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18. </w:t>
      </w:r>
      <w:r>
        <w:rPr>
          <w:rFonts w:ascii="仿宋_GB2312" w:eastAsia="仿宋_GB2312" w:hint="eastAsia"/>
          <w:color w:val="auto"/>
          <w:sz w:val="28"/>
          <w:szCs w:val="28"/>
        </w:rPr>
        <w:t>教育支出（类）职业教育（款）高等职业教育（项）</w:t>
      </w:r>
      <w:r>
        <w:rPr>
          <w:rFonts w:ascii="仿宋_GB2312" w:eastAsia="仿宋_GB2312" w:hint="eastAsia"/>
          <w:color w:val="auto"/>
          <w:sz w:val="28"/>
          <w:szCs w:val="28"/>
        </w:rPr>
        <w:t>:</w:t>
      </w:r>
      <w:r>
        <w:rPr>
          <w:rFonts w:ascii="仿宋_GB2312" w:eastAsia="仿宋_GB2312" w:hint="eastAsia"/>
          <w:color w:val="auto"/>
          <w:sz w:val="28"/>
          <w:szCs w:val="28"/>
        </w:rPr>
        <w:t>反映经国家批准设立的高等职业大学、专科职业教育等方面的支出。</w:t>
      </w:r>
    </w:p>
    <w:p w:rsidR="00FB2303" w:rsidRDefault="00AC4F17">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19. </w:t>
      </w:r>
      <w:r>
        <w:rPr>
          <w:rFonts w:ascii="仿宋_GB2312" w:eastAsia="仿宋_GB2312" w:hint="eastAsia"/>
          <w:color w:val="auto"/>
          <w:sz w:val="28"/>
          <w:szCs w:val="28"/>
        </w:rPr>
        <w:t>教育支出（类）特殊教育（款）特殊学校教育（项）</w:t>
      </w:r>
      <w:r>
        <w:rPr>
          <w:rFonts w:ascii="仿宋_GB2312" w:eastAsia="仿宋_GB2312" w:hint="eastAsia"/>
          <w:color w:val="auto"/>
          <w:sz w:val="28"/>
          <w:szCs w:val="28"/>
        </w:rPr>
        <w:t xml:space="preserve">: </w:t>
      </w:r>
      <w:r>
        <w:rPr>
          <w:rFonts w:ascii="仿宋_GB2312" w:eastAsia="仿宋_GB2312" w:hint="eastAsia"/>
          <w:color w:val="auto"/>
          <w:sz w:val="28"/>
          <w:szCs w:val="28"/>
        </w:rPr>
        <w:t>指各部门举办的盲童学校、聋哑学校、智力落后儿童学校、其它生理缺陷儿童学校的支出。</w:t>
      </w:r>
    </w:p>
    <w:p w:rsidR="00FB2303" w:rsidRDefault="00AC4F17">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20. </w:t>
      </w:r>
      <w:r>
        <w:rPr>
          <w:rFonts w:ascii="仿宋_GB2312" w:eastAsia="仿宋_GB2312" w:hint="eastAsia"/>
          <w:color w:val="auto"/>
          <w:sz w:val="28"/>
          <w:szCs w:val="28"/>
        </w:rPr>
        <w:t>教育支出（类）特殊教育（款）工读学校教育（项）</w:t>
      </w:r>
      <w:r>
        <w:rPr>
          <w:rFonts w:ascii="仿宋_GB2312" w:eastAsia="仿宋_GB2312" w:hint="eastAsia"/>
          <w:color w:val="auto"/>
          <w:sz w:val="28"/>
          <w:szCs w:val="28"/>
        </w:rPr>
        <w:t>:</w:t>
      </w:r>
      <w:r>
        <w:rPr>
          <w:rFonts w:ascii="仿宋_GB2312" w:eastAsia="仿宋_GB2312" w:hint="eastAsia"/>
          <w:color w:val="auto"/>
          <w:sz w:val="28"/>
          <w:szCs w:val="28"/>
        </w:rPr>
        <w:t>指各部门举办的</w:t>
      </w:r>
      <w:r>
        <w:rPr>
          <w:rFonts w:ascii="仿宋_GB2312" w:eastAsia="仿宋_GB2312" w:hint="eastAsia"/>
          <w:color w:val="auto"/>
          <w:sz w:val="28"/>
          <w:szCs w:val="28"/>
        </w:rPr>
        <w:t>工读学校的支出。</w:t>
      </w:r>
    </w:p>
    <w:p w:rsidR="00FB2303" w:rsidRDefault="00AC4F17">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21. </w:t>
      </w:r>
      <w:r>
        <w:rPr>
          <w:rFonts w:ascii="仿宋_GB2312" w:eastAsia="仿宋_GB2312" w:hint="eastAsia"/>
          <w:color w:val="auto"/>
          <w:sz w:val="28"/>
          <w:szCs w:val="28"/>
        </w:rPr>
        <w:t>教育支出（类）教育附加费安排的支出（款）农村中小学校舍建设（项）</w:t>
      </w:r>
      <w:r>
        <w:rPr>
          <w:rFonts w:ascii="仿宋_GB2312" w:eastAsia="仿宋_GB2312" w:hint="eastAsia"/>
          <w:color w:val="auto"/>
          <w:sz w:val="28"/>
          <w:szCs w:val="28"/>
        </w:rPr>
        <w:t>:</w:t>
      </w:r>
      <w:r>
        <w:rPr>
          <w:rFonts w:ascii="仿宋_GB2312" w:eastAsia="仿宋_GB2312" w:hint="eastAsia"/>
          <w:color w:val="auto"/>
          <w:sz w:val="28"/>
          <w:szCs w:val="28"/>
        </w:rPr>
        <w:t>反映教育附加费安排用于农村中小学校舍新建、改建、修缮和</w:t>
      </w:r>
      <w:r>
        <w:rPr>
          <w:rFonts w:ascii="仿宋_GB2312" w:eastAsia="仿宋_GB2312" w:hint="eastAsia"/>
          <w:color w:val="auto"/>
          <w:sz w:val="28"/>
          <w:szCs w:val="28"/>
        </w:rPr>
        <w:lastRenderedPageBreak/>
        <w:t>维护的支出。</w:t>
      </w:r>
    </w:p>
    <w:p w:rsidR="00FB2303" w:rsidRDefault="00AC4F17">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22. </w:t>
      </w:r>
      <w:r>
        <w:rPr>
          <w:rFonts w:ascii="仿宋_GB2312" w:eastAsia="仿宋_GB2312" w:hint="eastAsia"/>
          <w:color w:val="auto"/>
          <w:sz w:val="28"/>
          <w:szCs w:val="28"/>
        </w:rPr>
        <w:t>教育支出（类）教育附加费安排的支出（款）城市中小学校舍建设（项）</w:t>
      </w:r>
      <w:r>
        <w:rPr>
          <w:rFonts w:ascii="仿宋_GB2312" w:eastAsia="仿宋_GB2312" w:hint="eastAsia"/>
          <w:color w:val="auto"/>
          <w:sz w:val="28"/>
          <w:szCs w:val="28"/>
        </w:rPr>
        <w:t xml:space="preserve">: </w:t>
      </w:r>
      <w:r>
        <w:rPr>
          <w:rFonts w:ascii="仿宋_GB2312" w:eastAsia="仿宋_GB2312" w:hint="eastAsia"/>
          <w:color w:val="auto"/>
          <w:sz w:val="28"/>
          <w:szCs w:val="28"/>
        </w:rPr>
        <w:t>反映教育附加费安排用于城市中小学校舍新建、改建、修缮和维护的支出。</w:t>
      </w:r>
    </w:p>
    <w:p w:rsidR="00FB2303" w:rsidRDefault="00AC4F17">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23. </w:t>
      </w:r>
      <w:r>
        <w:rPr>
          <w:rFonts w:ascii="仿宋_GB2312" w:eastAsia="仿宋_GB2312" w:hint="eastAsia"/>
          <w:color w:val="auto"/>
          <w:sz w:val="28"/>
          <w:szCs w:val="28"/>
        </w:rPr>
        <w:t>教育支出（类）教育附加费安排的支出（款）其它教育附加费安排的支出（项）</w:t>
      </w:r>
      <w:r>
        <w:rPr>
          <w:rFonts w:ascii="仿宋_GB2312" w:eastAsia="仿宋_GB2312" w:hint="eastAsia"/>
          <w:color w:val="auto"/>
          <w:sz w:val="28"/>
          <w:szCs w:val="28"/>
        </w:rPr>
        <w:t xml:space="preserve">: </w:t>
      </w:r>
      <w:r>
        <w:rPr>
          <w:rFonts w:ascii="仿宋_GB2312" w:eastAsia="仿宋_GB2312" w:hint="eastAsia"/>
          <w:color w:val="auto"/>
          <w:sz w:val="28"/>
          <w:szCs w:val="28"/>
        </w:rPr>
        <w:t>指除上述项目以外的教育附加费支出。</w:t>
      </w:r>
    </w:p>
    <w:p w:rsidR="00FB2303" w:rsidRDefault="00AC4F17">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24. </w:t>
      </w:r>
      <w:r>
        <w:rPr>
          <w:rFonts w:ascii="仿宋_GB2312" w:eastAsia="仿宋_GB2312" w:hint="eastAsia"/>
          <w:color w:val="auto"/>
          <w:sz w:val="28"/>
          <w:szCs w:val="28"/>
        </w:rPr>
        <w:t>教育支出（类）其它教育支出（款）其他教育支出（项）</w:t>
      </w:r>
      <w:r>
        <w:rPr>
          <w:rFonts w:ascii="仿宋_GB2312" w:eastAsia="仿宋_GB2312" w:hint="eastAsia"/>
          <w:color w:val="auto"/>
          <w:sz w:val="28"/>
          <w:szCs w:val="28"/>
        </w:rPr>
        <w:t xml:space="preserve">: </w:t>
      </w:r>
      <w:r>
        <w:rPr>
          <w:rFonts w:ascii="仿宋_GB2312" w:eastAsia="仿宋_GB2312" w:hint="eastAsia"/>
          <w:color w:val="auto"/>
          <w:sz w:val="28"/>
          <w:szCs w:val="28"/>
        </w:rPr>
        <w:t>指上述项目以外其他用于教育方面的支出。</w:t>
      </w:r>
    </w:p>
    <w:p w:rsidR="00FB2303" w:rsidRDefault="00AC4F17">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25. </w:t>
      </w:r>
      <w:r>
        <w:rPr>
          <w:rFonts w:ascii="仿宋_GB2312" w:eastAsia="仿宋_GB2312" w:hint="eastAsia"/>
          <w:color w:val="auto"/>
          <w:sz w:val="28"/>
          <w:szCs w:val="28"/>
        </w:rPr>
        <w:t>社会保障和就业支出（类）行政事业单位离退休（款）机关事业单位基本养老保险缴费支出（项）</w:t>
      </w:r>
      <w:r>
        <w:rPr>
          <w:rFonts w:ascii="仿宋_GB2312" w:eastAsia="仿宋_GB2312" w:hint="eastAsia"/>
          <w:color w:val="auto"/>
          <w:sz w:val="28"/>
          <w:szCs w:val="28"/>
        </w:rPr>
        <w:t xml:space="preserve">: </w:t>
      </w:r>
      <w:r>
        <w:rPr>
          <w:rFonts w:ascii="仿宋_GB2312" w:eastAsia="仿宋_GB2312" w:hint="eastAsia"/>
          <w:color w:val="auto"/>
          <w:sz w:val="28"/>
          <w:szCs w:val="28"/>
        </w:rPr>
        <w:t>指机关事业单位实施养老保险制度由单位缴纳的基本养老保险费支出。</w:t>
      </w:r>
    </w:p>
    <w:p w:rsidR="00FB2303" w:rsidRDefault="00AC4F17">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26. </w:t>
      </w:r>
      <w:r>
        <w:rPr>
          <w:rFonts w:ascii="仿宋_GB2312" w:eastAsia="仿宋_GB2312" w:hint="eastAsia"/>
          <w:color w:val="auto"/>
          <w:sz w:val="28"/>
          <w:szCs w:val="28"/>
        </w:rPr>
        <w:t>社会保障和就业支出（类）行政事业单位离退休（款）机关事业单位职业年金缴费支出（项）</w:t>
      </w:r>
      <w:r>
        <w:rPr>
          <w:rFonts w:ascii="仿宋_GB2312" w:eastAsia="仿宋_GB2312" w:hint="eastAsia"/>
          <w:color w:val="auto"/>
          <w:sz w:val="28"/>
          <w:szCs w:val="28"/>
        </w:rPr>
        <w:t xml:space="preserve">: </w:t>
      </w:r>
      <w:r>
        <w:rPr>
          <w:rFonts w:ascii="仿宋_GB2312" w:eastAsia="仿宋_GB2312" w:hint="eastAsia"/>
          <w:color w:val="auto"/>
          <w:sz w:val="28"/>
          <w:szCs w:val="28"/>
        </w:rPr>
        <w:t>指机关事业单位实施养老保险制度由单位实际缴纳的职业年金支出。</w:t>
      </w:r>
    </w:p>
    <w:p w:rsidR="00FB2303" w:rsidRDefault="00AC4F17">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27. </w:t>
      </w:r>
      <w:r>
        <w:rPr>
          <w:rFonts w:ascii="仿宋_GB2312" w:eastAsia="仿宋_GB2312" w:hint="eastAsia"/>
          <w:color w:val="auto"/>
          <w:sz w:val="28"/>
          <w:szCs w:val="28"/>
        </w:rPr>
        <w:t>社会保障和就业支出（类）抚恤（款）死亡抚恤（项）</w:t>
      </w:r>
      <w:r>
        <w:rPr>
          <w:rFonts w:ascii="仿宋_GB2312" w:eastAsia="仿宋_GB2312" w:hint="eastAsia"/>
          <w:color w:val="auto"/>
          <w:sz w:val="28"/>
          <w:szCs w:val="28"/>
        </w:rPr>
        <w:t xml:space="preserve">: </w:t>
      </w:r>
      <w:r>
        <w:rPr>
          <w:rFonts w:ascii="仿宋_GB2312" w:eastAsia="仿宋_GB2312" w:hint="eastAsia"/>
          <w:color w:val="auto"/>
          <w:sz w:val="28"/>
          <w:szCs w:val="28"/>
        </w:rPr>
        <w:t>指按规定用于烈士和牺牲、病故人员家属的一次性和定期抚恤金以及丧葬补助费。</w:t>
      </w:r>
    </w:p>
    <w:p w:rsidR="00FB2303" w:rsidRDefault="00AC4F17">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28. </w:t>
      </w:r>
      <w:r>
        <w:rPr>
          <w:rFonts w:ascii="仿宋_GB2312" w:eastAsia="仿宋_GB2312" w:hint="eastAsia"/>
          <w:color w:val="auto"/>
          <w:sz w:val="28"/>
          <w:szCs w:val="28"/>
        </w:rPr>
        <w:t>医疗卫生与计</w:t>
      </w:r>
      <w:r>
        <w:rPr>
          <w:rFonts w:ascii="仿宋_GB2312" w:eastAsia="仿宋_GB2312" w:hint="eastAsia"/>
          <w:color w:val="auto"/>
          <w:sz w:val="28"/>
          <w:szCs w:val="28"/>
        </w:rPr>
        <w:t>划生育（类）行政事业单位医疗（款）行政单位医疗（项）</w:t>
      </w:r>
      <w:r>
        <w:rPr>
          <w:rFonts w:ascii="仿宋_GB2312" w:eastAsia="仿宋_GB2312" w:hint="eastAsia"/>
          <w:color w:val="auto"/>
          <w:sz w:val="28"/>
          <w:szCs w:val="28"/>
        </w:rPr>
        <w:t xml:space="preserve">: </w:t>
      </w:r>
      <w:r>
        <w:rPr>
          <w:rFonts w:ascii="仿宋_GB2312" w:eastAsia="仿宋_GB2312" w:hint="eastAsia"/>
          <w:color w:val="auto"/>
          <w:sz w:val="28"/>
          <w:szCs w:val="28"/>
        </w:rPr>
        <w:t>指财政部门安排的行政单位（包括实行公务员管理的事业单位，下同）基本医疗保险缴费经费，未参加医疗保险的行政单位的公费医疗经费，按国家规定享受离休人员、红军老战士待遇人员的医疗经费。</w:t>
      </w:r>
    </w:p>
    <w:p w:rsidR="00FB2303" w:rsidRDefault="00AC4F17">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29. </w:t>
      </w:r>
      <w:r>
        <w:rPr>
          <w:rFonts w:ascii="仿宋_GB2312" w:eastAsia="仿宋_GB2312" w:hint="eastAsia"/>
          <w:color w:val="auto"/>
          <w:sz w:val="28"/>
          <w:szCs w:val="28"/>
        </w:rPr>
        <w:t>医疗卫生与计划生育（类）行政事业单位医疗（款）事业单位医疗（项）</w:t>
      </w:r>
      <w:r>
        <w:rPr>
          <w:rFonts w:ascii="仿宋_GB2312" w:eastAsia="仿宋_GB2312" w:hint="eastAsia"/>
          <w:color w:val="auto"/>
          <w:sz w:val="28"/>
          <w:szCs w:val="28"/>
        </w:rPr>
        <w:t xml:space="preserve">: </w:t>
      </w:r>
      <w:r>
        <w:rPr>
          <w:rFonts w:ascii="仿宋_GB2312" w:eastAsia="仿宋_GB2312" w:hint="eastAsia"/>
          <w:color w:val="auto"/>
          <w:sz w:val="28"/>
          <w:szCs w:val="28"/>
        </w:rPr>
        <w:t>指财政部门安排的事业单位基本医疗保险缴费经费，未参加医疗保险的事业单位的公费医疗经费，按国家规定享受离休人员待遇的医疗经费。</w:t>
      </w:r>
    </w:p>
    <w:p w:rsidR="00FB2303" w:rsidRDefault="00AC4F17">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30. </w:t>
      </w:r>
      <w:r>
        <w:rPr>
          <w:rFonts w:ascii="仿宋_GB2312" w:eastAsia="仿宋_GB2312" w:hint="eastAsia"/>
          <w:color w:val="auto"/>
          <w:sz w:val="28"/>
          <w:szCs w:val="28"/>
        </w:rPr>
        <w:t>农林水支出（类）扶贫（款）其它扶贫支出（项）</w:t>
      </w:r>
      <w:r>
        <w:rPr>
          <w:rFonts w:ascii="仿宋_GB2312" w:eastAsia="仿宋_GB2312" w:hint="eastAsia"/>
          <w:color w:val="auto"/>
          <w:sz w:val="28"/>
          <w:szCs w:val="28"/>
        </w:rPr>
        <w:t xml:space="preserve">: </w:t>
      </w:r>
      <w:r>
        <w:rPr>
          <w:rFonts w:ascii="仿宋_GB2312" w:eastAsia="仿宋_GB2312" w:hint="eastAsia"/>
          <w:color w:val="auto"/>
          <w:sz w:val="28"/>
          <w:szCs w:val="28"/>
        </w:rPr>
        <w:t>指除上述项</w:t>
      </w:r>
      <w:r>
        <w:rPr>
          <w:rFonts w:ascii="仿宋_GB2312" w:eastAsia="仿宋_GB2312" w:hint="eastAsia"/>
          <w:color w:val="auto"/>
          <w:sz w:val="28"/>
          <w:szCs w:val="28"/>
        </w:rPr>
        <w:lastRenderedPageBreak/>
        <w:t>目以外其</w:t>
      </w:r>
      <w:r>
        <w:rPr>
          <w:rFonts w:ascii="仿宋_GB2312" w:eastAsia="仿宋_GB2312" w:hint="eastAsia"/>
          <w:color w:val="auto"/>
          <w:sz w:val="28"/>
          <w:szCs w:val="28"/>
        </w:rPr>
        <w:t>他用于扶贫方面的支出。</w:t>
      </w:r>
    </w:p>
    <w:p w:rsidR="00FB2303" w:rsidRDefault="00AC4F17">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31. </w:t>
      </w:r>
      <w:r>
        <w:rPr>
          <w:rFonts w:ascii="仿宋_GB2312" w:eastAsia="仿宋_GB2312" w:hint="eastAsia"/>
          <w:color w:val="auto"/>
          <w:sz w:val="28"/>
          <w:szCs w:val="28"/>
        </w:rPr>
        <w:t>住房保障支出（类）住房改革支出（款）住房公积金（项）</w:t>
      </w:r>
      <w:r>
        <w:rPr>
          <w:rFonts w:ascii="仿宋_GB2312" w:eastAsia="仿宋_GB2312" w:hint="eastAsia"/>
          <w:color w:val="auto"/>
          <w:sz w:val="28"/>
          <w:szCs w:val="28"/>
        </w:rPr>
        <w:t xml:space="preserve">: </w:t>
      </w:r>
      <w:r>
        <w:rPr>
          <w:rFonts w:ascii="仿宋_GB2312" w:eastAsia="仿宋_GB2312" w:hint="eastAsia"/>
          <w:color w:val="auto"/>
          <w:sz w:val="28"/>
          <w:szCs w:val="28"/>
        </w:rPr>
        <w:t>指行政事业单位按人力资源和社会保障部、财政部规定的基本工资和津贴补贴以及规定比例为职工缴纳的住房公积金。</w:t>
      </w:r>
    </w:p>
    <w:p w:rsidR="00FB2303" w:rsidRDefault="00AC4F17">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 xml:space="preserve">32. </w:t>
      </w:r>
      <w:r>
        <w:rPr>
          <w:rFonts w:ascii="仿宋_GB2312" w:eastAsia="仿宋_GB2312" w:hint="eastAsia"/>
          <w:color w:val="auto"/>
          <w:sz w:val="28"/>
          <w:szCs w:val="28"/>
        </w:rPr>
        <w:t>其他支出（类）其他支出（款）其他支出（项）</w:t>
      </w:r>
      <w:r>
        <w:rPr>
          <w:rFonts w:ascii="仿宋_GB2312" w:eastAsia="仿宋_GB2312" w:hint="eastAsia"/>
          <w:color w:val="auto"/>
          <w:sz w:val="28"/>
          <w:szCs w:val="28"/>
        </w:rPr>
        <w:t xml:space="preserve">: </w:t>
      </w:r>
      <w:r>
        <w:rPr>
          <w:rFonts w:ascii="仿宋_GB2312" w:eastAsia="仿宋_GB2312" w:hint="eastAsia"/>
          <w:color w:val="auto"/>
          <w:sz w:val="28"/>
          <w:szCs w:val="28"/>
        </w:rPr>
        <w:t>指上述项目以外其他不能划分到具体功能科目中的支出项目。</w:t>
      </w:r>
    </w:p>
    <w:p w:rsidR="00FB2303" w:rsidRDefault="00AC4F17">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33.</w:t>
      </w:r>
      <w:r>
        <w:rPr>
          <w:rFonts w:ascii="仿宋_GB2312" w:eastAsia="仿宋_GB2312" w:hint="eastAsia"/>
          <w:color w:val="auto"/>
          <w:sz w:val="28"/>
          <w:szCs w:val="28"/>
        </w:rPr>
        <w:t>基本支出：指为保障机构正常运转、完成日常工作任务而发生的人员支出和公用支出。</w:t>
      </w:r>
    </w:p>
    <w:p w:rsidR="00FB2303" w:rsidRDefault="00AC4F17">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34.</w:t>
      </w:r>
      <w:r>
        <w:rPr>
          <w:rFonts w:ascii="仿宋_GB2312" w:eastAsia="仿宋_GB2312" w:hint="eastAsia"/>
          <w:color w:val="auto"/>
          <w:sz w:val="28"/>
          <w:szCs w:val="28"/>
        </w:rPr>
        <w:t>项目支出：指在基本支出之外为完成特定行政任务和事业发展目标所发生的支出。</w:t>
      </w:r>
      <w:r>
        <w:rPr>
          <w:rFonts w:ascii="仿宋_GB2312" w:eastAsia="仿宋_GB2312" w:hint="eastAsia"/>
          <w:color w:val="auto"/>
          <w:sz w:val="28"/>
          <w:szCs w:val="28"/>
        </w:rPr>
        <w:t xml:space="preserve"> </w:t>
      </w:r>
    </w:p>
    <w:p w:rsidR="00FB2303" w:rsidRDefault="00AC4F17">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35.</w:t>
      </w:r>
      <w:r>
        <w:rPr>
          <w:rFonts w:ascii="仿宋_GB2312" w:eastAsia="仿宋_GB2312" w:hint="eastAsia"/>
          <w:color w:val="auto"/>
          <w:sz w:val="28"/>
          <w:szCs w:val="28"/>
        </w:rPr>
        <w:t>经营支出：指事业单位在专业业务活动及</w:t>
      </w:r>
      <w:r>
        <w:rPr>
          <w:rFonts w:ascii="仿宋_GB2312" w:eastAsia="仿宋_GB2312" w:hint="eastAsia"/>
          <w:color w:val="auto"/>
          <w:sz w:val="28"/>
          <w:szCs w:val="28"/>
        </w:rPr>
        <w:t>其辅助活动之外开展非独立核算经营活动发生的支出。</w:t>
      </w:r>
    </w:p>
    <w:p w:rsidR="00FB2303" w:rsidRDefault="00AC4F17">
      <w:pPr>
        <w:pStyle w:val="Default"/>
        <w:snapToGrid w:val="0"/>
        <w:spacing w:line="520" w:lineRule="exact"/>
        <w:ind w:firstLineChars="200" w:firstLine="560"/>
        <w:rPr>
          <w:rFonts w:ascii="仿宋_GB2312" w:eastAsia="仿宋_GB2312"/>
          <w:color w:val="auto"/>
          <w:sz w:val="28"/>
          <w:szCs w:val="28"/>
        </w:rPr>
      </w:pPr>
      <w:r>
        <w:rPr>
          <w:rFonts w:ascii="仿宋_GB2312" w:eastAsia="仿宋_GB2312" w:hint="eastAsia"/>
          <w:color w:val="auto"/>
          <w:sz w:val="28"/>
          <w:szCs w:val="28"/>
        </w:rPr>
        <w:t>36.</w:t>
      </w:r>
      <w:r>
        <w:rPr>
          <w:rFonts w:ascii="仿宋_GB2312" w:eastAsia="仿宋_GB2312" w:hint="eastAsia"/>
          <w:color w:val="auto"/>
          <w:sz w:val="28"/>
          <w:szCs w:val="28"/>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FB2303" w:rsidRDefault="00AC4F17">
      <w:pPr>
        <w:pStyle w:val="Default"/>
        <w:snapToGrid w:val="0"/>
        <w:spacing w:line="520" w:lineRule="exact"/>
        <w:ind w:firstLineChars="200" w:firstLine="560"/>
        <w:rPr>
          <w:rFonts w:ascii="仿宋_GB2312" w:eastAsia="仿宋_GB2312" w:cs="黑体"/>
          <w:color w:val="auto"/>
          <w:sz w:val="28"/>
          <w:szCs w:val="28"/>
        </w:rPr>
      </w:pPr>
      <w:r>
        <w:rPr>
          <w:rFonts w:ascii="仿宋_GB2312" w:eastAsia="仿宋_GB2312" w:hint="eastAsia"/>
          <w:color w:val="auto"/>
          <w:sz w:val="28"/>
          <w:szCs w:val="28"/>
        </w:rPr>
        <w:t>37.</w:t>
      </w:r>
      <w:r>
        <w:rPr>
          <w:rFonts w:ascii="仿宋_GB2312" w:eastAsia="仿宋_GB2312" w:hint="eastAsia"/>
          <w:color w:val="auto"/>
          <w:sz w:val="28"/>
          <w:szCs w:val="28"/>
        </w:rPr>
        <w:t>机关运行经费：为保障行政单位（含参照公务员法管理的事业单位）运行用于购</w:t>
      </w:r>
      <w:r>
        <w:rPr>
          <w:rFonts w:ascii="仿宋_GB2312" w:eastAsia="仿宋_GB2312" w:hint="eastAsia"/>
          <w:color w:val="auto"/>
          <w:sz w:val="28"/>
          <w:szCs w:val="28"/>
        </w:rPr>
        <w:t>买货物和服务的各项资金，包括办公及印刷费、邮电费、差旅费、会议费、福利费、日常维修费、专用材料及一般设备购置费、办公用房水电费、办公用房取暖费、办公用房物业管理费、公务用车运行维护费以及其他费用。</w:t>
      </w:r>
    </w:p>
    <w:p w:rsidR="00FB2303" w:rsidRDefault="00AC4F17">
      <w:pPr>
        <w:snapToGrid w:val="0"/>
        <w:spacing w:line="520" w:lineRule="exact"/>
        <w:ind w:firstLineChars="200" w:firstLine="562"/>
        <w:rPr>
          <w:rFonts w:ascii="仿宋" w:eastAsia="仿宋" w:hAnsi="仿宋"/>
          <w:b/>
          <w:sz w:val="28"/>
          <w:szCs w:val="28"/>
        </w:rPr>
      </w:pPr>
      <w:r>
        <w:rPr>
          <w:rFonts w:ascii="仿宋" w:eastAsia="仿宋" w:hAnsi="仿宋" w:hint="eastAsia"/>
          <w:b/>
          <w:sz w:val="28"/>
          <w:szCs w:val="28"/>
        </w:rPr>
        <w:t>（名词解释部分请根据各部门实际列支情况罗列，并根据本部门职责职能增减名词解释内容。）</w:t>
      </w:r>
    </w:p>
    <w:p w:rsidR="00FB2303" w:rsidRDefault="00AC4F17">
      <w:pPr>
        <w:spacing w:line="600" w:lineRule="exact"/>
        <w:jc w:val="center"/>
        <w:outlineLvl w:val="0"/>
        <w:rPr>
          <w:rStyle w:val="10"/>
          <w:rFonts w:ascii="方正小标宋简体" w:eastAsia="方正小标宋简体" w:hAnsi="方正小标宋简体" w:cs="方正小标宋简体"/>
          <w:b w:val="0"/>
        </w:rPr>
      </w:pPr>
      <w:bookmarkStart w:id="59" w:name="_Toc19089876"/>
      <w:bookmarkStart w:id="60" w:name="_Toc15377226"/>
      <w:r>
        <w:rPr>
          <w:rFonts w:ascii="方正小标宋简体" w:eastAsia="方正小标宋简体" w:hAnsi="方正小标宋简体" w:cs="方正小标宋简体" w:hint="eastAsia"/>
          <w:sz w:val="44"/>
          <w:szCs w:val="44"/>
        </w:rPr>
        <w:lastRenderedPageBreak/>
        <w:t>第</w:t>
      </w:r>
      <w:r>
        <w:rPr>
          <w:rStyle w:val="10"/>
          <w:rFonts w:ascii="方正小标宋简体" w:eastAsia="方正小标宋简体" w:hAnsi="方正小标宋简体" w:cs="方正小标宋简体" w:hint="eastAsia"/>
          <w:b w:val="0"/>
        </w:rPr>
        <w:t>四部分</w:t>
      </w:r>
      <w:r>
        <w:rPr>
          <w:rStyle w:val="10"/>
          <w:rFonts w:ascii="方正小标宋简体" w:eastAsia="方正小标宋简体" w:hAnsi="方正小标宋简体" w:cs="方正小标宋简体" w:hint="eastAsia"/>
          <w:b w:val="0"/>
        </w:rPr>
        <w:t xml:space="preserve"> </w:t>
      </w:r>
      <w:r>
        <w:rPr>
          <w:rStyle w:val="10"/>
          <w:rFonts w:ascii="方正小标宋简体" w:eastAsia="方正小标宋简体" w:hAnsi="方正小标宋简体" w:cs="方正小标宋简体" w:hint="eastAsia"/>
          <w:b w:val="0"/>
        </w:rPr>
        <w:t>附件</w:t>
      </w:r>
      <w:bookmarkEnd w:id="59"/>
    </w:p>
    <w:p w:rsidR="00FB2303" w:rsidRDefault="00AC4F17">
      <w:pPr>
        <w:widowControl/>
        <w:jc w:val="left"/>
        <w:rPr>
          <w:rFonts w:ascii="黑体" w:eastAsia="黑体" w:hAnsi="黑体"/>
          <w:bCs/>
          <w:kern w:val="44"/>
          <w:sz w:val="44"/>
          <w:szCs w:val="44"/>
        </w:rPr>
      </w:pPr>
      <w:bookmarkStart w:id="61" w:name="_Toc19089885"/>
      <w:r>
        <w:rPr>
          <w:rFonts w:ascii="仿宋" w:eastAsia="仿宋" w:hAnsi="仿宋" w:hint="eastAsia"/>
          <w:kern w:val="44"/>
          <w:sz w:val="32"/>
          <w:szCs w:val="32"/>
        </w:rPr>
        <w:t>附件</w:t>
      </w:r>
      <w:r>
        <w:rPr>
          <w:rFonts w:ascii="仿宋" w:eastAsia="仿宋" w:hAnsi="仿宋" w:hint="eastAsia"/>
          <w:kern w:val="44"/>
          <w:sz w:val="32"/>
          <w:szCs w:val="32"/>
        </w:rPr>
        <w:t>1</w:t>
      </w:r>
    </w:p>
    <w:p w:rsidR="00FB2303" w:rsidRDefault="00AC4F17">
      <w:pPr>
        <w:spacing w:line="600" w:lineRule="exact"/>
        <w:jc w:val="center"/>
        <w:outlineLvl w:val="0"/>
        <w:rPr>
          <w:rFonts w:ascii="黑体" w:eastAsia="黑体" w:hAnsi="黑体" w:cs="方正小标宋简体"/>
          <w:sz w:val="36"/>
          <w:szCs w:val="36"/>
        </w:rPr>
      </w:pPr>
      <w:bookmarkStart w:id="62" w:name="_Toc19089878"/>
      <w:bookmarkStart w:id="63" w:name="_Toc15396616"/>
      <w:r>
        <w:rPr>
          <w:rFonts w:ascii="黑体" w:eastAsia="黑体" w:hAnsi="黑体" w:cs="方正小标宋简体" w:hint="eastAsia"/>
          <w:sz w:val="36"/>
          <w:szCs w:val="36"/>
        </w:rPr>
        <w:t>广元市利州区杨家浩小学</w:t>
      </w:r>
      <w:r>
        <w:rPr>
          <w:rFonts w:ascii="黑体" w:eastAsia="黑体" w:hAnsi="黑体" w:cs="方正小标宋简体" w:hint="eastAsia"/>
          <w:sz w:val="36"/>
          <w:szCs w:val="36"/>
        </w:rPr>
        <w:t>2019</w:t>
      </w:r>
      <w:r>
        <w:rPr>
          <w:rFonts w:ascii="黑体" w:eastAsia="黑体" w:hAnsi="黑体" w:cs="方正小标宋简体" w:hint="eastAsia"/>
          <w:sz w:val="36"/>
          <w:szCs w:val="36"/>
        </w:rPr>
        <w:t>年部门整体支出</w:t>
      </w:r>
      <w:bookmarkEnd w:id="62"/>
    </w:p>
    <w:p w:rsidR="00FB2303" w:rsidRDefault="00AC4F17">
      <w:pPr>
        <w:spacing w:line="600" w:lineRule="exact"/>
        <w:jc w:val="center"/>
        <w:outlineLvl w:val="0"/>
        <w:rPr>
          <w:rFonts w:ascii="黑体" w:eastAsia="黑体" w:hAnsi="黑体" w:cs="方正小标宋简体"/>
          <w:sz w:val="36"/>
          <w:szCs w:val="36"/>
        </w:rPr>
      </w:pPr>
      <w:bookmarkStart w:id="64" w:name="_Toc19089879"/>
      <w:r>
        <w:rPr>
          <w:rFonts w:ascii="黑体" w:eastAsia="黑体" w:hAnsi="黑体" w:cs="方正小标宋简体" w:hint="eastAsia"/>
          <w:sz w:val="36"/>
          <w:szCs w:val="36"/>
        </w:rPr>
        <w:t>绩效评价报告</w:t>
      </w:r>
      <w:bookmarkEnd w:id="63"/>
      <w:bookmarkEnd w:id="64"/>
    </w:p>
    <w:p w:rsidR="00FB2303" w:rsidRDefault="00FB2303">
      <w:pPr>
        <w:spacing w:line="580" w:lineRule="exact"/>
        <w:ind w:firstLineChars="200" w:firstLine="640"/>
        <w:rPr>
          <w:rFonts w:ascii="黑体" w:eastAsia="黑体" w:hAnsi="黑体" w:cs="黑体"/>
          <w:sz w:val="32"/>
          <w:szCs w:val="32"/>
        </w:rPr>
      </w:pPr>
    </w:p>
    <w:p w:rsidR="00FB2303" w:rsidRDefault="00AC4F17">
      <w:pPr>
        <w:snapToGrid w:val="0"/>
        <w:spacing w:line="480" w:lineRule="exact"/>
        <w:ind w:firstLineChars="200" w:firstLine="560"/>
        <w:rPr>
          <w:rFonts w:ascii="黑体" w:eastAsia="黑体" w:hAnsi="黑体" w:cs="黑体"/>
          <w:sz w:val="28"/>
          <w:szCs w:val="28"/>
        </w:rPr>
      </w:pPr>
      <w:r>
        <w:rPr>
          <w:rFonts w:ascii="黑体" w:eastAsia="黑体" w:hAnsi="黑体" w:cs="黑体" w:hint="eastAsia"/>
          <w:sz w:val="28"/>
          <w:szCs w:val="28"/>
        </w:rPr>
        <w:t>一、部门（单位）概况</w:t>
      </w:r>
    </w:p>
    <w:p w:rsidR="00FB2303" w:rsidRDefault="00AC4F17">
      <w:pPr>
        <w:snapToGrid w:val="0"/>
        <w:spacing w:line="480" w:lineRule="exact"/>
        <w:ind w:firstLineChars="200" w:firstLine="560"/>
        <w:rPr>
          <w:rFonts w:ascii="仿宋" w:eastAsia="仿宋" w:hAnsi="仿宋" w:cs="仿宋_GB2312"/>
          <w:sz w:val="28"/>
          <w:szCs w:val="28"/>
        </w:rPr>
      </w:pPr>
      <w:r>
        <w:rPr>
          <w:rFonts w:ascii="仿宋" w:eastAsia="仿宋" w:hAnsi="仿宋" w:cs="仿宋_GB2312"/>
          <w:sz w:val="28"/>
          <w:szCs w:val="28"/>
        </w:rPr>
        <w:t>（一）机构组成</w:t>
      </w:r>
    </w:p>
    <w:p w:rsidR="00FB2303" w:rsidRDefault="00AC4F17">
      <w:pPr>
        <w:snapToGrid w:val="0"/>
        <w:spacing w:line="48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广元市利州区杨家浩小学下属部门</w:t>
      </w:r>
      <w:r>
        <w:rPr>
          <w:rFonts w:ascii="仿宋" w:eastAsia="仿宋" w:hAnsi="仿宋" w:cs="仿宋_GB2312" w:hint="eastAsia"/>
          <w:sz w:val="28"/>
          <w:szCs w:val="28"/>
        </w:rPr>
        <w:t>6</w:t>
      </w:r>
      <w:r>
        <w:rPr>
          <w:rFonts w:ascii="仿宋" w:eastAsia="仿宋" w:hAnsi="仿宋" w:cs="仿宋_GB2312" w:hint="eastAsia"/>
          <w:sz w:val="28"/>
          <w:szCs w:val="28"/>
        </w:rPr>
        <w:t>个。</w:t>
      </w:r>
    </w:p>
    <w:p w:rsidR="00FB2303" w:rsidRDefault="00AC4F17">
      <w:pPr>
        <w:snapToGrid w:val="0"/>
        <w:spacing w:line="480" w:lineRule="exact"/>
        <w:ind w:firstLineChars="200" w:firstLine="560"/>
        <w:rPr>
          <w:rFonts w:ascii="仿宋" w:eastAsia="仿宋" w:hAnsi="仿宋" w:cs="仿宋_GB2312"/>
          <w:sz w:val="28"/>
          <w:szCs w:val="28"/>
        </w:rPr>
      </w:pPr>
      <w:r>
        <w:rPr>
          <w:rFonts w:ascii="仿宋" w:eastAsia="仿宋" w:hAnsi="仿宋" w:cs="仿宋_GB2312"/>
          <w:sz w:val="28"/>
          <w:szCs w:val="28"/>
        </w:rPr>
        <w:t>（二）机构职能</w:t>
      </w:r>
    </w:p>
    <w:p w:rsidR="00FB2303" w:rsidRDefault="00AC4F17">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．贯彻执行党和国家关于教育改革和发展的各项方针、政策，拟订全校教育事业发展规划和有关教育的规范性文件并组织实施；指导协调学校各部门的教育、教学体制改革。</w:t>
      </w:r>
    </w:p>
    <w:p w:rsidR="00FB2303" w:rsidRDefault="00AC4F17">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负责学校教育经费的统筹管理，参与拟订筹措学校经费、学校拨款、学校基建投资办法和方案；监督学校经费的筹措和使用；宣传贯彻执行国家和省市有关学生资助工作方针和政策，统筹管理学校贫困家庭学生资助工作。</w:t>
      </w:r>
    </w:p>
    <w:p w:rsidR="00FB2303" w:rsidRDefault="00AC4F17">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．负责推进义务教育均衡发展和促进教育公平，负责义务教育的宏观指导与协调；指导学校全面实施素质教育；督促检查学校各类学校的办学标准、教学基本要求、教学基本条</w:t>
      </w:r>
      <w:r>
        <w:rPr>
          <w:rFonts w:ascii="仿宋" w:eastAsia="仿宋" w:hAnsi="仿宋" w:hint="eastAsia"/>
          <w:sz w:val="28"/>
          <w:szCs w:val="28"/>
        </w:rPr>
        <w:t>件的落实情况。</w:t>
      </w:r>
    </w:p>
    <w:p w:rsidR="00FB2303" w:rsidRDefault="00AC4F17">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促进基础教育发展，教育学生成长为德学兼备、思想端正的学生，让学生获得基本的基础知识，尽可能培养其自学能力。</w:t>
      </w:r>
    </w:p>
    <w:p w:rsidR="00FB2303" w:rsidRDefault="00AC4F17">
      <w:pPr>
        <w:snapToGrid w:val="0"/>
        <w:spacing w:line="480" w:lineRule="exact"/>
        <w:ind w:firstLineChars="200" w:firstLine="560"/>
        <w:rPr>
          <w:rFonts w:ascii="仿宋" w:eastAsia="仿宋" w:hAnsi="仿宋"/>
          <w:sz w:val="28"/>
          <w:szCs w:val="28"/>
        </w:rPr>
      </w:pPr>
      <w:r>
        <w:rPr>
          <w:rFonts w:ascii="仿宋" w:eastAsia="仿宋" w:hAnsi="仿宋"/>
          <w:sz w:val="28"/>
          <w:szCs w:val="28"/>
        </w:rPr>
        <w:t>（三）人员概况</w:t>
      </w:r>
    </w:p>
    <w:p w:rsidR="00FB2303" w:rsidRDefault="00AC4F17">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广元市利州区龙潭小学小学共有编制</w:t>
      </w:r>
      <w:r>
        <w:rPr>
          <w:rFonts w:ascii="仿宋" w:eastAsia="仿宋" w:hAnsi="仿宋" w:hint="eastAsia"/>
          <w:sz w:val="28"/>
          <w:szCs w:val="28"/>
        </w:rPr>
        <w:t>32</w:t>
      </w:r>
      <w:r>
        <w:rPr>
          <w:rFonts w:ascii="仿宋" w:eastAsia="仿宋" w:hAnsi="仿宋" w:hint="eastAsia"/>
          <w:sz w:val="28"/>
          <w:szCs w:val="28"/>
        </w:rPr>
        <w:t>名，其中全额财政补助事业编制</w:t>
      </w:r>
      <w:r>
        <w:rPr>
          <w:rFonts w:ascii="仿宋" w:eastAsia="仿宋" w:hAnsi="仿宋" w:hint="eastAsia"/>
          <w:sz w:val="28"/>
          <w:szCs w:val="28"/>
        </w:rPr>
        <w:t>32</w:t>
      </w:r>
      <w:r>
        <w:rPr>
          <w:rFonts w:ascii="仿宋" w:eastAsia="仿宋" w:hAnsi="仿宋" w:hint="eastAsia"/>
          <w:sz w:val="28"/>
          <w:szCs w:val="28"/>
        </w:rPr>
        <w:t>人。截至</w:t>
      </w:r>
      <w:r>
        <w:rPr>
          <w:rFonts w:ascii="仿宋_GB2312" w:eastAsia="仿宋_GB2312"/>
          <w:sz w:val="28"/>
          <w:szCs w:val="28"/>
        </w:rPr>
        <w:t>20</w:t>
      </w:r>
      <w:r>
        <w:rPr>
          <w:rFonts w:ascii="仿宋_GB2312" w:eastAsia="仿宋_GB2312" w:hint="eastAsia"/>
          <w:sz w:val="28"/>
          <w:szCs w:val="28"/>
        </w:rPr>
        <w:t>20</w:t>
      </w:r>
      <w:r>
        <w:rPr>
          <w:rFonts w:ascii="仿宋" w:eastAsia="仿宋" w:hAnsi="仿宋" w:hint="eastAsia"/>
          <w:sz w:val="28"/>
          <w:szCs w:val="28"/>
        </w:rPr>
        <w:t>年末，实有在职人员</w:t>
      </w:r>
      <w:r>
        <w:rPr>
          <w:rFonts w:ascii="仿宋" w:eastAsia="仿宋" w:hAnsi="仿宋" w:hint="eastAsia"/>
          <w:sz w:val="28"/>
          <w:szCs w:val="28"/>
        </w:rPr>
        <w:t>32</w:t>
      </w:r>
      <w:r>
        <w:rPr>
          <w:rFonts w:ascii="仿宋" w:eastAsia="仿宋" w:hAnsi="仿宋" w:hint="eastAsia"/>
          <w:sz w:val="28"/>
          <w:szCs w:val="28"/>
        </w:rPr>
        <w:t>人，学校实有学生</w:t>
      </w:r>
      <w:r>
        <w:rPr>
          <w:rFonts w:ascii="仿宋" w:eastAsia="仿宋" w:hAnsi="仿宋" w:hint="eastAsia"/>
          <w:sz w:val="28"/>
          <w:szCs w:val="28"/>
        </w:rPr>
        <w:t>370</w:t>
      </w:r>
      <w:r>
        <w:rPr>
          <w:rFonts w:ascii="仿宋" w:eastAsia="仿宋" w:hAnsi="仿宋" w:hint="eastAsia"/>
          <w:sz w:val="28"/>
          <w:szCs w:val="28"/>
        </w:rPr>
        <w:t>人。</w:t>
      </w:r>
    </w:p>
    <w:p w:rsidR="00FB2303" w:rsidRDefault="00AC4F17">
      <w:pPr>
        <w:snapToGrid w:val="0"/>
        <w:spacing w:line="480" w:lineRule="exact"/>
        <w:ind w:firstLineChars="200" w:firstLine="560"/>
        <w:rPr>
          <w:rFonts w:ascii="黑体" w:eastAsia="黑体" w:hAnsi="黑体" w:cs="黑体"/>
          <w:sz w:val="28"/>
          <w:szCs w:val="28"/>
        </w:rPr>
      </w:pPr>
      <w:r>
        <w:rPr>
          <w:rFonts w:ascii="黑体" w:eastAsia="黑体" w:hAnsi="黑体" w:cs="黑体"/>
          <w:sz w:val="28"/>
          <w:szCs w:val="28"/>
        </w:rPr>
        <w:t>二、部门财政资金收支情况</w:t>
      </w:r>
    </w:p>
    <w:p w:rsidR="00FB2303" w:rsidRDefault="00AC4F17">
      <w:pPr>
        <w:snapToGrid w:val="0"/>
        <w:spacing w:line="480" w:lineRule="exact"/>
        <w:ind w:firstLineChars="200" w:firstLine="560"/>
        <w:rPr>
          <w:rFonts w:ascii="仿宋" w:eastAsia="仿宋" w:hAnsi="仿宋"/>
          <w:sz w:val="28"/>
          <w:szCs w:val="28"/>
        </w:rPr>
      </w:pPr>
      <w:r>
        <w:rPr>
          <w:rFonts w:ascii="仿宋" w:eastAsia="仿宋" w:hAnsi="仿宋" w:cs="仿宋_GB2312" w:hint="eastAsia"/>
          <w:sz w:val="28"/>
          <w:szCs w:val="28"/>
        </w:rPr>
        <w:t>（</w:t>
      </w:r>
      <w:r>
        <w:rPr>
          <w:rFonts w:ascii="仿宋" w:eastAsia="仿宋" w:hAnsi="仿宋" w:hint="eastAsia"/>
          <w:sz w:val="28"/>
          <w:szCs w:val="28"/>
        </w:rPr>
        <w:t>一）</w:t>
      </w:r>
      <w:r>
        <w:rPr>
          <w:rFonts w:ascii="仿宋" w:eastAsia="仿宋" w:hAnsi="仿宋"/>
          <w:sz w:val="28"/>
          <w:szCs w:val="28"/>
        </w:rPr>
        <w:t>部门财政资金收入情况</w:t>
      </w:r>
    </w:p>
    <w:p w:rsidR="00FB2303" w:rsidRDefault="00AC4F17">
      <w:pPr>
        <w:snapToGrid w:val="0"/>
        <w:spacing w:line="480" w:lineRule="exact"/>
        <w:ind w:firstLineChars="200" w:firstLine="560"/>
        <w:rPr>
          <w:rFonts w:ascii="仿宋" w:eastAsia="仿宋" w:hAnsi="仿宋"/>
          <w:sz w:val="28"/>
          <w:szCs w:val="28"/>
        </w:rPr>
      </w:pPr>
      <w:r>
        <w:rPr>
          <w:rFonts w:ascii="仿宋_GB2312" w:eastAsia="仿宋_GB2312"/>
          <w:sz w:val="28"/>
          <w:szCs w:val="28"/>
        </w:rPr>
        <w:lastRenderedPageBreak/>
        <w:t>20</w:t>
      </w:r>
      <w:r>
        <w:rPr>
          <w:rFonts w:ascii="仿宋_GB2312" w:eastAsia="仿宋_GB2312" w:hint="eastAsia"/>
          <w:sz w:val="28"/>
          <w:szCs w:val="28"/>
        </w:rPr>
        <w:t>20</w:t>
      </w:r>
      <w:r>
        <w:rPr>
          <w:rFonts w:ascii="仿宋" w:eastAsia="仿宋" w:hAnsi="仿宋" w:hint="eastAsia"/>
          <w:sz w:val="28"/>
          <w:szCs w:val="28"/>
        </w:rPr>
        <w:t>年财政拨款支出总计</w:t>
      </w:r>
      <w:r>
        <w:rPr>
          <w:rFonts w:ascii="仿宋" w:eastAsia="仿宋" w:hAnsi="仿宋" w:hint="eastAsia"/>
          <w:sz w:val="28"/>
          <w:szCs w:val="28"/>
        </w:rPr>
        <w:t>606.21</w:t>
      </w:r>
      <w:r>
        <w:rPr>
          <w:rFonts w:ascii="仿宋" w:eastAsia="仿宋" w:hAnsi="仿宋" w:hint="eastAsia"/>
          <w:sz w:val="28"/>
          <w:szCs w:val="28"/>
        </w:rPr>
        <w:t>万元。</w:t>
      </w:r>
    </w:p>
    <w:p w:rsidR="00FB2303" w:rsidRDefault="00AC4F17">
      <w:pPr>
        <w:snapToGrid w:val="0"/>
        <w:spacing w:line="480" w:lineRule="exact"/>
        <w:ind w:firstLineChars="200" w:firstLine="560"/>
        <w:rPr>
          <w:rFonts w:ascii="黑体" w:eastAsia="黑体" w:hAnsi="黑体" w:cs="黑体"/>
          <w:sz w:val="28"/>
          <w:szCs w:val="28"/>
        </w:rPr>
      </w:pPr>
      <w:r>
        <w:rPr>
          <w:rFonts w:ascii="黑体" w:eastAsia="黑体" w:hAnsi="黑体" w:cs="黑体"/>
          <w:sz w:val="28"/>
          <w:szCs w:val="28"/>
        </w:rPr>
        <w:t>三、部门整体预算绩效管理情况（根据适用指标体系进行调整）</w:t>
      </w:r>
    </w:p>
    <w:p w:rsidR="00FB2303" w:rsidRDefault="00AC4F17">
      <w:pPr>
        <w:snapToGrid w:val="0"/>
        <w:spacing w:line="480" w:lineRule="exact"/>
        <w:ind w:firstLineChars="200" w:firstLine="560"/>
        <w:rPr>
          <w:rFonts w:ascii="仿宋" w:eastAsia="仿宋" w:hAnsi="仿宋"/>
          <w:sz w:val="28"/>
          <w:szCs w:val="28"/>
        </w:rPr>
      </w:pPr>
      <w:r>
        <w:rPr>
          <w:rFonts w:ascii="仿宋" w:eastAsia="仿宋" w:hAnsi="仿宋"/>
          <w:sz w:val="28"/>
          <w:szCs w:val="28"/>
        </w:rPr>
        <w:t>（一）部门预算管理</w:t>
      </w:r>
    </w:p>
    <w:p w:rsidR="00FB2303" w:rsidRDefault="00AC4F17">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部门绩效目标制定</w:t>
      </w:r>
    </w:p>
    <w:p w:rsidR="00FB2303" w:rsidRDefault="00AC4F17">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1</w:t>
      </w:r>
      <w:r>
        <w:rPr>
          <w:rFonts w:ascii="仿宋" w:eastAsia="仿宋" w:hAnsi="仿宋" w:hint="eastAsia"/>
          <w:sz w:val="28"/>
          <w:szCs w:val="28"/>
        </w:rPr>
        <w:t>）部门绩效目标充分考虑到各项资</w:t>
      </w:r>
      <w:r>
        <w:rPr>
          <w:rFonts w:ascii="仿宋" w:eastAsia="仿宋" w:hAnsi="仿宋" w:hint="eastAsia"/>
          <w:sz w:val="28"/>
          <w:szCs w:val="28"/>
        </w:rPr>
        <w:t>金的使用内容、范围、方向和预期效果，符合国民经济和社会发展规划，符合部门职能及事业发展规划。</w:t>
      </w:r>
    </w:p>
    <w:p w:rsidR="00FB2303" w:rsidRDefault="00AC4F17">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2</w:t>
      </w:r>
      <w:r>
        <w:rPr>
          <w:rFonts w:ascii="仿宋" w:eastAsia="仿宋" w:hAnsi="仿宋" w:hint="eastAsia"/>
          <w:sz w:val="28"/>
          <w:szCs w:val="28"/>
        </w:rPr>
        <w:t>）部门绩效目标从数量、质量、成本、时效以及经济效益、社会效益、生态效益、可持续影响、满意度等方面进行了细化和定量表述，具有可衡量性。</w:t>
      </w:r>
    </w:p>
    <w:p w:rsidR="00FB2303" w:rsidRDefault="00AC4F17">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3</w:t>
      </w:r>
      <w:r>
        <w:rPr>
          <w:rFonts w:ascii="仿宋" w:eastAsia="仿宋" w:hAnsi="仿宋" w:hint="eastAsia"/>
          <w:sz w:val="28"/>
          <w:szCs w:val="28"/>
        </w:rPr>
        <w:t>）绩效目标的设定经过了调查研究和科学论证，符合客观实际，能够在一定期限内如期实现。</w:t>
      </w:r>
    </w:p>
    <w:p w:rsidR="00FB2303" w:rsidRDefault="00AC4F17">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4</w:t>
      </w:r>
      <w:r>
        <w:rPr>
          <w:rFonts w:ascii="仿宋" w:eastAsia="仿宋" w:hAnsi="仿宋" w:hint="eastAsia"/>
          <w:sz w:val="28"/>
          <w:szCs w:val="28"/>
        </w:rPr>
        <w:t>）绩效目标相关指标设定与预算安排金额相对应，未超预算安排资金。</w:t>
      </w:r>
    </w:p>
    <w:p w:rsidR="00FB2303" w:rsidRDefault="00AC4F17">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预算编制</w:t>
      </w:r>
      <w:r>
        <w:rPr>
          <w:rFonts w:ascii="仿宋" w:eastAsia="仿宋" w:hAnsi="仿宋" w:hint="eastAsia"/>
          <w:sz w:val="28"/>
          <w:szCs w:val="28"/>
        </w:rPr>
        <w:t>和执行</w:t>
      </w:r>
    </w:p>
    <w:p w:rsidR="00FB2303" w:rsidRDefault="00AC4F17">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1</w:t>
      </w:r>
      <w:r>
        <w:rPr>
          <w:rFonts w:ascii="仿宋" w:eastAsia="仿宋" w:hAnsi="仿宋" w:hint="eastAsia"/>
          <w:sz w:val="28"/>
          <w:szCs w:val="28"/>
        </w:rPr>
        <w:t>）部门预算报送时间严格按照财政部门预算编制要求的时间及时报送部门预算。预算编制完整、准确，基础信息和</w:t>
      </w:r>
      <w:r>
        <w:rPr>
          <w:rFonts w:ascii="仿宋" w:eastAsia="仿宋" w:hAnsi="仿宋" w:hint="eastAsia"/>
          <w:sz w:val="28"/>
          <w:szCs w:val="28"/>
        </w:rPr>
        <w:t>科目使用准确。</w:t>
      </w:r>
    </w:p>
    <w:p w:rsidR="00FB2303" w:rsidRDefault="00AC4F17">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2</w:t>
      </w:r>
      <w:r>
        <w:rPr>
          <w:rFonts w:ascii="仿宋" w:eastAsia="仿宋" w:hAnsi="仿宋" w:hint="eastAsia"/>
          <w:sz w:val="28"/>
          <w:szCs w:val="28"/>
        </w:rPr>
        <w:t>）严格执行预算，执行中一般不调整预算项目。年度预算收支平衡，人员支出按时间表进度执行，无挪用情况，完成部门经济和社会事业发展职能职责。</w:t>
      </w:r>
    </w:p>
    <w:p w:rsidR="00FB2303" w:rsidRDefault="00AC4F17">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3</w:t>
      </w:r>
      <w:r>
        <w:rPr>
          <w:rFonts w:ascii="仿宋" w:eastAsia="仿宋" w:hAnsi="仿宋" w:hint="eastAsia"/>
          <w:sz w:val="28"/>
          <w:szCs w:val="28"/>
        </w:rPr>
        <w:t>）基本支出主要用于日常工作运转开支，包括人员的工资福利支出、一般商品和服务支出、对个人和家庭的补助支出、对企事业单位的补贴及其他资本性支出。人员经费的开支主要是按照区组织和人事部门审批执行，公用经费按照厉行节约的原则规范资金使用流程，尤其是“三公”经费严格控制在预算指标内。接待费的报销必须附有接待公函、接待申报单、接待明细及公务卡支出小票。</w:t>
      </w:r>
    </w:p>
    <w:p w:rsidR="00FB2303" w:rsidRDefault="00AC4F17">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rPr>
        <w:t>4</w:t>
      </w:r>
      <w:r>
        <w:rPr>
          <w:rFonts w:ascii="仿宋" w:eastAsia="仿宋" w:hAnsi="仿宋" w:hint="eastAsia"/>
          <w:sz w:val="28"/>
          <w:szCs w:val="28"/>
        </w:rPr>
        <w:t>）按</w:t>
      </w:r>
      <w:r>
        <w:rPr>
          <w:rFonts w:ascii="仿宋" w:eastAsia="仿宋" w:hAnsi="仿宋" w:hint="eastAsia"/>
          <w:sz w:val="28"/>
          <w:szCs w:val="28"/>
        </w:rPr>
        <w:t>时送部门决算，决算数据真实准确、帐表一致，部门决算编制人员与供养人员系统一致。</w:t>
      </w:r>
    </w:p>
    <w:p w:rsidR="00FB2303" w:rsidRDefault="00AC4F17">
      <w:pPr>
        <w:snapToGrid w:val="0"/>
        <w:spacing w:line="480" w:lineRule="exact"/>
        <w:ind w:firstLineChars="200" w:firstLine="560"/>
        <w:rPr>
          <w:rFonts w:ascii="仿宋" w:eastAsia="仿宋" w:hAnsi="仿宋"/>
          <w:sz w:val="28"/>
          <w:szCs w:val="28"/>
        </w:rPr>
      </w:pPr>
      <w:r>
        <w:rPr>
          <w:rFonts w:ascii="仿宋" w:eastAsia="仿宋" w:hAnsi="仿宋"/>
          <w:sz w:val="28"/>
          <w:szCs w:val="28"/>
        </w:rPr>
        <w:lastRenderedPageBreak/>
        <w:t>（二）专项预算管理。</w:t>
      </w:r>
    </w:p>
    <w:p w:rsidR="00FB2303" w:rsidRDefault="00AC4F17">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专项预算编制情况</w:t>
      </w:r>
    </w:p>
    <w:p w:rsidR="00FB2303" w:rsidRDefault="00AC4F17">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各项专项预算的编制严格按照程序，根据区财政下达的年度各类专项资金年度预算指标，分解下达各支出股室或下属学校，进一步完善专项预算方案。方案完善后，财务股统一汇总再次上报区财政。财政最终批复后，财务股将各类专项预算指标分解下达各支出股室和下属学校。</w:t>
      </w:r>
    </w:p>
    <w:p w:rsidR="00FB2303" w:rsidRDefault="00AC4F17">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专项预算执行</w:t>
      </w:r>
    </w:p>
    <w:p w:rsidR="00FB2303" w:rsidRDefault="00AC4F17">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对于上级或区本级下达的各类专项预算支出，严格按照预算批复的开支范围</w:t>
      </w:r>
      <w:r>
        <w:rPr>
          <w:rFonts w:ascii="仿宋" w:eastAsia="仿宋" w:hAnsi="仿宋" w:hint="eastAsia"/>
          <w:spacing w:val="-6"/>
          <w:sz w:val="28"/>
          <w:szCs w:val="28"/>
        </w:rPr>
        <w:t>和标准执行，不准擅自调项、扩项、缩项，更不准拆借、挪用、挤占和随意扣压；资金拨付动向，按不同专项资金的要求执行，不准任意改变；</w:t>
      </w:r>
    </w:p>
    <w:p w:rsidR="00FB2303" w:rsidRDefault="00AC4F17">
      <w:pPr>
        <w:snapToGrid w:val="0"/>
        <w:spacing w:line="480" w:lineRule="exact"/>
        <w:ind w:firstLineChars="200" w:firstLine="560"/>
        <w:rPr>
          <w:rFonts w:ascii="黑体" w:eastAsia="黑体" w:hAnsi="黑体" w:cs="黑体"/>
          <w:sz w:val="28"/>
          <w:szCs w:val="28"/>
        </w:rPr>
      </w:pPr>
      <w:r>
        <w:rPr>
          <w:rFonts w:ascii="黑体" w:eastAsia="黑体" w:hAnsi="黑体" w:cs="黑体"/>
          <w:sz w:val="28"/>
          <w:szCs w:val="28"/>
        </w:rPr>
        <w:t>四、评价结论及建议</w:t>
      </w:r>
    </w:p>
    <w:p w:rsidR="00FB2303" w:rsidRDefault="00AC4F17">
      <w:pPr>
        <w:snapToGrid w:val="0"/>
        <w:spacing w:line="480" w:lineRule="exact"/>
        <w:ind w:firstLineChars="200" w:firstLine="560"/>
        <w:rPr>
          <w:rFonts w:ascii="楷体" w:eastAsia="楷体" w:hAnsi="楷体" w:cs="楷体"/>
          <w:sz w:val="28"/>
          <w:szCs w:val="28"/>
        </w:rPr>
      </w:pPr>
      <w:r>
        <w:rPr>
          <w:rFonts w:ascii="楷体" w:eastAsia="楷体" w:hAnsi="楷体" w:cs="楷体" w:hint="eastAsia"/>
          <w:sz w:val="28"/>
          <w:szCs w:val="28"/>
        </w:rPr>
        <w:t>（一）评价结论</w:t>
      </w:r>
    </w:p>
    <w:p w:rsidR="00FB2303" w:rsidRDefault="00AC4F17">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从总体上看，部门整体绩效目标依据充分，整体绩效目标与部门履职相符，基本支出预算编制合理，项目支出预算准确；组织管理机构健全，规章制度完善，资金使用规范合理；预算执行、预算管理、资产管理、职责履行绩效评价目标实现较为理想，达到预期目的。部门整体绩效评价得分</w:t>
      </w:r>
      <w:r>
        <w:rPr>
          <w:rFonts w:ascii="仿宋" w:eastAsia="仿宋" w:hAnsi="仿宋" w:hint="eastAsia"/>
          <w:sz w:val="28"/>
          <w:szCs w:val="28"/>
        </w:rPr>
        <w:t>90.1</w:t>
      </w:r>
      <w:r>
        <w:rPr>
          <w:rFonts w:ascii="仿宋" w:eastAsia="仿宋" w:hAnsi="仿宋" w:hint="eastAsia"/>
          <w:sz w:val="28"/>
          <w:szCs w:val="28"/>
        </w:rPr>
        <w:t>分。</w:t>
      </w:r>
    </w:p>
    <w:p w:rsidR="00FB2303" w:rsidRDefault="00AC4F17">
      <w:pPr>
        <w:snapToGrid w:val="0"/>
        <w:spacing w:line="480" w:lineRule="exact"/>
        <w:ind w:firstLineChars="200" w:firstLine="560"/>
        <w:rPr>
          <w:rFonts w:ascii="楷体" w:eastAsia="楷体" w:hAnsi="楷体" w:cs="楷体"/>
          <w:sz w:val="28"/>
          <w:szCs w:val="28"/>
        </w:rPr>
      </w:pPr>
      <w:r>
        <w:rPr>
          <w:rFonts w:ascii="楷体" w:eastAsia="楷体" w:hAnsi="楷体" w:cs="楷体" w:hint="eastAsia"/>
          <w:sz w:val="28"/>
          <w:szCs w:val="28"/>
        </w:rPr>
        <w:t>（二）存在问题</w:t>
      </w:r>
    </w:p>
    <w:p w:rsidR="00FB2303" w:rsidRDefault="00AC4F17">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预算追加经费数额大，下达时间比较晚，个别大型的项目资金执行时间比</w:t>
      </w:r>
      <w:r>
        <w:rPr>
          <w:rFonts w:ascii="仿宋" w:eastAsia="仿宋" w:hAnsi="仿宋" w:hint="eastAsia"/>
          <w:sz w:val="28"/>
          <w:szCs w:val="28"/>
        </w:rPr>
        <w:t>较长，造成预算执行率偏差。</w:t>
      </w:r>
    </w:p>
    <w:p w:rsidR="00FB2303" w:rsidRDefault="00AC4F17">
      <w:pPr>
        <w:snapToGrid w:val="0"/>
        <w:spacing w:line="480" w:lineRule="exact"/>
        <w:ind w:firstLineChars="200" w:firstLine="560"/>
        <w:rPr>
          <w:rFonts w:ascii="楷体" w:eastAsia="楷体" w:hAnsi="楷体" w:cs="楷体"/>
          <w:sz w:val="28"/>
          <w:szCs w:val="28"/>
        </w:rPr>
      </w:pPr>
      <w:r>
        <w:rPr>
          <w:rFonts w:ascii="楷体" w:eastAsia="楷体" w:hAnsi="楷体" w:cs="楷体" w:hint="eastAsia"/>
          <w:sz w:val="28"/>
          <w:szCs w:val="28"/>
        </w:rPr>
        <w:t>（三）改进建议</w:t>
      </w:r>
    </w:p>
    <w:p w:rsidR="00FB2303" w:rsidRDefault="00AC4F17">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进一步完善各类项目支出的支出标准，严格按项目和进度执行预算，增强预算的约束力和严肃性。</w:t>
      </w:r>
    </w:p>
    <w:p w:rsidR="00FB2303" w:rsidRDefault="00AC4F17">
      <w:pPr>
        <w:snapToGrid w:val="0"/>
        <w:spacing w:line="48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落实预算执行分析，及时了解预算执行差异，合理调整、纠正预算执行偏差，切实提高部门预算收支管理水平。</w:t>
      </w:r>
    </w:p>
    <w:p w:rsidR="00FB2303" w:rsidRDefault="00AC4F17">
      <w:pPr>
        <w:snapToGrid w:val="0"/>
        <w:spacing w:line="480" w:lineRule="exact"/>
        <w:ind w:firstLineChars="200" w:firstLine="560"/>
        <w:rPr>
          <w:rFonts w:ascii="仿宋" w:eastAsia="仿宋" w:hAnsi="仿宋"/>
          <w:sz w:val="28"/>
          <w:szCs w:val="28"/>
        </w:rPr>
      </w:pPr>
      <w:r>
        <w:rPr>
          <w:rFonts w:ascii="仿宋" w:eastAsia="仿宋" w:hAnsi="仿宋"/>
          <w:sz w:val="28"/>
          <w:szCs w:val="28"/>
        </w:rPr>
        <w:br w:type="page"/>
      </w:r>
    </w:p>
    <w:p w:rsidR="00FB2303" w:rsidRDefault="00AC4F17">
      <w:pPr>
        <w:spacing w:line="600" w:lineRule="exact"/>
        <w:jc w:val="center"/>
        <w:outlineLvl w:val="0"/>
        <w:rPr>
          <w:rStyle w:val="10"/>
          <w:rFonts w:ascii="方正小标宋简体" w:eastAsia="方正小标宋简体" w:hAnsi="方正小标宋简体" w:cs="方正小标宋简体"/>
          <w:b w:val="0"/>
        </w:rPr>
      </w:pPr>
      <w:bookmarkStart w:id="65" w:name="_GoBack"/>
      <w:bookmarkEnd w:id="65"/>
      <w:r>
        <w:rPr>
          <w:rFonts w:ascii="方正小标宋简体" w:eastAsia="方正小标宋简体" w:hAnsi="方正小标宋简体" w:cs="方正小标宋简体" w:hint="eastAsia"/>
          <w:sz w:val="44"/>
          <w:szCs w:val="44"/>
        </w:rPr>
        <w:lastRenderedPageBreak/>
        <w:t>第</w:t>
      </w:r>
      <w:r>
        <w:rPr>
          <w:rStyle w:val="10"/>
          <w:rFonts w:ascii="方正小标宋简体" w:eastAsia="方正小标宋简体" w:hAnsi="方正小标宋简体" w:cs="方正小标宋简体" w:hint="eastAsia"/>
          <w:b w:val="0"/>
        </w:rPr>
        <w:t>五部分</w:t>
      </w:r>
      <w:r>
        <w:rPr>
          <w:rStyle w:val="10"/>
          <w:rFonts w:ascii="方正小标宋简体" w:eastAsia="方正小标宋简体" w:hAnsi="方正小标宋简体" w:cs="方正小标宋简体" w:hint="eastAsia"/>
          <w:b w:val="0"/>
        </w:rPr>
        <w:t xml:space="preserve"> </w:t>
      </w:r>
      <w:r>
        <w:rPr>
          <w:rStyle w:val="10"/>
          <w:rFonts w:ascii="方正小标宋简体" w:eastAsia="方正小标宋简体" w:hAnsi="方正小标宋简体" w:cs="方正小标宋简体" w:hint="eastAsia"/>
          <w:b w:val="0"/>
        </w:rPr>
        <w:t>附表</w:t>
      </w:r>
      <w:bookmarkEnd w:id="60"/>
      <w:bookmarkEnd w:id="61"/>
    </w:p>
    <w:p w:rsidR="00FB2303" w:rsidRDefault="00FB2303">
      <w:pPr>
        <w:pStyle w:val="2"/>
        <w:snapToGrid w:val="0"/>
        <w:spacing w:before="0" w:after="0" w:line="580" w:lineRule="exact"/>
        <w:ind w:firstLineChars="200" w:firstLine="560"/>
        <w:rPr>
          <w:rFonts w:ascii="仿宋" w:eastAsia="仿宋" w:hAnsi="仿宋"/>
          <w:b w:val="0"/>
          <w:sz w:val="28"/>
          <w:szCs w:val="28"/>
        </w:rPr>
      </w:pPr>
      <w:bookmarkStart w:id="66" w:name="_Toc19089886"/>
    </w:p>
    <w:p w:rsidR="00FB2303" w:rsidRDefault="00AC4F17">
      <w:pPr>
        <w:pStyle w:val="2"/>
        <w:snapToGrid w:val="0"/>
        <w:spacing w:before="0" w:after="0" w:line="580" w:lineRule="exact"/>
        <w:ind w:firstLineChars="200" w:firstLine="560"/>
        <w:rPr>
          <w:rFonts w:ascii="仿宋" w:eastAsia="仿宋" w:hAnsi="仿宋"/>
          <w:sz w:val="28"/>
          <w:szCs w:val="28"/>
        </w:rPr>
      </w:pPr>
      <w:r>
        <w:rPr>
          <w:rFonts w:ascii="仿宋" w:eastAsia="仿宋" w:hAnsi="仿宋" w:hint="eastAsia"/>
          <w:b w:val="0"/>
          <w:sz w:val="28"/>
          <w:szCs w:val="28"/>
        </w:rPr>
        <w:t>一、收</w:t>
      </w:r>
      <w:r>
        <w:rPr>
          <w:rStyle w:val="20"/>
          <w:rFonts w:ascii="仿宋" w:eastAsia="仿宋" w:hAnsi="仿宋" w:hint="eastAsia"/>
          <w:sz w:val="28"/>
          <w:szCs w:val="28"/>
        </w:rPr>
        <w:t>入支出决算总表</w:t>
      </w:r>
      <w:bookmarkEnd w:id="66"/>
    </w:p>
    <w:p w:rsidR="00FB2303" w:rsidRDefault="00AC4F17">
      <w:pPr>
        <w:pStyle w:val="2"/>
        <w:snapToGrid w:val="0"/>
        <w:spacing w:before="0" w:after="0" w:line="580" w:lineRule="exact"/>
        <w:ind w:firstLineChars="200" w:firstLine="560"/>
        <w:rPr>
          <w:rFonts w:ascii="仿宋" w:eastAsia="仿宋" w:hAnsi="仿宋"/>
          <w:sz w:val="28"/>
          <w:szCs w:val="28"/>
        </w:rPr>
      </w:pPr>
      <w:bookmarkStart w:id="67" w:name="_Toc19089887"/>
      <w:r>
        <w:rPr>
          <w:rFonts w:ascii="仿宋" w:eastAsia="仿宋" w:hAnsi="仿宋" w:hint="eastAsia"/>
          <w:b w:val="0"/>
          <w:sz w:val="28"/>
          <w:szCs w:val="28"/>
        </w:rPr>
        <w:t>二、收</w:t>
      </w:r>
      <w:r>
        <w:rPr>
          <w:rStyle w:val="20"/>
          <w:rFonts w:ascii="仿宋" w:eastAsia="仿宋" w:hAnsi="仿宋" w:hint="eastAsia"/>
          <w:sz w:val="28"/>
          <w:szCs w:val="28"/>
        </w:rPr>
        <w:t>入总表</w:t>
      </w:r>
      <w:bookmarkEnd w:id="67"/>
    </w:p>
    <w:p w:rsidR="00FB2303" w:rsidRDefault="00AC4F17">
      <w:pPr>
        <w:pStyle w:val="2"/>
        <w:snapToGrid w:val="0"/>
        <w:spacing w:before="0" w:after="0" w:line="580" w:lineRule="exact"/>
        <w:ind w:firstLineChars="200" w:firstLine="560"/>
        <w:rPr>
          <w:rFonts w:ascii="仿宋" w:eastAsia="仿宋" w:hAnsi="仿宋"/>
          <w:sz w:val="28"/>
          <w:szCs w:val="28"/>
        </w:rPr>
      </w:pPr>
      <w:bookmarkStart w:id="68" w:name="_Toc19089888"/>
      <w:r>
        <w:rPr>
          <w:rStyle w:val="20"/>
          <w:rFonts w:ascii="仿宋" w:eastAsia="仿宋" w:hAnsi="仿宋" w:hint="eastAsia"/>
          <w:sz w:val="28"/>
          <w:szCs w:val="28"/>
        </w:rPr>
        <w:t>三、</w:t>
      </w:r>
      <w:r>
        <w:rPr>
          <w:rFonts w:ascii="仿宋" w:eastAsia="仿宋" w:hAnsi="仿宋" w:hint="eastAsia"/>
          <w:b w:val="0"/>
          <w:sz w:val="28"/>
          <w:szCs w:val="28"/>
        </w:rPr>
        <w:t>支</w:t>
      </w:r>
      <w:r>
        <w:rPr>
          <w:rStyle w:val="20"/>
          <w:rFonts w:ascii="仿宋" w:eastAsia="仿宋" w:hAnsi="仿宋" w:hint="eastAsia"/>
          <w:sz w:val="28"/>
          <w:szCs w:val="28"/>
        </w:rPr>
        <w:t>出总表</w:t>
      </w:r>
      <w:bookmarkEnd w:id="68"/>
    </w:p>
    <w:p w:rsidR="00FB2303" w:rsidRDefault="00AC4F17">
      <w:pPr>
        <w:pStyle w:val="2"/>
        <w:snapToGrid w:val="0"/>
        <w:spacing w:before="0" w:after="0" w:line="580" w:lineRule="exact"/>
        <w:ind w:firstLineChars="200" w:firstLine="560"/>
        <w:rPr>
          <w:rFonts w:ascii="仿宋" w:eastAsia="仿宋" w:hAnsi="仿宋"/>
          <w:b w:val="0"/>
          <w:sz w:val="28"/>
          <w:szCs w:val="28"/>
        </w:rPr>
      </w:pPr>
      <w:bookmarkStart w:id="69" w:name="_Toc19089889"/>
      <w:r>
        <w:rPr>
          <w:rStyle w:val="20"/>
          <w:rFonts w:ascii="仿宋" w:eastAsia="仿宋" w:hAnsi="仿宋" w:hint="eastAsia"/>
          <w:sz w:val="28"/>
          <w:szCs w:val="28"/>
        </w:rPr>
        <w:t>四、</w:t>
      </w:r>
      <w:r>
        <w:rPr>
          <w:rFonts w:ascii="仿宋" w:eastAsia="仿宋" w:hAnsi="仿宋" w:hint="eastAsia"/>
          <w:b w:val="0"/>
          <w:sz w:val="28"/>
          <w:szCs w:val="28"/>
        </w:rPr>
        <w:t>财</w:t>
      </w:r>
      <w:r>
        <w:rPr>
          <w:rStyle w:val="20"/>
          <w:rFonts w:ascii="仿宋" w:eastAsia="仿宋" w:hAnsi="仿宋" w:hint="eastAsia"/>
          <w:sz w:val="28"/>
          <w:szCs w:val="28"/>
        </w:rPr>
        <w:t>政拨款收入支出决算总表</w:t>
      </w:r>
      <w:bookmarkEnd w:id="69"/>
    </w:p>
    <w:p w:rsidR="00FB2303" w:rsidRDefault="00AC4F17">
      <w:pPr>
        <w:pStyle w:val="2"/>
        <w:snapToGrid w:val="0"/>
        <w:spacing w:before="0" w:after="0" w:line="580" w:lineRule="exact"/>
        <w:ind w:firstLineChars="200" w:firstLine="560"/>
        <w:rPr>
          <w:rFonts w:ascii="仿宋" w:eastAsia="仿宋" w:hAnsi="仿宋"/>
          <w:sz w:val="28"/>
          <w:szCs w:val="28"/>
        </w:rPr>
      </w:pPr>
      <w:bookmarkStart w:id="70" w:name="_Toc19089890"/>
      <w:r>
        <w:rPr>
          <w:rStyle w:val="20"/>
          <w:rFonts w:ascii="仿宋" w:eastAsia="仿宋" w:hAnsi="仿宋" w:hint="eastAsia"/>
          <w:sz w:val="28"/>
          <w:szCs w:val="28"/>
        </w:rPr>
        <w:t>五、</w:t>
      </w:r>
      <w:r>
        <w:rPr>
          <w:rFonts w:ascii="仿宋" w:eastAsia="仿宋" w:hAnsi="仿宋" w:hint="eastAsia"/>
          <w:b w:val="0"/>
          <w:sz w:val="28"/>
          <w:szCs w:val="28"/>
        </w:rPr>
        <w:t>财</w:t>
      </w:r>
      <w:r>
        <w:rPr>
          <w:rStyle w:val="20"/>
          <w:rFonts w:ascii="仿宋" w:eastAsia="仿宋" w:hAnsi="仿宋" w:hint="eastAsia"/>
          <w:sz w:val="28"/>
          <w:szCs w:val="28"/>
        </w:rPr>
        <w:t>政拨款支出决算明细表（政府经济分类科目）</w:t>
      </w:r>
      <w:bookmarkEnd w:id="70"/>
    </w:p>
    <w:p w:rsidR="00FB2303" w:rsidRDefault="00AC4F17">
      <w:pPr>
        <w:pStyle w:val="2"/>
        <w:snapToGrid w:val="0"/>
        <w:spacing w:before="0" w:after="0" w:line="580" w:lineRule="exact"/>
        <w:ind w:firstLineChars="200" w:firstLine="560"/>
        <w:rPr>
          <w:rFonts w:ascii="仿宋" w:eastAsia="仿宋" w:hAnsi="仿宋"/>
          <w:sz w:val="28"/>
          <w:szCs w:val="28"/>
        </w:rPr>
      </w:pPr>
      <w:bookmarkStart w:id="71" w:name="_Toc19089891"/>
      <w:r>
        <w:rPr>
          <w:rStyle w:val="20"/>
          <w:rFonts w:ascii="仿宋" w:eastAsia="仿宋" w:hAnsi="仿宋" w:hint="eastAsia"/>
          <w:sz w:val="28"/>
          <w:szCs w:val="28"/>
        </w:rPr>
        <w:t>六、</w:t>
      </w:r>
      <w:r>
        <w:rPr>
          <w:rFonts w:ascii="仿宋" w:eastAsia="仿宋" w:hAnsi="仿宋" w:hint="eastAsia"/>
          <w:b w:val="0"/>
          <w:sz w:val="28"/>
          <w:szCs w:val="28"/>
        </w:rPr>
        <w:t>一</w:t>
      </w:r>
      <w:r>
        <w:rPr>
          <w:rStyle w:val="20"/>
          <w:rFonts w:ascii="仿宋" w:eastAsia="仿宋" w:hAnsi="仿宋" w:hint="eastAsia"/>
          <w:sz w:val="28"/>
          <w:szCs w:val="28"/>
        </w:rPr>
        <w:t>般公共预算财政拨款支出决算表</w:t>
      </w:r>
      <w:bookmarkEnd w:id="71"/>
    </w:p>
    <w:p w:rsidR="00FB2303" w:rsidRDefault="00AC4F17">
      <w:pPr>
        <w:pStyle w:val="2"/>
        <w:snapToGrid w:val="0"/>
        <w:spacing w:before="0" w:after="0" w:line="580" w:lineRule="exact"/>
        <w:ind w:firstLineChars="200" w:firstLine="560"/>
        <w:rPr>
          <w:rFonts w:ascii="仿宋" w:eastAsia="仿宋" w:hAnsi="仿宋"/>
          <w:sz w:val="28"/>
          <w:szCs w:val="28"/>
        </w:rPr>
      </w:pPr>
      <w:bookmarkStart w:id="72" w:name="_Toc19089892"/>
      <w:r>
        <w:rPr>
          <w:rStyle w:val="20"/>
          <w:rFonts w:ascii="仿宋" w:eastAsia="仿宋" w:hAnsi="仿宋" w:hint="eastAsia"/>
          <w:sz w:val="28"/>
          <w:szCs w:val="28"/>
        </w:rPr>
        <w:t>七、</w:t>
      </w:r>
      <w:r>
        <w:rPr>
          <w:rFonts w:ascii="仿宋" w:eastAsia="仿宋" w:hAnsi="仿宋" w:hint="eastAsia"/>
          <w:b w:val="0"/>
          <w:sz w:val="28"/>
          <w:szCs w:val="28"/>
        </w:rPr>
        <w:t>一</w:t>
      </w:r>
      <w:r>
        <w:rPr>
          <w:rStyle w:val="20"/>
          <w:rFonts w:ascii="仿宋" w:eastAsia="仿宋" w:hAnsi="仿宋" w:hint="eastAsia"/>
          <w:sz w:val="28"/>
          <w:szCs w:val="28"/>
        </w:rPr>
        <w:t>般公共预算财政拨款支出决算明细表</w:t>
      </w:r>
      <w:bookmarkEnd w:id="72"/>
    </w:p>
    <w:p w:rsidR="00FB2303" w:rsidRDefault="00AC4F17">
      <w:pPr>
        <w:pStyle w:val="2"/>
        <w:snapToGrid w:val="0"/>
        <w:spacing w:before="0" w:after="0" w:line="580" w:lineRule="exact"/>
        <w:ind w:firstLineChars="200" w:firstLine="560"/>
        <w:rPr>
          <w:rFonts w:ascii="仿宋" w:eastAsia="仿宋" w:hAnsi="仿宋"/>
          <w:sz w:val="28"/>
          <w:szCs w:val="28"/>
        </w:rPr>
      </w:pPr>
      <w:bookmarkStart w:id="73" w:name="_Toc19089893"/>
      <w:r>
        <w:rPr>
          <w:rStyle w:val="20"/>
          <w:rFonts w:ascii="仿宋" w:eastAsia="仿宋" w:hAnsi="仿宋" w:hint="eastAsia"/>
          <w:sz w:val="28"/>
          <w:szCs w:val="28"/>
        </w:rPr>
        <w:t>八、</w:t>
      </w:r>
      <w:r>
        <w:rPr>
          <w:rFonts w:ascii="仿宋" w:eastAsia="仿宋" w:hAnsi="仿宋" w:hint="eastAsia"/>
          <w:b w:val="0"/>
          <w:sz w:val="28"/>
          <w:szCs w:val="28"/>
        </w:rPr>
        <w:t>一</w:t>
      </w:r>
      <w:r>
        <w:rPr>
          <w:rStyle w:val="20"/>
          <w:rFonts w:ascii="仿宋" w:eastAsia="仿宋" w:hAnsi="仿宋" w:hint="eastAsia"/>
          <w:sz w:val="28"/>
          <w:szCs w:val="28"/>
        </w:rPr>
        <w:t>般公共预算财政拨款基本支出决算表</w:t>
      </w:r>
      <w:bookmarkEnd w:id="73"/>
    </w:p>
    <w:p w:rsidR="00FB2303" w:rsidRDefault="00AC4F17">
      <w:pPr>
        <w:pStyle w:val="2"/>
        <w:snapToGrid w:val="0"/>
        <w:spacing w:before="0" w:after="0" w:line="580" w:lineRule="exact"/>
        <w:ind w:firstLineChars="200" w:firstLine="560"/>
        <w:rPr>
          <w:rFonts w:ascii="仿宋" w:eastAsia="仿宋" w:hAnsi="仿宋"/>
          <w:sz w:val="28"/>
          <w:szCs w:val="28"/>
        </w:rPr>
      </w:pPr>
      <w:bookmarkStart w:id="74" w:name="_Toc19089894"/>
      <w:r>
        <w:rPr>
          <w:rStyle w:val="20"/>
          <w:rFonts w:ascii="仿宋" w:eastAsia="仿宋" w:hAnsi="仿宋" w:hint="eastAsia"/>
          <w:sz w:val="28"/>
          <w:szCs w:val="28"/>
        </w:rPr>
        <w:t>九、</w:t>
      </w:r>
      <w:r>
        <w:rPr>
          <w:rFonts w:ascii="仿宋" w:eastAsia="仿宋" w:hAnsi="仿宋" w:hint="eastAsia"/>
          <w:b w:val="0"/>
          <w:sz w:val="28"/>
          <w:szCs w:val="28"/>
        </w:rPr>
        <w:t>一</w:t>
      </w:r>
      <w:r>
        <w:rPr>
          <w:rStyle w:val="20"/>
          <w:rFonts w:ascii="仿宋" w:eastAsia="仿宋" w:hAnsi="仿宋" w:hint="eastAsia"/>
          <w:sz w:val="28"/>
          <w:szCs w:val="28"/>
        </w:rPr>
        <w:t>般公共预算财政拨款项目支出决算表</w:t>
      </w:r>
      <w:bookmarkEnd w:id="74"/>
    </w:p>
    <w:p w:rsidR="00FB2303" w:rsidRDefault="00AC4F17">
      <w:pPr>
        <w:pStyle w:val="2"/>
        <w:snapToGrid w:val="0"/>
        <w:spacing w:before="0" w:after="0" w:line="580" w:lineRule="exact"/>
        <w:ind w:firstLineChars="200" w:firstLine="560"/>
        <w:rPr>
          <w:rFonts w:ascii="仿宋" w:eastAsia="仿宋" w:hAnsi="仿宋"/>
          <w:sz w:val="28"/>
          <w:szCs w:val="28"/>
        </w:rPr>
      </w:pPr>
      <w:bookmarkStart w:id="75" w:name="_Toc19089895"/>
      <w:r>
        <w:rPr>
          <w:rStyle w:val="20"/>
          <w:rFonts w:ascii="仿宋" w:eastAsia="仿宋" w:hAnsi="仿宋" w:hint="eastAsia"/>
          <w:sz w:val="28"/>
          <w:szCs w:val="28"/>
        </w:rPr>
        <w:t>十、</w:t>
      </w:r>
      <w:r>
        <w:rPr>
          <w:rFonts w:ascii="仿宋" w:eastAsia="仿宋" w:hAnsi="仿宋" w:hint="eastAsia"/>
          <w:b w:val="0"/>
          <w:sz w:val="28"/>
          <w:szCs w:val="28"/>
        </w:rPr>
        <w:t>一</w:t>
      </w:r>
      <w:r>
        <w:rPr>
          <w:rStyle w:val="20"/>
          <w:rFonts w:ascii="仿宋" w:eastAsia="仿宋" w:hAnsi="仿宋" w:hint="eastAsia"/>
          <w:sz w:val="28"/>
          <w:szCs w:val="28"/>
        </w:rPr>
        <w:t>般公共预算财政拨款“三公”经费支出决算表</w:t>
      </w:r>
      <w:bookmarkEnd w:id="75"/>
    </w:p>
    <w:p w:rsidR="00FB2303" w:rsidRDefault="00AC4F17">
      <w:pPr>
        <w:pStyle w:val="2"/>
        <w:snapToGrid w:val="0"/>
        <w:spacing w:before="0" w:after="0" w:line="580" w:lineRule="exact"/>
        <w:ind w:firstLineChars="200" w:firstLine="560"/>
        <w:rPr>
          <w:rFonts w:ascii="仿宋" w:eastAsia="仿宋" w:hAnsi="仿宋"/>
          <w:sz w:val="28"/>
          <w:szCs w:val="28"/>
        </w:rPr>
      </w:pPr>
      <w:bookmarkStart w:id="76" w:name="_Toc19089896"/>
      <w:r>
        <w:rPr>
          <w:rStyle w:val="20"/>
          <w:rFonts w:ascii="仿宋" w:eastAsia="仿宋" w:hAnsi="仿宋" w:hint="eastAsia"/>
          <w:sz w:val="28"/>
          <w:szCs w:val="28"/>
        </w:rPr>
        <w:t>十一、</w:t>
      </w:r>
      <w:r>
        <w:rPr>
          <w:rFonts w:ascii="仿宋" w:eastAsia="仿宋" w:hAnsi="仿宋" w:hint="eastAsia"/>
          <w:b w:val="0"/>
          <w:sz w:val="28"/>
          <w:szCs w:val="28"/>
        </w:rPr>
        <w:t>政</w:t>
      </w:r>
      <w:r>
        <w:rPr>
          <w:rStyle w:val="20"/>
          <w:rFonts w:ascii="仿宋" w:eastAsia="仿宋" w:hAnsi="仿宋" w:hint="eastAsia"/>
          <w:sz w:val="28"/>
          <w:szCs w:val="28"/>
        </w:rPr>
        <w:t>府性基金预算财政拨款收入支出决算表</w:t>
      </w:r>
      <w:bookmarkEnd w:id="76"/>
    </w:p>
    <w:p w:rsidR="00FB2303" w:rsidRDefault="00AC4F17">
      <w:pPr>
        <w:pStyle w:val="2"/>
        <w:snapToGrid w:val="0"/>
        <w:spacing w:before="0" w:after="0" w:line="580" w:lineRule="exact"/>
        <w:ind w:firstLineChars="200" w:firstLine="560"/>
        <w:rPr>
          <w:rFonts w:ascii="仿宋" w:eastAsia="仿宋" w:hAnsi="仿宋"/>
          <w:sz w:val="28"/>
          <w:szCs w:val="28"/>
        </w:rPr>
      </w:pPr>
      <w:bookmarkStart w:id="77" w:name="_Toc19089897"/>
      <w:r>
        <w:rPr>
          <w:rStyle w:val="20"/>
          <w:rFonts w:ascii="仿宋" w:eastAsia="仿宋" w:hAnsi="仿宋" w:hint="eastAsia"/>
          <w:sz w:val="28"/>
          <w:szCs w:val="28"/>
        </w:rPr>
        <w:t>十二、</w:t>
      </w:r>
      <w:r>
        <w:rPr>
          <w:rFonts w:ascii="仿宋" w:eastAsia="仿宋" w:hAnsi="仿宋" w:hint="eastAsia"/>
          <w:b w:val="0"/>
          <w:sz w:val="28"/>
          <w:szCs w:val="28"/>
        </w:rPr>
        <w:t>政</w:t>
      </w:r>
      <w:r>
        <w:rPr>
          <w:rStyle w:val="20"/>
          <w:rFonts w:ascii="仿宋" w:eastAsia="仿宋" w:hAnsi="仿宋" w:hint="eastAsia"/>
          <w:sz w:val="28"/>
          <w:szCs w:val="28"/>
        </w:rPr>
        <w:t>府性基金预算财政拨款“三公”经费支出决算表</w:t>
      </w:r>
      <w:bookmarkEnd w:id="77"/>
    </w:p>
    <w:p w:rsidR="00FB2303" w:rsidRDefault="00AC4F17">
      <w:pPr>
        <w:pStyle w:val="2"/>
        <w:snapToGrid w:val="0"/>
        <w:spacing w:before="0" w:after="0" w:line="580" w:lineRule="exact"/>
        <w:ind w:firstLineChars="200" w:firstLine="560"/>
        <w:rPr>
          <w:rFonts w:ascii="仿宋" w:eastAsia="仿宋" w:hAnsi="仿宋"/>
          <w:sz w:val="28"/>
          <w:szCs w:val="28"/>
        </w:rPr>
      </w:pPr>
      <w:bookmarkStart w:id="78" w:name="_Toc19089898"/>
      <w:r>
        <w:rPr>
          <w:rStyle w:val="20"/>
          <w:rFonts w:ascii="仿宋" w:eastAsia="仿宋" w:hAnsi="仿宋" w:hint="eastAsia"/>
          <w:sz w:val="28"/>
          <w:szCs w:val="28"/>
        </w:rPr>
        <w:t>十三、</w:t>
      </w:r>
      <w:r>
        <w:rPr>
          <w:rFonts w:ascii="仿宋" w:eastAsia="仿宋" w:hAnsi="仿宋" w:hint="eastAsia"/>
          <w:b w:val="0"/>
          <w:sz w:val="28"/>
          <w:szCs w:val="28"/>
        </w:rPr>
        <w:t>国</w:t>
      </w:r>
      <w:r>
        <w:rPr>
          <w:rStyle w:val="20"/>
          <w:rFonts w:ascii="仿宋" w:eastAsia="仿宋" w:hAnsi="仿宋" w:hint="eastAsia"/>
          <w:sz w:val="28"/>
          <w:szCs w:val="28"/>
        </w:rPr>
        <w:t>有资本经营预算支出决算表</w:t>
      </w:r>
      <w:bookmarkEnd w:id="78"/>
    </w:p>
    <w:sectPr w:rsidR="00FB2303">
      <w:headerReference w:type="default" r:id="rId12"/>
      <w:footerReference w:type="default" r:id="rId13"/>
      <w:pgSz w:w="11906" w:h="16838"/>
      <w:pgMar w:top="1701" w:right="1474" w:bottom="1701" w:left="1587" w:header="851" w:footer="1304" w:gutter="0"/>
      <w:pgNumType w:start="1"/>
      <w:cols w:space="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F17" w:rsidRDefault="00AC4F17">
      <w:r>
        <w:separator/>
      </w:r>
    </w:p>
  </w:endnote>
  <w:endnote w:type="continuationSeparator" w:id="0">
    <w:p w:rsidR="00AC4F17" w:rsidRDefault="00AC4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华文仿宋">
    <w:altName w:val="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4781956"/>
    </w:sdtPr>
    <w:sdtEndPr/>
    <w:sdtContent>
      <w:p w:rsidR="00FB2303" w:rsidRDefault="00AC4F17">
        <w:pPr>
          <w:pStyle w:val="a7"/>
          <w:jc w:val="center"/>
        </w:pPr>
        <w:r>
          <w:rPr>
            <w:rFonts w:ascii="宋体" w:hAnsi="宋体" w:cs="宋体" w:hint="eastAsia"/>
            <w:sz w:val="24"/>
            <w:szCs w:val="24"/>
          </w:rPr>
          <w:fldChar w:fldCharType="begin"/>
        </w:r>
        <w:r>
          <w:rPr>
            <w:rFonts w:ascii="宋体" w:hAnsi="宋体" w:cs="宋体" w:hint="eastAsia"/>
            <w:sz w:val="24"/>
            <w:szCs w:val="24"/>
          </w:rPr>
          <w:instrText>PAGE   \* MERGEFORMAT</w:instrText>
        </w:r>
        <w:r>
          <w:rPr>
            <w:rFonts w:ascii="宋体" w:hAnsi="宋体" w:cs="宋体" w:hint="eastAsia"/>
            <w:sz w:val="24"/>
            <w:szCs w:val="24"/>
          </w:rPr>
          <w:fldChar w:fldCharType="separate"/>
        </w:r>
        <w:r w:rsidR="004C38F7" w:rsidRPr="004C38F7">
          <w:rPr>
            <w:rFonts w:ascii="宋体" w:hAnsi="宋体" w:cs="宋体"/>
            <w:noProof/>
            <w:sz w:val="24"/>
            <w:szCs w:val="24"/>
            <w:lang w:val="zh-CN"/>
          </w:rPr>
          <w:t>20</w:t>
        </w:r>
        <w:r>
          <w:rPr>
            <w:rFonts w:ascii="宋体" w:hAnsi="宋体" w:cs="宋体" w:hint="eastAsia"/>
            <w:sz w:val="24"/>
            <w:szCs w:val="24"/>
          </w:rPr>
          <w:fldChar w:fldCharType="end"/>
        </w:r>
      </w:p>
    </w:sdtContent>
  </w:sdt>
  <w:p w:rsidR="00FB2303" w:rsidRDefault="00FB2303">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F17" w:rsidRDefault="00AC4F17">
      <w:r>
        <w:separator/>
      </w:r>
    </w:p>
  </w:footnote>
  <w:footnote w:type="continuationSeparator" w:id="0">
    <w:p w:rsidR="00AC4F17" w:rsidRDefault="00AC4F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303" w:rsidRDefault="00FB2303">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ADF7E5"/>
    <w:multiLevelType w:val="singleLevel"/>
    <w:tmpl w:val="91ADF7E5"/>
    <w:lvl w:ilvl="0">
      <w:start w:val="2"/>
      <w:numFmt w:val="chineseCounting"/>
      <w:suff w:val="nothing"/>
      <w:lvlText w:val="（%1）"/>
      <w:lvlJc w:val="left"/>
      <w:rPr>
        <w:rFonts w:hint="eastAsia"/>
      </w:rPr>
    </w:lvl>
  </w:abstractNum>
  <w:abstractNum w:abstractNumId="1" w15:restartNumberingAfterBreak="0">
    <w:nsid w:val="9C8D265D"/>
    <w:multiLevelType w:val="singleLevel"/>
    <w:tmpl w:val="9C8D265D"/>
    <w:lvl w:ilvl="0">
      <w:start w:val="7"/>
      <w:numFmt w:val="chineseCounting"/>
      <w:suff w:val="nothing"/>
      <w:lvlText w:val="%1、"/>
      <w:lvlJc w:val="left"/>
      <w:rPr>
        <w:rFonts w:hint="eastAsia"/>
      </w:rPr>
    </w:lvl>
  </w:abstractNum>
  <w:abstractNum w:abstractNumId="2" w15:restartNumberingAfterBreak="0">
    <w:nsid w:val="CF652CEC"/>
    <w:multiLevelType w:val="singleLevel"/>
    <w:tmpl w:val="CF652CEC"/>
    <w:lvl w:ilvl="0">
      <w:start w:val="9"/>
      <w:numFmt w:val="chineseCounting"/>
      <w:suff w:val="nothing"/>
      <w:lvlText w:val="%1、"/>
      <w:lvlJc w:val="left"/>
      <w:rPr>
        <w:rFonts w:hint="eastAsia"/>
      </w:rPr>
    </w:lvl>
  </w:abstractNum>
  <w:abstractNum w:abstractNumId="3" w15:restartNumberingAfterBreak="0">
    <w:nsid w:val="E2FA047D"/>
    <w:multiLevelType w:val="singleLevel"/>
    <w:tmpl w:val="E2FA047D"/>
    <w:lvl w:ilvl="0">
      <w:start w:val="3"/>
      <w:numFmt w:val="chineseCounting"/>
      <w:suff w:val="space"/>
      <w:lvlText w:val="第%1部分"/>
      <w:lvlJc w:val="left"/>
      <w:rPr>
        <w:rFonts w:hint="eastAsia"/>
      </w:rPr>
    </w:lvl>
  </w:abstractNum>
  <w:abstractNum w:abstractNumId="4" w15:restartNumberingAfterBreak="0">
    <w:nsid w:val="1272550B"/>
    <w:multiLevelType w:val="multilevel"/>
    <w:tmpl w:val="1272550B"/>
    <w:lvl w:ilvl="0">
      <w:start w:val="1"/>
      <w:numFmt w:val="japaneseCounting"/>
      <w:lvlText w:val="%1、"/>
      <w:lvlJc w:val="left"/>
      <w:pPr>
        <w:ind w:left="1287"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15:restartNumberingAfterBreak="0">
    <w:nsid w:val="17F426B7"/>
    <w:multiLevelType w:val="multilevel"/>
    <w:tmpl w:val="17F426B7"/>
    <w:lvl w:ilvl="0">
      <w:start w:val="10"/>
      <w:numFmt w:val="japaneseCounting"/>
      <w:lvlText w:val="%1、"/>
      <w:lvlJc w:val="left"/>
      <w:pPr>
        <w:ind w:left="1429" w:hanging="720"/>
      </w:pPr>
      <w:rPr>
        <w:rFonts w:hint="default"/>
        <w:lang w:val="en-US"/>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6" w15:restartNumberingAfterBreak="0">
    <w:nsid w:val="219C1124"/>
    <w:multiLevelType w:val="multilevel"/>
    <w:tmpl w:val="219C1124"/>
    <w:lvl w:ilvl="0">
      <w:start w:val="3"/>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86A1F74"/>
    <w:multiLevelType w:val="multilevel"/>
    <w:tmpl w:val="286A1F74"/>
    <w:lvl w:ilvl="0">
      <w:start w:val="2"/>
      <w:numFmt w:val="japaneseCounting"/>
      <w:lvlText w:val="（%1）"/>
      <w:lvlJc w:val="left"/>
      <w:pPr>
        <w:ind w:left="1080" w:hanging="1080"/>
      </w:pPr>
      <w:rPr>
        <w:rFonts w:ascii="华文仿宋" w:eastAsia="华文仿宋" w:hAnsi="华文仿宋"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4"/>
  </w:num>
  <w:num w:numId="3">
    <w:abstractNumId w:val="0"/>
  </w:num>
  <w:num w:numId="4">
    <w:abstractNumId w:val="1"/>
  </w:num>
  <w:num w:numId="5">
    <w:abstractNumId w:val="2"/>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M0M2MxZTMwY2M1ZWU0NjNiOTdkZTczZDViNTYzNGIifQ=="/>
  </w:docVars>
  <w:rsids>
    <w:rsidRoot w:val="00F1361C"/>
    <w:rsid w:val="000078F9"/>
    <w:rsid w:val="000222C6"/>
    <w:rsid w:val="0002280F"/>
    <w:rsid w:val="0002549F"/>
    <w:rsid w:val="0006487A"/>
    <w:rsid w:val="00065F8F"/>
    <w:rsid w:val="000768F2"/>
    <w:rsid w:val="0009184B"/>
    <w:rsid w:val="00094044"/>
    <w:rsid w:val="0009593C"/>
    <w:rsid w:val="000A54C6"/>
    <w:rsid w:val="000B047F"/>
    <w:rsid w:val="000B30C6"/>
    <w:rsid w:val="000B48C7"/>
    <w:rsid w:val="000B5923"/>
    <w:rsid w:val="000B5A48"/>
    <w:rsid w:val="000B6FF3"/>
    <w:rsid w:val="000C3467"/>
    <w:rsid w:val="000C3CA6"/>
    <w:rsid w:val="000D1267"/>
    <w:rsid w:val="000D1D50"/>
    <w:rsid w:val="000D5782"/>
    <w:rsid w:val="000E6613"/>
    <w:rsid w:val="000E7119"/>
    <w:rsid w:val="00102A6C"/>
    <w:rsid w:val="00114E9B"/>
    <w:rsid w:val="0014729F"/>
    <w:rsid w:val="00156427"/>
    <w:rsid w:val="00157BAB"/>
    <w:rsid w:val="001614F6"/>
    <w:rsid w:val="001652ED"/>
    <w:rsid w:val="001654D1"/>
    <w:rsid w:val="0017485A"/>
    <w:rsid w:val="0018106D"/>
    <w:rsid w:val="001877A7"/>
    <w:rsid w:val="00191536"/>
    <w:rsid w:val="00196687"/>
    <w:rsid w:val="001B73A2"/>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A00A3"/>
    <w:rsid w:val="002B2613"/>
    <w:rsid w:val="002C5302"/>
    <w:rsid w:val="002E1C32"/>
    <w:rsid w:val="002E6DF3"/>
    <w:rsid w:val="002F1818"/>
    <w:rsid w:val="002F567B"/>
    <w:rsid w:val="00303037"/>
    <w:rsid w:val="003216A9"/>
    <w:rsid w:val="00324C77"/>
    <w:rsid w:val="00336DDD"/>
    <w:rsid w:val="0037013F"/>
    <w:rsid w:val="00380C92"/>
    <w:rsid w:val="003937D9"/>
    <w:rsid w:val="003A484F"/>
    <w:rsid w:val="003B0BE0"/>
    <w:rsid w:val="003B0C1B"/>
    <w:rsid w:val="003B0ED3"/>
    <w:rsid w:val="003B688C"/>
    <w:rsid w:val="003C0291"/>
    <w:rsid w:val="003C39AE"/>
    <w:rsid w:val="003C7B60"/>
    <w:rsid w:val="003D1FB2"/>
    <w:rsid w:val="003D66DA"/>
    <w:rsid w:val="003E1310"/>
    <w:rsid w:val="003E6F55"/>
    <w:rsid w:val="00403C86"/>
    <w:rsid w:val="00406254"/>
    <w:rsid w:val="004223DE"/>
    <w:rsid w:val="00434489"/>
    <w:rsid w:val="00437085"/>
    <w:rsid w:val="00443880"/>
    <w:rsid w:val="004464F4"/>
    <w:rsid w:val="00450718"/>
    <w:rsid w:val="00471401"/>
    <w:rsid w:val="0047387D"/>
    <w:rsid w:val="00473F31"/>
    <w:rsid w:val="0048263A"/>
    <w:rsid w:val="00487E5D"/>
    <w:rsid w:val="004A55C6"/>
    <w:rsid w:val="004A711F"/>
    <w:rsid w:val="004B199D"/>
    <w:rsid w:val="004B4690"/>
    <w:rsid w:val="004C38F7"/>
    <w:rsid w:val="004D18BB"/>
    <w:rsid w:val="004D5782"/>
    <w:rsid w:val="004D66A9"/>
    <w:rsid w:val="004E0A2D"/>
    <w:rsid w:val="004E206B"/>
    <w:rsid w:val="004E6DF7"/>
    <w:rsid w:val="004F0FBD"/>
    <w:rsid w:val="00505A47"/>
    <w:rsid w:val="00512FDA"/>
    <w:rsid w:val="00520DA0"/>
    <w:rsid w:val="0052156B"/>
    <w:rsid w:val="00526119"/>
    <w:rsid w:val="00537A56"/>
    <w:rsid w:val="00545096"/>
    <w:rsid w:val="00566334"/>
    <w:rsid w:val="005664BB"/>
    <w:rsid w:val="0057481D"/>
    <w:rsid w:val="0058486E"/>
    <w:rsid w:val="005D1C8B"/>
    <w:rsid w:val="005D55F1"/>
    <w:rsid w:val="005D5CED"/>
    <w:rsid w:val="005F1A4C"/>
    <w:rsid w:val="005F4E6B"/>
    <w:rsid w:val="00605688"/>
    <w:rsid w:val="006070AF"/>
    <w:rsid w:val="00607E6C"/>
    <w:rsid w:val="006101B1"/>
    <w:rsid w:val="00614E44"/>
    <w:rsid w:val="00622830"/>
    <w:rsid w:val="00630AEF"/>
    <w:rsid w:val="006325F8"/>
    <w:rsid w:val="00634C9A"/>
    <w:rsid w:val="00637090"/>
    <w:rsid w:val="006440E4"/>
    <w:rsid w:val="00656EF8"/>
    <w:rsid w:val="0066343B"/>
    <w:rsid w:val="00664777"/>
    <w:rsid w:val="006748A4"/>
    <w:rsid w:val="00683E73"/>
    <w:rsid w:val="0068716E"/>
    <w:rsid w:val="006A3141"/>
    <w:rsid w:val="006A5E34"/>
    <w:rsid w:val="006B2422"/>
    <w:rsid w:val="006B2B9A"/>
    <w:rsid w:val="006B3EDE"/>
    <w:rsid w:val="006C1937"/>
    <w:rsid w:val="006C2699"/>
    <w:rsid w:val="006F020C"/>
    <w:rsid w:val="006F0FBD"/>
    <w:rsid w:val="0070105D"/>
    <w:rsid w:val="007127B7"/>
    <w:rsid w:val="007276BB"/>
    <w:rsid w:val="007416B6"/>
    <w:rsid w:val="00746F48"/>
    <w:rsid w:val="00751534"/>
    <w:rsid w:val="00753D1D"/>
    <w:rsid w:val="0075404D"/>
    <w:rsid w:val="0076182A"/>
    <w:rsid w:val="0076670D"/>
    <w:rsid w:val="00767B7E"/>
    <w:rsid w:val="007770C3"/>
    <w:rsid w:val="00784D24"/>
    <w:rsid w:val="00785FBA"/>
    <w:rsid w:val="00786E4A"/>
    <w:rsid w:val="007875EB"/>
    <w:rsid w:val="0079426B"/>
    <w:rsid w:val="007A66D4"/>
    <w:rsid w:val="007D312A"/>
    <w:rsid w:val="007D3F19"/>
    <w:rsid w:val="007E23B0"/>
    <w:rsid w:val="007E4CFC"/>
    <w:rsid w:val="007E6385"/>
    <w:rsid w:val="007F1991"/>
    <w:rsid w:val="007F2C2F"/>
    <w:rsid w:val="007F55FC"/>
    <w:rsid w:val="007F5665"/>
    <w:rsid w:val="00800112"/>
    <w:rsid w:val="008253BB"/>
    <w:rsid w:val="0083706E"/>
    <w:rsid w:val="008423A5"/>
    <w:rsid w:val="00850625"/>
    <w:rsid w:val="00853718"/>
    <w:rsid w:val="00855221"/>
    <w:rsid w:val="00860645"/>
    <w:rsid w:val="00871F71"/>
    <w:rsid w:val="008770E7"/>
    <w:rsid w:val="00883FD9"/>
    <w:rsid w:val="00885AF4"/>
    <w:rsid w:val="0089274D"/>
    <w:rsid w:val="008939CD"/>
    <w:rsid w:val="008B768C"/>
    <w:rsid w:val="008C4DB1"/>
    <w:rsid w:val="008C4EAF"/>
    <w:rsid w:val="008C5176"/>
    <w:rsid w:val="008C7FD0"/>
    <w:rsid w:val="008D105F"/>
    <w:rsid w:val="008D19EB"/>
    <w:rsid w:val="008E1DE7"/>
    <w:rsid w:val="008E707C"/>
    <w:rsid w:val="008F4458"/>
    <w:rsid w:val="008F71D2"/>
    <w:rsid w:val="00900B08"/>
    <w:rsid w:val="00902155"/>
    <w:rsid w:val="00902FA3"/>
    <w:rsid w:val="00920912"/>
    <w:rsid w:val="00923564"/>
    <w:rsid w:val="0092392E"/>
    <w:rsid w:val="009263AB"/>
    <w:rsid w:val="009315F9"/>
    <w:rsid w:val="00932E48"/>
    <w:rsid w:val="00943E15"/>
    <w:rsid w:val="00946945"/>
    <w:rsid w:val="00951248"/>
    <w:rsid w:val="0095152F"/>
    <w:rsid w:val="00954C49"/>
    <w:rsid w:val="00965E2F"/>
    <w:rsid w:val="0097099F"/>
    <w:rsid w:val="00971997"/>
    <w:rsid w:val="00971FFC"/>
    <w:rsid w:val="0098660A"/>
    <w:rsid w:val="009931C3"/>
    <w:rsid w:val="009B2C43"/>
    <w:rsid w:val="009B4605"/>
    <w:rsid w:val="009B4EAE"/>
    <w:rsid w:val="009B7573"/>
    <w:rsid w:val="009C22F4"/>
    <w:rsid w:val="009C2E98"/>
    <w:rsid w:val="009D3447"/>
    <w:rsid w:val="009D4711"/>
    <w:rsid w:val="009E529C"/>
    <w:rsid w:val="009F1185"/>
    <w:rsid w:val="009F18CD"/>
    <w:rsid w:val="009F2A13"/>
    <w:rsid w:val="00A0499B"/>
    <w:rsid w:val="00A04EB0"/>
    <w:rsid w:val="00A051D1"/>
    <w:rsid w:val="00A11484"/>
    <w:rsid w:val="00A13CC1"/>
    <w:rsid w:val="00A16847"/>
    <w:rsid w:val="00A237D8"/>
    <w:rsid w:val="00A268C4"/>
    <w:rsid w:val="00A307CD"/>
    <w:rsid w:val="00A40A00"/>
    <w:rsid w:val="00A4142F"/>
    <w:rsid w:val="00A56DF2"/>
    <w:rsid w:val="00A67AB5"/>
    <w:rsid w:val="00A81234"/>
    <w:rsid w:val="00A85A7C"/>
    <w:rsid w:val="00A91760"/>
    <w:rsid w:val="00A93B00"/>
    <w:rsid w:val="00A93C21"/>
    <w:rsid w:val="00AA4B2D"/>
    <w:rsid w:val="00AB0CE4"/>
    <w:rsid w:val="00AB434E"/>
    <w:rsid w:val="00AC3C6A"/>
    <w:rsid w:val="00AC4F17"/>
    <w:rsid w:val="00AD06F9"/>
    <w:rsid w:val="00AD482B"/>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44F83"/>
    <w:rsid w:val="00B51798"/>
    <w:rsid w:val="00B53C56"/>
    <w:rsid w:val="00B74D63"/>
    <w:rsid w:val="00B77EA6"/>
    <w:rsid w:val="00B81598"/>
    <w:rsid w:val="00B841F1"/>
    <w:rsid w:val="00B944D6"/>
    <w:rsid w:val="00BB4DF0"/>
    <w:rsid w:val="00BC289F"/>
    <w:rsid w:val="00BC5361"/>
    <w:rsid w:val="00BC5460"/>
    <w:rsid w:val="00BC6B50"/>
    <w:rsid w:val="00BD0E25"/>
    <w:rsid w:val="00BE7BC6"/>
    <w:rsid w:val="00BF5BD6"/>
    <w:rsid w:val="00C03E31"/>
    <w:rsid w:val="00C33E72"/>
    <w:rsid w:val="00C3445D"/>
    <w:rsid w:val="00C354B2"/>
    <w:rsid w:val="00C35554"/>
    <w:rsid w:val="00C42709"/>
    <w:rsid w:val="00C533CC"/>
    <w:rsid w:val="00C5751C"/>
    <w:rsid w:val="00C61BFC"/>
    <w:rsid w:val="00C62B85"/>
    <w:rsid w:val="00C65438"/>
    <w:rsid w:val="00C668C5"/>
    <w:rsid w:val="00C91CBB"/>
    <w:rsid w:val="00CC09B6"/>
    <w:rsid w:val="00CC592A"/>
    <w:rsid w:val="00CC666F"/>
    <w:rsid w:val="00CD1E3F"/>
    <w:rsid w:val="00CE052C"/>
    <w:rsid w:val="00CE44F6"/>
    <w:rsid w:val="00CE49DA"/>
    <w:rsid w:val="00CE7B61"/>
    <w:rsid w:val="00CF6E7D"/>
    <w:rsid w:val="00D00095"/>
    <w:rsid w:val="00D15BEC"/>
    <w:rsid w:val="00D20620"/>
    <w:rsid w:val="00D26091"/>
    <w:rsid w:val="00D34E7C"/>
    <w:rsid w:val="00D35489"/>
    <w:rsid w:val="00D51276"/>
    <w:rsid w:val="00D65988"/>
    <w:rsid w:val="00D7035F"/>
    <w:rsid w:val="00D97C7A"/>
    <w:rsid w:val="00DA5916"/>
    <w:rsid w:val="00DA65AC"/>
    <w:rsid w:val="00DB1913"/>
    <w:rsid w:val="00DC410D"/>
    <w:rsid w:val="00DC68CA"/>
    <w:rsid w:val="00DC7CBA"/>
    <w:rsid w:val="00DD73B7"/>
    <w:rsid w:val="00DF007D"/>
    <w:rsid w:val="00DF28BC"/>
    <w:rsid w:val="00DF2E67"/>
    <w:rsid w:val="00DF34B9"/>
    <w:rsid w:val="00DF6E3F"/>
    <w:rsid w:val="00E01053"/>
    <w:rsid w:val="00E07ACF"/>
    <w:rsid w:val="00E114FD"/>
    <w:rsid w:val="00E20D1C"/>
    <w:rsid w:val="00E331A1"/>
    <w:rsid w:val="00E33202"/>
    <w:rsid w:val="00E336A9"/>
    <w:rsid w:val="00E50624"/>
    <w:rsid w:val="00E568DF"/>
    <w:rsid w:val="00E56E47"/>
    <w:rsid w:val="00E64269"/>
    <w:rsid w:val="00E82267"/>
    <w:rsid w:val="00E90486"/>
    <w:rsid w:val="00E9257C"/>
    <w:rsid w:val="00EA010F"/>
    <w:rsid w:val="00EA1DBA"/>
    <w:rsid w:val="00EB4C34"/>
    <w:rsid w:val="00ED1B63"/>
    <w:rsid w:val="00ED3AD6"/>
    <w:rsid w:val="00ED3C1F"/>
    <w:rsid w:val="00ED4085"/>
    <w:rsid w:val="00ED420E"/>
    <w:rsid w:val="00ED7024"/>
    <w:rsid w:val="00EE2F57"/>
    <w:rsid w:val="00EE34D4"/>
    <w:rsid w:val="00EF4C34"/>
    <w:rsid w:val="00EF77C6"/>
    <w:rsid w:val="00F03F4E"/>
    <w:rsid w:val="00F05438"/>
    <w:rsid w:val="00F1361C"/>
    <w:rsid w:val="00F160C7"/>
    <w:rsid w:val="00F222A1"/>
    <w:rsid w:val="00F32E9D"/>
    <w:rsid w:val="00F36D8F"/>
    <w:rsid w:val="00F417B1"/>
    <w:rsid w:val="00F602DF"/>
    <w:rsid w:val="00F81FD9"/>
    <w:rsid w:val="00F841AA"/>
    <w:rsid w:val="00FA23E8"/>
    <w:rsid w:val="00FB2303"/>
    <w:rsid w:val="00FB526A"/>
    <w:rsid w:val="00FC0D7B"/>
    <w:rsid w:val="00FC458D"/>
    <w:rsid w:val="00FD3CC1"/>
    <w:rsid w:val="00FD4A6A"/>
    <w:rsid w:val="00FE34BB"/>
    <w:rsid w:val="00FF1E02"/>
    <w:rsid w:val="00FF30B4"/>
    <w:rsid w:val="019D3511"/>
    <w:rsid w:val="02E8545E"/>
    <w:rsid w:val="0BFF015A"/>
    <w:rsid w:val="10C055FF"/>
    <w:rsid w:val="10CD4D5F"/>
    <w:rsid w:val="1149445F"/>
    <w:rsid w:val="16BB723D"/>
    <w:rsid w:val="1BF15163"/>
    <w:rsid w:val="1E147BE1"/>
    <w:rsid w:val="240371BF"/>
    <w:rsid w:val="264011E7"/>
    <w:rsid w:val="29FD04D3"/>
    <w:rsid w:val="319F7F4E"/>
    <w:rsid w:val="39233B37"/>
    <w:rsid w:val="3A9E2B15"/>
    <w:rsid w:val="409501C5"/>
    <w:rsid w:val="48384D73"/>
    <w:rsid w:val="53C52CC6"/>
    <w:rsid w:val="64F40025"/>
    <w:rsid w:val="7432298B"/>
    <w:rsid w:val="765D1473"/>
    <w:rsid w:val="7A661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C2F2E5"/>
  <w15:docId w15:val="{4E42E903-3B52-4CCB-80FD-0EFD7B5F8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pPr>
      <w:spacing w:beforeLines="30"/>
    </w:pPr>
    <w:rPr>
      <w:rFonts w:ascii="仿宋_GB2312" w:eastAsia="仿宋_GB2312"/>
      <w:kern w:val="0"/>
      <w:sz w:val="30"/>
    </w:rPr>
  </w:style>
  <w:style w:type="paragraph" w:styleId="31">
    <w:name w:val="toc 3"/>
    <w:basedOn w:val="a"/>
    <w:next w:val="a"/>
    <w:uiPriority w:val="39"/>
    <w:unhideWhenUsed/>
    <w:qFormat/>
    <w:pPr>
      <w:tabs>
        <w:tab w:val="right" w:leader="dot" w:pos="8296"/>
      </w:tabs>
      <w:ind w:leftChars="400" w:left="84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qFormat/>
    <w:pPr>
      <w:tabs>
        <w:tab w:val="center" w:pos="4153"/>
        <w:tab w:val="right" w:pos="8306"/>
      </w:tabs>
      <w:snapToGrid w:val="0"/>
      <w:jc w:val="left"/>
    </w:pPr>
    <w:rPr>
      <w:rFonts w:ascii="Calibri" w:hAnsi="Calibri"/>
      <w:kern w:val="0"/>
      <w:sz w:val="18"/>
      <w:szCs w:val="18"/>
    </w:rPr>
  </w:style>
  <w:style w:type="paragraph" w:styleId="a9">
    <w:name w:val="header"/>
    <w:basedOn w:val="a"/>
    <w:link w:val="aa"/>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1">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1">
    <w:name w:val="toc 2"/>
    <w:basedOn w:val="a"/>
    <w:next w:val="a"/>
    <w:uiPriority w:val="39"/>
    <w:unhideWhenUsed/>
    <w:qFormat/>
    <w:pPr>
      <w:tabs>
        <w:tab w:val="right" w:leader="dot" w:pos="8296"/>
      </w:tabs>
      <w:ind w:leftChars="200" w:left="420"/>
    </w:pPr>
    <w:rPr>
      <w:rFonts w:ascii="仿宋" w:eastAsia="仿宋" w:hAnsi="仿宋"/>
      <w:sz w:val="32"/>
      <w:szCs w:val="32"/>
    </w:rPr>
  </w:style>
  <w:style w:type="paragraph" w:styleId="ab">
    <w:name w:val="Normal (Web)"/>
    <w:basedOn w:val="a"/>
    <w:uiPriority w:val="99"/>
    <w:semiHidden/>
    <w:unhideWhenUsed/>
    <w:qFormat/>
    <w:pPr>
      <w:jc w:val="left"/>
    </w:pPr>
    <w:rPr>
      <w:kern w:val="0"/>
      <w:sz w:val="24"/>
    </w:rPr>
  </w:style>
  <w:style w:type="character" w:styleId="ac">
    <w:name w:val="Strong"/>
    <w:basedOn w:val="a0"/>
    <w:qFormat/>
    <w:rPr>
      <w:b/>
    </w:rPr>
  </w:style>
  <w:style w:type="character" w:styleId="ad">
    <w:name w:val="Hyperlink"/>
    <w:basedOn w:val="a0"/>
    <w:uiPriority w:val="99"/>
    <w:unhideWhenUsed/>
    <w:qFormat/>
    <w:rPr>
      <w:color w:val="0000FF" w:themeColor="hyperlink"/>
      <w:u w:val="single"/>
    </w:rPr>
  </w:style>
  <w:style w:type="character" w:customStyle="1" w:styleId="HeaderChar">
    <w:name w:val="Header Char"/>
    <w:basedOn w:val="a0"/>
    <w:uiPriority w:val="99"/>
    <w:semiHidden/>
    <w:qFormat/>
    <w:rPr>
      <w:rFonts w:ascii="Times New Roman" w:hAnsi="Times New Roman"/>
      <w:sz w:val="18"/>
      <w:szCs w:val="18"/>
    </w:rPr>
  </w:style>
  <w:style w:type="character" w:customStyle="1" w:styleId="aa">
    <w:name w:val="页眉 字符"/>
    <w:link w:val="a9"/>
    <w:uiPriority w:val="99"/>
    <w:semiHidden/>
    <w:qFormat/>
    <w:locked/>
    <w:rPr>
      <w:sz w:val="18"/>
    </w:rPr>
  </w:style>
  <w:style w:type="character" w:customStyle="1" w:styleId="FooterChar">
    <w:name w:val="Footer Char"/>
    <w:basedOn w:val="a0"/>
    <w:uiPriority w:val="99"/>
    <w:semiHidden/>
    <w:qFormat/>
    <w:rPr>
      <w:rFonts w:ascii="Times New Roman" w:hAnsi="Times New Roman"/>
      <w:sz w:val="18"/>
      <w:szCs w:val="18"/>
    </w:rPr>
  </w:style>
  <w:style w:type="character" w:customStyle="1" w:styleId="a8">
    <w:name w:val="页脚 字符"/>
    <w:link w:val="a7"/>
    <w:uiPriority w:val="99"/>
    <w:qFormat/>
    <w:locked/>
    <w:rPr>
      <w:sz w:val="18"/>
    </w:rPr>
  </w:style>
  <w:style w:type="character" w:customStyle="1" w:styleId="BodyTextChar">
    <w:name w:val="Body Text Char"/>
    <w:basedOn w:val="a0"/>
    <w:uiPriority w:val="99"/>
    <w:semiHidden/>
    <w:qFormat/>
    <w:rPr>
      <w:rFonts w:ascii="Times New Roman" w:hAnsi="Times New Roman"/>
      <w:szCs w:val="24"/>
    </w:rPr>
  </w:style>
  <w:style w:type="character" w:customStyle="1" w:styleId="a4">
    <w:name w:val="正文文本 字符"/>
    <w:link w:val="a3"/>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cs="仿宋"/>
      <w:color w:val="000000"/>
      <w:sz w:val="24"/>
      <w:szCs w:val="24"/>
    </w:rPr>
  </w:style>
  <w:style w:type="paragraph" w:styleId="ae">
    <w:name w:val="List Paragraph"/>
    <w:basedOn w:val="a"/>
    <w:uiPriority w:val="34"/>
    <w:qFormat/>
    <w:pPr>
      <w:ind w:firstLineChars="200" w:firstLine="420"/>
    </w:pPr>
  </w:style>
  <w:style w:type="character" w:customStyle="1" w:styleId="10">
    <w:name w:val="标题 1 字符"/>
    <w:basedOn w:val="a0"/>
    <w:link w:val="1"/>
    <w:uiPriority w:val="9"/>
    <w:qFormat/>
    <w:rPr>
      <w:rFonts w:ascii="Times New Roman" w:hAnsi="Times New Roman"/>
      <w:b/>
      <w:bCs/>
      <w:kern w:val="44"/>
      <w:sz w:val="44"/>
      <w:szCs w:val="44"/>
    </w:r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6">
    <w:name w:val="批注框文本 字符"/>
    <w:basedOn w:val="a0"/>
    <w:link w:val="a5"/>
    <w:uiPriority w:val="99"/>
    <w:semiHidden/>
    <w:qFormat/>
    <w:rPr>
      <w:rFonts w:ascii="Times New Roman" w:hAnsi="Times New Roman"/>
      <w:kern w:val="2"/>
      <w:sz w:val="18"/>
      <w:szCs w:val="18"/>
    </w:rPr>
  </w:style>
  <w:style w:type="character" w:customStyle="1" w:styleId="30">
    <w:name w:val="标题 3 字符"/>
    <w:basedOn w:val="a0"/>
    <w:link w:val="3"/>
    <w:uiPriority w:val="9"/>
    <w:qFormat/>
    <w:rPr>
      <w:rFonts w:ascii="Times New Roman" w:hAnsi="Times New Roman"/>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autoTitleDeleted val="0"/>
    <c:plotArea>
      <c:layout/>
      <c:pieChart>
        <c:varyColors val="1"/>
        <c:ser>
          <c:idx val="0"/>
          <c:order val="0"/>
          <c:tx>
            <c:strRef>
              <c:f>Sheet1!$B$1</c:f>
              <c:strCache>
                <c:ptCount val="1"/>
                <c:pt idx="0">
                  <c:v>收入额（万元）</c:v>
                </c:pt>
              </c:strCache>
            </c:strRef>
          </c:tx>
          <c:dPt>
            <c:idx val="0"/>
            <c:bubble3D val="0"/>
            <c:extLst>
              <c:ext xmlns:c16="http://schemas.microsoft.com/office/drawing/2014/chart" uri="{C3380CC4-5D6E-409C-BE32-E72D297353CC}">
                <c16:uniqueId val="{00000000-88F4-40AA-A441-C136F3602C3E}"/>
              </c:ext>
            </c:extLst>
          </c:dPt>
          <c:dPt>
            <c:idx val="1"/>
            <c:bubble3D val="0"/>
            <c:extLst>
              <c:ext xmlns:c16="http://schemas.microsoft.com/office/drawing/2014/chart" uri="{C3380CC4-5D6E-409C-BE32-E72D297353CC}">
                <c16:uniqueId val="{00000001-88F4-40AA-A441-C136F3602C3E}"/>
              </c:ext>
            </c:extLst>
          </c:dPt>
          <c:dPt>
            <c:idx val="2"/>
            <c:bubble3D val="0"/>
            <c:extLst>
              <c:ext xmlns:c16="http://schemas.microsoft.com/office/drawing/2014/chart" uri="{C3380CC4-5D6E-409C-BE32-E72D297353CC}">
                <c16:uniqueId val="{00000002-88F4-40AA-A441-C136F3602C3E}"/>
              </c:ext>
            </c:extLst>
          </c:dPt>
          <c:dPt>
            <c:idx val="3"/>
            <c:bubble3D val="0"/>
            <c:extLst>
              <c:ext xmlns:c16="http://schemas.microsoft.com/office/drawing/2014/chart" uri="{C3380CC4-5D6E-409C-BE32-E72D297353CC}">
                <c16:uniqueId val="{00000003-88F4-40AA-A441-C136F3602C3E}"/>
              </c:ext>
            </c:extLst>
          </c:dPt>
          <c:dPt>
            <c:idx val="4"/>
            <c:bubble3D val="0"/>
            <c:extLst>
              <c:ext xmlns:c16="http://schemas.microsoft.com/office/drawing/2014/chart" uri="{C3380CC4-5D6E-409C-BE32-E72D297353CC}">
                <c16:uniqueId val="{00000004-88F4-40AA-A441-C136F3602C3E}"/>
              </c:ext>
            </c:extLst>
          </c:dPt>
          <c:dPt>
            <c:idx val="5"/>
            <c:bubble3D val="0"/>
            <c:extLst>
              <c:ext xmlns:c16="http://schemas.microsoft.com/office/drawing/2014/chart" uri="{C3380CC4-5D6E-409C-BE32-E72D297353CC}">
                <c16:uniqueId val="{00000005-88F4-40AA-A441-C136F3602C3E}"/>
              </c:ext>
            </c:extLst>
          </c:dPt>
          <c:dPt>
            <c:idx val="6"/>
            <c:bubble3D val="0"/>
            <c:extLst>
              <c:ext xmlns:c16="http://schemas.microsoft.com/office/drawing/2014/chart" uri="{C3380CC4-5D6E-409C-BE32-E72D297353CC}">
                <c16:uniqueId val="{00000006-88F4-40AA-A441-C136F3602C3E}"/>
              </c:ext>
            </c:extLst>
          </c:dPt>
          <c:dLbls>
            <c:dLbl>
              <c:idx val="1"/>
              <c:layout>
                <c:manualLayout>
                  <c:x val="-0.20116055894580101"/>
                  <c:y val="1.9277507730872001E-2"/>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88F4-40AA-A441-C136F3602C3E}"/>
                </c:ext>
              </c:extLst>
            </c:dLbl>
            <c:dLbl>
              <c:idx val="2"/>
              <c:layout>
                <c:manualLayout>
                  <c:x val="-0.20521231159565501"/>
                  <c:y val="-0.117564457847063"/>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88F4-40AA-A441-C136F3602C3E}"/>
                </c:ext>
              </c:extLst>
            </c:dLbl>
            <c:dLbl>
              <c:idx val="3"/>
              <c:layout>
                <c:manualLayout>
                  <c:x val="-0.20325576357435499"/>
                  <c:y val="-5.2658360566915197E-2"/>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88F4-40AA-A441-C136F3602C3E}"/>
                </c:ext>
              </c:extLst>
            </c:dLbl>
            <c:dLbl>
              <c:idx val="4"/>
              <c:layout>
                <c:manualLayout>
                  <c:x val="-5.62773790240408E-2"/>
                  <c:y val="-0.11904442782548399"/>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88F4-40AA-A441-C136F3602C3E}"/>
                </c:ext>
              </c:extLst>
            </c:dLbl>
            <c:dLbl>
              <c:idx val="6"/>
              <c:layout>
                <c:manualLayout>
                  <c:x val="0.213873523029838"/>
                  <c:y val="-1.6948330838810401E-2"/>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6-88F4-40AA-A441-C136F3602C3E}"/>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1"/>
            <c:showCatName val="0"/>
            <c:showSerName val="0"/>
            <c:showPercent val="1"/>
            <c:showBubbleSize val="0"/>
            <c:showLeaderLines val="1"/>
            <c:extLst>
              <c:ext xmlns:c15="http://schemas.microsoft.com/office/drawing/2012/chart" uri="{CE6537A1-D6FC-4f65-9D91-7224C49458BB}"/>
            </c:extLst>
          </c:dLbls>
          <c:cat>
            <c:strRef>
              <c:f>Sheet1!$A$2:$A$8</c:f>
              <c:strCache>
                <c:ptCount val="7"/>
                <c:pt idx="0">
                  <c:v>一般公共预算财政拨款收入</c:v>
                </c:pt>
                <c:pt idx="1">
                  <c:v>政府性基金预算财政拨款收入</c:v>
                </c:pt>
                <c:pt idx="2">
                  <c:v>国有资本经营预算财政拨款收入</c:v>
                </c:pt>
                <c:pt idx="3">
                  <c:v>事业收入</c:v>
                </c:pt>
                <c:pt idx="4">
                  <c:v>经营收入</c:v>
                </c:pt>
                <c:pt idx="5">
                  <c:v>附属单位上缴收入</c:v>
                </c:pt>
                <c:pt idx="6">
                  <c:v>其它收入</c:v>
                </c:pt>
              </c:strCache>
            </c:strRef>
          </c:cat>
          <c:val>
            <c:numRef>
              <c:f>Sheet1!$B$2:$B$8</c:f>
              <c:numCache>
                <c:formatCode>General</c:formatCode>
                <c:ptCount val="7"/>
                <c:pt idx="0">
                  <c:v>595.32000000000005</c:v>
                </c:pt>
                <c:pt idx="1">
                  <c:v>0</c:v>
                </c:pt>
                <c:pt idx="2">
                  <c:v>0</c:v>
                </c:pt>
                <c:pt idx="3">
                  <c:v>0</c:v>
                </c:pt>
                <c:pt idx="4">
                  <c:v>0</c:v>
                </c:pt>
                <c:pt idx="6">
                  <c:v>10.89</c:v>
                </c:pt>
              </c:numCache>
            </c:numRef>
          </c:val>
          <c:extLst>
            <c:ext xmlns:c16="http://schemas.microsoft.com/office/drawing/2014/chart" uri="{C3380CC4-5D6E-409C-BE32-E72D297353CC}">
              <c16:uniqueId val="{00000007-88F4-40AA-A441-C136F3602C3E}"/>
            </c:ext>
          </c:extLst>
        </c:ser>
        <c:dLbls>
          <c:showLegendKey val="0"/>
          <c:showVal val="0"/>
          <c:showCatName val="0"/>
          <c:showSerName val="0"/>
          <c:showPercent val="0"/>
          <c:showBubbleSize val="0"/>
          <c:showLeaderLines val="1"/>
        </c:dLbls>
        <c:firstSliceAng val="0"/>
      </c:pieChart>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autoTitleDeleted val="0"/>
    <c:plotArea>
      <c:layout/>
      <c:pieChart>
        <c:varyColors val="1"/>
        <c:ser>
          <c:idx val="0"/>
          <c:order val="0"/>
          <c:tx>
            <c:strRef>
              <c:f>Sheet1!$B$1</c:f>
              <c:strCache>
                <c:ptCount val="1"/>
                <c:pt idx="0">
                  <c:v>支出数（万元）</c:v>
                </c:pt>
              </c:strCache>
            </c:strRef>
          </c:tx>
          <c:dPt>
            <c:idx val="0"/>
            <c:bubble3D val="0"/>
            <c:extLst>
              <c:ext xmlns:c16="http://schemas.microsoft.com/office/drawing/2014/chart" uri="{C3380CC4-5D6E-409C-BE32-E72D297353CC}">
                <c16:uniqueId val="{00000000-58FB-4182-B9D8-78350809D2CA}"/>
              </c:ext>
            </c:extLst>
          </c:dPt>
          <c:dPt>
            <c:idx val="1"/>
            <c:bubble3D val="0"/>
            <c:extLst>
              <c:ext xmlns:c16="http://schemas.microsoft.com/office/drawing/2014/chart" uri="{C3380CC4-5D6E-409C-BE32-E72D297353CC}">
                <c16:uniqueId val="{00000001-58FB-4182-B9D8-78350809D2CA}"/>
              </c:ext>
            </c:extLst>
          </c:dPt>
          <c:dPt>
            <c:idx val="2"/>
            <c:bubble3D val="0"/>
            <c:extLst>
              <c:ext xmlns:c16="http://schemas.microsoft.com/office/drawing/2014/chart" uri="{C3380CC4-5D6E-409C-BE32-E72D297353CC}">
                <c16:uniqueId val="{00000002-58FB-4182-B9D8-78350809D2CA}"/>
              </c:ext>
            </c:extLst>
          </c:dPt>
          <c:dPt>
            <c:idx val="3"/>
            <c:bubble3D val="0"/>
            <c:extLst>
              <c:ext xmlns:c16="http://schemas.microsoft.com/office/drawing/2014/chart" uri="{C3380CC4-5D6E-409C-BE32-E72D297353CC}">
                <c16:uniqueId val="{00000003-58FB-4182-B9D8-78350809D2CA}"/>
              </c:ext>
            </c:extLst>
          </c:dPt>
          <c:dPt>
            <c:idx val="4"/>
            <c:bubble3D val="0"/>
            <c:extLst>
              <c:ext xmlns:c16="http://schemas.microsoft.com/office/drawing/2014/chart" uri="{C3380CC4-5D6E-409C-BE32-E72D297353CC}">
                <c16:uniqueId val="{00000004-58FB-4182-B9D8-78350809D2CA}"/>
              </c:ext>
            </c:extLst>
          </c:dPt>
          <c:dLbls>
            <c:dLbl>
              <c:idx val="0"/>
              <c:layout>
                <c:manualLayout>
                  <c:x val="-0.16982112090352"/>
                  <c:y val="-0.19783995824124601"/>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58FB-4182-B9D8-78350809D2CA}"/>
                </c:ext>
              </c:extLst>
            </c:dLbl>
            <c:dLbl>
              <c:idx val="1"/>
              <c:layout>
                <c:manualLayout>
                  <c:x val="0.102242815315956"/>
                  <c:y val="0.160022450706058"/>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8FB-4182-B9D8-78350809D2CA}"/>
                </c:ext>
              </c:extLst>
            </c:dLbl>
            <c:dLbl>
              <c:idx val="2"/>
              <c:layout>
                <c:manualLayout>
                  <c:x val="-0.22513828132362099"/>
                  <c:y val="7.0392367397925495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58FB-4182-B9D8-78350809D2CA}"/>
                </c:ext>
              </c:extLst>
            </c:dLbl>
            <c:dLbl>
              <c:idx val="3"/>
              <c:layout>
                <c:manualLayout>
                  <c:x val="0.50685325394226699"/>
                  <c:y val="2.67342843882355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8FB-4182-B9D8-78350809D2CA}"/>
                </c:ext>
              </c:extLst>
            </c:dLbl>
            <c:dLbl>
              <c:idx val="4"/>
              <c:layout>
                <c:manualLayout>
                  <c:x val="-0.22338117070838501"/>
                  <c:y val="-6.5173748942539203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58FB-4182-B9D8-78350809D2CA}"/>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1"/>
            <c:showCatName val="1"/>
            <c:showSerName val="0"/>
            <c:showPercent val="1"/>
            <c:showBubbleSize val="0"/>
            <c:showLeaderLines val="1"/>
            <c:extLst>
              <c:ext xmlns:c15="http://schemas.microsoft.com/office/drawing/2012/chart" uri="{CE6537A1-D6FC-4f65-9D91-7224C49458BB}"/>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535.62</c:v>
                </c:pt>
                <c:pt idx="1">
                  <c:v>18.440000000000001</c:v>
                </c:pt>
                <c:pt idx="2">
                  <c:v>0</c:v>
                </c:pt>
                <c:pt idx="3">
                  <c:v>0</c:v>
                </c:pt>
                <c:pt idx="4">
                  <c:v>0</c:v>
                </c:pt>
              </c:numCache>
            </c:numRef>
          </c:val>
          <c:extLst>
            <c:ext xmlns:c16="http://schemas.microsoft.com/office/drawing/2014/chart" uri="{C3380CC4-5D6E-409C-BE32-E72D297353CC}">
              <c16:uniqueId val="{00000005-58FB-4182-B9D8-78350809D2CA}"/>
            </c:ext>
          </c:extLst>
        </c:ser>
        <c:dLbls>
          <c:showLegendKey val="0"/>
          <c:showVal val="0"/>
          <c:showCatName val="0"/>
          <c:showSerName val="0"/>
          <c:showPercent val="0"/>
          <c:showBubbleSize val="0"/>
          <c:showLeaderLines val="1"/>
        </c:dLbls>
        <c:firstSliceAng val="0"/>
      </c:pieChart>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autoTitleDeleted val="0"/>
    <c:plotArea>
      <c:layout/>
      <c:pieChart>
        <c:varyColors val="1"/>
        <c:ser>
          <c:idx val="0"/>
          <c:order val="0"/>
          <c:tx>
            <c:strRef>
              <c:f>Sheet1!$B$1</c:f>
              <c:strCache>
                <c:ptCount val="1"/>
                <c:pt idx="0">
                  <c:v>一般公共预算财政拨款支出（万元）</c:v>
                </c:pt>
              </c:strCache>
            </c:strRef>
          </c:tx>
          <c:dPt>
            <c:idx val="0"/>
            <c:bubble3D val="0"/>
            <c:extLst>
              <c:ext xmlns:c16="http://schemas.microsoft.com/office/drawing/2014/chart" uri="{C3380CC4-5D6E-409C-BE32-E72D297353CC}">
                <c16:uniqueId val="{00000000-1C88-45D4-853D-A618A04E36C0}"/>
              </c:ext>
            </c:extLst>
          </c:dPt>
          <c:dPt>
            <c:idx val="1"/>
            <c:bubble3D val="0"/>
            <c:explosion val="32"/>
            <c:extLst>
              <c:ext xmlns:c16="http://schemas.microsoft.com/office/drawing/2014/chart" uri="{C3380CC4-5D6E-409C-BE32-E72D297353CC}">
                <c16:uniqueId val="{00000001-1C88-45D4-853D-A618A04E36C0}"/>
              </c:ext>
            </c:extLst>
          </c:dPt>
          <c:dPt>
            <c:idx val="2"/>
            <c:bubble3D val="0"/>
            <c:extLst>
              <c:ext xmlns:c16="http://schemas.microsoft.com/office/drawing/2014/chart" uri="{C3380CC4-5D6E-409C-BE32-E72D297353CC}">
                <c16:uniqueId val="{00000002-1C88-45D4-853D-A618A04E36C0}"/>
              </c:ext>
            </c:extLst>
          </c:dPt>
          <c:dPt>
            <c:idx val="3"/>
            <c:bubble3D val="0"/>
            <c:extLst>
              <c:ext xmlns:c16="http://schemas.microsoft.com/office/drawing/2014/chart" uri="{C3380CC4-5D6E-409C-BE32-E72D297353CC}">
                <c16:uniqueId val="{00000003-1C88-45D4-853D-A618A04E36C0}"/>
              </c:ext>
            </c:extLst>
          </c:dPt>
          <c:dPt>
            <c:idx val="4"/>
            <c:bubble3D val="0"/>
            <c:extLst>
              <c:ext xmlns:c16="http://schemas.microsoft.com/office/drawing/2014/chart" uri="{C3380CC4-5D6E-409C-BE32-E72D297353CC}">
                <c16:uniqueId val="{00000004-1C88-45D4-853D-A618A04E36C0}"/>
              </c:ext>
            </c:extLst>
          </c:dPt>
          <c:dPt>
            <c:idx val="5"/>
            <c:bubble3D val="0"/>
            <c:extLst>
              <c:ext xmlns:c16="http://schemas.microsoft.com/office/drawing/2014/chart" uri="{C3380CC4-5D6E-409C-BE32-E72D297353CC}">
                <c16:uniqueId val="{00000005-1C88-45D4-853D-A618A04E36C0}"/>
              </c:ext>
            </c:extLst>
          </c:dPt>
          <c:dPt>
            <c:idx val="6"/>
            <c:bubble3D val="0"/>
            <c:extLst>
              <c:ext xmlns:c16="http://schemas.microsoft.com/office/drawing/2014/chart" uri="{C3380CC4-5D6E-409C-BE32-E72D297353CC}">
                <c16:uniqueId val="{00000006-1C88-45D4-853D-A618A04E36C0}"/>
              </c:ext>
            </c:extLst>
          </c:dPt>
          <c:dPt>
            <c:idx val="7"/>
            <c:bubble3D val="0"/>
            <c:extLst>
              <c:ext xmlns:c16="http://schemas.microsoft.com/office/drawing/2014/chart" uri="{C3380CC4-5D6E-409C-BE32-E72D297353CC}">
                <c16:uniqueId val="{00000007-1C88-45D4-853D-A618A04E36C0}"/>
              </c:ext>
            </c:extLst>
          </c:dPt>
          <c:dLbls>
            <c:dLbl>
              <c:idx val="0"/>
              <c:delete val="1"/>
              <c:extLst>
                <c:ext xmlns:c15="http://schemas.microsoft.com/office/drawing/2012/chart" uri="{CE6537A1-D6FC-4f65-9D91-7224C49458BB}"/>
                <c:ext xmlns:c16="http://schemas.microsoft.com/office/drawing/2014/chart" uri="{C3380CC4-5D6E-409C-BE32-E72D297353CC}">
                  <c16:uniqueId val="{00000000-1C88-45D4-853D-A618A04E36C0}"/>
                </c:ext>
              </c:extLst>
            </c:dLbl>
            <c:dLbl>
              <c:idx val="2"/>
              <c:delete val="1"/>
              <c:extLst>
                <c:ext xmlns:c15="http://schemas.microsoft.com/office/drawing/2012/chart" uri="{CE6537A1-D6FC-4f65-9D91-7224C49458BB}"/>
                <c:ext xmlns:c16="http://schemas.microsoft.com/office/drawing/2014/chart" uri="{C3380CC4-5D6E-409C-BE32-E72D297353CC}">
                  <c16:uniqueId val="{00000002-1C88-45D4-853D-A618A04E36C0}"/>
                </c:ext>
              </c:extLst>
            </c:dLbl>
            <c:dLbl>
              <c:idx val="3"/>
              <c:layout>
                <c:manualLayout>
                  <c:x val="-0.22989174353205799"/>
                  <c:y val="7.3426330345942398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C88-45D4-853D-A618A04E36C0}"/>
                </c:ext>
              </c:extLst>
            </c:dLbl>
            <c:dLbl>
              <c:idx val="4"/>
              <c:layout>
                <c:manualLayout>
                  <c:x val="-0.26763923509561299"/>
                  <c:y val="-2.53658167968927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1C88-45D4-853D-A618A04E36C0}"/>
                </c:ext>
              </c:extLst>
            </c:dLbl>
            <c:dLbl>
              <c:idx val="5"/>
              <c:layout>
                <c:manualLayout>
                  <c:x val="1.7396445444319501E-2"/>
                  <c:y val="3.0230779693805099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1C88-45D4-853D-A618A04E36C0}"/>
                </c:ext>
              </c:extLst>
            </c:dLbl>
            <c:dLbl>
              <c:idx val="6"/>
              <c:layout>
                <c:manualLayout>
                  <c:x val="0.54449313835770596"/>
                  <c:y val="-2.4816600420149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6-1C88-45D4-853D-A618A04E36C0}"/>
                </c:ext>
              </c:extLst>
            </c:dLbl>
            <c:dLbl>
              <c:idx val="7"/>
              <c:layout>
                <c:manualLayout>
                  <c:x val="0.487579752530933"/>
                  <c:y val="2.81898831743921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1C88-45D4-853D-A618A04E36C0}"/>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1"/>
            <c:showCatName val="1"/>
            <c:showSerName val="0"/>
            <c:showPercent val="1"/>
            <c:showBubbleSize val="0"/>
            <c:showLeaderLines val="1"/>
            <c:extLst>
              <c:ext xmlns:c15="http://schemas.microsoft.com/office/drawing/2012/chart" uri="{CE6537A1-D6FC-4f65-9D91-7224C49458BB}"/>
            </c:extLst>
          </c:dLbls>
          <c:cat>
            <c:strRef>
              <c:f>Sheet1!$A$2:$A$9</c:f>
              <c:strCache>
                <c:ptCount val="8"/>
                <c:pt idx="0">
                  <c:v>一般公共服务支出</c:v>
                </c:pt>
                <c:pt idx="1">
                  <c:v>教育支出</c:v>
                </c:pt>
                <c:pt idx="2">
                  <c:v>科学技术支出</c:v>
                </c:pt>
                <c:pt idx="3">
                  <c:v>社会保障和就业支出</c:v>
                </c:pt>
                <c:pt idx="4">
                  <c:v>卫生健康支出</c:v>
                </c:pt>
                <c:pt idx="5">
                  <c:v>农林书支出</c:v>
                </c:pt>
                <c:pt idx="6">
                  <c:v>住房保障支出</c:v>
                </c:pt>
                <c:pt idx="7">
                  <c:v>其它支出</c:v>
                </c:pt>
              </c:strCache>
            </c:strRef>
          </c:cat>
          <c:val>
            <c:numRef>
              <c:f>Sheet1!$B$2:$B$9</c:f>
              <c:numCache>
                <c:formatCode>General</c:formatCode>
                <c:ptCount val="8"/>
                <c:pt idx="0">
                  <c:v>0</c:v>
                </c:pt>
                <c:pt idx="1">
                  <c:v>477.2</c:v>
                </c:pt>
                <c:pt idx="2">
                  <c:v>0</c:v>
                </c:pt>
                <c:pt idx="3">
                  <c:v>58.3</c:v>
                </c:pt>
                <c:pt idx="4">
                  <c:v>18.559999999999999</c:v>
                </c:pt>
                <c:pt idx="5">
                  <c:v>0</c:v>
                </c:pt>
                <c:pt idx="6">
                  <c:v>0</c:v>
                </c:pt>
                <c:pt idx="7">
                  <c:v>0</c:v>
                </c:pt>
              </c:numCache>
            </c:numRef>
          </c:val>
          <c:extLst>
            <c:ext xmlns:c16="http://schemas.microsoft.com/office/drawing/2014/chart" uri="{C3380CC4-5D6E-409C-BE32-E72D297353CC}">
              <c16:uniqueId val="{00000008-1C88-45D4-853D-A618A04E36C0}"/>
            </c:ext>
          </c:extLst>
        </c:ser>
        <c:dLbls>
          <c:showLegendKey val="0"/>
          <c:showVal val="0"/>
          <c:showCatName val="0"/>
          <c:showSerName val="0"/>
          <c:showPercent val="0"/>
          <c:showBubbleSize val="0"/>
          <c:showLeaderLines val="1"/>
        </c:dLbls>
        <c:firstSliceAng val="0"/>
      </c:pieChart>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已完成预算额</c:v>
                </c:pt>
              </c:strCache>
            </c:strRef>
          </c:tx>
          <c:invertIfNegative val="0"/>
          <c:cat>
            <c:strRef>
              <c:f>Sheet1!$A$2:$A$29</c:f>
              <c:strCache>
                <c:ptCount val="28"/>
                <c:pt idx="0">
                  <c:v>其他支出（类）其他支出（款）其他支出（项）</c:v>
                </c:pt>
                <c:pt idx="1">
                  <c:v>卫生健康支出（类）行政事业单位医疗（项）事业单位医疗（项）</c:v>
                </c:pt>
                <c:pt idx="2">
                  <c:v>农林水支出（类）扶贫（款）其他扶贫支出（项）</c:v>
                </c:pt>
                <c:pt idx="3">
                  <c:v>医疗卫生与计划生育支出（类）行政事业单位医疗★（款）事业单位医疗★（项）</c:v>
                </c:pt>
                <c:pt idx="4">
                  <c:v>医疗卫生与计划生育支出（类）行政事业单位医疗★（款）行政单位医疗★（项）</c:v>
                </c:pt>
                <c:pt idx="5">
                  <c:v>社会保障和就业支出（类）其它社会保障和就业（款）其它社会保障和就业支出（项）</c:v>
                </c:pt>
                <c:pt idx="6">
                  <c:v>社会保障和就业支出（类）抚恤（款）死亡抚恤（项）</c:v>
                </c:pt>
                <c:pt idx="7">
                  <c:v>社会保障和就业支出（类）行政事业单位离退休（款）机关事业单位职业年金缴费支出★（项）</c:v>
                </c:pt>
                <c:pt idx="8">
                  <c:v>社会保障和就业支出（类）行政事业单位离退休（款）机关事业单位基本养老保险缴费支出★（项）</c:v>
                </c:pt>
                <c:pt idx="9">
                  <c:v>社会保障和就业支出（类）行政事业单位离退休（款）未归口管理的行政单位离退休★（项）</c:v>
                </c:pt>
                <c:pt idx="10">
                  <c:v>文化旅游体育与传媒支出（类）体育（款）体育竞赛（项）</c:v>
                </c:pt>
                <c:pt idx="11">
                  <c:v>教育支出（类）其他教育支出（款）其他教育支出（项）</c:v>
                </c:pt>
                <c:pt idx="12">
                  <c:v>教育支出（类）教育费附加安排的支出（款）其他教育费附加安排的支出（项）</c:v>
                </c:pt>
                <c:pt idx="13">
                  <c:v>教育支出（类）教育费附加安排的支出（款）城市中小学校舍建设（项）</c:v>
                </c:pt>
                <c:pt idx="14">
                  <c:v>教育支出（类）教育费附加安排的支出（款）农村中小学教学设施（项）</c:v>
                </c:pt>
                <c:pt idx="15">
                  <c:v>教育支出（类）教育费附加安排的支出（款）农村中小学校舍建设（项）</c:v>
                </c:pt>
                <c:pt idx="16">
                  <c:v>教育支出（类）特殊教育（款）工读学校教育（项）</c:v>
                </c:pt>
                <c:pt idx="17">
                  <c:v>教育支出（类）特殊教育（款）特殊学校教育（项）</c:v>
                </c:pt>
                <c:pt idx="18">
                  <c:v>教育管理事务（款）职业高中教育（项）高等职业教育（项）</c:v>
                </c:pt>
                <c:pt idx="19">
                  <c:v>教育支出（类）职业教育（款）职业高中教育（项）</c:v>
                </c:pt>
                <c:pt idx="20">
                  <c:v>教育管理事务（款）普通教育（款）其他普通教育支出（项）</c:v>
                </c:pt>
                <c:pt idx="21">
                  <c:v>教育支出（类）普通教育（款）高中教育（项）</c:v>
                </c:pt>
                <c:pt idx="22">
                  <c:v>教育支出（类）普通教育（款）初中教育（项）</c:v>
                </c:pt>
                <c:pt idx="23">
                  <c:v>教育支出（类）普通教育（款）小学教育（项）</c:v>
                </c:pt>
                <c:pt idx="24">
                  <c:v>教育支出（类）普通教育（款）学前教育（项）</c:v>
                </c:pt>
                <c:pt idx="25">
                  <c:v>教育支出（类）教育管理事务（款）其他教育管理事务支出（项）</c:v>
                </c:pt>
                <c:pt idx="26">
                  <c:v>教育支出（类）教育管理事务（款）一般行政管理事务（项）</c:v>
                </c:pt>
                <c:pt idx="27">
                  <c:v>教育支出（类）教育管理事务（款）行政运行（项）</c:v>
                </c:pt>
              </c:strCache>
            </c:strRef>
          </c:cat>
          <c:val>
            <c:numRef>
              <c:f>Sheet1!$B$2:$B$29</c:f>
              <c:numCache>
                <c:formatCode>#,##0.00</c:formatCode>
                <c:ptCount val="28"/>
                <c:pt idx="0">
                  <c:v>0</c:v>
                </c:pt>
                <c:pt idx="1">
                  <c:v>18.559999999999999</c:v>
                </c:pt>
                <c:pt idx="2">
                  <c:v>0</c:v>
                </c:pt>
                <c:pt idx="3">
                  <c:v>0</c:v>
                </c:pt>
                <c:pt idx="4">
                  <c:v>0</c:v>
                </c:pt>
                <c:pt idx="5">
                  <c:v>6.61</c:v>
                </c:pt>
                <c:pt idx="6">
                  <c:v>0</c:v>
                </c:pt>
                <c:pt idx="7">
                  <c:v>6.84</c:v>
                </c:pt>
                <c:pt idx="8">
                  <c:v>4.76</c:v>
                </c:pt>
                <c:pt idx="9">
                  <c:v>0</c:v>
                </c:pt>
                <c:pt idx="10">
                  <c:v>0</c:v>
                </c:pt>
                <c:pt idx="11">
                  <c:v>0</c:v>
                </c:pt>
                <c:pt idx="12">
                  <c:v>0</c:v>
                </c:pt>
                <c:pt idx="13">
                  <c:v>0</c:v>
                </c:pt>
                <c:pt idx="14">
                  <c:v>0</c:v>
                </c:pt>
                <c:pt idx="15">
                  <c:v>0</c:v>
                </c:pt>
                <c:pt idx="16">
                  <c:v>0</c:v>
                </c:pt>
                <c:pt idx="17">
                  <c:v>0</c:v>
                </c:pt>
                <c:pt idx="18">
                  <c:v>0</c:v>
                </c:pt>
                <c:pt idx="19">
                  <c:v>0</c:v>
                </c:pt>
                <c:pt idx="20">
                  <c:v>13.11</c:v>
                </c:pt>
                <c:pt idx="21">
                  <c:v>0</c:v>
                </c:pt>
                <c:pt idx="22">
                  <c:v>0</c:v>
                </c:pt>
                <c:pt idx="23">
                  <c:v>437.57</c:v>
                </c:pt>
                <c:pt idx="24">
                  <c:v>34.630000000000003</c:v>
                </c:pt>
                <c:pt idx="25">
                  <c:v>0</c:v>
                </c:pt>
                <c:pt idx="26">
                  <c:v>0</c:v>
                </c:pt>
                <c:pt idx="27">
                  <c:v>0</c:v>
                </c:pt>
              </c:numCache>
            </c:numRef>
          </c:val>
          <c:extLst>
            <c:ext xmlns:c16="http://schemas.microsoft.com/office/drawing/2014/chart" uri="{C3380CC4-5D6E-409C-BE32-E72D297353CC}">
              <c16:uniqueId val="{00000000-8A0F-4CBD-93BD-DDD4608B12EE}"/>
            </c:ext>
          </c:extLst>
        </c:ser>
        <c:ser>
          <c:idx val="1"/>
          <c:order val="1"/>
          <c:tx>
            <c:strRef>
              <c:f>Sheet1!$C$1</c:f>
              <c:strCache>
                <c:ptCount val="1"/>
                <c:pt idx="0">
                  <c:v>未完成预算额</c:v>
                </c:pt>
              </c:strCache>
            </c:strRef>
          </c:tx>
          <c:invertIfNegative val="0"/>
          <c:cat>
            <c:strRef>
              <c:f>Sheet1!$A$2:$A$29</c:f>
              <c:strCache>
                <c:ptCount val="28"/>
                <c:pt idx="0">
                  <c:v>其他支出（类）其他支出（款）其他支出（项）</c:v>
                </c:pt>
                <c:pt idx="1">
                  <c:v>卫生健康支出（类）行政事业单位医疗（项）事业单位医疗（项）</c:v>
                </c:pt>
                <c:pt idx="2">
                  <c:v>农林水支出（类）扶贫（款）其他扶贫支出（项）</c:v>
                </c:pt>
                <c:pt idx="3">
                  <c:v>医疗卫生与计划生育支出（类）行政事业单位医疗★（款）事业单位医疗★（项）</c:v>
                </c:pt>
                <c:pt idx="4">
                  <c:v>医疗卫生与计划生育支出（类）行政事业单位医疗★（款）行政单位医疗★（项）</c:v>
                </c:pt>
                <c:pt idx="5">
                  <c:v>社会保障和就业支出（类）其它社会保障和就业（款）其它社会保障和就业支出（项）</c:v>
                </c:pt>
                <c:pt idx="6">
                  <c:v>社会保障和就业支出（类）抚恤（款）死亡抚恤（项）</c:v>
                </c:pt>
                <c:pt idx="7">
                  <c:v>社会保障和就业支出（类）行政事业单位离退休（款）机关事业单位职业年金缴费支出★（项）</c:v>
                </c:pt>
                <c:pt idx="8">
                  <c:v>社会保障和就业支出（类）行政事业单位离退休（款）机关事业单位基本养老保险缴费支出★（项）</c:v>
                </c:pt>
                <c:pt idx="9">
                  <c:v>社会保障和就业支出（类）行政事业单位离退休（款）未归口管理的行政单位离退休★（项）</c:v>
                </c:pt>
                <c:pt idx="10">
                  <c:v>文化旅游体育与传媒支出（类）体育（款）体育竞赛（项）</c:v>
                </c:pt>
                <c:pt idx="11">
                  <c:v>教育支出（类）其他教育支出（款）其他教育支出（项）</c:v>
                </c:pt>
                <c:pt idx="12">
                  <c:v>教育支出（类）教育费附加安排的支出（款）其他教育费附加安排的支出（项）</c:v>
                </c:pt>
                <c:pt idx="13">
                  <c:v>教育支出（类）教育费附加安排的支出（款）城市中小学校舍建设（项）</c:v>
                </c:pt>
                <c:pt idx="14">
                  <c:v>教育支出（类）教育费附加安排的支出（款）农村中小学教学设施（项）</c:v>
                </c:pt>
                <c:pt idx="15">
                  <c:v>教育支出（类）教育费附加安排的支出（款）农村中小学校舍建设（项）</c:v>
                </c:pt>
                <c:pt idx="16">
                  <c:v>教育支出（类）特殊教育（款）工读学校教育（项）</c:v>
                </c:pt>
                <c:pt idx="17">
                  <c:v>教育支出（类）特殊教育（款）特殊学校教育（项）</c:v>
                </c:pt>
                <c:pt idx="18">
                  <c:v>教育管理事务（款）职业高中教育（项）高等职业教育（项）</c:v>
                </c:pt>
                <c:pt idx="19">
                  <c:v>教育支出（类）职业教育（款）职业高中教育（项）</c:v>
                </c:pt>
                <c:pt idx="20">
                  <c:v>教育管理事务（款）普通教育（款）其他普通教育支出（项）</c:v>
                </c:pt>
                <c:pt idx="21">
                  <c:v>教育支出（类）普通教育（款）高中教育（项）</c:v>
                </c:pt>
                <c:pt idx="22">
                  <c:v>教育支出（类）普通教育（款）初中教育（项）</c:v>
                </c:pt>
                <c:pt idx="23">
                  <c:v>教育支出（类）普通教育（款）小学教育（项）</c:v>
                </c:pt>
                <c:pt idx="24">
                  <c:v>教育支出（类）普通教育（款）学前教育（项）</c:v>
                </c:pt>
                <c:pt idx="25">
                  <c:v>教育支出（类）教育管理事务（款）其他教育管理事务支出（项）</c:v>
                </c:pt>
                <c:pt idx="26">
                  <c:v>教育支出（类）教育管理事务（款）一般行政管理事务（项）</c:v>
                </c:pt>
                <c:pt idx="27">
                  <c:v>教育支出（类）教育管理事务（款）行政运行（项）</c:v>
                </c:pt>
              </c:strCache>
            </c:strRef>
          </c:cat>
          <c:val>
            <c:numRef>
              <c:f>Sheet1!$C$2:$C$29</c:f>
              <c:numCache>
                <c:formatCode>#,##0.00_ </c:formatCode>
                <c:ptCount val="2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numCache>
            </c:numRef>
          </c:val>
          <c:extLst>
            <c:ext xmlns:c16="http://schemas.microsoft.com/office/drawing/2014/chart" uri="{C3380CC4-5D6E-409C-BE32-E72D297353CC}">
              <c16:uniqueId val="{00000001-8A0F-4CBD-93BD-DDD4608B12EE}"/>
            </c:ext>
          </c:extLst>
        </c:ser>
        <c:dLbls>
          <c:showLegendKey val="0"/>
          <c:showVal val="0"/>
          <c:showCatName val="0"/>
          <c:showSerName val="0"/>
          <c:showPercent val="0"/>
          <c:showBubbleSize val="0"/>
        </c:dLbls>
        <c:gapWidth val="150"/>
        <c:overlap val="100"/>
        <c:axId val="236758528"/>
        <c:axId val="236760064"/>
      </c:barChart>
      <c:catAx>
        <c:axId val="236758528"/>
        <c:scaling>
          <c:orientation val="minMax"/>
        </c:scaling>
        <c:delete val="0"/>
        <c:axPos val="l"/>
        <c:numFmt formatCode="General" sourceLinked="1"/>
        <c:majorTickMark val="out"/>
        <c:minorTickMark val="none"/>
        <c:tickLblPos val="nextTo"/>
        <c:txPr>
          <a:bodyPr rot="-60000000" spcFirstLastPara="0" vertOverflow="ellipsis" vert="horz" wrap="square" anchor="ctr" anchorCtr="1"/>
          <a:lstStyle/>
          <a:p>
            <a:pPr>
              <a:defRPr lang="zh-CN" sz="700" b="0" i="0" u="none" strike="noStrike" kern="1200" spc="-100" baseline="0">
                <a:solidFill>
                  <a:schemeClr val="tx1"/>
                </a:solidFill>
                <a:latin typeface="+mn-lt"/>
                <a:ea typeface="+mn-ea"/>
                <a:cs typeface="+mn-cs"/>
              </a:defRPr>
            </a:pPr>
            <a:endParaRPr lang="zh-CN"/>
          </a:p>
        </c:txPr>
        <c:crossAx val="236760064"/>
        <c:crosses val="autoZero"/>
        <c:auto val="1"/>
        <c:lblAlgn val="l"/>
        <c:lblOffset val="100"/>
        <c:noMultiLvlLbl val="0"/>
      </c:catAx>
      <c:valAx>
        <c:axId val="236760064"/>
        <c:scaling>
          <c:orientation val="minMax"/>
        </c:scaling>
        <c:delete val="0"/>
        <c:axPos val="b"/>
        <c:majorGridlines/>
        <c:minorGridlines/>
        <c:numFmt formatCode="0%"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36758528"/>
        <c:crosses val="autoZero"/>
        <c:crossBetween val="between"/>
      </c:valAx>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463D2-A4E6-4681-BCC4-4DA342214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1506</Words>
  <Characters>8587</Characters>
  <Application>Microsoft Office Word</Application>
  <DocSecurity>0</DocSecurity>
  <Lines>71</Lines>
  <Paragraphs>20</Paragraphs>
  <ScaleCrop>false</ScaleCrop>
  <Company>四川省财政厅</Company>
  <LinksUpToDate>false</LinksUpToDate>
  <CharactersWithSpaces>10073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张彬茜</dc:creator>
  <cp:lastModifiedBy>Administrator</cp:lastModifiedBy>
  <cp:revision>4</cp:revision>
  <cp:lastPrinted>2022-06-16T14:12:00Z</cp:lastPrinted>
  <dcterms:created xsi:type="dcterms:W3CDTF">2021-09-18T08:32:00Z</dcterms:created>
  <dcterms:modified xsi:type="dcterms:W3CDTF">2022-06-16T14:16:00Z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71B341B95ACD43759849286D2F7D9F4B</vt:lpwstr>
  </property>
</Properties>
</file>