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广元市利州区宝轮第四小学</w:t>
      </w:r>
    </w:p>
    <w:p>
      <w:pPr>
        <w:keepNext w:val="0"/>
        <w:keepLines w:val="0"/>
        <w:pageBreakBefore w:val="0"/>
        <w:widowControl w:val="0"/>
        <w:kinsoku/>
        <w:wordWrap/>
        <w:overflowPunct/>
        <w:topLinePunct w:val="0"/>
        <w:autoSpaceDE/>
        <w:autoSpaceDN/>
        <w:bidi w:val="0"/>
        <w:snapToGrid w:val="0"/>
        <w:spacing w:line="576"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76" w:lineRule="exact"/>
        <w:jc w:val="center"/>
        <w:textAlignment w:val="auto"/>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广元市利州区宝轮第四小学编制21人，其中事业编制21人，在职人员总数21人：其中事业人员21,保安人员1人；退休人员21人。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广元市利州区宝轮第四小学固定资产总额原值441.93万元。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正确贯彻执行党和国家的教育方针、政策、法规。</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维护学校的教学秩序，为学生创造良好的学习环境；</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积极稳妥地推进教育改革，按教育规律办事，不断提高教育质量；</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根据学校规模，设置学校管理机构，建立健全各项规章制度和岗位责任制。</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 xml:space="preserve">坚持教书育人，服务育人，环境育人方针，加强对学生的思想品德教育，使学生的德智体全面发展。 </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抓好教师队伍建设，使每个教师都热心于教育事业；</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做好安全防范，保证学生的人生安全</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广元市利州区宝轮第四小学2021年部门预算收入总数385.73万元，较2020年部门预算收入总数333.45万元增长15.68%。2021年部门预算支出总数385.73万元，较2020年部门预算支出总数333.45万元增长15.68%。</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广元市利州区宝轮第四小学2021年部门基本支出预算总数385.73万元，其中人员支出301.07万元。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2021年部门预算财政拨款收入总数385.73万元，较2020年部门预算财政拨款收入总数333.45万元增长15.68%。2021年部门预算财政拨款支出总数385.73万元，较2020年部门预算财政拨款支出总数333.45万元增长15.68%。</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Style w:val="7"/>
          <w:rFonts w:hint="eastAsia" w:ascii="楷体" w:hAnsi="楷体" w:eastAsia="楷体" w:cs="楷体"/>
          <w:b w:val="0"/>
          <w:bCs/>
          <w:color w:val="auto"/>
          <w:sz w:val="32"/>
          <w:szCs w:val="32"/>
        </w:rPr>
      </w:pPr>
      <w:r>
        <w:rPr>
          <w:rStyle w:val="7"/>
          <w:rFonts w:hint="eastAsia" w:ascii="楷体" w:hAnsi="楷体" w:eastAsia="楷体" w:cs="楷体"/>
          <w:b w:val="0"/>
          <w:bCs/>
          <w:color w:val="auto"/>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021年一般公共预算当年拨款385.73万元，比2020年预算数增加52.28万元，主要原因是人员支出预算支出增加。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Style w:val="7"/>
          <w:rFonts w:hint="eastAsia" w:ascii="楷体" w:hAnsi="楷体" w:eastAsia="楷体" w:cs="楷体"/>
          <w:b w:val="0"/>
          <w:bCs/>
          <w:color w:val="auto"/>
          <w:sz w:val="32"/>
          <w:szCs w:val="32"/>
        </w:rPr>
      </w:pPr>
      <w:r>
        <w:rPr>
          <w:rStyle w:val="7"/>
          <w:rFonts w:hint="eastAsia" w:ascii="楷体" w:hAnsi="楷体" w:eastAsia="楷体" w:cs="楷体"/>
          <w:b w:val="0"/>
          <w:bCs/>
          <w:color w:val="auto"/>
          <w:sz w:val="32"/>
          <w:szCs w:val="32"/>
        </w:rPr>
        <w:t>（二）一般公共预算当年拨款结构情况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小学教育支出236.09万元，占61.20%；社会保障和就业支出29.92万元，占33.68%；卫生健康支出14.09万元，占3.65%；住房保障支出20.97万元，占5.44%。</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Style w:val="7"/>
          <w:rFonts w:hint="eastAsia" w:ascii="楷体" w:hAnsi="楷体" w:eastAsia="楷体" w:cs="楷体"/>
          <w:b w:val="0"/>
          <w:bCs/>
          <w:color w:val="auto"/>
          <w:sz w:val="32"/>
          <w:szCs w:val="32"/>
        </w:rPr>
      </w:pPr>
      <w:r>
        <w:rPr>
          <w:rStyle w:val="7"/>
          <w:rFonts w:hint="eastAsia" w:ascii="楷体" w:hAnsi="楷体" w:eastAsia="楷体" w:cs="楷体"/>
          <w:b w:val="0"/>
          <w:bCs/>
          <w:color w:val="auto"/>
          <w:sz w:val="32"/>
          <w:szCs w:val="32"/>
        </w:rPr>
        <w:t>（三）一般公共预算当年拨款具体使用情况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1.小学教育2021年预算数为385.73万元，主要用于：教职工基本工资、津贴补贴、退休生活补贴等人员经费。 </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2.社会保障和就业（类）行政事业单位离退休（款）未归口管理的行政单位离退休（项）2021年预算数为29.92万元，主要用于：教职工失业、工伤、养老保险等。</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3.卫生健康支出（类）行政事业单位医疗（款）行政单位医疗（项）2021年预算数为14.09万元，</w:t>
      </w:r>
      <w:bookmarkStart w:id="0" w:name="_GoBack"/>
      <w:bookmarkEnd w:id="0"/>
      <w:r>
        <w:rPr>
          <w:rFonts w:hint="eastAsia" w:ascii="仿宋" w:hAnsi="仿宋" w:eastAsia="仿宋" w:cs="仿宋"/>
          <w:color w:val="auto"/>
          <w:sz w:val="32"/>
          <w:szCs w:val="32"/>
        </w:rPr>
        <w:t>主要用于：事业单位基本医疗保险缴费支出。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4.住房保障（类）住房改革支出（款）住房公积金（项）2021年预算数为20.97万元，主要用于：部门按人力资源和社会保障部、财政部规定的基本工资和津贴补贴以及规定比例为职工缴纳的住房公积金支出。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rPr>
        <w:t>广元市利州区宝轮第四小学2021年一般公共预算基本支出385.73万元，其中：人员经费301.07万元，主要包括：基本工资、津贴补贴、奖金、社会保险缴费等支出，其中对个人和家庭补助支出77.56万元。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2021年财政拨款安排“三公”经费预算,0万元。单位现有公务用车0辆，其中：轿车0辆、越野车0辆、其他乘用车0辆。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广元市利州区宝轮第四小学2021年没有使用政府性基金预算拨款安排的支出。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广元市利州区宝轮第四小学2021年没有使用国有资本经营预算拨款安排的支出。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firstLine="960" w:firstLineChars="3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960" w:firstLineChars="3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960" w:firstLineChars="3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3840" w:firstLineChars="1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广元市利州区宝轮第四小学 </w:t>
      </w:r>
    </w:p>
    <w:p>
      <w:pPr>
        <w:keepNext w:val="0"/>
        <w:keepLines w:val="0"/>
        <w:pageBreakBefore w:val="0"/>
        <w:widowControl w:val="0"/>
        <w:kinsoku/>
        <w:wordWrap/>
        <w:overflowPunct/>
        <w:topLinePunct w:val="0"/>
        <w:autoSpaceDE/>
        <w:autoSpaceDN/>
        <w:bidi w:val="0"/>
        <w:snapToGrid w:val="0"/>
        <w:spacing w:line="576" w:lineRule="exact"/>
        <w:ind w:firstLine="4480" w:firstLineChars="1400"/>
        <w:jc w:val="both"/>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 xml:space="preserve">2021年3月29日 </w:t>
      </w:r>
      <w:r>
        <w:rPr>
          <w:rFonts w:hint="eastAsia" w:ascii="仿宋" w:hAnsi="仿宋" w:eastAsia="仿宋" w:cs="仿宋"/>
          <w:color w:val="auto"/>
          <w:sz w:val="32"/>
          <w:szCs w:val="32"/>
        </w:rPr>
        <w:t xml:space="preserve">   </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ani">
    <w:panose1 w:val="020B0502040204020203"/>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629F8"/>
    <w:rsid w:val="0007271C"/>
    <w:rsid w:val="000B2ED0"/>
    <w:rsid w:val="000C62AF"/>
    <w:rsid w:val="000F7E8B"/>
    <w:rsid w:val="0012484D"/>
    <w:rsid w:val="0019321F"/>
    <w:rsid w:val="001B7BA7"/>
    <w:rsid w:val="0020247B"/>
    <w:rsid w:val="00204A7A"/>
    <w:rsid w:val="0022790D"/>
    <w:rsid w:val="0024385F"/>
    <w:rsid w:val="0026122B"/>
    <w:rsid w:val="002F56FF"/>
    <w:rsid w:val="00312142"/>
    <w:rsid w:val="00340E92"/>
    <w:rsid w:val="003A690F"/>
    <w:rsid w:val="003F084C"/>
    <w:rsid w:val="0042298F"/>
    <w:rsid w:val="004C01BC"/>
    <w:rsid w:val="004F514A"/>
    <w:rsid w:val="005E44DD"/>
    <w:rsid w:val="0065703A"/>
    <w:rsid w:val="006669E2"/>
    <w:rsid w:val="0072185E"/>
    <w:rsid w:val="007D2FDC"/>
    <w:rsid w:val="007E0D7C"/>
    <w:rsid w:val="008248D9"/>
    <w:rsid w:val="008352DC"/>
    <w:rsid w:val="00840432"/>
    <w:rsid w:val="0086021F"/>
    <w:rsid w:val="00886C02"/>
    <w:rsid w:val="008B1429"/>
    <w:rsid w:val="008E033E"/>
    <w:rsid w:val="009073AE"/>
    <w:rsid w:val="00961C20"/>
    <w:rsid w:val="009829D1"/>
    <w:rsid w:val="00A1003D"/>
    <w:rsid w:val="00A565DC"/>
    <w:rsid w:val="00A923C1"/>
    <w:rsid w:val="00B52F97"/>
    <w:rsid w:val="00B72696"/>
    <w:rsid w:val="00BC168C"/>
    <w:rsid w:val="00C03A0E"/>
    <w:rsid w:val="00C06BFD"/>
    <w:rsid w:val="00CC6B82"/>
    <w:rsid w:val="00CD4B04"/>
    <w:rsid w:val="00CE5135"/>
    <w:rsid w:val="00D2682A"/>
    <w:rsid w:val="00D33725"/>
    <w:rsid w:val="00E14578"/>
    <w:rsid w:val="00E268C3"/>
    <w:rsid w:val="00E4654F"/>
    <w:rsid w:val="00F517D5"/>
    <w:rsid w:val="00F724EF"/>
    <w:rsid w:val="00F92F04"/>
    <w:rsid w:val="00FB1A43"/>
    <w:rsid w:val="00FD1EE3"/>
    <w:rsid w:val="00FD2341"/>
    <w:rsid w:val="00FD26F3"/>
    <w:rsid w:val="012E766D"/>
    <w:rsid w:val="044F5BC4"/>
    <w:rsid w:val="099A6EBD"/>
    <w:rsid w:val="0B974E68"/>
    <w:rsid w:val="0E1168EA"/>
    <w:rsid w:val="0ED54B8C"/>
    <w:rsid w:val="160776AB"/>
    <w:rsid w:val="1A4B3E10"/>
    <w:rsid w:val="1E884522"/>
    <w:rsid w:val="1ED53AE3"/>
    <w:rsid w:val="1F746947"/>
    <w:rsid w:val="237F1682"/>
    <w:rsid w:val="24C90A2A"/>
    <w:rsid w:val="25C96B17"/>
    <w:rsid w:val="260A4F3C"/>
    <w:rsid w:val="2AC819D5"/>
    <w:rsid w:val="2D2C2E1E"/>
    <w:rsid w:val="2DBA1E53"/>
    <w:rsid w:val="30806273"/>
    <w:rsid w:val="43644D8C"/>
    <w:rsid w:val="45BE2AED"/>
    <w:rsid w:val="467A0BCE"/>
    <w:rsid w:val="46D01BAF"/>
    <w:rsid w:val="55860D15"/>
    <w:rsid w:val="578919DC"/>
    <w:rsid w:val="600105C9"/>
    <w:rsid w:val="60725272"/>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2081</Words>
  <Characters>2306</Characters>
  <Lines>16</Lines>
  <Paragraphs>4</Paragraphs>
  <TotalTime>9</TotalTime>
  <ScaleCrop>false</ScaleCrop>
  <LinksUpToDate>false</LinksUpToDate>
  <CharactersWithSpaces>2323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2022-06-07T07:09:00Z</cp:lastPrinted>
  <dcterms:modified xsi:type="dcterms:W3CDTF">2022-06-14T10:50:38Z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3D5A3ED698344D87959E09F1C5101FA6</vt:lpwstr>
  </property>
</Properties>
</file>