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ascii="方正小标宋简体" w:hAnsi="华文中宋" w:eastAsia="方正小标宋简体" w:cs="宋体"/>
          <w:kern w:val="0"/>
          <w:sz w:val="44"/>
          <w:szCs w:val="32"/>
        </w:rPr>
      </w:pPr>
      <w:r>
        <w:rPr>
          <w:rFonts w:hint="eastAsia" w:ascii="方正小标宋简体" w:hAnsi="华文中宋" w:eastAsia="方正小标宋简体" w:cs="宋体"/>
          <w:kern w:val="0"/>
          <w:sz w:val="44"/>
          <w:szCs w:val="32"/>
        </w:rPr>
        <w:t>广元市利州区石龙小学</w:t>
      </w:r>
    </w:p>
    <w:p>
      <w:pPr>
        <w:widowControl/>
        <w:adjustRightInd w:val="0"/>
        <w:snapToGrid w:val="0"/>
        <w:spacing w:line="600" w:lineRule="exact"/>
        <w:jc w:val="center"/>
        <w:rPr>
          <w:rFonts w:hint="eastAsia" w:ascii="方正小标宋简体" w:hAnsi="华文中宋" w:eastAsia="方正小标宋简体" w:cs="宋体"/>
          <w:kern w:val="0"/>
          <w:sz w:val="44"/>
          <w:szCs w:val="32"/>
        </w:rPr>
      </w:pPr>
      <w:r>
        <w:rPr>
          <w:rFonts w:hint="eastAsia" w:ascii="方正小标宋简体" w:hAnsi="华文中宋" w:eastAsia="方正小标宋简体" w:cs="宋体"/>
          <w:kern w:val="0"/>
          <w:sz w:val="44"/>
          <w:szCs w:val="32"/>
        </w:rPr>
        <w:t>2021年部门预算情况说明</w:t>
      </w:r>
    </w:p>
    <w:p>
      <w:pPr>
        <w:widowControl/>
        <w:adjustRightInd w:val="0"/>
        <w:snapToGrid w:val="0"/>
        <w:spacing w:line="600" w:lineRule="exact"/>
        <w:jc w:val="center"/>
        <w:rPr>
          <w:rFonts w:hint="eastAsia" w:ascii="方正小标宋简体" w:hAnsi="华文中宋" w:eastAsia="方正小标宋简体" w:cs="宋体"/>
          <w:kern w:val="0"/>
          <w:sz w:val="44"/>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广元市利州区石龙小学编制26人，其中事业编制26人，在职人员总数26人：其中事业人员28（含特岗教师3人）,保安人员2人；退休人员81人。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2021年初</w:t>
      </w:r>
      <w:r>
        <w:rPr>
          <w:rFonts w:hint="eastAsia" w:ascii="仿宋" w:hAnsi="仿宋" w:eastAsia="仿宋" w:cs="仿宋"/>
          <w:sz w:val="32"/>
          <w:szCs w:val="32"/>
        </w:rPr>
        <w:t>资产总额原值1062万元。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（一）</w:t>
      </w:r>
      <w:r>
        <w:rPr>
          <w:rFonts w:hint="eastAsia" w:ascii="仿宋" w:hAnsi="仿宋" w:eastAsia="仿宋" w:cs="仿宋"/>
          <w:bCs/>
          <w:sz w:val="32"/>
          <w:szCs w:val="32"/>
        </w:rPr>
        <w:t>正确贯彻执行党和国家的教育方针、政策、法规。</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（二）</w:t>
      </w:r>
      <w:r>
        <w:rPr>
          <w:rFonts w:hint="eastAsia" w:ascii="仿宋" w:hAnsi="仿宋" w:eastAsia="仿宋" w:cs="仿宋"/>
          <w:bCs/>
          <w:sz w:val="32"/>
          <w:szCs w:val="32"/>
        </w:rPr>
        <w:t>维护学校的教学秩序，为学生创造良好的学习环境；</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（三）</w:t>
      </w:r>
      <w:r>
        <w:rPr>
          <w:rFonts w:hint="eastAsia" w:ascii="仿宋" w:hAnsi="仿宋" w:eastAsia="仿宋" w:cs="仿宋"/>
          <w:bCs/>
          <w:sz w:val="32"/>
          <w:szCs w:val="32"/>
        </w:rPr>
        <w:t>积极稳妥地推进教育改革，按教育规律办事，不断提高教育质量；</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（四）</w:t>
      </w:r>
      <w:r>
        <w:rPr>
          <w:rFonts w:hint="eastAsia" w:ascii="仿宋" w:hAnsi="仿宋" w:eastAsia="仿宋" w:cs="仿宋"/>
          <w:bCs/>
          <w:sz w:val="32"/>
          <w:szCs w:val="32"/>
        </w:rPr>
        <w:t>根据学校规模，设置学校管理机构，建立健全各项规章制度和岗位责任制。</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（五）</w:t>
      </w:r>
      <w:r>
        <w:rPr>
          <w:rFonts w:hint="eastAsia" w:ascii="仿宋" w:hAnsi="仿宋" w:eastAsia="仿宋" w:cs="仿宋"/>
          <w:bCs/>
          <w:sz w:val="32"/>
          <w:szCs w:val="32"/>
        </w:rPr>
        <w:t xml:space="preserve">坚持教书育人，服务育人，环境育人方针，加强对学生的思想品德教育，使学生的德智体全面发展。 </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（六）</w:t>
      </w:r>
      <w:r>
        <w:rPr>
          <w:rFonts w:hint="eastAsia" w:ascii="仿宋" w:hAnsi="仿宋" w:eastAsia="仿宋" w:cs="仿宋"/>
          <w:bCs/>
          <w:sz w:val="32"/>
          <w:szCs w:val="32"/>
        </w:rPr>
        <w:t>抓好教师队伍建设，使每个教师都热心于教育事业；</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（七）</w:t>
      </w:r>
      <w:r>
        <w:rPr>
          <w:rFonts w:hint="eastAsia" w:ascii="仿宋" w:hAnsi="仿宋" w:eastAsia="仿宋" w:cs="仿宋"/>
          <w:bCs/>
          <w:sz w:val="32"/>
          <w:szCs w:val="32"/>
        </w:rPr>
        <w:t>做好安全防范，保证学生的人生安全。</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广元市利州区石龙小学2021年部门预算收入总数520.87万元，较2020年部门预算收入总数521.04万元增长-0.03%。2021年部门预算支出总数520.87万元，较2020年部门预算支出总数521.04万元增长-0.03%。</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石龙小学2021年部门基本支出预算总数520.87万元：其中工资福利支出372.15万元，较2020年387.09万元增长-3.86%；日常公用支出21.35万元较2020年8.76万元增长143.66%;对个人和家庭的补助127.37万元较2020年125.19万元增长1.74%。</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广元市利州区石龙小学2021年部门预算收入总数520.87万元，较2020年部门预算收入总数521.04万元，增长-0.03%。2021年部门预算支出总数</w:t>
      </w:r>
      <w:bookmarkStart w:id="0" w:name="_GoBack"/>
      <w:bookmarkEnd w:id="0"/>
      <w:r>
        <w:rPr>
          <w:rFonts w:hint="eastAsia" w:ascii="仿宋" w:hAnsi="仿宋" w:eastAsia="仿宋" w:cs="仿宋"/>
          <w:kern w:val="0"/>
          <w:sz w:val="32"/>
          <w:szCs w:val="32"/>
        </w:rPr>
        <w:t>520.87万元，较2020年部门预算支出总数521.04万元，增长-0.03%。</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2021年一般公共预算当年拨款521.87万元，比2020年预算数增加-0.03万元，主要原因：是人员减少。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教育支出428.93万元，占82.35%；社会保障和就业支出34.18万元，占6.56%；卫生健康支出33.80万元，占6.49%；住房保障支出23.96万元，占4.60%。</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left"/>
        <w:textAlignment w:val="auto"/>
        <w:rPr>
          <w:rStyle w:val="6"/>
          <w:rFonts w:hint="eastAsia" w:ascii="仿宋" w:hAnsi="仿宋" w:eastAsia="仿宋" w:cs="仿宋"/>
          <w:b w:val="0"/>
          <w:sz w:val="32"/>
          <w:szCs w:val="32"/>
        </w:rPr>
      </w:pPr>
      <w:r>
        <w:rPr>
          <w:rFonts w:hint="eastAsia" w:ascii="仿宋" w:hAnsi="仿宋" w:eastAsia="仿宋" w:cs="仿宋"/>
          <w:b/>
          <w:bCs/>
          <w:sz w:val="32"/>
          <w:szCs w:val="32"/>
        </w:rPr>
        <w:t>1.教育支出（类）普通教育（款）小学教育（项）：</w:t>
      </w:r>
      <w:r>
        <w:rPr>
          <w:rFonts w:hint="eastAsia" w:ascii="仿宋" w:hAnsi="仿宋" w:eastAsia="仿宋" w:cs="仿宋"/>
          <w:kern w:val="0"/>
          <w:sz w:val="32"/>
          <w:szCs w:val="32"/>
        </w:rPr>
        <w:t>2021年预算数为428.93万元，主要用于：学校正常运转的基本支出，包括基本工资、津贴补贴、基础绩效奖等人员经费以及工会经费、福利费等日常公用经费,保障部门正常运转。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2.社会保障和就业支出（类）行政事业单位离退休（款）机关事业单位基本养老保险缴费支出（项）：</w:t>
      </w:r>
      <w:r>
        <w:rPr>
          <w:rFonts w:hint="eastAsia" w:ascii="仿宋" w:hAnsi="仿宋" w:eastAsia="仿宋" w:cs="仿宋"/>
          <w:kern w:val="0"/>
          <w:sz w:val="32"/>
          <w:szCs w:val="32"/>
        </w:rPr>
        <w:t>2021年预算数为31.99万元，主要用于：学校基本养老保险缴费支出。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3.社会保障和就业支出（类）其它社会保障和就业支出（款）其它社会保障和就业支出（项）：</w:t>
      </w:r>
      <w:r>
        <w:rPr>
          <w:rFonts w:hint="eastAsia" w:ascii="仿宋" w:hAnsi="仿宋" w:eastAsia="仿宋" w:cs="仿宋"/>
          <w:kern w:val="0"/>
          <w:sz w:val="32"/>
          <w:szCs w:val="32"/>
        </w:rPr>
        <w:t>2021年预算数为2.10万元，主要用于：学校工伤、失业等社保缴费支出。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rPr>
        <w:t>卫生健康支出（类）行政事业单位医疗（款）事业单位医疗（项）：</w:t>
      </w:r>
      <w:r>
        <w:rPr>
          <w:rFonts w:hint="eastAsia" w:ascii="仿宋" w:hAnsi="仿宋" w:eastAsia="仿宋" w:cs="仿宋"/>
          <w:kern w:val="0"/>
          <w:sz w:val="32"/>
          <w:szCs w:val="32"/>
        </w:rPr>
        <w:t>2021年预算数为33.80万元，主要用于：学校基本医疗保险缴费支出。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sz w:val="32"/>
          <w:szCs w:val="32"/>
        </w:rPr>
        <w:t>5.</w:t>
      </w:r>
      <w:r>
        <w:rPr>
          <w:rFonts w:hint="eastAsia" w:ascii="仿宋" w:hAnsi="仿宋" w:eastAsia="仿宋" w:cs="仿宋"/>
          <w:b/>
          <w:bCs/>
          <w:sz w:val="32"/>
          <w:szCs w:val="32"/>
        </w:rPr>
        <w:t>住房保障（类）住房改革支出（款）住房公积金（项）</w:t>
      </w:r>
      <w:r>
        <w:rPr>
          <w:rFonts w:hint="eastAsia" w:ascii="仿宋" w:hAnsi="仿宋" w:eastAsia="仿宋" w:cs="仿宋"/>
          <w:kern w:val="0"/>
          <w:sz w:val="32"/>
          <w:szCs w:val="32"/>
        </w:rPr>
        <w:t>2021年预算数为23.96万元，主要用于：部门按人力资源和社会保障部、财政部规定的基本工资和津贴补贴以及规定比例为职工缴纳的住房公积金支出。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广元市利州区石龙小学2021年一般公共预算基本支出520.87万元，其中：人员经费372.15万元，主要包括：基本工资、津贴补贴、奖金、社会保险、医疗卫生、住房保障缴费等支出。公用经费21.35万元，主要包括：工会经费、福利费、水、电、办公等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七、“三公”经费财政拨款预算安排情况说明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广元市利州区石龙小学2021年财政拨款安排“三公”经费预算0万元。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广元市利州区石龙小学2021年没有使用政府性基金预算拨款安排的支出。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广元市利州区石龙小学2021年没有使用国有资本经营预算拨款安排的支出。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十、其他重要事项的情况说明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(一）政府采购情况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2021年，广元市利州区石龙小学安排政府采购预算16.20万元。实际采购执行14.8万元，占比91.36%。</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（二）国有资产占有使用情况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截至2021年底，广元市利州区石龙小学无车辆。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（三）绩效目标设置情况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目标是预算编制的前提和基础，按照“费随事定”的原则，2021年广元市利州区石龙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广元市利州区石龙小学</w:t>
      </w:r>
    </w:p>
    <w:p>
      <w:pPr>
        <w:keepNext w:val="0"/>
        <w:keepLines w:val="0"/>
        <w:pageBreakBefore w:val="0"/>
        <w:widowControl w:val="0"/>
        <w:kinsoku/>
        <w:wordWrap/>
        <w:overflowPunct/>
        <w:topLinePunct w:val="0"/>
        <w:autoSpaceDE/>
        <w:autoSpaceDN/>
        <w:bidi w:val="0"/>
        <w:snapToGrid w:val="0"/>
        <w:spacing w:line="576" w:lineRule="exact"/>
        <w:ind w:left="0"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2021年3月29日</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sz w:val="32"/>
          <w:szCs w:val="32"/>
        </w:rPr>
      </w:pPr>
    </w:p>
    <w:p>
      <w:pPr>
        <w:spacing w:line="480" w:lineRule="exact"/>
        <w:rPr>
          <w:rFonts w:ascii="仿宋_GB2312" w:eastAsia="仿宋_GB2312"/>
          <w:sz w:val="32"/>
          <w:szCs w:val="32"/>
        </w:rPr>
      </w:pP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emibold">
    <w:panose1 w:val="020B07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8D43A8"/>
    <w:rsid w:val="00001398"/>
    <w:rsid w:val="000909D1"/>
    <w:rsid w:val="00162D98"/>
    <w:rsid w:val="00166417"/>
    <w:rsid w:val="001949EB"/>
    <w:rsid w:val="001D39C6"/>
    <w:rsid w:val="001F66A3"/>
    <w:rsid w:val="002345B7"/>
    <w:rsid w:val="002467CA"/>
    <w:rsid w:val="00295662"/>
    <w:rsid w:val="002A3F94"/>
    <w:rsid w:val="002C0D84"/>
    <w:rsid w:val="00300B73"/>
    <w:rsid w:val="00372F19"/>
    <w:rsid w:val="00390025"/>
    <w:rsid w:val="003B0A91"/>
    <w:rsid w:val="003B0ECE"/>
    <w:rsid w:val="003F04AD"/>
    <w:rsid w:val="004305C2"/>
    <w:rsid w:val="00481E79"/>
    <w:rsid w:val="004A72DB"/>
    <w:rsid w:val="004F662D"/>
    <w:rsid w:val="00505531"/>
    <w:rsid w:val="0051666B"/>
    <w:rsid w:val="005D26B2"/>
    <w:rsid w:val="005D5724"/>
    <w:rsid w:val="005E7E7F"/>
    <w:rsid w:val="006276C6"/>
    <w:rsid w:val="00635AC7"/>
    <w:rsid w:val="00636A5E"/>
    <w:rsid w:val="006804A3"/>
    <w:rsid w:val="00695E90"/>
    <w:rsid w:val="006A337F"/>
    <w:rsid w:val="00730DEE"/>
    <w:rsid w:val="00764152"/>
    <w:rsid w:val="00777CB6"/>
    <w:rsid w:val="007957A8"/>
    <w:rsid w:val="007A46AA"/>
    <w:rsid w:val="007C099F"/>
    <w:rsid w:val="007E41D7"/>
    <w:rsid w:val="00874BEF"/>
    <w:rsid w:val="008B51A1"/>
    <w:rsid w:val="008C4732"/>
    <w:rsid w:val="008D43A8"/>
    <w:rsid w:val="009035C3"/>
    <w:rsid w:val="00907245"/>
    <w:rsid w:val="00967E5E"/>
    <w:rsid w:val="00994793"/>
    <w:rsid w:val="009B10F5"/>
    <w:rsid w:val="009B23DD"/>
    <w:rsid w:val="009C7B08"/>
    <w:rsid w:val="009D5BDA"/>
    <w:rsid w:val="009F6EF6"/>
    <w:rsid w:val="00A02738"/>
    <w:rsid w:val="00A1178F"/>
    <w:rsid w:val="00B54BF1"/>
    <w:rsid w:val="00B741B7"/>
    <w:rsid w:val="00BC0ED6"/>
    <w:rsid w:val="00BC51D1"/>
    <w:rsid w:val="00BD2EBC"/>
    <w:rsid w:val="00BF2D32"/>
    <w:rsid w:val="00BF6B3D"/>
    <w:rsid w:val="00C23BB7"/>
    <w:rsid w:val="00C90CF2"/>
    <w:rsid w:val="00CA769A"/>
    <w:rsid w:val="00CD4FBD"/>
    <w:rsid w:val="00D70891"/>
    <w:rsid w:val="00D87B2D"/>
    <w:rsid w:val="00DA534A"/>
    <w:rsid w:val="00DD6658"/>
    <w:rsid w:val="00DE6747"/>
    <w:rsid w:val="00E01374"/>
    <w:rsid w:val="00E16CF2"/>
    <w:rsid w:val="00E439B1"/>
    <w:rsid w:val="00E44BAA"/>
    <w:rsid w:val="00E70DA8"/>
    <w:rsid w:val="00E77193"/>
    <w:rsid w:val="00E9503A"/>
    <w:rsid w:val="00E95FC3"/>
    <w:rsid w:val="00EB350B"/>
    <w:rsid w:val="00ED5C1F"/>
    <w:rsid w:val="00F321DD"/>
    <w:rsid w:val="00F47D43"/>
    <w:rsid w:val="00FD6CAB"/>
    <w:rsid w:val="00FE6167"/>
    <w:rsid w:val="00FF1AF7"/>
    <w:rsid w:val="233F4877"/>
    <w:rsid w:val="2E74452B"/>
    <w:rsid w:val="34EA40BC"/>
    <w:rsid w:val="38DE1747"/>
    <w:rsid w:val="4098481F"/>
    <w:rsid w:val="451012AD"/>
    <w:rsid w:val="4A21291C"/>
    <w:rsid w:val="53B35DA1"/>
    <w:rsid w:val="631363B6"/>
    <w:rsid w:val="6A8A7484"/>
    <w:rsid w:val="6C28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customStyle="1" w:styleId="9">
    <w:name w:val="Char Char Char1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6</Pages>
  <Words>2468</Words>
  <Characters>2766</Characters>
  <Lines>20</Lines>
  <Paragraphs>5</Paragraphs>
  <TotalTime>9</TotalTime>
  <ScaleCrop>false</ScaleCrop>
  <LinksUpToDate>false</LinksUpToDate>
  <CharactersWithSpaces>2771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2020-06-05T02:08:00Z</dcterms:created>
  <dc:creator>微软用户</dc:creator>
  <cp:lastModifiedBy>相识是缘</cp:lastModifiedBy>
  <cp:lastPrinted>2022-06-02T08:32:00Z</cp:lastPrinted>
  <dcterms:modified xsi:type="dcterms:W3CDTF">2022-06-14T11:15:48Z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F00932466460461D9BC37873E8E75D67</vt:lpwstr>
  </property>
</Properties>
</file>