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宋体" w:eastAsia="方正小标宋简体"/>
          <w:sz w:val="60"/>
          <w:szCs w:val="60"/>
        </w:rPr>
      </w:pPr>
      <w:bookmarkStart w:id="1" w:name="_Toc15396597"/>
      <w:bookmarkStart w:id="2" w:name="_Toc15377193"/>
      <w:bookmarkStart w:id="3" w:name="_Toc15378441"/>
      <w:bookmarkStart w:id="4" w:name="_Toc15377425"/>
      <w:bookmarkStart w:id="5" w:name="_Toc19089858"/>
      <w:bookmarkStart w:id="6" w:name="_Toc15396475"/>
      <w:r>
        <w:rPr>
          <w:rFonts w:ascii="黑体" w:hAnsi="黑体" w:eastAsia="黑体"/>
          <w:sz w:val="60"/>
          <w:szCs w:val="60"/>
        </w:rPr>
        <w:t>201</w:t>
      </w:r>
      <w:r>
        <w:rPr>
          <w:rFonts w:hint="eastAsia" w:ascii="黑体" w:hAnsi="黑体" w:eastAsia="黑体"/>
          <w:sz w:val="60"/>
          <w:szCs w:val="60"/>
        </w:rPr>
        <w:t>9</w:t>
      </w:r>
      <w:r>
        <w:rPr>
          <w:rFonts w:hint="eastAsia" w:ascii="方正小标宋简体" w:hAnsi="宋体" w:eastAsia="方正小标宋简体"/>
          <w:sz w:val="60"/>
          <w:szCs w:val="60"/>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sz w:val="60"/>
          <w:szCs w:val="60"/>
        </w:rPr>
      </w:pPr>
      <w:bookmarkStart w:id="7" w:name="_Toc19089859"/>
      <w:bookmarkStart w:id="8" w:name="_Toc15396476"/>
      <w:bookmarkStart w:id="9" w:name="_Toc15377426"/>
      <w:bookmarkStart w:id="10" w:name="_Toc15377194"/>
      <w:bookmarkStart w:id="11" w:name="_Toc15378442"/>
      <w:bookmarkStart w:id="12" w:name="_Toc15396598"/>
      <w:r>
        <w:rPr>
          <w:rFonts w:hint="eastAsia" w:ascii="方正小标宋简体" w:hAnsi="宋体" w:eastAsia="方正小标宋简体"/>
          <w:sz w:val="60"/>
          <w:szCs w:val="60"/>
        </w:rPr>
        <w:t>四川省</w:t>
      </w:r>
      <w:bookmarkEnd w:id="7"/>
      <w:bookmarkStart w:id="13" w:name="_Toc15306268"/>
      <w:bookmarkStart w:id="14" w:name="_Toc19089860"/>
      <w:r>
        <w:rPr>
          <w:rFonts w:hint="eastAsia" w:ascii="方正小标宋简体" w:hAnsi="宋体" w:eastAsia="方正小标宋简体"/>
          <w:sz w:val="60"/>
          <w:szCs w:val="60"/>
          <w:lang w:eastAsia="zh-CN"/>
        </w:rPr>
        <w:t>广元市第一职业技术学校</w:t>
      </w:r>
      <w:r>
        <w:rPr>
          <w:rFonts w:hint="eastAsia" w:ascii="方正小标宋简体" w:hAnsi="宋体" w:eastAsia="方正小标宋简体"/>
          <w:sz w:val="60"/>
          <w:szCs w:val="60"/>
        </w:rPr>
        <w:t>部门决算</w:t>
      </w:r>
      <w:bookmarkEnd w:id="8"/>
      <w:bookmarkEnd w:id="9"/>
      <w:bookmarkEnd w:id="10"/>
      <w:bookmarkEnd w:id="11"/>
      <w:bookmarkEnd w:id="12"/>
      <w:bookmarkEnd w:id="13"/>
      <w:bookmarkEnd w:id="14"/>
    </w:p>
    <w:p>
      <w:pPr>
        <w:widowControl/>
        <w:jc w:val="center"/>
        <w:rPr>
          <w:rFonts w:hint="eastAsia" w:ascii="方正小标宋简体" w:hAnsi="方正小标宋简体" w:eastAsia="方正小标宋简体" w:cs="方正小标宋简体"/>
          <w:sz w:val="44"/>
          <w:szCs w:val="44"/>
        </w:rPr>
      </w:pPr>
      <w:r>
        <w:rPr>
          <w:rFonts w:ascii="方正小标宋简体" w:hAnsi="宋体" w:eastAsia="方正小标宋简体"/>
          <w:sz w:val="36"/>
          <w:szCs w:val="36"/>
        </w:rPr>
        <w:br w:type="page"/>
      </w: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keepNext w:val="0"/>
        <w:keepLines w:val="0"/>
        <w:pageBreakBefore w:val="0"/>
        <w:widowControl/>
        <w:kinsoku/>
        <w:wordWrap/>
        <w:overflowPunct/>
        <w:topLinePunct w:val="0"/>
        <w:autoSpaceDE/>
        <w:autoSpaceDN/>
        <w:bidi w:val="0"/>
        <w:adjustRightInd/>
        <w:snapToGrid w:val="0"/>
        <w:spacing w:line="560" w:lineRule="exact"/>
        <w:ind w:left="0" w:leftChars="0"/>
        <w:jc w:val="center"/>
        <w:textAlignment w:val="auto"/>
        <w:rPr>
          <w:rFonts w:ascii="黑体" w:hAnsi="黑体" w:eastAsia="黑体"/>
          <w:sz w:val="28"/>
          <w:szCs w:val="28"/>
        </w:rPr>
      </w:pPr>
    </w:p>
    <w:p>
      <w:pPr>
        <w:keepNext w:val="0"/>
        <w:keepLines w:val="0"/>
        <w:pageBreakBefore w:val="0"/>
        <w:widowControl/>
        <w:kinsoku/>
        <w:wordWrap/>
        <w:overflowPunct/>
        <w:topLinePunct w:val="0"/>
        <w:autoSpaceDE/>
        <w:autoSpaceDN/>
        <w:bidi w:val="0"/>
        <w:adjustRightInd/>
        <w:snapToGrid w:val="0"/>
        <w:spacing w:line="560" w:lineRule="exact"/>
        <w:ind w:left="0" w:leftChars="0"/>
        <w:jc w:val="left"/>
        <w:textAlignment w:val="auto"/>
        <w:rPr>
          <w:rFonts w:hint="eastAsia" w:ascii="仿宋" w:hAnsi="仿宋" w:eastAsia="仿宋"/>
          <w:sz w:val="28"/>
          <w:szCs w:val="28"/>
          <w:lang w:val="en-US" w:eastAsia="zh-CN"/>
        </w:rPr>
      </w:pPr>
      <w:r>
        <w:rPr>
          <w:rFonts w:hint="eastAsia" w:ascii="黑体" w:hAnsi="黑体" w:eastAsia="黑体"/>
          <w:sz w:val="28"/>
          <w:szCs w:val="28"/>
        </w:rPr>
        <w:t>第一部分 部门概况</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sz w:val="28"/>
          <w:szCs w:val="28"/>
          <w:lang w:eastAsia="zh-CN"/>
        </w:rPr>
      </w:pPr>
      <w:r>
        <w:rPr>
          <w:rFonts w:hint="eastAsia" w:ascii="仿宋" w:hAnsi="仿宋" w:eastAsia="仿宋"/>
          <w:sz w:val="28"/>
          <w:szCs w:val="28"/>
        </w:rPr>
        <w:t>一、基本职能及主要工作</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sz w:val="28"/>
          <w:szCs w:val="28"/>
          <w:lang w:val="en-US" w:eastAsia="zh-CN"/>
        </w:rPr>
      </w:pPr>
      <w:r>
        <w:rPr>
          <w:rFonts w:hint="eastAsia" w:ascii="仿宋" w:hAnsi="仿宋" w:eastAsia="仿宋"/>
          <w:sz w:val="28"/>
          <w:szCs w:val="28"/>
        </w:rPr>
        <w:t>二、机构设置</w:t>
      </w:r>
    </w:p>
    <w:p>
      <w:pPr>
        <w:keepNext w:val="0"/>
        <w:keepLines w:val="0"/>
        <w:pageBreakBefore w:val="0"/>
        <w:widowControl/>
        <w:kinsoku/>
        <w:wordWrap/>
        <w:overflowPunct/>
        <w:topLinePunct w:val="0"/>
        <w:autoSpaceDE/>
        <w:autoSpaceDN/>
        <w:bidi w:val="0"/>
        <w:adjustRightInd/>
        <w:snapToGrid w:val="0"/>
        <w:spacing w:line="560" w:lineRule="exact"/>
        <w:ind w:left="0" w:leftChars="0"/>
        <w:jc w:val="left"/>
        <w:textAlignment w:val="auto"/>
        <w:rPr>
          <w:rFonts w:hint="eastAsia" w:ascii="仿宋" w:hAnsi="仿宋" w:eastAsia="仿宋"/>
          <w:sz w:val="28"/>
          <w:szCs w:val="28"/>
          <w:lang w:eastAsia="zh-CN"/>
        </w:rPr>
      </w:pPr>
      <w:r>
        <w:rPr>
          <w:rFonts w:hint="eastAsia" w:ascii="黑体" w:hAnsi="黑体" w:eastAsia="黑体"/>
          <w:sz w:val="28"/>
          <w:szCs w:val="28"/>
        </w:rPr>
        <w:t>第二部分 2019年度部门决算情况</w:t>
      </w:r>
      <w:r>
        <w:rPr>
          <w:rFonts w:hint="eastAsia" w:ascii="黑体" w:hAnsi="黑体" w:eastAsia="黑体"/>
          <w:sz w:val="28"/>
          <w:szCs w:val="28"/>
          <w:lang w:eastAsia="zh-CN"/>
        </w:rPr>
        <w:t>说</w:t>
      </w:r>
      <w:r>
        <w:rPr>
          <w:rFonts w:hint="eastAsia" w:ascii="黑体" w:hAnsi="黑体" w:eastAsia="黑体"/>
          <w:sz w:val="28"/>
          <w:szCs w:val="28"/>
        </w:rPr>
        <w:t>明</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一、收入支出决算总体情况说明</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sz w:val="28"/>
          <w:szCs w:val="28"/>
          <w:lang w:eastAsia="zh-CN"/>
        </w:rPr>
      </w:pPr>
      <w:r>
        <w:rPr>
          <w:rFonts w:hint="eastAsia" w:ascii="仿宋" w:hAnsi="仿宋" w:eastAsia="仿宋"/>
          <w:sz w:val="28"/>
          <w:szCs w:val="28"/>
        </w:rPr>
        <w:t>二、收入决算情况说明</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sz w:val="28"/>
          <w:szCs w:val="28"/>
          <w:lang w:eastAsia="zh-CN"/>
        </w:rPr>
      </w:pPr>
      <w:r>
        <w:rPr>
          <w:rFonts w:hint="eastAsia" w:ascii="仿宋" w:hAnsi="仿宋" w:eastAsia="仿宋"/>
          <w:sz w:val="28"/>
          <w:szCs w:val="28"/>
        </w:rPr>
        <w:t>三、支出决算情况说明</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四、财政拨款收入支出决算总体情况说明</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六、一般公共预算财政拨款基本支出决算情况说明</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七、“三公”经费财政拨款支出决算情况说明</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hint="default" w:ascii="仿宋" w:hAnsi="仿宋" w:eastAsia="仿宋"/>
          <w:sz w:val="28"/>
          <w:szCs w:val="28"/>
          <w:lang w:val="en-US" w:eastAsia="zh-CN"/>
        </w:rPr>
      </w:pPr>
      <w:r>
        <w:rPr>
          <w:rFonts w:hint="eastAsia" w:ascii="仿宋" w:hAnsi="仿宋" w:eastAsia="仿宋"/>
          <w:sz w:val="28"/>
          <w:szCs w:val="28"/>
        </w:rPr>
        <w:t>八、政府性基金预算支出决算情况说明</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hint="default" w:ascii="仿宋" w:hAnsi="仿宋" w:eastAsia="仿宋"/>
          <w:sz w:val="28"/>
          <w:szCs w:val="28"/>
          <w:lang w:val="en-US" w:eastAsia="zh-CN"/>
        </w:rPr>
      </w:pPr>
      <w:r>
        <w:rPr>
          <w:rFonts w:hint="eastAsia" w:ascii="仿宋" w:hAnsi="仿宋" w:eastAsia="仿宋"/>
          <w:sz w:val="28"/>
          <w:szCs w:val="28"/>
        </w:rPr>
        <w:t>九、 国有资本经营预算支出决算情况说明</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hint="default" w:ascii="仿宋" w:hAnsi="仿宋" w:eastAsia="仿宋"/>
          <w:sz w:val="28"/>
          <w:szCs w:val="28"/>
          <w:lang w:val="en-US" w:eastAsia="zh-CN"/>
        </w:rPr>
      </w:pPr>
      <w:r>
        <w:rPr>
          <w:rFonts w:hint="eastAsia" w:ascii="仿宋" w:hAnsi="仿宋" w:eastAsia="仿宋"/>
          <w:sz w:val="28"/>
          <w:szCs w:val="28"/>
        </w:rPr>
        <w:t>十、预算绩效情况说明</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hint="default" w:ascii="仿宋" w:hAnsi="仿宋" w:eastAsia="仿宋"/>
          <w:sz w:val="28"/>
          <w:szCs w:val="28"/>
          <w:lang w:val="en-US" w:eastAsia="zh-CN"/>
        </w:rPr>
      </w:pPr>
      <w:r>
        <w:rPr>
          <w:rFonts w:hint="eastAsia" w:ascii="仿宋" w:hAnsi="仿宋" w:eastAsia="仿宋"/>
          <w:sz w:val="28"/>
          <w:szCs w:val="28"/>
        </w:rPr>
        <w:t>十一、其他重要事项的情况说明</w:t>
      </w:r>
    </w:p>
    <w:p>
      <w:pPr>
        <w:keepNext w:val="0"/>
        <w:keepLines w:val="0"/>
        <w:pageBreakBefore w:val="0"/>
        <w:widowControl/>
        <w:kinsoku/>
        <w:wordWrap/>
        <w:overflowPunct/>
        <w:topLinePunct w:val="0"/>
        <w:autoSpaceDE/>
        <w:autoSpaceDN/>
        <w:bidi w:val="0"/>
        <w:adjustRightInd/>
        <w:snapToGrid w:val="0"/>
        <w:spacing w:line="560" w:lineRule="exact"/>
        <w:ind w:left="0" w:leftChars="0"/>
        <w:jc w:val="left"/>
        <w:textAlignment w:val="auto"/>
        <w:rPr>
          <w:rFonts w:hint="default" w:ascii="仿宋" w:hAnsi="仿宋" w:eastAsia="仿宋"/>
          <w:sz w:val="28"/>
          <w:szCs w:val="28"/>
          <w:lang w:val="en-US" w:eastAsia="zh-CN"/>
        </w:rPr>
      </w:pPr>
      <w:r>
        <w:rPr>
          <w:rFonts w:hint="eastAsia" w:ascii="黑体" w:hAnsi="黑体" w:eastAsia="黑体"/>
          <w:sz w:val="28"/>
          <w:szCs w:val="28"/>
        </w:rPr>
        <w:t>第三部分 名词解释</w:t>
      </w:r>
    </w:p>
    <w:p>
      <w:pPr>
        <w:keepNext w:val="0"/>
        <w:keepLines w:val="0"/>
        <w:pageBreakBefore w:val="0"/>
        <w:widowControl/>
        <w:kinsoku/>
        <w:wordWrap/>
        <w:overflowPunct/>
        <w:topLinePunct w:val="0"/>
        <w:autoSpaceDE/>
        <w:autoSpaceDN/>
        <w:bidi w:val="0"/>
        <w:adjustRightInd/>
        <w:snapToGrid w:val="0"/>
        <w:spacing w:line="560" w:lineRule="exact"/>
        <w:ind w:left="0" w:leftChars="0"/>
        <w:jc w:val="left"/>
        <w:textAlignment w:val="auto"/>
        <w:rPr>
          <w:rFonts w:hint="default" w:ascii="仿宋" w:hAnsi="仿宋" w:eastAsia="仿宋"/>
          <w:sz w:val="28"/>
          <w:szCs w:val="28"/>
          <w:lang w:val="en-US" w:eastAsia="zh-CN"/>
        </w:rPr>
      </w:pPr>
      <w:r>
        <w:rPr>
          <w:rFonts w:hint="eastAsia" w:ascii="黑体" w:hAnsi="黑体" w:eastAsia="黑体"/>
          <w:sz w:val="28"/>
          <w:szCs w:val="28"/>
        </w:rPr>
        <w:t>第四部分 附件</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hint="default" w:ascii="仿宋" w:hAnsi="仿宋" w:eastAsia="仿宋"/>
          <w:sz w:val="28"/>
          <w:szCs w:val="28"/>
          <w:lang w:val="en-US" w:eastAsia="zh-CN"/>
        </w:rPr>
      </w:pPr>
      <w:r>
        <w:rPr>
          <w:rFonts w:hint="eastAsia" w:ascii="仿宋" w:hAnsi="仿宋" w:eastAsia="仿宋"/>
          <w:sz w:val="28"/>
          <w:szCs w:val="28"/>
        </w:rPr>
        <w:t>附件1 2019年部门整体支出绩效评价报告</w:t>
      </w:r>
    </w:p>
    <w:p>
      <w:pPr>
        <w:keepNext w:val="0"/>
        <w:keepLines w:val="0"/>
        <w:pageBreakBefore w:val="0"/>
        <w:widowControl/>
        <w:kinsoku/>
        <w:wordWrap/>
        <w:overflowPunct/>
        <w:topLinePunct w:val="0"/>
        <w:autoSpaceDE/>
        <w:autoSpaceDN/>
        <w:bidi w:val="0"/>
        <w:adjustRightInd/>
        <w:snapToGrid w:val="0"/>
        <w:spacing w:line="560" w:lineRule="exact"/>
        <w:ind w:left="0" w:leftChars="0"/>
        <w:jc w:val="left"/>
        <w:textAlignment w:val="auto"/>
        <w:rPr>
          <w:rFonts w:ascii="仿宋" w:hAnsi="仿宋" w:eastAsia="仿宋"/>
          <w:sz w:val="28"/>
          <w:szCs w:val="28"/>
        </w:rPr>
      </w:pPr>
      <w:r>
        <w:rPr>
          <w:rFonts w:hint="eastAsia" w:ascii="黑体" w:hAnsi="黑体" w:eastAsia="黑体"/>
          <w:sz w:val="28"/>
          <w:szCs w:val="28"/>
        </w:rPr>
        <w:t>第五部分 附表</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一、收入支出决算总表</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ascii="仿宋" w:hAnsi="仿宋" w:eastAsia="仿宋"/>
          <w:sz w:val="28"/>
          <w:szCs w:val="28"/>
        </w:rPr>
      </w:pPr>
      <w:r>
        <w:rPr>
          <w:rFonts w:hint="eastAsia" w:ascii="仿宋" w:hAnsi="仿宋" w:eastAsia="仿宋"/>
          <w:sz w:val="28"/>
          <w:szCs w:val="28"/>
        </w:rPr>
        <w:t>二、收入总表</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三、支出总表</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四、财政拨款收入支出决算总表</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五、财政拨款支出决算明细表</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六、一般公共预算财政拨款支出决算表</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七、一般公共预算财政拨款支出决算明细表</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八、一般公共预算财政拨款基本支出决算表</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九、一般公共预算财政拨款项目支出决算表</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十、一般公共预算财政拨款“三公”经费支出决算表</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ascii="仿宋" w:hAnsi="仿宋" w:eastAsia="仿宋"/>
          <w:sz w:val="28"/>
          <w:szCs w:val="28"/>
        </w:rPr>
      </w:pPr>
      <w:r>
        <w:rPr>
          <w:rFonts w:hint="eastAsia" w:ascii="仿宋" w:hAnsi="仿宋" w:eastAsia="仿宋"/>
          <w:sz w:val="28"/>
          <w:szCs w:val="28"/>
        </w:rPr>
        <w:t>十一、政府性基金预算财政拨款收入支出决算表</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hint="eastAsia" w:ascii="仿宋" w:hAnsi="仿宋" w:eastAsia="仿宋"/>
          <w:sz w:val="28"/>
          <w:szCs w:val="28"/>
        </w:rPr>
      </w:pPr>
      <w:r>
        <w:rPr>
          <w:rFonts w:hint="eastAsia" w:ascii="仿宋" w:hAnsi="仿宋" w:eastAsia="仿宋"/>
          <w:sz w:val="28"/>
          <w:szCs w:val="28"/>
        </w:rPr>
        <w:t>十二、政府性基金预算财政拨款“三公”经费支出决算表</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560" w:firstLineChars="200"/>
        <w:jc w:val="left"/>
        <w:textAlignment w:val="auto"/>
        <w:rPr>
          <w:rFonts w:ascii="仿宋" w:hAnsi="仿宋" w:eastAsia="仿宋"/>
          <w:sz w:val="28"/>
          <w:szCs w:val="28"/>
        </w:rPr>
      </w:pPr>
      <w:r>
        <w:rPr>
          <w:rFonts w:hint="eastAsia" w:ascii="仿宋" w:hAnsi="仿宋" w:eastAsia="仿宋"/>
          <w:sz w:val="28"/>
          <w:szCs w:val="28"/>
        </w:rPr>
        <w:t>十三、国有资本经营预算支出决算表</w:t>
      </w:r>
    </w:p>
    <w:p>
      <w:pPr>
        <w:widowControl/>
        <w:jc w:val="center"/>
        <w:rPr>
          <w:rFonts w:ascii="黑体" w:hAnsi="黑体" w:eastAsia="黑体"/>
          <w:sz w:val="48"/>
          <w:szCs w:val="48"/>
        </w:rPr>
      </w:pPr>
      <w:r>
        <w:rPr>
          <w:rFonts w:ascii="黑体" w:hAnsi="黑体" w:eastAsia="黑体"/>
          <w:sz w:val="48"/>
          <w:szCs w:val="48"/>
        </w:rPr>
        <w:t> </w:t>
      </w:r>
    </w:p>
    <w:p>
      <w:pPr>
        <w:pStyle w:val="2"/>
        <w:jc w:val="center"/>
        <w:rPr>
          <w:rFonts w:hint="eastAsia" w:ascii="方正小标宋简体" w:hAnsi="方正小标宋简体" w:eastAsia="方正小标宋简体" w:cs="方正小标宋简体"/>
          <w:b w:val="0"/>
        </w:rPr>
        <w:sectPr>
          <w:headerReference r:id="rId3" w:type="default"/>
          <w:pgSz w:w="11906" w:h="16838"/>
          <w:pgMar w:top="1701" w:right="1474" w:bottom="1701" w:left="1587" w:header="851" w:footer="1304" w:gutter="0"/>
          <w:pgNumType w:start="1"/>
          <w:cols w:space="0" w:num="1"/>
          <w:titlePg/>
          <w:rtlGutter w:val="0"/>
          <w:docGrid w:type="lines" w:linePitch="312" w:charSpace="0"/>
        </w:sectPr>
      </w:pPr>
      <w:bookmarkStart w:id="15" w:name="_Toc19089861"/>
      <w:bookmarkStart w:id="16" w:name="_Toc15377196"/>
    </w:p>
    <w:p>
      <w:pPr>
        <w:pStyle w:val="2"/>
        <w:jc w:val="center"/>
        <w:rPr>
          <w:rFonts w:hint="eastAsia" w:ascii="方正小标宋简体" w:hAnsi="方正小标宋简体" w:eastAsia="方正小标宋简体" w:cs="方正小标宋简体"/>
          <w:bCs w:val="0"/>
        </w:rPr>
      </w:pPr>
      <w:r>
        <w:rPr>
          <w:rFonts w:hint="eastAsia" w:ascii="方正小标宋简体" w:hAnsi="方正小标宋简体" w:eastAsia="方正小标宋简体" w:cs="方正小标宋简体"/>
          <w:b w:val="0"/>
        </w:rPr>
        <w:t xml:space="preserve">第一部分 </w:t>
      </w:r>
      <w:r>
        <w:rPr>
          <w:rStyle w:val="24"/>
          <w:rFonts w:hint="eastAsia" w:ascii="方正小标宋简体" w:hAnsi="方正小标宋简体" w:eastAsia="方正小标宋简体" w:cs="方正小标宋简体"/>
          <w:b w:val="0"/>
          <w:bCs w:val="0"/>
        </w:rPr>
        <w:t>部门概况</w:t>
      </w:r>
      <w:bookmarkEnd w:id="15"/>
      <w:bookmarkEnd w:id="16"/>
    </w:p>
    <w:p>
      <w:pPr>
        <w:pStyle w:val="3"/>
        <w:pageBreakBefore w:val="0"/>
        <w:widowControl w:val="0"/>
        <w:kinsoku/>
        <w:wordWrap/>
        <w:overflowPunct/>
        <w:topLinePunct w:val="0"/>
        <w:autoSpaceDE/>
        <w:autoSpaceDN/>
        <w:bidi w:val="0"/>
        <w:adjustRightInd/>
        <w:snapToGrid w:val="0"/>
        <w:spacing w:before="0" w:after="0" w:line="600" w:lineRule="exact"/>
        <w:ind w:left="0" w:right="0" w:firstLine="560" w:firstLineChars="200"/>
        <w:textAlignment w:val="auto"/>
        <w:rPr>
          <w:rStyle w:val="25"/>
          <w:rFonts w:ascii="仿宋" w:hAnsi="仿宋" w:eastAsia="仿宋"/>
          <w:b w:val="0"/>
          <w:bCs/>
          <w:color w:val="000000" w:themeColor="text1"/>
          <w:sz w:val="28"/>
          <w:szCs w:val="28"/>
          <w14:textFill>
            <w14:solidFill>
              <w14:schemeClr w14:val="tx1"/>
            </w14:solidFill>
          </w14:textFill>
        </w:rPr>
      </w:pPr>
      <w:bookmarkStart w:id="17" w:name="_Toc15377197"/>
      <w:bookmarkStart w:id="18" w:name="_Toc19089862"/>
      <w:r>
        <w:rPr>
          <w:rFonts w:hint="eastAsia" w:ascii="黑体" w:hAnsi="黑体" w:eastAsia="黑体"/>
          <w:b w:val="0"/>
          <w:bCs/>
          <w:color w:val="000000" w:themeColor="text1"/>
          <w:sz w:val="28"/>
          <w:szCs w:val="28"/>
          <w14:textFill>
            <w14:solidFill>
              <w14:schemeClr w14:val="tx1"/>
            </w14:solidFill>
          </w14:textFill>
        </w:rPr>
        <w:t>一、基</w:t>
      </w:r>
      <w:r>
        <w:rPr>
          <w:rStyle w:val="25"/>
          <w:rFonts w:hint="eastAsia" w:ascii="黑体" w:hAnsi="黑体" w:eastAsia="黑体"/>
          <w:b w:val="0"/>
          <w:bCs/>
          <w:color w:val="000000" w:themeColor="text1"/>
          <w:sz w:val="28"/>
          <w:szCs w:val="28"/>
          <w14:textFill>
            <w14:solidFill>
              <w14:schemeClr w14:val="tx1"/>
            </w14:solidFill>
          </w14:textFill>
        </w:rPr>
        <w:t>本职能及主要工作</w:t>
      </w:r>
      <w:bookmarkEnd w:id="17"/>
      <w:bookmarkEnd w:id="18"/>
    </w:p>
    <w:p>
      <w:pPr>
        <w:pageBreakBefore w:val="0"/>
        <w:widowControl w:val="0"/>
        <w:kinsoku/>
        <w:wordWrap/>
        <w:overflowPunct/>
        <w:topLinePunct w:val="0"/>
        <w:autoSpaceDE/>
        <w:autoSpaceDN/>
        <w:bidi w:val="0"/>
        <w:adjustRightInd/>
        <w:snapToGrid w:val="0"/>
        <w:spacing w:line="600" w:lineRule="exact"/>
        <w:ind w:left="0" w:right="0"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bookmarkStart w:id="19" w:name="_Toc15378445"/>
      <w:bookmarkStart w:id="20" w:name="_Toc15377198"/>
      <w:bookmarkStart w:id="21" w:name="_Toc15377204"/>
      <w:r>
        <w:rPr>
          <w:rFonts w:hint="eastAsia" w:ascii="楷体" w:hAnsi="楷体" w:eastAsia="楷体" w:cs="楷体"/>
          <w:b w:val="0"/>
          <w:bCs/>
          <w:color w:val="000000" w:themeColor="text1"/>
          <w:sz w:val="28"/>
          <w:szCs w:val="28"/>
          <w14:textFill>
            <w14:solidFill>
              <w14:schemeClr w14:val="tx1"/>
            </w14:solidFill>
          </w14:textFill>
        </w:rPr>
        <w:t>（一）主要职能</w:t>
      </w:r>
      <w:bookmarkEnd w:id="19"/>
      <w:bookmarkEnd w:id="20"/>
      <w:bookmarkStart w:id="22" w:name="_Toc15377199"/>
      <w:bookmarkStart w:id="23" w:name="_Toc15378446"/>
    </w:p>
    <w:p>
      <w:pPr>
        <w:pageBreakBefore w:val="0"/>
        <w:widowControl w:val="0"/>
        <w:kinsoku/>
        <w:wordWrap/>
        <w:overflowPunct/>
        <w:topLinePunct w:val="0"/>
        <w:autoSpaceDE/>
        <w:autoSpaceDN/>
        <w:bidi w:val="0"/>
        <w:adjustRightInd/>
        <w:snapToGrid w:val="0"/>
        <w:spacing w:line="600" w:lineRule="exact"/>
        <w:ind w:left="0" w:right="0" w:firstLine="560" w:firstLineChars="200"/>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 xml:space="preserve"> </w:t>
      </w:r>
      <w:r>
        <w:rPr>
          <w:rFonts w:hint="eastAsia" w:ascii="仿宋" w:hAnsi="仿宋" w:eastAsia="仿宋"/>
          <w:b w:val="0"/>
          <w:bCs/>
          <w:color w:val="000000" w:themeColor="text1"/>
          <w:sz w:val="28"/>
          <w:szCs w:val="28"/>
          <w:lang w:eastAsia="zh-CN"/>
          <w14:textFill>
            <w14:solidFill>
              <w14:schemeClr w14:val="tx1"/>
            </w14:solidFill>
          </w14:textFill>
        </w:rPr>
        <w:t>第一职校</w:t>
      </w:r>
      <w:r>
        <w:rPr>
          <w:rFonts w:hint="eastAsia" w:ascii="仿宋" w:hAnsi="仿宋" w:eastAsia="仿宋"/>
          <w:b w:val="0"/>
          <w:bCs/>
          <w:color w:val="000000" w:themeColor="text1"/>
          <w:sz w:val="28"/>
          <w:szCs w:val="28"/>
          <w14:textFill>
            <w14:solidFill>
              <w14:schemeClr w14:val="tx1"/>
            </w14:solidFill>
          </w14:textFill>
        </w:rPr>
        <w:t>是经利州区编制委员会批准成立的，在区教育局领导下</w:t>
      </w:r>
      <w:r>
        <w:rPr>
          <w:rFonts w:hint="eastAsia" w:ascii="仿宋" w:hAnsi="仿宋" w:eastAsia="仿宋"/>
          <w:b w:val="0"/>
          <w:bCs/>
          <w:color w:val="000000" w:themeColor="text1"/>
          <w:sz w:val="28"/>
          <w:szCs w:val="28"/>
          <w:lang w:eastAsia="zh-CN"/>
          <w14:textFill>
            <w14:solidFill>
              <w14:schemeClr w14:val="tx1"/>
            </w14:solidFill>
          </w14:textFill>
        </w:rPr>
        <w:t>从事中等职业的</w:t>
      </w:r>
      <w:r>
        <w:rPr>
          <w:rFonts w:hint="eastAsia" w:ascii="仿宋" w:hAnsi="仿宋" w:eastAsia="仿宋"/>
          <w:b w:val="0"/>
          <w:bCs/>
          <w:color w:val="000000" w:themeColor="text1"/>
          <w:sz w:val="28"/>
          <w:szCs w:val="28"/>
          <w14:textFill>
            <w14:solidFill>
              <w14:schemeClr w14:val="tx1"/>
            </w14:solidFill>
          </w14:textFill>
        </w:rPr>
        <w:t>教育单位，是纳入201</w:t>
      </w:r>
      <w:r>
        <w:rPr>
          <w:rFonts w:hint="eastAsia" w:ascii="仿宋" w:hAnsi="仿宋" w:eastAsia="仿宋"/>
          <w:b w:val="0"/>
          <w:bCs/>
          <w:color w:val="000000" w:themeColor="text1"/>
          <w:sz w:val="28"/>
          <w:szCs w:val="28"/>
          <w:lang w:val="en-US" w:eastAsia="zh-CN"/>
          <w14:textFill>
            <w14:solidFill>
              <w14:schemeClr w14:val="tx1"/>
            </w14:solidFill>
          </w14:textFill>
        </w:rPr>
        <w:t>9</w:t>
      </w:r>
      <w:r>
        <w:rPr>
          <w:rFonts w:hint="eastAsia" w:ascii="仿宋" w:hAnsi="仿宋" w:eastAsia="仿宋"/>
          <w:b w:val="0"/>
          <w:bCs/>
          <w:color w:val="000000" w:themeColor="text1"/>
          <w:sz w:val="28"/>
          <w:szCs w:val="28"/>
          <w14:textFill>
            <w14:solidFill>
              <w14:schemeClr w14:val="tx1"/>
            </w14:solidFill>
          </w14:textFill>
        </w:rPr>
        <w:t>年度部门决算汇编范围的独立核算单位，也是执行事业单位会计制度的二级预算单位。实施</w:t>
      </w:r>
      <w:r>
        <w:rPr>
          <w:rFonts w:hint="eastAsia" w:ascii="仿宋" w:hAnsi="仿宋" w:eastAsia="仿宋"/>
          <w:b w:val="0"/>
          <w:bCs/>
          <w:color w:val="000000" w:themeColor="text1"/>
          <w:sz w:val="28"/>
          <w:szCs w:val="28"/>
          <w:lang w:eastAsia="zh-CN"/>
          <w14:textFill>
            <w14:solidFill>
              <w14:schemeClr w14:val="tx1"/>
            </w14:solidFill>
          </w14:textFill>
        </w:rPr>
        <w:t>中等职业</w:t>
      </w:r>
      <w:r>
        <w:rPr>
          <w:rFonts w:hint="eastAsia" w:ascii="仿宋" w:hAnsi="仿宋" w:eastAsia="仿宋"/>
          <w:b w:val="0"/>
          <w:bCs/>
          <w:color w:val="000000" w:themeColor="text1"/>
          <w:sz w:val="28"/>
          <w:szCs w:val="28"/>
          <w14:textFill>
            <w14:solidFill>
              <w14:schemeClr w14:val="tx1"/>
            </w14:solidFill>
          </w14:textFill>
        </w:rPr>
        <w:t>教育是学校的主要工作职能。</w:t>
      </w:r>
    </w:p>
    <w:p>
      <w:pPr>
        <w:pageBreakBefore w:val="0"/>
        <w:widowControl w:val="0"/>
        <w:kinsoku/>
        <w:wordWrap/>
        <w:overflowPunct/>
        <w:topLinePunct w:val="0"/>
        <w:autoSpaceDE/>
        <w:autoSpaceDN/>
        <w:bidi w:val="0"/>
        <w:adjustRightInd/>
        <w:snapToGrid w:val="0"/>
        <w:spacing w:line="600" w:lineRule="exact"/>
        <w:ind w:left="0" w:right="0"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（二）2019年重点工作完成情况</w:t>
      </w:r>
      <w:bookmarkEnd w:id="22"/>
      <w:bookmarkEnd w:id="23"/>
    </w:p>
    <w:p>
      <w:pPr>
        <w:pageBreakBefore w:val="0"/>
        <w:widowControl w:val="0"/>
        <w:kinsoku/>
        <w:wordWrap/>
        <w:overflowPunct/>
        <w:topLinePunct w:val="0"/>
        <w:autoSpaceDE/>
        <w:autoSpaceDN/>
        <w:bidi w:val="0"/>
        <w:adjustRightInd/>
        <w:snapToGrid w:val="0"/>
        <w:spacing w:line="600" w:lineRule="exact"/>
        <w:ind w:left="0" w:right="0" w:firstLine="560" w:firstLineChars="200"/>
        <w:textAlignment w:val="auto"/>
        <w:rPr>
          <w:rFonts w:hint="eastAsia" w:ascii="仿宋" w:hAnsi="仿宋" w:eastAsia="仿宋"/>
          <w:b w:val="0"/>
          <w:bCs/>
          <w:color w:val="000000" w:themeColor="text1"/>
          <w:sz w:val="28"/>
          <w:szCs w:val="28"/>
          <w14:textFill>
            <w14:solidFill>
              <w14:schemeClr w14:val="tx1"/>
            </w14:solidFill>
          </w14:textFill>
        </w:rPr>
      </w:pPr>
      <w:bookmarkStart w:id="24" w:name="_Toc19089863"/>
      <w:bookmarkStart w:id="25" w:name="_Toc15377200"/>
      <w:r>
        <w:rPr>
          <w:rFonts w:hint="eastAsia" w:ascii="仿宋" w:hAnsi="仿宋" w:eastAsia="仿宋"/>
          <w:b w:val="0"/>
          <w:bCs/>
          <w:color w:val="000000" w:themeColor="text1"/>
          <w:sz w:val="28"/>
          <w:szCs w:val="28"/>
          <w14:textFill>
            <w14:solidFill>
              <w14:schemeClr w14:val="tx1"/>
            </w14:solidFill>
          </w14:textFill>
        </w:rPr>
        <w:t>学校教育经费为学校各项工作的正常运转提供了强有力的保障，从而使学校圆满地完成了各项教育教学工作。保证了教职工的基本待遇和养老保险、基本医疗保险、住房公积金等社会保障缴费；提高了</w:t>
      </w:r>
      <w:r>
        <w:rPr>
          <w:rFonts w:hint="eastAsia" w:ascii="仿宋" w:hAnsi="仿宋" w:eastAsia="仿宋"/>
          <w:b w:val="0"/>
          <w:bCs/>
          <w:color w:val="000000" w:themeColor="text1"/>
          <w:sz w:val="28"/>
          <w:szCs w:val="28"/>
          <w:lang w:eastAsia="zh-CN"/>
          <w14:textFill>
            <w14:solidFill>
              <w14:schemeClr w14:val="tx1"/>
            </w14:solidFill>
          </w14:textFill>
        </w:rPr>
        <w:t>中职学生</w:t>
      </w:r>
      <w:r>
        <w:rPr>
          <w:rFonts w:hint="eastAsia" w:ascii="仿宋" w:hAnsi="仿宋" w:eastAsia="仿宋"/>
          <w:b w:val="0"/>
          <w:bCs/>
          <w:color w:val="000000" w:themeColor="text1"/>
          <w:sz w:val="28"/>
          <w:szCs w:val="28"/>
          <w14:textFill>
            <w14:solidFill>
              <w14:schemeClr w14:val="tx1"/>
            </w14:solidFill>
          </w14:textFill>
        </w:rPr>
        <w:t>的助学资金，使更广泛的学生享受到了党和国家的优惠政策。同时教育经费也为改善办学条件提供了有力的保障。</w:t>
      </w:r>
    </w:p>
    <w:p>
      <w:pPr>
        <w:pStyle w:val="3"/>
        <w:pageBreakBefore w:val="0"/>
        <w:widowControl w:val="0"/>
        <w:kinsoku/>
        <w:wordWrap/>
        <w:overflowPunct/>
        <w:topLinePunct w:val="0"/>
        <w:autoSpaceDE/>
        <w:autoSpaceDN/>
        <w:bidi w:val="0"/>
        <w:adjustRightInd/>
        <w:snapToGrid w:val="0"/>
        <w:spacing w:before="0" w:after="0" w:line="600" w:lineRule="exact"/>
        <w:ind w:left="0" w:right="0" w:firstLine="560" w:firstLineChars="200"/>
        <w:textAlignment w:val="auto"/>
        <w:rPr>
          <w:rStyle w:val="25"/>
          <w:b w:val="0"/>
          <w:bCs/>
          <w:color w:val="000000" w:themeColor="text1"/>
          <w:sz w:val="28"/>
          <w:szCs w:val="28"/>
          <w14:textFill>
            <w14:solidFill>
              <w14:schemeClr w14:val="tx1"/>
            </w14:solidFill>
          </w14:textFill>
        </w:rPr>
      </w:pPr>
      <w:r>
        <w:rPr>
          <w:rFonts w:hint="eastAsia" w:ascii="黑体" w:eastAsia="黑体"/>
          <w:b w:val="0"/>
          <w:bCs/>
          <w:color w:val="000000" w:themeColor="text1"/>
          <w:sz w:val="28"/>
          <w:szCs w:val="28"/>
          <w14:textFill>
            <w14:solidFill>
              <w14:schemeClr w14:val="tx1"/>
            </w14:solidFill>
          </w14:textFill>
        </w:rPr>
        <w:t>二、</w:t>
      </w:r>
      <w:r>
        <w:rPr>
          <w:rFonts w:hint="eastAsia" w:ascii="黑体" w:hAnsi="黑体" w:eastAsia="黑体"/>
          <w:b w:val="0"/>
          <w:bCs/>
          <w:color w:val="000000" w:themeColor="text1"/>
          <w:sz w:val="28"/>
          <w:szCs w:val="28"/>
          <w14:textFill>
            <w14:solidFill>
              <w14:schemeClr w14:val="tx1"/>
            </w14:solidFill>
          </w14:textFill>
        </w:rPr>
        <w:t>机</w:t>
      </w:r>
      <w:r>
        <w:rPr>
          <w:rStyle w:val="25"/>
          <w:rFonts w:hint="eastAsia" w:ascii="黑体" w:hAnsi="黑体" w:eastAsia="黑体"/>
          <w:b w:val="0"/>
          <w:bCs/>
          <w:color w:val="000000" w:themeColor="text1"/>
          <w:sz w:val="28"/>
          <w:szCs w:val="28"/>
          <w14:textFill>
            <w14:solidFill>
              <w14:schemeClr w14:val="tx1"/>
            </w14:solidFill>
          </w14:textFill>
        </w:rPr>
        <w:t>构设置</w:t>
      </w:r>
      <w:bookmarkEnd w:id="24"/>
      <w:bookmarkEnd w:id="25"/>
    </w:p>
    <w:p>
      <w:pPr>
        <w:pageBreakBefore w:val="0"/>
        <w:widowControl w:val="0"/>
        <w:kinsoku/>
        <w:wordWrap/>
        <w:overflowPunct/>
        <w:topLinePunct w:val="0"/>
        <w:autoSpaceDE/>
        <w:autoSpaceDN/>
        <w:bidi w:val="0"/>
        <w:adjustRightInd/>
        <w:snapToGrid w:val="0"/>
        <w:spacing w:line="600" w:lineRule="exact"/>
        <w:ind w:left="0" w:right="0" w:firstLine="560" w:firstLineChars="200"/>
        <w:textAlignment w:val="auto"/>
        <w:rPr>
          <w:rFonts w:hint="eastAsia" w:ascii="仿宋" w:hAnsi="仿宋" w:eastAsia="仿宋"/>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lang w:val="en-US" w:eastAsia="zh-CN"/>
          <w14:textFill>
            <w14:solidFill>
              <w14:schemeClr w14:val="tx1"/>
            </w14:solidFill>
          </w14:textFill>
        </w:rPr>
        <w:t>（一）</w:t>
      </w:r>
      <w:r>
        <w:rPr>
          <w:rFonts w:hint="eastAsia" w:ascii="楷体" w:hAnsi="楷体" w:eastAsia="楷体" w:cs="楷体"/>
          <w:b w:val="0"/>
          <w:bCs/>
          <w:color w:val="000000" w:themeColor="text1"/>
          <w:sz w:val="28"/>
          <w:szCs w:val="28"/>
          <w14:textFill>
            <w14:solidFill>
              <w14:schemeClr w14:val="tx1"/>
            </w14:solidFill>
          </w14:textFill>
        </w:rPr>
        <w:t>机构情况及增减变动原因</w:t>
      </w:r>
      <w:r>
        <w:rPr>
          <w:rFonts w:hint="eastAsia" w:ascii="仿宋" w:hAnsi="仿宋" w:eastAsia="仿宋"/>
          <w:b w:val="0"/>
          <w:bCs/>
          <w:color w:val="000000" w:themeColor="text1"/>
          <w:sz w:val="28"/>
          <w:szCs w:val="28"/>
          <w14:textFill>
            <w14:solidFill>
              <w14:schemeClr w14:val="tx1"/>
            </w14:solidFill>
          </w14:textFill>
        </w:rPr>
        <w:t xml:space="preserve"> </w:t>
      </w:r>
      <w:r>
        <w:rPr>
          <w:rFonts w:hint="eastAsia" w:ascii="仿宋" w:hAnsi="仿宋" w:eastAsia="仿宋"/>
          <w:b w:val="0"/>
          <w:bCs/>
          <w:color w:val="000000" w:themeColor="text1"/>
          <w:sz w:val="28"/>
          <w:szCs w:val="28"/>
          <w:lang w:eastAsia="zh-CN"/>
          <w14:textFill>
            <w14:solidFill>
              <w14:schemeClr w14:val="tx1"/>
            </w14:solidFill>
          </w14:textFill>
        </w:rPr>
        <w:t>第一职校</w:t>
      </w:r>
      <w:r>
        <w:rPr>
          <w:rFonts w:hint="eastAsia" w:ascii="仿宋" w:hAnsi="仿宋" w:eastAsia="仿宋"/>
          <w:b w:val="0"/>
          <w:bCs/>
          <w:color w:val="000000" w:themeColor="text1"/>
          <w:sz w:val="28"/>
          <w:szCs w:val="28"/>
          <w14:textFill>
            <w14:solidFill>
              <w14:schemeClr w14:val="tx1"/>
            </w14:solidFill>
          </w14:textFill>
        </w:rPr>
        <w:t>是区编制委员会命名的独立法人机构，为经费独立核算单位。</w:t>
      </w:r>
    </w:p>
    <w:p>
      <w:pPr>
        <w:pageBreakBefore w:val="0"/>
        <w:widowControl w:val="0"/>
        <w:kinsoku/>
        <w:wordWrap/>
        <w:overflowPunct/>
        <w:topLinePunct w:val="0"/>
        <w:autoSpaceDE/>
        <w:autoSpaceDN/>
        <w:bidi w:val="0"/>
        <w:adjustRightInd/>
        <w:snapToGrid w:val="0"/>
        <w:spacing w:line="600" w:lineRule="exact"/>
        <w:ind w:left="0" w:right="0" w:firstLine="560" w:firstLineChars="200"/>
        <w:textAlignment w:val="auto"/>
        <w:rPr>
          <w:rFonts w:hint="eastAsia" w:ascii="仿宋" w:hAnsi="仿宋" w:eastAsia="仿宋"/>
          <w:b w:val="0"/>
          <w:bCs/>
          <w:color w:val="000000" w:themeColor="text1"/>
          <w:sz w:val="28"/>
          <w:szCs w:val="28"/>
          <w:lang w:val="en-US" w:eastAsia="zh-CN"/>
          <w14:textFill>
            <w14:solidFill>
              <w14:schemeClr w14:val="tx1"/>
            </w14:solidFill>
          </w14:textFill>
        </w:rPr>
      </w:pPr>
      <w:r>
        <w:rPr>
          <w:rFonts w:hint="eastAsia" w:ascii="楷体" w:hAnsi="楷体" w:eastAsia="楷体" w:cs="楷体"/>
          <w:b w:val="0"/>
          <w:bCs/>
          <w:color w:val="000000" w:themeColor="text1"/>
          <w:sz w:val="28"/>
          <w:szCs w:val="28"/>
          <w:lang w:val="en-US" w:eastAsia="zh-CN"/>
          <w14:textFill>
            <w14:solidFill>
              <w14:schemeClr w14:val="tx1"/>
            </w14:solidFill>
          </w14:textFill>
        </w:rPr>
        <w:t xml:space="preserve">（二）人员情况及增减变动原因 </w:t>
      </w:r>
      <w:r>
        <w:rPr>
          <w:rFonts w:hint="eastAsia" w:ascii="仿宋" w:hAnsi="仿宋" w:eastAsia="仿宋"/>
          <w:b w:val="0"/>
          <w:bCs/>
          <w:color w:val="000000" w:themeColor="text1"/>
          <w:sz w:val="28"/>
          <w:szCs w:val="28"/>
          <w14:textFill>
            <w14:solidFill>
              <w14:schemeClr w14:val="tx1"/>
            </w14:solidFill>
          </w14:textFill>
        </w:rPr>
        <w:t xml:space="preserve"> 201</w:t>
      </w:r>
      <w:r>
        <w:rPr>
          <w:rFonts w:hint="eastAsia" w:ascii="仿宋" w:hAnsi="仿宋" w:eastAsia="仿宋"/>
          <w:b w:val="0"/>
          <w:bCs/>
          <w:color w:val="000000" w:themeColor="text1"/>
          <w:sz w:val="28"/>
          <w:szCs w:val="28"/>
          <w:lang w:val="en-US" w:eastAsia="zh-CN"/>
          <w14:textFill>
            <w14:solidFill>
              <w14:schemeClr w14:val="tx1"/>
            </w14:solidFill>
          </w14:textFill>
        </w:rPr>
        <w:t>9</w:t>
      </w:r>
      <w:r>
        <w:rPr>
          <w:rFonts w:hint="eastAsia" w:ascii="仿宋" w:hAnsi="仿宋" w:eastAsia="仿宋"/>
          <w:b w:val="0"/>
          <w:bCs/>
          <w:color w:val="000000" w:themeColor="text1"/>
          <w:sz w:val="28"/>
          <w:szCs w:val="28"/>
          <w14:textFill>
            <w14:solidFill>
              <w14:schemeClr w14:val="tx1"/>
            </w14:solidFill>
          </w14:textFill>
        </w:rPr>
        <w:t>年经区编制委员会确定，我校编制人数</w:t>
      </w:r>
      <w:r>
        <w:rPr>
          <w:rFonts w:hint="eastAsia" w:ascii="仿宋" w:hAnsi="仿宋" w:eastAsia="仿宋"/>
          <w:b w:val="0"/>
          <w:bCs/>
          <w:color w:val="000000" w:themeColor="text1"/>
          <w:sz w:val="28"/>
          <w:szCs w:val="28"/>
          <w:lang w:val="en-US" w:eastAsia="zh-CN"/>
          <w14:textFill>
            <w14:solidFill>
              <w14:schemeClr w14:val="tx1"/>
            </w14:solidFill>
          </w14:textFill>
        </w:rPr>
        <w:t>63</w:t>
      </w:r>
      <w:r>
        <w:rPr>
          <w:rFonts w:hint="eastAsia" w:ascii="仿宋" w:hAnsi="仿宋" w:eastAsia="仿宋"/>
          <w:b w:val="0"/>
          <w:bCs/>
          <w:color w:val="000000" w:themeColor="text1"/>
          <w:sz w:val="28"/>
          <w:szCs w:val="28"/>
          <w14:textFill>
            <w14:solidFill>
              <w14:schemeClr w14:val="tx1"/>
            </w14:solidFill>
          </w14:textFill>
        </w:rPr>
        <w:t>人，我校年初在职教职工</w:t>
      </w:r>
      <w:r>
        <w:rPr>
          <w:rFonts w:hint="eastAsia" w:ascii="仿宋" w:hAnsi="仿宋" w:eastAsia="仿宋"/>
          <w:b w:val="0"/>
          <w:bCs/>
          <w:color w:val="000000" w:themeColor="text1"/>
          <w:sz w:val="28"/>
          <w:szCs w:val="28"/>
          <w:lang w:val="en-US" w:eastAsia="zh-CN"/>
          <w14:textFill>
            <w14:solidFill>
              <w14:schemeClr w14:val="tx1"/>
            </w14:solidFill>
          </w14:textFill>
        </w:rPr>
        <w:t>57</w:t>
      </w:r>
      <w:r>
        <w:rPr>
          <w:rFonts w:hint="eastAsia" w:ascii="仿宋" w:hAnsi="仿宋" w:eastAsia="仿宋"/>
          <w:b w:val="0"/>
          <w:bCs/>
          <w:color w:val="000000" w:themeColor="text1"/>
          <w:sz w:val="28"/>
          <w:szCs w:val="28"/>
          <w14:textFill>
            <w14:solidFill>
              <w14:schemeClr w14:val="tx1"/>
            </w14:solidFill>
          </w14:textFill>
        </w:rPr>
        <w:t>人，</w:t>
      </w:r>
      <w:r>
        <w:rPr>
          <w:rFonts w:hint="eastAsia" w:ascii="仿宋" w:hAnsi="仿宋" w:eastAsia="仿宋"/>
          <w:b w:val="0"/>
          <w:bCs/>
          <w:color w:val="000000" w:themeColor="text1"/>
          <w:sz w:val="28"/>
          <w:szCs w:val="28"/>
          <w:lang w:eastAsia="zh-CN"/>
          <w14:textFill>
            <w14:solidFill>
              <w14:schemeClr w14:val="tx1"/>
            </w14:solidFill>
          </w14:textFill>
        </w:rPr>
        <w:t>调入</w:t>
      </w:r>
      <w:r>
        <w:rPr>
          <w:rFonts w:hint="eastAsia" w:ascii="仿宋" w:hAnsi="仿宋" w:eastAsia="仿宋"/>
          <w:b w:val="0"/>
          <w:bCs/>
          <w:color w:val="000000" w:themeColor="text1"/>
          <w:sz w:val="28"/>
          <w:szCs w:val="28"/>
          <w:lang w:val="en-US" w:eastAsia="zh-CN"/>
          <w14:textFill>
            <w14:solidFill>
              <w14:schemeClr w14:val="tx1"/>
            </w14:solidFill>
          </w14:textFill>
        </w:rPr>
        <w:t>1人，</w:t>
      </w:r>
      <w:r>
        <w:rPr>
          <w:rFonts w:hint="eastAsia" w:ascii="仿宋" w:hAnsi="仿宋" w:eastAsia="仿宋"/>
          <w:b w:val="0"/>
          <w:bCs/>
          <w:color w:val="000000" w:themeColor="text1"/>
          <w:sz w:val="28"/>
          <w:szCs w:val="28"/>
          <w:lang w:eastAsia="zh-CN"/>
          <w14:textFill>
            <w14:solidFill>
              <w14:schemeClr w14:val="tx1"/>
            </w14:solidFill>
          </w14:textFill>
        </w:rPr>
        <w:t>调出</w:t>
      </w:r>
      <w:r>
        <w:rPr>
          <w:rFonts w:hint="eastAsia" w:ascii="仿宋" w:hAnsi="仿宋" w:eastAsia="仿宋"/>
          <w:b w:val="0"/>
          <w:bCs/>
          <w:color w:val="000000" w:themeColor="text1"/>
          <w:sz w:val="28"/>
          <w:szCs w:val="28"/>
          <w:lang w:val="en-US" w:eastAsia="zh-CN"/>
          <w14:textFill>
            <w14:solidFill>
              <w14:schemeClr w14:val="tx1"/>
            </w14:solidFill>
          </w14:textFill>
        </w:rPr>
        <w:t>1</w:t>
      </w:r>
      <w:r>
        <w:rPr>
          <w:rFonts w:hint="eastAsia" w:ascii="仿宋" w:hAnsi="仿宋" w:eastAsia="仿宋"/>
          <w:b w:val="0"/>
          <w:bCs/>
          <w:color w:val="000000" w:themeColor="text1"/>
          <w:sz w:val="28"/>
          <w:szCs w:val="28"/>
          <w14:textFill>
            <w14:solidFill>
              <w14:schemeClr w14:val="tx1"/>
            </w14:solidFill>
          </w14:textFill>
        </w:rPr>
        <w:t>人</w:t>
      </w:r>
      <w:r>
        <w:rPr>
          <w:rFonts w:hint="eastAsia" w:ascii="仿宋" w:hAnsi="仿宋" w:eastAsia="仿宋"/>
          <w:b w:val="0"/>
          <w:bCs/>
          <w:color w:val="000000" w:themeColor="text1"/>
          <w:sz w:val="28"/>
          <w:szCs w:val="28"/>
          <w:lang w:val="en-US" w:eastAsia="zh-CN"/>
          <w14:textFill>
            <w14:solidFill>
              <w14:schemeClr w14:val="tx1"/>
            </w14:solidFill>
          </w14:textFill>
        </w:rPr>
        <w:t>，退休1人，</w:t>
      </w:r>
      <w:r>
        <w:rPr>
          <w:rFonts w:hint="eastAsia" w:ascii="仿宋" w:hAnsi="仿宋" w:eastAsia="仿宋"/>
          <w:b w:val="0"/>
          <w:bCs/>
          <w:color w:val="000000" w:themeColor="text1"/>
          <w:sz w:val="28"/>
          <w:szCs w:val="28"/>
          <w14:textFill>
            <w14:solidFill>
              <w14:schemeClr w14:val="tx1"/>
            </w14:solidFill>
          </w14:textFill>
        </w:rPr>
        <w:t>现有在职教职工</w:t>
      </w:r>
      <w:r>
        <w:rPr>
          <w:rFonts w:hint="eastAsia" w:ascii="仿宋" w:hAnsi="仿宋" w:eastAsia="仿宋"/>
          <w:b w:val="0"/>
          <w:bCs/>
          <w:color w:val="000000" w:themeColor="text1"/>
          <w:sz w:val="28"/>
          <w:szCs w:val="28"/>
          <w:lang w:val="en-US" w:eastAsia="zh-CN"/>
          <w14:textFill>
            <w14:solidFill>
              <w14:schemeClr w14:val="tx1"/>
            </w14:solidFill>
          </w14:textFill>
        </w:rPr>
        <w:t>56</w:t>
      </w:r>
      <w:r>
        <w:rPr>
          <w:rFonts w:hint="eastAsia" w:ascii="仿宋" w:hAnsi="仿宋" w:eastAsia="仿宋"/>
          <w:b w:val="0"/>
          <w:bCs/>
          <w:color w:val="000000" w:themeColor="text1"/>
          <w:sz w:val="28"/>
          <w:szCs w:val="28"/>
          <w14:textFill>
            <w14:solidFill>
              <w14:schemeClr w14:val="tx1"/>
            </w14:solidFill>
          </w14:textFill>
        </w:rPr>
        <w:t>人，；年初退休教职工43人，</w:t>
      </w:r>
      <w:r>
        <w:rPr>
          <w:rFonts w:hint="eastAsia" w:ascii="仿宋" w:hAnsi="仿宋" w:eastAsia="仿宋"/>
          <w:b w:val="0"/>
          <w:bCs/>
          <w:color w:val="000000" w:themeColor="text1"/>
          <w:sz w:val="28"/>
          <w:szCs w:val="28"/>
          <w:lang w:eastAsia="zh-CN"/>
          <w14:textFill>
            <w14:solidFill>
              <w14:schemeClr w14:val="tx1"/>
            </w14:solidFill>
          </w14:textFill>
        </w:rPr>
        <w:t>退休</w:t>
      </w:r>
      <w:r>
        <w:rPr>
          <w:rFonts w:hint="eastAsia" w:ascii="仿宋" w:hAnsi="仿宋" w:eastAsia="仿宋"/>
          <w:b w:val="0"/>
          <w:bCs/>
          <w:color w:val="000000" w:themeColor="text1"/>
          <w:sz w:val="28"/>
          <w:szCs w:val="28"/>
          <w:lang w:val="en-US" w:eastAsia="zh-CN"/>
          <w14:textFill>
            <w14:solidFill>
              <w14:schemeClr w14:val="tx1"/>
            </w14:solidFill>
          </w14:textFill>
        </w:rPr>
        <w:t>1人，死亡1人，现有</w:t>
      </w:r>
      <w:r>
        <w:rPr>
          <w:rFonts w:hint="eastAsia" w:ascii="仿宋" w:hAnsi="仿宋" w:eastAsia="仿宋"/>
          <w:b w:val="0"/>
          <w:bCs/>
          <w:color w:val="000000" w:themeColor="text1"/>
          <w:sz w:val="28"/>
          <w:szCs w:val="28"/>
          <w14:textFill>
            <w14:solidFill>
              <w14:schemeClr w14:val="tx1"/>
            </w14:solidFill>
          </w14:textFill>
        </w:rPr>
        <w:t>退休教职工43人，保安3人。</w:t>
      </w:r>
      <w:r>
        <w:rPr>
          <w:rFonts w:hint="eastAsia" w:ascii="仿宋" w:hAnsi="仿宋" w:eastAsia="仿宋"/>
          <w:b w:val="0"/>
          <w:bCs/>
          <w:color w:val="000000" w:themeColor="text1"/>
          <w:sz w:val="28"/>
          <w:szCs w:val="28"/>
          <w:lang w:eastAsia="zh-CN"/>
          <w14:textFill>
            <w14:solidFill>
              <w14:schemeClr w14:val="tx1"/>
            </w14:solidFill>
          </w14:textFill>
        </w:rPr>
        <w:t>年末学生人数</w:t>
      </w:r>
      <w:r>
        <w:rPr>
          <w:rFonts w:hint="eastAsia" w:ascii="仿宋" w:hAnsi="仿宋" w:eastAsia="仿宋"/>
          <w:b w:val="0"/>
          <w:bCs/>
          <w:color w:val="000000" w:themeColor="text1"/>
          <w:sz w:val="28"/>
          <w:szCs w:val="28"/>
          <w:lang w:val="en-US" w:eastAsia="zh-CN"/>
          <w14:textFill>
            <w14:solidFill>
              <w14:schemeClr w14:val="tx1"/>
            </w14:solidFill>
          </w14:textFill>
        </w:rPr>
        <w:t>7人。</w:t>
      </w:r>
    </w:p>
    <w:p>
      <w:pPr>
        <w:pageBreakBefore w:val="0"/>
        <w:widowControl w:val="0"/>
        <w:kinsoku/>
        <w:wordWrap/>
        <w:overflowPunct/>
        <w:topLinePunct w:val="0"/>
        <w:bidi w:val="0"/>
        <w:snapToGrid w:val="0"/>
        <w:spacing w:line="360" w:lineRule="auto"/>
        <w:ind w:left="0" w:right="0" w:firstLine="560" w:firstLineChars="200"/>
        <w:textAlignment w:val="auto"/>
        <w:rPr>
          <w:rFonts w:hint="eastAsia" w:ascii="黑体" w:hAnsi="黑体" w:eastAsia="黑体"/>
          <w:b w:val="0"/>
          <w:bCs/>
          <w:color w:val="000000" w:themeColor="text1"/>
          <w:sz w:val="28"/>
          <w:szCs w:val="28"/>
          <w14:textFill>
            <w14:solidFill>
              <w14:schemeClr w14:val="tx1"/>
            </w14:solidFill>
          </w14:textFill>
        </w:rPr>
      </w:pPr>
      <w:bookmarkStart w:id="26" w:name="_Toc19089864"/>
      <w:r>
        <w:rPr>
          <w:rFonts w:hint="eastAsia" w:ascii="黑体" w:hAnsi="黑体" w:eastAsia="黑体"/>
          <w:b w:val="0"/>
          <w:bCs/>
          <w:color w:val="000000" w:themeColor="text1"/>
          <w:sz w:val="28"/>
          <w:szCs w:val="28"/>
          <w14:textFill>
            <w14:solidFill>
              <w14:schemeClr w14:val="tx1"/>
            </w14:solidFill>
          </w14:textFill>
        </w:rPr>
        <w:br w:type="page"/>
      </w:r>
    </w:p>
    <w:p>
      <w:pPr>
        <w:pStyle w:val="2"/>
        <w:pageBreakBefore w:val="0"/>
        <w:widowControl w:val="0"/>
        <w:kinsoku/>
        <w:wordWrap/>
        <w:overflowPunct/>
        <w:topLinePunct w:val="0"/>
        <w:bidi w:val="0"/>
        <w:snapToGrid w:val="0"/>
        <w:spacing w:before="0" w:after="0" w:line="360" w:lineRule="auto"/>
        <w:ind w:left="0" w:leftChars="0" w:right="0" w:firstLine="0" w:firstLineChars="0"/>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 xml:space="preserve">第二部分 </w:t>
      </w:r>
      <w:r>
        <w:rPr>
          <w:rStyle w:val="24"/>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2019年度部门决算情况说明</w:t>
      </w:r>
      <w:bookmarkEnd w:id="21"/>
      <w:bookmarkEnd w:id="26"/>
    </w:p>
    <w:p>
      <w:pPr>
        <w:pStyle w:val="23"/>
        <w:pageBreakBefore w:val="0"/>
        <w:widowControl w:val="0"/>
        <w:numPr>
          <w:ilvl w:val="0"/>
          <w:numId w:val="0"/>
        </w:numPr>
        <w:kinsoku/>
        <w:wordWrap/>
        <w:overflowPunct/>
        <w:topLinePunct w:val="0"/>
        <w:bidi w:val="0"/>
        <w:snapToGrid w:val="0"/>
        <w:spacing w:line="360" w:lineRule="auto"/>
        <w:ind w:leftChars="200" w:right="0" w:rightChars="0"/>
        <w:textAlignment w:val="auto"/>
        <w:outlineLvl w:val="1"/>
        <w:rPr>
          <w:rFonts w:hint="eastAsia" w:ascii="黑体" w:hAnsi="黑体" w:eastAsia="黑体"/>
          <w:b w:val="0"/>
          <w:bCs/>
          <w:color w:val="000000" w:themeColor="text1"/>
          <w:sz w:val="28"/>
          <w:szCs w:val="28"/>
          <w14:textFill>
            <w14:solidFill>
              <w14:schemeClr w14:val="tx1"/>
            </w14:solidFill>
          </w14:textFill>
        </w:rPr>
      </w:pPr>
      <w:bookmarkStart w:id="27" w:name="_Toc19089865"/>
      <w:bookmarkStart w:id="28" w:name="_Toc15377205"/>
    </w:p>
    <w:p>
      <w:pPr>
        <w:pStyle w:val="23"/>
        <w:pageBreakBefore w:val="0"/>
        <w:widowControl w:val="0"/>
        <w:numPr>
          <w:ilvl w:val="0"/>
          <w:numId w:val="0"/>
        </w:numPr>
        <w:kinsoku/>
        <w:wordWrap/>
        <w:overflowPunct/>
        <w:topLinePunct w:val="0"/>
        <w:bidi w:val="0"/>
        <w:snapToGrid w:val="0"/>
        <w:spacing w:line="360" w:lineRule="auto"/>
        <w:ind w:right="0" w:rightChars="0" w:firstLine="560" w:firstLineChars="200"/>
        <w:textAlignment w:val="auto"/>
        <w:outlineLvl w:val="1"/>
        <w:rPr>
          <w:rStyle w:val="25"/>
          <w:rFonts w:ascii="黑体" w:hAnsi="黑体" w:eastAsia="黑体"/>
          <w:b w:val="0"/>
          <w:bCs/>
          <w:color w:val="000000" w:themeColor="text1"/>
          <w:sz w:val="28"/>
          <w:szCs w:val="28"/>
          <w14:textFill>
            <w14:solidFill>
              <w14:schemeClr w14:val="tx1"/>
            </w14:solidFill>
          </w14:textFill>
        </w:rPr>
      </w:pPr>
      <w:r>
        <w:rPr>
          <w:rFonts w:hint="eastAsia" w:ascii="黑体" w:hAnsi="黑体" w:eastAsia="黑体"/>
          <w:b w:val="0"/>
          <w:bCs/>
          <w:color w:val="000000" w:themeColor="text1"/>
          <w:sz w:val="28"/>
          <w:szCs w:val="28"/>
          <w:lang w:eastAsia="zh-CN"/>
          <w14:textFill>
            <w14:solidFill>
              <w14:schemeClr w14:val="tx1"/>
            </w14:solidFill>
          </w14:textFill>
        </w:rPr>
        <w:t>一、</w:t>
      </w:r>
      <w:r>
        <w:rPr>
          <w:rFonts w:hint="eastAsia" w:ascii="黑体" w:hAnsi="黑体" w:eastAsia="黑体"/>
          <w:b w:val="0"/>
          <w:bCs/>
          <w:color w:val="000000" w:themeColor="text1"/>
          <w:sz w:val="28"/>
          <w:szCs w:val="28"/>
          <w14:textFill>
            <w14:solidFill>
              <w14:schemeClr w14:val="tx1"/>
            </w14:solidFill>
          </w14:textFill>
        </w:rPr>
        <w:t>收</w:t>
      </w:r>
      <w:r>
        <w:rPr>
          <w:rStyle w:val="25"/>
          <w:rFonts w:hint="eastAsia" w:ascii="黑体" w:hAnsi="黑体" w:eastAsia="黑体"/>
          <w:b w:val="0"/>
          <w:bCs/>
          <w:color w:val="000000" w:themeColor="text1"/>
          <w:sz w:val="28"/>
          <w:szCs w:val="28"/>
          <w14:textFill>
            <w14:solidFill>
              <w14:schemeClr w14:val="tx1"/>
            </w14:solidFill>
          </w14:textFill>
        </w:rPr>
        <w:t>入支出决算总体情况说明</w:t>
      </w:r>
      <w:bookmarkEnd w:id="27"/>
      <w:bookmarkEnd w:id="28"/>
    </w:p>
    <w:p>
      <w:pPr>
        <w:pageBreakBefore w:val="0"/>
        <w:widowControl w:val="0"/>
        <w:kinsoku/>
        <w:wordWrap/>
        <w:overflowPunct/>
        <w:topLinePunct w:val="0"/>
        <w:bidi w:val="0"/>
        <w:snapToGrid w:val="0"/>
        <w:spacing w:line="360" w:lineRule="auto"/>
        <w:ind w:left="0" w:right="0" w:firstLine="560" w:firstLineChars="200"/>
        <w:textAlignment w:val="auto"/>
        <w:rPr>
          <w:rFonts w:hint="eastAsia" w:ascii="仿宋_GB2312" w:eastAsia="仿宋_GB2312"/>
          <w:b w:val="0"/>
          <w:bCs/>
          <w:color w:val="000000" w:themeColor="text1"/>
          <w:kern w:val="0"/>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2019年度</w:t>
      </w:r>
      <w:r>
        <w:rPr>
          <w:rFonts w:hint="eastAsia" w:ascii="仿宋" w:hAnsi="仿宋" w:eastAsia="仿宋"/>
          <w:b w:val="0"/>
          <w:bCs/>
          <w:color w:val="000000" w:themeColor="text1"/>
          <w:sz w:val="28"/>
          <w:szCs w:val="28"/>
          <w:lang w:eastAsia="zh-CN"/>
          <w14:textFill>
            <w14:solidFill>
              <w14:schemeClr w14:val="tx1"/>
            </w14:solidFill>
          </w14:textFill>
        </w:rPr>
        <w:t>第一职校</w:t>
      </w:r>
      <w:r>
        <w:rPr>
          <w:rFonts w:hint="eastAsia" w:ascii="仿宋" w:hAnsi="仿宋" w:eastAsia="仿宋"/>
          <w:b w:val="0"/>
          <w:bCs/>
          <w:color w:val="000000" w:themeColor="text1"/>
          <w:sz w:val="28"/>
          <w:szCs w:val="28"/>
          <w14:textFill>
            <w14:solidFill>
              <w14:schemeClr w14:val="tx1"/>
            </w14:solidFill>
          </w14:textFill>
        </w:rPr>
        <w:t>收入总计1249.7</w:t>
      </w:r>
      <w:r>
        <w:rPr>
          <w:rFonts w:hint="eastAsia" w:ascii="仿宋" w:hAnsi="仿宋" w:eastAsia="仿宋"/>
          <w:b w:val="0"/>
          <w:bCs/>
          <w:color w:val="000000" w:themeColor="text1"/>
          <w:sz w:val="28"/>
          <w:szCs w:val="28"/>
          <w:lang w:val="en-US" w:eastAsia="zh-CN"/>
          <w14:textFill>
            <w14:solidFill>
              <w14:schemeClr w14:val="tx1"/>
            </w14:solidFill>
          </w14:textFill>
        </w:rPr>
        <w:t>0</w:t>
      </w:r>
      <w:r>
        <w:rPr>
          <w:rFonts w:hint="eastAsia" w:ascii="仿宋" w:hAnsi="仿宋" w:eastAsia="仿宋"/>
          <w:b w:val="0"/>
          <w:bCs/>
          <w:color w:val="000000" w:themeColor="text1"/>
          <w:sz w:val="28"/>
          <w:szCs w:val="28"/>
          <w14:textFill>
            <w14:solidFill>
              <w14:schemeClr w14:val="tx1"/>
            </w14:solidFill>
          </w14:textFill>
        </w:rPr>
        <w:t>万元，与2018年相比（</w:t>
      </w:r>
      <w:r>
        <w:rPr>
          <w:rFonts w:hint="eastAsia" w:ascii="宋体" w:hAnsi="宋体"/>
          <w:b w:val="0"/>
          <w:bCs/>
          <w:color w:val="000000" w:themeColor="text1"/>
          <w:sz w:val="28"/>
          <w:szCs w:val="28"/>
          <w14:textFill>
            <w14:solidFill>
              <w14:schemeClr w14:val="tx1"/>
            </w14:solidFill>
          </w14:textFill>
        </w:rPr>
        <w:t>1007.</w:t>
      </w:r>
      <w:r>
        <w:rPr>
          <w:rFonts w:hint="eastAsia" w:ascii="宋体" w:hAnsi="宋体"/>
          <w:b w:val="0"/>
          <w:bCs/>
          <w:color w:val="000000" w:themeColor="text1"/>
          <w:sz w:val="28"/>
          <w:szCs w:val="28"/>
          <w:lang w:val="en-US" w:eastAsia="zh-CN"/>
          <w14:textFill>
            <w14:solidFill>
              <w14:schemeClr w14:val="tx1"/>
            </w14:solidFill>
          </w14:textFill>
        </w:rPr>
        <w:t>07</w:t>
      </w:r>
      <w:r>
        <w:rPr>
          <w:rFonts w:hint="eastAsia" w:ascii="仿宋" w:hAnsi="仿宋" w:eastAsia="仿宋"/>
          <w:b w:val="0"/>
          <w:bCs/>
          <w:color w:val="000000" w:themeColor="text1"/>
          <w:sz w:val="28"/>
          <w:szCs w:val="28"/>
          <w14:textFill>
            <w14:solidFill>
              <w14:schemeClr w14:val="tx1"/>
            </w14:solidFill>
          </w14:textFill>
        </w:rPr>
        <w:t>万元），收入总计增加</w:t>
      </w:r>
      <w:r>
        <w:rPr>
          <w:rFonts w:hint="eastAsia" w:ascii="仿宋" w:hAnsi="仿宋" w:eastAsia="仿宋"/>
          <w:b w:val="0"/>
          <w:bCs/>
          <w:color w:val="000000" w:themeColor="text1"/>
          <w:sz w:val="28"/>
          <w:szCs w:val="28"/>
          <w:lang w:val="en-US" w:eastAsia="zh-CN"/>
          <w14:textFill>
            <w14:solidFill>
              <w14:schemeClr w14:val="tx1"/>
            </w14:solidFill>
          </w14:textFill>
        </w:rPr>
        <w:t>242.63</w:t>
      </w:r>
      <w:r>
        <w:rPr>
          <w:rFonts w:hint="eastAsia" w:ascii="仿宋" w:hAnsi="仿宋" w:eastAsia="仿宋"/>
          <w:b w:val="0"/>
          <w:bCs/>
          <w:color w:val="000000" w:themeColor="text1"/>
          <w:sz w:val="28"/>
          <w:szCs w:val="28"/>
          <w14:textFill>
            <w14:solidFill>
              <w14:schemeClr w14:val="tx1"/>
            </w14:solidFill>
          </w14:textFill>
        </w:rPr>
        <w:t>万元，增涨</w:t>
      </w:r>
      <w:r>
        <w:rPr>
          <w:rFonts w:hint="eastAsia" w:ascii="仿宋" w:hAnsi="仿宋" w:eastAsia="仿宋"/>
          <w:b w:val="0"/>
          <w:bCs/>
          <w:color w:val="000000" w:themeColor="text1"/>
          <w:sz w:val="28"/>
          <w:szCs w:val="28"/>
          <w:lang w:val="en-US" w:eastAsia="zh-CN"/>
          <w14:textFill>
            <w14:solidFill>
              <w14:schemeClr w14:val="tx1"/>
            </w14:solidFill>
          </w14:textFill>
        </w:rPr>
        <w:t>24</w:t>
      </w:r>
      <w:r>
        <w:rPr>
          <w:rFonts w:hint="eastAsia"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lang w:val="en-US" w:eastAsia="zh-CN"/>
          <w14:textFill>
            <w14:solidFill>
              <w14:schemeClr w14:val="tx1"/>
            </w14:solidFill>
          </w14:textFill>
        </w:rPr>
        <w:t>09</w:t>
      </w:r>
      <w:r>
        <w:rPr>
          <w:rFonts w:hint="eastAsia" w:ascii="仿宋" w:hAnsi="仿宋" w:eastAsia="仿宋"/>
          <w:b w:val="0"/>
          <w:bCs/>
          <w:color w:val="000000" w:themeColor="text1"/>
          <w:sz w:val="28"/>
          <w:szCs w:val="28"/>
          <w14:textFill>
            <w14:solidFill>
              <w14:schemeClr w14:val="tx1"/>
            </w14:solidFill>
          </w14:textFill>
        </w:rPr>
        <w:t>%。收入主要变动原因是国有土地使用权出让收入及对应专项债务收入安排的支出234.29万元，该项资金在2019年收入中占比</w:t>
      </w:r>
      <w:r>
        <w:rPr>
          <w:rFonts w:hint="eastAsia" w:ascii="仿宋" w:hAnsi="仿宋" w:eastAsia="仿宋"/>
          <w:b w:val="0"/>
          <w:bCs/>
          <w:color w:val="000000" w:themeColor="text1"/>
          <w:sz w:val="28"/>
          <w:szCs w:val="28"/>
          <w:lang w:val="en-US" w:eastAsia="zh-CN"/>
          <w14:textFill>
            <w14:solidFill>
              <w14:schemeClr w14:val="tx1"/>
            </w14:solidFill>
          </w14:textFill>
        </w:rPr>
        <w:t>18.75</w:t>
      </w:r>
      <w:r>
        <w:rPr>
          <w:rFonts w:hint="eastAsia" w:ascii="仿宋" w:hAnsi="仿宋" w:eastAsia="仿宋"/>
          <w:b w:val="0"/>
          <w:bCs/>
          <w:color w:val="000000" w:themeColor="text1"/>
          <w:sz w:val="28"/>
          <w:szCs w:val="28"/>
          <w14:textFill>
            <w14:solidFill>
              <w14:schemeClr w14:val="tx1"/>
            </w14:solidFill>
          </w14:textFill>
        </w:rPr>
        <w:t>%</w:t>
      </w:r>
      <w:r>
        <w:rPr>
          <w:rFonts w:hint="eastAsia" w:ascii="仿宋_GB2312" w:eastAsia="仿宋_GB2312"/>
          <w:b w:val="0"/>
          <w:bCs/>
          <w:color w:val="000000" w:themeColor="text1"/>
          <w:kern w:val="0"/>
          <w:sz w:val="28"/>
          <w:szCs w:val="28"/>
          <w14:textFill>
            <w14:solidFill>
              <w14:schemeClr w14:val="tx1"/>
            </w14:solidFill>
          </w14:textFill>
        </w:rPr>
        <w:t>；</w:t>
      </w:r>
    </w:p>
    <w:p>
      <w:pPr>
        <w:pageBreakBefore w:val="0"/>
        <w:widowControl w:val="0"/>
        <w:kinsoku/>
        <w:wordWrap/>
        <w:overflowPunct/>
        <w:topLinePunct w:val="0"/>
        <w:bidi w:val="0"/>
        <w:snapToGrid w:val="0"/>
        <w:spacing w:line="360" w:lineRule="auto"/>
        <w:ind w:left="0" w:righ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2019年度支出合计1172.89万元，与2018年相比（</w:t>
      </w:r>
      <w:r>
        <w:rPr>
          <w:rFonts w:hint="eastAsia" w:ascii="宋体" w:hAnsi="宋体"/>
          <w:b w:val="0"/>
          <w:bCs/>
          <w:color w:val="000000" w:themeColor="text1"/>
          <w:sz w:val="28"/>
          <w:szCs w:val="28"/>
          <w14:textFill>
            <w14:solidFill>
              <w14:schemeClr w14:val="tx1"/>
            </w14:solidFill>
          </w14:textFill>
        </w:rPr>
        <w:t>912</w:t>
      </w:r>
      <w:r>
        <w:rPr>
          <w:rFonts w:hint="eastAsia" w:ascii="仿宋" w:hAnsi="仿宋" w:eastAsia="仿宋"/>
          <w:b w:val="0"/>
          <w:bCs/>
          <w:color w:val="000000" w:themeColor="text1"/>
          <w:sz w:val="28"/>
          <w:szCs w:val="28"/>
          <w14:textFill>
            <w14:solidFill>
              <w14:schemeClr w14:val="tx1"/>
            </w14:solidFill>
          </w14:textFill>
        </w:rPr>
        <w:t>.</w:t>
      </w:r>
      <w:r>
        <w:rPr>
          <w:rFonts w:hint="eastAsia" w:ascii="宋体" w:hAnsi="宋体"/>
          <w:b w:val="0"/>
          <w:bCs/>
          <w:color w:val="000000" w:themeColor="text1"/>
          <w:sz w:val="28"/>
          <w:szCs w:val="28"/>
          <w14:textFill>
            <w14:solidFill>
              <w14:schemeClr w14:val="tx1"/>
            </w14:solidFill>
          </w14:textFill>
        </w:rPr>
        <w:t>93</w:t>
      </w:r>
      <w:r>
        <w:rPr>
          <w:rFonts w:hint="eastAsia" w:ascii="仿宋" w:hAnsi="仿宋" w:eastAsia="仿宋"/>
          <w:b w:val="0"/>
          <w:bCs/>
          <w:color w:val="000000" w:themeColor="text1"/>
          <w:sz w:val="28"/>
          <w:szCs w:val="28"/>
          <w14:textFill>
            <w14:solidFill>
              <w14:schemeClr w14:val="tx1"/>
            </w14:solidFill>
          </w14:textFill>
        </w:rPr>
        <w:t>万元），支出增加</w:t>
      </w:r>
      <w:r>
        <w:rPr>
          <w:rFonts w:hint="eastAsia" w:ascii="仿宋" w:hAnsi="仿宋" w:eastAsia="仿宋"/>
          <w:b w:val="0"/>
          <w:bCs/>
          <w:color w:val="000000" w:themeColor="text1"/>
          <w:sz w:val="28"/>
          <w:szCs w:val="28"/>
          <w:lang w:val="en-US" w:eastAsia="zh-CN"/>
          <w14:textFill>
            <w14:solidFill>
              <w14:schemeClr w14:val="tx1"/>
            </w14:solidFill>
          </w14:textFill>
        </w:rPr>
        <w:t>259</w:t>
      </w:r>
      <w:r>
        <w:rPr>
          <w:rFonts w:hint="eastAsia"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lang w:val="en-US" w:eastAsia="zh-CN"/>
          <w14:textFill>
            <w14:solidFill>
              <w14:schemeClr w14:val="tx1"/>
            </w14:solidFill>
          </w14:textFill>
        </w:rPr>
        <w:t>9</w:t>
      </w:r>
      <w:r>
        <w:rPr>
          <w:rFonts w:hint="eastAsia" w:ascii="仿宋" w:hAnsi="仿宋" w:eastAsia="仿宋"/>
          <w:b w:val="0"/>
          <w:bCs/>
          <w:color w:val="000000" w:themeColor="text1"/>
          <w:sz w:val="28"/>
          <w:szCs w:val="28"/>
          <w14:textFill>
            <w14:solidFill>
              <w14:schemeClr w14:val="tx1"/>
            </w14:solidFill>
          </w14:textFill>
        </w:rPr>
        <w:t>6万元，增加</w:t>
      </w:r>
      <w:r>
        <w:rPr>
          <w:rFonts w:hint="eastAsia" w:ascii="仿宋" w:hAnsi="仿宋" w:eastAsia="仿宋"/>
          <w:b w:val="0"/>
          <w:bCs/>
          <w:color w:val="000000" w:themeColor="text1"/>
          <w:sz w:val="28"/>
          <w:szCs w:val="28"/>
          <w:lang w:val="en-US" w:eastAsia="zh-CN"/>
          <w14:textFill>
            <w14:solidFill>
              <w14:schemeClr w14:val="tx1"/>
            </w14:solidFill>
          </w14:textFill>
        </w:rPr>
        <w:t>28</w:t>
      </w:r>
      <w:r>
        <w:rPr>
          <w:rFonts w:hint="eastAsia"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lang w:val="en-US" w:eastAsia="zh-CN"/>
          <w14:textFill>
            <w14:solidFill>
              <w14:schemeClr w14:val="tx1"/>
            </w14:solidFill>
          </w14:textFill>
        </w:rPr>
        <w:t>48</w:t>
      </w:r>
      <w:r>
        <w:rPr>
          <w:rFonts w:hint="eastAsia" w:ascii="仿宋" w:hAnsi="仿宋" w:eastAsia="仿宋"/>
          <w:b w:val="0"/>
          <w:bCs/>
          <w:color w:val="000000" w:themeColor="text1"/>
          <w:sz w:val="28"/>
          <w:szCs w:val="28"/>
          <w14:textFill>
            <w14:solidFill>
              <w14:schemeClr w14:val="tx1"/>
            </w14:solidFill>
          </w14:textFill>
        </w:rPr>
        <w:t>%。支出主要变动原因是国有土地使用权出让收入及对应专项债务收入安排的支出234.29万元，在2019年支出总数中占比</w:t>
      </w:r>
      <w:r>
        <w:rPr>
          <w:rFonts w:hint="eastAsia" w:ascii="仿宋" w:hAnsi="仿宋" w:eastAsia="仿宋"/>
          <w:b w:val="0"/>
          <w:bCs/>
          <w:color w:val="000000" w:themeColor="text1"/>
          <w:sz w:val="28"/>
          <w:szCs w:val="28"/>
          <w:lang w:val="en-US" w:eastAsia="zh-CN"/>
          <w14:textFill>
            <w14:solidFill>
              <w14:schemeClr w14:val="tx1"/>
            </w14:solidFill>
          </w14:textFill>
        </w:rPr>
        <w:t>19</w:t>
      </w:r>
      <w:r>
        <w:rPr>
          <w:rFonts w:hint="eastAsia" w:ascii="仿宋" w:hAnsi="仿宋" w:eastAsia="仿宋"/>
          <w:b w:val="0"/>
          <w:bCs/>
          <w:color w:val="000000" w:themeColor="text1"/>
          <w:sz w:val="28"/>
          <w:szCs w:val="28"/>
          <w14:textFill>
            <w14:solidFill>
              <w14:schemeClr w14:val="tx1"/>
            </w14:solidFill>
          </w14:textFill>
        </w:rPr>
        <w:t>.9</w:t>
      </w:r>
      <w:r>
        <w:rPr>
          <w:rFonts w:hint="eastAsia" w:ascii="仿宋" w:hAnsi="仿宋" w:eastAsia="仿宋"/>
          <w:b w:val="0"/>
          <w:bCs/>
          <w:color w:val="000000" w:themeColor="text1"/>
          <w:sz w:val="28"/>
          <w:szCs w:val="28"/>
          <w:lang w:val="en-US" w:eastAsia="zh-CN"/>
          <w14:textFill>
            <w14:solidFill>
              <w14:schemeClr w14:val="tx1"/>
            </w14:solidFill>
          </w14:textFill>
        </w:rPr>
        <w:t>8</w:t>
      </w:r>
      <w:r>
        <w:rPr>
          <w:rFonts w:hint="eastAsia" w:ascii="仿宋" w:hAnsi="仿宋" w:eastAsia="仿宋"/>
          <w:b w:val="0"/>
          <w:bCs/>
          <w:color w:val="000000" w:themeColor="text1"/>
          <w:sz w:val="28"/>
          <w:szCs w:val="28"/>
          <w14:textFill>
            <w14:solidFill>
              <w14:schemeClr w14:val="tx1"/>
            </w14:solidFill>
          </w14:textFill>
        </w:rPr>
        <w:t>%（图</w:t>
      </w:r>
      <w:r>
        <w:rPr>
          <w:rFonts w:ascii="仿宋" w:hAnsi="仿宋" w:eastAsia="仿宋"/>
          <w:b w:val="0"/>
          <w:bCs/>
          <w:color w:val="000000" w:themeColor="text1"/>
          <w:sz w:val="28"/>
          <w:szCs w:val="28"/>
          <w14:textFill>
            <w14:solidFill>
              <w14:schemeClr w14:val="tx1"/>
            </w14:solidFill>
          </w14:textFill>
        </w:rPr>
        <w:t>1</w:t>
      </w:r>
      <w:r>
        <w:rPr>
          <w:rFonts w:hint="eastAsia" w:ascii="仿宋" w:hAnsi="仿宋" w:eastAsia="仿宋"/>
          <w:b w:val="0"/>
          <w:bCs/>
          <w:color w:val="000000" w:themeColor="text1"/>
          <w:sz w:val="28"/>
          <w:szCs w:val="28"/>
          <w14:textFill>
            <w14:solidFill>
              <w14:schemeClr w14:val="tx1"/>
            </w14:solidFill>
          </w14:textFill>
        </w:rPr>
        <w:t>：收、支决算总计变动情况图）（柱状图）</w:t>
      </w:r>
    </w:p>
    <w:p>
      <w:pPr>
        <w:pageBreakBefore w:val="0"/>
        <w:widowControl w:val="0"/>
        <w:kinsoku/>
        <w:wordWrap/>
        <w:overflowPunct/>
        <w:topLinePunct w:val="0"/>
        <w:bidi w:val="0"/>
        <w:snapToGrid w:val="0"/>
        <w:spacing w:line="360" w:lineRule="auto"/>
        <w:ind w:left="0" w:right="0" w:firstLine="560" w:firstLineChars="200"/>
        <w:jc w:val="left"/>
        <w:textAlignment w:val="auto"/>
        <w:rPr>
          <w:rStyle w:val="25"/>
          <w:rFonts w:ascii="黑体" w:hAnsi="黑体" w:eastAsia="黑体"/>
          <w:b w:val="0"/>
          <w:bCs/>
          <w:color w:val="000000" w:themeColor="text1"/>
          <w:sz w:val="28"/>
          <w:szCs w:val="28"/>
          <w14:textFill>
            <w14:solidFill>
              <w14:schemeClr w14:val="tx1"/>
            </w14:solidFill>
          </w14:textFill>
        </w:rPr>
      </w:pPr>
      <w:bookmarkStart w:id="29" w:name="_Toc15377206"/>
      <w:r>
        <w:rPr>
          <w:rFonts w:ascii="仿宋_GB2312" w:eastAsia="仿宋_GB2312"/>
          <w:b w:val="0"/>
          <w:bCs/>
          <w:color w:val="000000" w:themeColor="text1"/>
          <w:sz w:val="28"/>
          <w:szCs w:val="28"/>
          <w14:textFill>
            <w14:solidFill>
              <w14:schemeClr w14:val="tx1"/>
            </w14:solidFill>
          </w14:textFill>
        </w:rPr>
        <w:drawing>
          <wp:anchor distT="0" distB="0" distL="114300" distR="114300" simplePos="0" relativeHeight="251659264" behindDoc="1" locked="0" layoutInCell="1" allowOverlap="1">
            <wp:simplePos x="0" y="0"/>
            <wp:positionH relativeFrom="column">
              <wp:posOffset>52705</wp:posOffset>
            </wp:positionH>
            <wp:positionV relativeFrom="paragraph">
              <wp:posOffset>112395</wp:posOffset>
            </wp:positionV>
            <wp:extent cx="5201285" cy="2157730"/>
            <wp:effectExtent l="4445" t="4445" r="13970" b="9525"/>
            <wp:wrapTight wrapText="bothSides">
              <wp:wrapPolygon>
                <wp:start x="-18" y="-44"/>
                <wp:lineTo x="-18" y="21505"/>
                <wp:lineTo x="21579" y="21505"/>
                <wp:lineTo x="21579" y="-44"/>
                <wp:lineTo x="-18" y="-44"/>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hAnsi="黑体" w:eastAsia="黑体"/>
          <w:b w:val="0"/>
          <w:bCs/>
          <w:color w:val="000000" w:themeColor="text1"/>
          <w:sz w:val="28"/>
          <w:szCs w:val="28"/>
          <w14:textFill>
            <w14:solidFill>
              <w14:schemeClr w14:val="tx1"/>
            </w14:solidFill>
          </w14:textFill>
        </w:rPr>
        <w:t>二、收</w:t>
      </w:r>
      <w:r>
        <w:rPr>
          <w:rStyle w:val="25"/>
          <w:rFonts w:hint="eastAsia" w:ascii="黑体" w:hAnsi="黑体" w:eastAsia="黑体"/>
          <w:b w:val="0"/>
          <w:bCs/>
          <w:color w:val="000000" w:themeColor="text1"/>
          <w:sz w:val="28"/>
          <w:szCs w:val="28"/>
          <w14:textFill>
            <w14:solidFill>
              <w14:schemeClr w14:val="tx1"/>
            </w14:solidFill>
          </w14:textFill>
        </w:rPr>
        <w:t>入决算情况说明</w:t>
      </w:r>
      <w:bookmarkEnd w:id="29"/>
    </w:p>
    <w:p>
      <w:pPr>
        <w:pageBreakBefore w:val="0"/>
        <w:widowControl w:val="0"/>
        <w:kinsoku/>
        <w:wordWrap/>
        <w:overflowPunct/>
        <w:topLinePunct w:val="0"/>
        <w:bidi w:val="0"/>
        <w:snapToGrid w:val="0"/>
        <w:spacing w:line="360" w:lineRule="auto"/>
        <w:ind w:left="0" w:right="0" w:firstLine="560" w:firstLineChars="200"/>
        <w:textAlignment w:val="auto"/>
        <w:outlineLvl w:val="1"/>
        <w:rPr>
          <w:rFonts w:ascii="仿宋" w:hAnsi="仿宋" w:eastAsia="仿宋"/>
          <w:b w:val="0"/>
          <w:bCs/>
          <w:color w:val="000000" w:themeColor="text1"/>
          <w:sz w:val="28"/>
          <w:szCs w:val="28"/>
          <w14:textFill>
            <w14:solidFill>
              <w14:schemeClr w14:val="tx1"/>
            </w14:solidFill>
          </w14:textFill>
        </w:rPr>
      </w:pPr>
      <w:bookmarkStart w:id="30" w:name="_Toc19089866"/>
      <w:r>
        <w:rPr>
          <w:rFonts w:ascii="仿宋" w:hAnsi="仿宋" w:eastAsia="仿宋"/>
          <w:b w:val="0"/>
          <w:bCs/>
          <w:color w:val="000000" w:themeColor="text1"/>
          <w:sz w:val="28"/>
          <w:szCs w:val="28"/>
          <w14:textFill>
            <w14:solidFill>
              <w14:schemeClr w14:val="tx1"/>
            </w14:solidFill>
          </w14:textFill>
        </w:rPr>
        <w:t>201</w:t>
      </w:r>
      <w:r>
        <w:rPr>
          <w:rFonts w:hint="eastAsia" w:ascii="仿宋" w:hAnsi="仿宋" w:eastAsia="仿宋"/>
          <w:b w:val="0"/>
          <w:bCs/>
          <w:color w:val="000000" w:themeColor="text1"/>
          <w:sz w:val="28"/>
          <w:szCs w:val="28"/>
          <w14:textFill>
            <w14:solidFill>
              <w14:schemeClr w14:val="tx1"/>
            </w14:solidFill>
          </w14:textFill>
        </w:rPr>
        <w:t>9年本年收入合计1155.57万元，其中：一般公共预算财政拨款收入</w:t>
      </w:r>
      <w:r>
        <w:rPr>
          <w:rFonts w:hint="eastAsia" w:ascii="仿宋" w:hAnsi="仿宋" w:eastAsia="仿宋"/>
          <w:b w:val="0"/>
          <w:bCs/>
          <w:color w:val="000000" w:themeColor="text1"/>
          <w:sz w:val="28"/>
          <w:szCs w:val="28"/>
          <w:lang w:val="en-US" w:eastAsia="zh-CN"/>
          <w14:textFill>
            <w14:solidFill>
              <w14:schemeClr w14:val="tx1"/>
            </w14:solidFill>
          </w14:textFill>
        </w:rPr>
        <w:t>896.44</w:t>
      </w:r>
      <w:r>
        <w:rPr>
          <w:rFonts w:hint="eastAsia" w:ascii="仿宋" w:hAnsi="仿宋" w:eastAsia="仿宋"/>
          <w:b w:val="0"/>
          <w:bCs/>
          <w:color w:val="000000" w:themeColor="text1"/>
          <w:sz w:val="28"/>
          <w:szCs w:val="28"/>
          <w14:textFill>
            <w14:solidFill>
              <w14:schemeClr w14:val="tx1"/>
            </w14:solidFill>
          </w14:textFill>
        </w:rPr>
        <w:t>万元，占比</w:t>
      </w:r>
      <w:r>
        <w:rPr>
          <w:rFonts w:hint="eastAsia" w:ascii="仿宋" w:hAnsi="仿宋" w:eastAsia="仿宋"/>
          <w:b w:val="0"/>
          <w:bCs/>
          <w:color w:val="000000" w:themeColor="text1"/>
          <w:sz w:val="28"/>
          <w:szCs w:val="28"/>
          <w:lang w:val="en-US" w:eastAsia="zh-CN"/>
          <w14:textFill>
            <w14:solidFill>
              <w14:schemeClr w14:val="tx1"/>
            </w14:solidFill>
          </w14:textFill>
        </w:rPr>
        <w:t>77.58</w:t>
      </w:r>
      <w:r>
        <w:rPr>
          <w:rFonts w:hint="eastAsia" w:ascii="仿宋" w:hAnsi="仿宋" w:eastAsia="仿宋"/>
          <w:b w:val="0"/>
          <w:bCs/>
          <w:color w:val="000000" w:themeColor="text1"/>
          <w:sz w:val="28"/>
          <w:szCs w:val="28"/>
          <w14:textFill>
            <w14:solidFill>
              <w14:schemeClr w14:val="tx1"/>
            </w14:solidFill>
          </w14:textFill>
        </w:rPr>
        <w:t>%；政府性基金预算财政拨款收入234.29万元，占比</w:t>
      </w:r>
      <w:r>
        <w:rPr>
          <w:rFonts w:hint="eastAsia" w:ascii="仿宋" w:hAnsi="仿宋" w:eastAsia="仿宋"/>
          <w:b w:val="0"/>
          <w:bCs/>
          <w:color w:val="000000" w:themeColor="text1"/>
          <w:sz w:val="28"/>
          <w:szCs w:val="28"/>
          <w:lang w:val="en-US" w:eastAsia="zh-CN"/>
          <w14:textFill>
            <w14:solidFill>
              <w14:schemeClr w14:val="tx1"/>
            </w14:solidFill>
          </w14:textFill>
        </w:rPr>
        <w:t>20</w:t>
      </w:r>
      <w:r>
        <w:rPr>
          <w:rFonts w:hint="eastAsia"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lang w:val="en-US" w:eastAsia="zh-CN"/>
          <w14:textFill>
            <w14:solidFill>
              <w14:schemeClr w14:val="tx1"/>
            </w14:solidFill>
          </w14:textFill>
        </w:rPr>
        <w:t>27</w:t>
      </w:r>
      <w:r>
        <w:rPr>
          <w:rFonts w:hint="eastAsia" w:ascii="仿宋" w:hAnsi="仿宋" w:eastAsia="仿宋"/>
          <w:b w:val="0"/>
          <w:bCs/>
          <w:color w:val="000000" w:themeColor="text1"/>
          <w:sz w:val="28"/>
          <w:szCs w:val="28"/>
          <w14:textFill>
            <w14:solidFill>
              <w14:schemeClr w14:val="tx1"/>
            </w14:solidFill>
          </w14:textFill>
        </w:rPr>
        <w:t>%；国有资本经营预算财政拨款收入0.00万元，占比0.00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；事业收入0.00万元，占0.00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；经营收入0.00万元，占0.00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；附属单位上缴收入0.00万元，占0.00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；其他收入24.84万元，占比</w:t>
      </w:r>
      <w:r>
        <w:rPr>
          <w:rFonts w:hint="eastAsia" w:ascii="仿宋" w:hAnsi="仿宋" w:eastAsia="仿宋"/>
          <w:b w:val="0"/>
          <w:bCs/>
          <w:color w:val="000000" w:themeColor="text1"/>
          <w:sz w:val="28"/>
          <w:szCs w:val="28"/>
          <w:lang w:val="en-US" w:eastAsia="zh-CN"/>
          <w14:textFill>
            <w14:solidFill>
              <w14:schemeClr w14:val="tx1"/>
            </w14:solidFill>
          </w14:textFill>
        </w:rPr>
        <w:t>2</w:t>
      </w:r>
      <w:r>
        <w:rPr>
          <w:rFonts w:hint="eastAsia"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lang w:val="en-US" w:eastAsia="zh-CN"/>
          <w14:textFill>
            <w14:solidFill>
              <w14:schemeClr w14:val="tx1"/>
            </w14:solidFill>
          </w14:textFill>
        </w:rPr>
        <w:t>15</w:t>
      </w:r>
      <w:r>
        <w:rPr>
          <w:rFonts w:hint="eastAsia" w:ascii="仿宋" w:hAnsi="仿宋" w:eastAsia="仿宋"/>
          <w:b w:val="0"/>
          <w:bCs/>
          <w:color w:val="000000" w:themeColor="text1"/>
          <w:sz w:val="28"/>
          <w:szCs w:val="28"/>
          <w14:textFill>
            <w14:solidFill>
              <w14:schemeClr w14:val="tx1"/>
            </w14:solidFill>
          </w14:textFill>
        </w:rPr>
        <w:t>%。</w:t>
      </w:r>
      <w:bookmarkEnd w:id="30"/>
    </w:p>
    <w:p>
      <w:pPr>
        <w:pageBreakBefore w:val="0"/>
        <w:widowControl w:val="0"/>
        <w:kinsoku/>
        <w:wordWrap/>
        <w:overflowPunct/>
        <w:topLinePunct w:val="0"/>
        <w:bidi w:val="0"/>
        <w:snapToGrid w:val="0"/>
        <w:spacing w:line="360" w:lineRule="auto"/>
        <w:ind w:left="0" w:righ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（图2：收入决算结构图）（饼状图）</w:t>
      </w:r>
    </w:p>
    <w:p>
      <w:pPr>
        <w:pageBreakBefore w:val="0"/>
        <w:widowControl w:val="0"/>
        <w:kinsoku/>
        <w:wordWrap/>
        <w:overflowPunct/>
        <w:topLinePunct w:val="0"/>
        <w:bidi w:val="0"/>
        <w:snapToGrid w:val="0"/>
        <w:spacing w:line="360" w:lineRule="auto"/>
        <w:ind w:left="0" w:right="0" w:firstLine="560" w:firstLineChars="200"/>
        <w:textAlignment w:val="auto"/>
        <w:rPr>
          <w:rStyle w:val="25"/>
          <w:rFonts w:ascii="黑体" w:hAnsi="黑体" w:eastAsia="黑体"/>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drawing>
          <wp:anchor distT="0" distB="0" distL="114300" distR="114300" simplePos="0" relativeHeight="251660288" behindDoc="0" locked="0" layoutInCell="1" allowOverlap="1">
            <wp:simplePos x="0" y="0"/>
            <wp:positionH relativeFrom="column">
              <wp:posOffset>216535</wp:posOffset>
            </wp:positionH>
            <wp:positionV relativeFrom="paragraph">
              <wp:posOffset>153670</wp:posOffset>
            </wp:positionV>
            <wp:extent cx="5274310" cy="2819400"/>
            <wp:effectExtent l="4445" t="4445" r="17145" b="146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31" w:name="_Toc15377207"/>
      <w:bookmarkStart w:id="32" w:name="_Toc19089867"/>
      <w:r>
        <w:rPr>
          <w:rFonts w:hint="eastAsia" w:ascii="黑体" w:hAnsi="黑体" w:eastAsia="黑体"/>
          <w:b w:val="0"/>
          <w:bCs/>
          <w:color w:val="000000" w:themeColor="text1"/>
          <w:sz w:val="28"/>
          <w:szCs w:val="28"/>
          <w14:textFill>
            <w14:solidFill>
              <w14:schemeClr w14:val="tx1"/>
            </w14:solidFill>
          </w14:textFill>
        </w:rPr>
        <w:t>三、支</w:t>
      </w:r>
      <w:r>
        <w:rPr>
          <w:rStyle w:val="25"/>
          <w:rFonts w:hint="eastAsia" w:ascii="黑体" w:hAnsi="黑体" w:eastAsia="黑体"/>
          <w:b w:val="0"/>
          <w:bCs/>
          <w:color w:val="000000" w:themeColor="text1"/>
          <w:sz w:val="28"/>
          <w:szCs w:val="28"/>
          <w14:textFill>
            <w14:solidFill>
              <w14:schemeClr w14:val="tx1"/>
            </w14:solidFill>
          </w14:textFill>
        </w:rPr>
        <w:t>出决算情况说明</w:t>
      </w:r>
      <w:bookmarkEnd w:id="31"/>
      <w:bookmarkEnd w:id="32"/>
    </w:p>
    <w:p>
      <w:pPr>
        <w:pageBreakBefore w:val="0"/>
        <w:widowControl w:val="0"/>
        <w:kinsoku/>
        <w:wordWrap/>
        <w:overflowPunct/>
        <w:topLinePunct w:val="0"/>
        <w:bidi w:val="0"/>
        <w:snapToGrid w:val="0"/>
        <w:spacing w:line="360" w:lineRule="auto"/>
        <w:ind w:left="0" w:right="0" w:firstLine="560" w:firstLineChars="200"/>
        <w:textAlignment w:val="auto"/>
        <w:rPr>
          <w:rFonts w:ascii="仿宋" w:hAnsi="仿宋" w:eastAsia="仿宋"/>
          <w:b w:val="0"/>
          <w:bCs/>
          <w:color w:val="000000" w:themeColor="text1"/>
          <w:sz w:val="28"/>
          <w:szCs w:val="28"/>
          <w:shd w:val="pct10" w:color="auto" w:fill="FFFFFF"/>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t>201</w:t>
      </w:r>
      <w:r>
        <w:rPr>
          <w:rFonts w:hint="eastAsia" w:ascii="仿宋" w:hAnsi="仿宋" w:eastAsia="仿宋"/>
          <w:b w:val="0"/>
          <w:bCs/>
          <w:color w:val="000000" w:themeColor="text1"/>
          <w:sz w:val="28"/>
          <w:szCs w:val="28"/>
          <w14:textFill>
            <w14:solidFill>
              <w14:schemeClr w14:val="tx1"/>
            </w14:solidFill>
          </w14:textFill>
        </w:rPr>
        <w:t>9年本年支出合计1172.89万元，其中：基本支出923.6万元，占7</w:t>
      </w:r>
      <w:r>
        <w:rPr>
          <w:rFonts w:hint="eastAsia" w:ascii="仿宋" w:hAnsi="仿宋" w:eastAsia="仿宋"/>
          <w:b w:val="0"/>
          <w:bCs/>
          <w:color w:val="000000" w:themeColor="text1"/>
          <w:sz w:val="28"/>
          <w:szCs w:val="28"/>
          <w:lang w:val="en-US" w:eastAsia="zh-CN"/>
          <w14:textFill>
            <w14:solidFill>
              <w14:schemeClr w14:val="tx1"/>
            </w14:solidFill>
          </w14:textFill>
        </w:rPr>
        <w:t>8</w:t>
      </w:r>
      <w:r>
        <w:rPr>
          <w:rFonts w:hint="eastAsia"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lang w:val="en-US" w:eastAsia="zh-CN"/>
          <w14:textFill>
            <w14:solidFill>
              <w14:schemeClr w14:val="tx1"/>
            </w14:solidFill>
          </w14:textFill>
        </w:rPr>
        <w:t>75</w:t>
      </w:r>
      <w:r>
        <w:rPr>
          <w:rFonts w:hint="eastAsia" w:ascii="仿宋" w:hAnsi="仿宋" w:eastAsia="仿宋"/>
          <w:b w:val="0"/>
          <w:bCs/>
          <w:color w:val="000000" w:themeColor="text1"/>
          <w:sz w:val="28"/>
          <w:szCs w:val="28"/>
          <w14:textFill>
            <w14:solidFill>
              <w14:schemeClr w14:val="tx1"/>
            </w14:solidFill>
          </w14:textFill>
        </w:rPr>
        <w:t>%；项目支出249.29万元，占2</w:t>
      </w:r>
      <w:r>
        <w:rPr>
          <w:rFonts w:hint="eastAsia" w:ascii="仿宋" w:hAnsi="仿宋" w:eastAsia="仿宋"/>
          <w:b w:val="0"/>
          <w:bCs/>
          <w:color w:val="000000" w:themeColor="text1"/>
          <w:sz w:val="28"/>
          <w:szCs w:val="28"/>
          <w:lang w:val="en-US" w:eastAsia="zh-CN"/>
          <w14:textFill>
            <w14:solidFill>
              <w14:schemeClr w14:val="tx1"/>
            </w14:solidFill>
          </w14:textFill>
        </w:rPr>
        <w:t>1</w:t>
      </w:r>
      <w:r>
        <w:rPr>
          <w:rFonts w:hint="eastAsia"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lang w:val="en-US" w:eastAsia="zh-CN"/>
          <w14:textFill>
            <w14:solidFill>
              <w14:schemeClr w14:val="tx1"/>
            </w14:solidFill>
          </w14:textFill>
        </w:rPr>
        <w:t>25</w:t>
      </w:r>
      <w:r>
        <w:rPr>
          <w:rFonts w:hint="eastAsia" w:ascii="仿宋" w:hAnsi="仿宋" w:eastAsia="仿宋"/>
          <w:b w:val="0"/>
          <w:bCs/>
          <w:color w:val="000000" w:themeColor="text1"/>
          <w:sz w:val="28"/>
          <w:szCs w:val="28"/>
          <w14:textFill>
            <w14:solidFill>
              <w14:schemeClr w14:val="tx1"/>
            </w14:solidFill>
          </w14:textFill>
        </w:rPr>
        <w:t>%；上缴上级支出0.00万元，占0.00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；经营支出0.00万元，占0.00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；对附属单位补助支出0.00万元，占0.00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w:t>
      </w:r>
    </w:p>
    <w:p>
      <w:pPr>
        <w:pageBreakBefore w:val="0"/>
        <w:widowControl w:val="0"/>
        <w:kinsoku/>
        <w:wordWrap/>
        <w:overflowPunct/>
        <w:topLinePunct w:val="0"/>
        <w:bidi w:val="0"/>
        <w:snapToGrid w:val="0"/>
        <w:spacing w:line="360" w:lineRule="auto"/>
        <w:ind w:left="0" w:righ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drawing>
          <wp:anchor distT="0" distB="0" distL="114300" distR="114300" simplePos="0" relativeHeight="251661312" behindDoc="0" locked="0" layoutInCell="1" allowOverlap="1">
            <wp:simplePos x="0" y="0"/>
            <wp:positionH relativeFrom="column">
              <wp:posOffset>95885</wp:posOffset>
            </wp:positionH>
            <wp:positionV relativeFrom="paragraph">
              <wp:posOffset>457835</wp:posOffset>
            </wp:positionV>
            <wp:extent cx="5274310" cy="2876550"/>
            <wp:effectExtent l="4445" t="4445" r="17145" b="1460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b w:val="0"/>
          <w:bCs/>
          <w:color w:val="000000" w:themeColor="text1"/>
          <w:sz w:val="28"/>
          <w:szCs w:val="28"/>
          <w14:textFill>
            <w14:solidFill>
              <w14:schemeClr w14:val="tx1"/>
            </w14:solidFill>
          </w14:textFill>
        </w:rPr>
        <w:t>（图3：支出决算结构图）（饼状图）</w:t>
      </w:r>
    </w:p>
    <w:p>
      <w:pPr>
        <w:pageBreakBefore w:val="0"/>
        <w:widowControl w:val="0"/>
        <w:kinsoku/>
        <w:wordWrap/>
        <w:overflowPunct/>
        <w:topLinePunct w:val="0"/>
        <w:bidi w:val="0"/>
        <w:snapToGrid w:val="0"/>
        <w:spacing w:line="360" w:lineRule="auto"/>
        <w:ind w:left="0" w:right="0" w:firstLine="560" w:firstLineChars="200"/>
        <w:textAlignment w:val="auto"/>
        <w:rPr>
          <w:rStyle w:val="25"/>
          <w:rFonts w:ascii="黑体" w:hAnsi="黑体" w:eastAsia="黑体"/>
          <w:b w:val="0"/>
          <w:bCs/>
          <w:color w:val="000000" w:themeColor="text1"/>
          <w:sz w:val="28"/>
          <w:szCs w:val="28"/>
          <w14:textFill>
            <w14:solidFill>
              <w14:schemeClr w14:val="tx1"/>
            </w14:solidFill>
          </w14:textFill>
        </w:rPr>
      </w:pPr>
      <w:bookmarkStart w:id="33" w:name="_Toc19089868"/>
      <w:bookmarkStart w:id="34" w:name="_Toc15377208"/>
      <w:r>
        <w:rPr>
          <w:rFonts w:hint="eastAsia" w:ascii="黑体" w:hAnsi="黑体" w:eastAsia="黑体"/>
          <w:b w:val="0"/>
          <w:bCs/>
          <w:color w:val="000000" w:themeColor="text1"/>
          <w:sz w:val="28"/>
          <w:szCs w:val="28"/>
          <w14:textFill>
            <w14:solidFill>
              <w14:schemeClr w14:val="tx1"/>
            </w14:solidFill>
          </w14:textFill>
        </w:rPr>
        <w:t>四、财</w:t>
      </w:r>
      <w:r>
        <w:rPr>
          <w:rStyle w:val="25"/>
          <w:rFonts w:hint="eastAsia" w:ascii="黑体" w:hAnsi="黑体" w:eastAsia="黑体"/>
          <w:b w:val="0"/>
          <w:bCs/>
          <w:color w:val="000000" w:themeColor="text1"/>
          <w:sz w:val="28"/>
          <w:szCs w:val="28"/>
          <w14:textFill>
            <w14:solidFill>
              <w14:schemeClr w14:val="tx1"/>
            </w14:solidFill>
          </w14:textFill>
        </w:rPr>
        <w:t>政拨款收入支出决算总体情况说明</w:t>
      </w:r>
      <w:bookmarkEnd w:id="33"/>
      <w:bookmarkEnd w:id="34"/>
    </w:p>
    <w:p>
      <w:pPr>
        <w:pageBreakBefore w:val="0"/>
        <w:widowControl w:val="0"/>
        <w:kinsoku/>
        <w:wordWrap/>
        <w:overflowPunct/>
        <w:topLinePunct w:val="0"/>
        <w:bidi w:val="0"/>
        <w:snapToGrid w:val="0"/>
        <w:spacing w:line="360" w:lineRule="auto"/>
        <w:ind w:left="0" w:righ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2019年财政拨款收入总计1224.86万元。与2018年相比（912</w:t>
      </w:r>
      <w:r>
        <w:rPr>
          <w:rFonts w:hint="eastAsia" w:ascii="仿宋" w:hAnsi="仿宋" w:eastAsia="仿宋"/>
          <w:b w:val="0"/>
          <w:bCs/>
          <w:color w:val="000000" w:themeColor="text1"/>
          <w:sz w:val="28"/>
          <w:szCs w:val="28"/>
          <w:lang w:val="en-US" w:eastAsia="zh-CN"/>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0</w:t>
      </w:r>
      <w:r>
        <w:rPr>
          <w:rFonts w:hint="eastAsia" w:ascii="仿宋" w:hAnsi="仿宋" w:eastAsia="仿宋"/>
          <w:b w:val="0"/>
          <w:bCs/>
          <w:color w:val="000000" w:themeColor="text1"/>
          <w:sz w:val="28"/>
          <w:szCs w:val="28"/>
          <w:lang w:val="en-US" w:eastAsia="zh-CN"/>
          <w14:textFill>
            <w14:solidFill>
              <w14:schemeClr w14:val="tx1"/>
            </w14:solidFill>
          </w14:textFill>
        </w:rPr>
        <w:t>7</w:t>
      </w:r>
      <w:r>
        <w:rPr>
          <w:rFonts w:hint="eastAsia" w:ascii="仿宋" w:hAnsi="仿宋" w:eastAsia="仿宋"/>
          <w:b w:val="0"/>
          <w:bCs/>
          <w:color w:val="000000" w:themeColor="text1"/>
          <w:sz w:val="28"/>
          <w:szCs w:val="28"/>
          <w14:textFill>
            <w14:solidFill>
              <w14:schemeClr w14:val="tx1"/>
            </w14:solidFill>
          </w14:textFill>
        </w:rPr>
        <w:t>万元），财政拨款收入总计增加</w:t>
      </w:r>
      <w:r>
        <w:rPr>
          <w:rFonts w:hint="eastAsia" w:ascii="仿宋" w:hAnsi="仿宋" w:eastAsia="仿宋"/>
          <w:b w:val="0"/>
          <w:bCs/>
          <w:color w:val="000000" w:themeColor="text1"/>
          <w:sz w:val="28"/>
          <w:szCs w:val="28"/>
          <w:lang w:val="en-US" w:eastAsia="zh-CN"/>
          <w14:textFill>
            <w14:solidFill>
              <w14:schemeClr w14:val="tx1"/>
            </w14:solidFill>
          </w14:textFill>
        </w:rPr>
        <w:t>312</w:t>
      </w:r>
      <w:r>
        <w:rPr>
          <w:rFonts w:hint="eastAsia"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lang w:val="en-US" w:eastAsia="zh-CN"/>
          <w14:textFill>
            <w14:solidFill>
              <w14:schemeClr w14:val="tx1"/>
            </w14:solidFill>
          </w14:textFill>
        </w:rPr>
        <w:t>79</w:t>
      </w:r>
      <w:r>
        <w:rPr>
          <w:rFonts w:hint="eastAsia" w:ascii="仿宋" w:hAnsi="仿宋" w:eastAsia="仿宋"/>
          <w:b w:val="0"/>
          <w:bCs/>
          <w:color w:val="000000" w:themeColor="text1"/>
          <w:sz w:val="28"/>
          <w:szCs w:val="28"/>
          <w14:textFill>
            <w14:solidFill>
              <w14:schemeClr w14:val="tx1"/>
            </w14:solidFill>
          </w14:textFill>
        </w:rPr>
        <w:t>万元，增涨</w:t>
      </w:r>
      <w:r>
        <w:rPr>
          <w:rFonts w:hint="eastAsia" w:ascii="仿宋" w:hAnsi="仿宋" w:eastAsia="仿宋"/>
          <w:b w:val="0"/>
          <w:bCs/>
          <w:color w:val="000000" w:themeColor="text1"/>
          <w:sz w:val="28"/>
          <w:szCs w:val="28"/>
          <w:lang w:val="en-US" w:eastAsia="zh-CN"/>
          <w14:textFill>
            <w14:solidFill>
              <w14:schemeClr w14:val="tx1"/>
            </w14:solidFill>
          </w14:textFill>
        </w:rPr>
        <w:t>34</w:t>
      </w:r>
      <w:r>
        <w:rPr>
          <w:rFonts w:hint="eastAsia"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lang w:val="en-US" w:eastAsia="zh-CN"/>
          <w14:textFill>
            <w14:solidFill>
              <w14:schemeClr w14:val="tx1"/>
            </w14:solidFill>
          </w14:textFill>
        </w:rPr>
        <w:t>29</w:t>
      </w:r>
      <w:r>
        <w:rPr>
          <w:rFonts w:hint="eastAsia" w:ascii="仿宋" w:hAnsi="仿宋" w:eastAsia="仿宋"/>
          <w:b w:val="0"/>
          <w:bCs/>
          <w:color w:val="000000" w:themeColor="text1"/>
          <w:sz w:val="28"/>
          <w:szCs w:val="28"/>
          <w14:textFill>
            <w14:solidFill>
              <w14:schemeClr w14:val="tx1"/>
            </w14:solidFill>
          </w14:textFill>
        </w:rPr>
        <w:t>%。</w:t>
      </w:r>
      <w:r>
        <w:rPr>
          <w:rFonts w:hint="eastAsia" w:ascii="仿宋_GB2312" w:eastAsia="仿宋_GB2312"/>
          <w:b w:val="0"/>
          <w:bCs/>
          <w:color w:val="000000" w:themeColor="text1"/>
          <w:kern w:val="0"/>
          <w:sz w:val="28"/>
          <w:szCs w:val="28"/>
          <w14:textFill>
            <w14:solidFill>
              <w14:schemeClr w14:val="tx1"/>
            </w14:solidFill>
          </w14:textFill>
        </w:rPr>
        <w:t>主要变动原因</w:t>
      </w:r>
      <w:r>
        <w:rPr>
          <w:rFonts w:hint="eastAsia" w:ascii="仿宋" w:hAnsi="仿宋" w:eastAsia="仿宋"/>
          <w:b w:val="0"/>
          <w:bCs/>
          <w:color w:val="000000" w:themeColor="text1"/>
          <w:sz w:val="28"/>
          <w:szCs w:val="28"/>
          <w14:textFill>
            <w14:solidFill>
              <w14:schemeClr w14:val="tx1"/>
            </w14:solidFill>
          </w14:textFill>
        </w:rPr>
        <w:t>一是国有土地使用权出让收入及对应专项债务收入安排的支出234.29万元，该项资金在2019年财政拨款收入中占比</w:t>
      </w:r>
      <w:r>
        <w:rPr>
          <w:rFonts w:hint="eastAsia" w:ascii="仿宋" w:hAnsi="仿宋" w:eastAsia="仿宋"/>
          <w:b w:val="0"/>
          <w:bCs/>
          <w:color w:val="000000" w:themeColor="text1"/>
          <w:sz w:val="28"/>
          <w:szCs w:val="28"/>
          <w:lang w:val="en-US" w:eastAsia="zh-CN"/>
          <w14:textFill>
            <w14:solidFill>
              <w14:schemeClr w14:val="tx1"/>
            </w14:solidFill>
          </w14:textFill>
        </w:rPr>
        <w:t>19</w:t>
      </w:r>
      <w:r>
        <w:rPr>
          <w:rFonts w:hint="eastAsia" w:ascii="仿宋" w:hAnsi="仿宋" w:eastAsia="仿宋"/>
          <w:b w:val="0"/>
          <w:bCs/>
          <w:color w:val="000000" w:themeColor="text1"/>
          <w:sz w:val="28"/>
          <w:szCs w:val="28"/>
          <w14:textFill>
            <w14:solidFill>
              <w14:schemeClr w14:val="tx1"/>
            </w14:solidFill>
          </w14:textFill>
        </w:rPr>
        <w:t>.1</w:t>
      </w:r>
      <w:r>
        <w:rPr>
          <w:rFonts w:hint="eastAsia" w:ascii="仿宋" w:hAnsi="仿宋" w:eastAsia="仿宋"/>
          <w:b w:val="0"/>
          <w:bCs/>
          <w:color w:val="000000" w:themeColor="text1"/>
          <w:sz w:val="28"/>
          <w:szCs w:val="28"/>
          <w:lang w:val="en-US" w:eastAsia="zh-CN"/>
          <w14:textFill>
            <w14:solidFill>
              <w14:schemeClr w14:val="tx1"/>
            </w14:solidFill>
          </w14:textFill>
        </w:rPr>
        <w:t>3</w:t>
      </w:r>
      <w:r>
        <w:rPr>
          <w:rFonts w:hint="eastAsia" w:ascii="仿宋" w:hAnsi="仿宋" w:eastAsia="仿宋"/>
          <w:b w:val="0"/>
          <w:bCs/>
          <w:color w:val="000000" w:themeColor="text1"/>
          <w:sz w:val="28"/>
          <w:szCs w:val="28"/>
          <w14:textFill>
            <w14:solidFill>
              <w14:schemeClr w14:val="tx1"/>
            </w14:solidFill>
          </w14:textFill>
        </w:rPr>
        <w:t>%</w:t>
      </w:r>
      <w:r>
        <w:rPr>
          <w:rFonts w:hint="eastAsia" w:ascii="仿宋_GB2312" w:eastAsia="仿宋_GB2312"/>
          <w:b w:val="0"/>
          <w:bCs/>
          <w:color w:val="000000" w:themeColor="text1"/>
          <w:kern w:val="0"/>
          <w:sz w:val="28"/>
          <w:szCs w:val="28"/>
          <w14:textFill>
            <w14:solidFill>
              <w14:schemeClr w14:val="tx1"/>
            </w14:solidFill>
          </w14:textFill>
        </w:rPr>
        <w:t>；</w:t>
      </w:r>
      <w:r>
        <w:rPr>
          <w:rFonts w:hint="eastAsia" w:ascii="仿宋" w:hAnsi="仿宋" w:eastAsia="仿宋"/>
          <w:b w:val="0"/>
          <w:bCs/>
          <w:color w:val="000000" w:themeColor="text1"/>
          <w:sz w:val="28"/>
          <w:szCs w:val="28"/>
          <w:lang w:eastAsia="zh-CN"/>
          <w14:textFill>
            <w14:solidFill>
              <w14:schemeClr w14:val="tx1"/>
            </w14:solidFill>
          </w14:textFill>
        </w:rPr>
        <w:t>二</w:t>
      </w:r>
      <w:r>
        <w:rPr>
          <w:rFonts w:hint="eastAsia" w:ascii="仿宋" w:hAnsi="仿宋" w:eastAsia="仿宋"/>
          <w:b w:val="0"/>
          <w:bCs/>
          <w:color w:val="000000" w:themeColor="text1"/>
          <w:sz w:val="28"/>
          <w:szCs w:val="28"/>
          <w14:textFill>
            <w14:solidFill>
              <w14:schemeClr w14:val="tx1"/>
            </w14:solidFill>
          </w14:textFill>
        </w:rPr>
        <w:t>是因人员工资支出增涨和教职工总数增加，财政人员经费拨款收入增涨，人员经费支出相比2018年增涨</w:t>
      </w:r>
      <w:r>
        <w:rPr>
          <w:rFonts w:hint="eastAsia" w:ascii="仿宋" w:hAnsi="仿宋" w:eastAsia="仿宋"/>
          <w:b w:val="0"/>
          <w:bCs/>
          <w:color w:val="000000" w:themeColor="text1"/>
          <w:sz w:val="28"/>
          <w:szCs w:val="28"/>
          <w:lang w:val="en-US" w:eastAsia="zh-CN"/>
          <w14:textFill>
            <w14:solidFill>
              <w14:schemeClr w14:val="tx1"/>
            </w14:solidFill>
          </w14:textFill>
        </w:rPr>
        <w:t>78.5</w:t>
      </w:r>
      <w:r>
        <w:rPr>
          <w:rFonts w:hint="eastAsia" w:ascii="仿宋" w:hAnsi="仿宋" w:eastAsia="仿宋"/>
          <w:b w:val="0"/>
          <w:bCs/>
          <w:color w:val="000000" w:themeColor="text1"/>
          <w:sz w:val="28"/>
          <w:szCs w:val="28"/>
          <w14:textFill>
            <w14:solidFill>
              <w14:schemeClr w14:val="tx1"/>
            </w14:solidFill>
          </w14:textFill>
        </w:rPr>
        <w:t>万元，增幅</w:t>
      </w:r>
      <w:r>
        <w:rPr>
          <w:rFonts w:hint="eastAsia" w:ascii="仿宋" w:hAnsi="仿宋" w:eastAsia="仿宋"/>
          <w:b w:val="0"/>
          <w:bCs/>
          <w:color w:val="000000" w:themeColor="text1"/>
          <w:sz w:val="28"/>
          <w:szCs w:val="28"/>
          <w:lang w:val="en-US" w:eastAsia="zh-CN"/>
          <w14:textFill>
            <w14:solidFill>
              <w14:schemeClr w14:val="tx1"/>
            </w14:solidFill>
          </w14:textFill>
        </w:rPr>
        <w:t>6</w:t>
      </w:r>
      <w:r>
        <w:rPr>
          <w:rFonts w:hint="eastAsia" w:ascii="仿宋" w:hAnsi="仿宋" w:eastAsia="仿宋"/>
          <w:b w:val="0"/>
          <w:bCs/>
          <w:color w:val="000000" w:themeColor="text1"/>
          <w:sz w:val="28"/>
          <w:szCs w:val="28"/>
          <w14:textFill>
            <w14:solidFill>
              <w14:schemeClr w14:val="tx1"/>
            </w14:solidFill>
          </w14:textFill>
        </w:rPr>
        <w:t>.4</w:t>
      </w:r>
      <w:r>
        <w:rPr>
          <w:rFonts w:hint="eastAsia" w:ascii="仿宋" w:hAnsi="仿宋" w:eastAsia="仿宋"/>
          <w:b w:val="0"/>
          <w:bCs/>
          <w:color w:val="000000" w:themeColor="text1"/>
          <w:sz w:val="28"/>
          <w:szCs w:val="28"/>
          <w:lang w:val="en-US" w:eastAsia="zh-CN"/>
          <w14:textFill>
            <w14:solidFill>
              <w14:schemeClr w14:val="tx1"/>
            </w14:solidFill>
          </w14:textFill>
        </w:rPr>
        <w:t>1</w:t>
      </w:r>
      <w:r>
        <w:rPr>
          <w:rFonts w:hint="eastAsia" w:ascii="仿宋" w:hAnsi="仿宋" w:eastAsia="仿宋"/>
          <w:b w:val="0"/>
          <w:bCs/>
          <w:color w:val="000000" w:themeColor="text1"/>
          <w:sz w:val="28"/>
          <w:szCs w:val="28"/>
          <w14:textFill>
            <w14:solidFill>
              <w14:schemeClr w14:val="tx1"/>
            </w14:solidFill>
          </w14:textFill>
        </w:rPr>
        <w:t>%。</w:t>
      </w:r>
    </w:p>
    <w:p>
      <w:pPr>
        <w:pageBreakBefore w:val="0"/>
        <w:widowControl w:val="0"/>
        <w:kinsoku/>
        <w:wordWrap/>
        <w:overflowPunct/>
        <w:topLinePunct w:val="0"/>
        <w:bidi w:val="0"/>
        <w:snapToGrid w:val="0"/>
        <w:spacing w:line="360" w:lineRule="auto"/>
        <w:ind w:left="0" w:right="0" w:firstLine="560" w:firstLineChars="200"/>
        <w:textAlignment w:val="auto"/>
        <w:rPr>
          <w:rFonts w:ascii="仿宋_GB2312" w:eastAsia="仿宋_GB2312"/>
          <w:b w:val="0"/>
          <w:bCs/>
          <w:color w:val="000000" w:themeColor="text1"/>
          <w:kern w:val="0"/>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2019年财政拨款支出总计1224.86万元。与2018年相比（912.0</w:t>
      </w:r>
      <w:r>
        <w:rPr>
          <w:rFonts w:hint="eastAsia" w:ascii="仿宋" w:hAnsi="仿宋" w:eastAsia="仿宋"/>
          <w:b w:val="0"/>
          <w:bCs/>
          <w:color w:val="000000" w:themeColor="text1"/>
          <w:sz w:val="28"/>
          <w:szCs w:val="28"/>
          <w:lang w:val="en-US" w:eastAsia="zh-CN"/>
          <w14:textFill>
            <w14:solidFill>
              <w14:schemeClr w14:val="tx1"/>
            </w14:solidFill>
          </w14:textFill>
        </w:rPr>
        <w:t>7</w:t>
      </w:r>
      <w:r>
        <w:rPr>
          <w:rFonts w:hint="eastAsia" w:ascii="仿宋" w:hAnsi="仿宋" w:eastAsia="仿宋"/>
          <w:b w:val="0"/>
          <w:bCs/>
          <w:color w:val="000000" w:themeColor="text1"/>
          <w:sz w:val="28"/>
          <w:szCs w:val="28"/>
          <w14:textFill>
            <w14:solidFill>
              <w14:schemeClr w14:val="tx1"/>
            </w14:solidFill>
          </w14:textFill>
        </w:rPr>
        <w:t>万元），财政拨款支出总计增加</w:t>
      </w:r>
      <w:r>
        <w:rPr>
          <w:rFonts w:hint="eastAsia" w:ascii="仿宋" w:hAnsi="仿宋" w:eastAsia="仿宋"/>
          <w:b w:val="0"/>
          <w:bCs/>
          <w:color w:val="000000" w:themeColor="text1"/>
          <w:sz w:val="28"/>
          <w:szCs w:val="28"/>
          <w:lang w:val="en-US" w:eastAsia="zh-CN"/>
          <w14:textFill>
            <w14:solidFill>
              <w14:schemeClr w14:val="tx1"/>
            </w14:solidFill>
          </w14:textFill>
        </w:rPr>
        <w:t>312</w:t>
      </w:r>
      <w:r>
        <w:rPr>
          <w:rFonts w:hint="eastAsia"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lang w:val="en-US" w:eastAsia="zh-CN"/>
          <w14:textFill>
            <w14:solidFill>
              <w14:schemeClr w14:val="tx1"/>
            </w14:solidFill>
          </w14:textFill>
        </w:rPr>
        <w:t>7</w:t>
      </w:r>
      <w:r>
        <w:rPr>
          <w:rFonts w:hint="eastAsia" w:ascii="仿宋" w:hAnsi="仿宋" w:eastAsia="仿宋"/>
          <w:b w:val="0"/>
          <w:bCs/>
          <w:color w:val="000000" w:themeColor="text1"/>
          <w:sz w:val="28"/>
          <w:szCs w:val="28"/>
          <w14:textFill>
            <w14:solidFill>
              <w14:schemeClr w14:val="tx1"/>
            </w14:solidFill>
          </w14:textFill>
        </w:rPr>
        <w:t>9万元，增涨</w:t>
      </w:r>
      <w:r>
        <w:rPr>
          <w:rFonts w:hint="eastAsia" w:ascii="仿宋" w:hAnsi="仿宋" w:eastAsia="仿宋"/>
          <w:b w:val="0"/>
          <w:bCs/>
          <w:color w:val="000000" w:themeColor="text1"/>
          <w:sz w:val="28"/>
          <w:szCs w:val="28"/>
          <w:lang w:val="en-US" w:eastAsia="zh-CN"/>
          <w14:textFill>
            <w14:solidFill>
              <w14:schemeClr w14:val="tx1"/>
            </w14:solidFill>
          </w14:textFill>
        </w:rPr>
        <w:t>34</w:t>
      </w:r>
      <w:r>
        <w:rPr>
          <w:rFonts w:hint="eastAsia"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lang w:val="en-US" w:eastAsia="zh-CN"/>
          <w14:textFill>
            <w14:solidFill>
              <w14:schemeClr w14:val="tx1"/>
            </w14:solidFill>
          </w14:textFill>
        </w:rPr>
        <w:t>29</w:t>
      </w:r>
      <w:r>
        <w:rPr>
          <w:rFonts w:hint="eastAsia" w:ascii="仿宋" w:hAnsi="仿宋" w:eastAsia="仿宋"/>
          <w:b w:val="0"/>
          <w:bCs/>
          <w:color w:val="000000" w:themeColor="text1"/>
          <w:sz w:val="28"/>
          <w:szCs w:val="28"/>
          <w14:textFill>
            <w14:solidFill>
              <w14:schemeClr w14:val="tx1"/>
            </w14:solidFill>
          </w14:textFill>
        </w:rPr>
        <w:t>%。</w:t>
      </w:r>
      <w:r>
        <w:rPr>
          <w:rFonts w:hint="eastAsia" w:ascii="仿宋_GB2312" w:eastAsia="仿宋_GB2312"/>
          <w:b w:val="0"/>
          <w:bCs/>
          <w:color w:val="000000" w:themeColor="text1"/>
          <w:kern w:val="0"/>
          <w:sz w:val="28"/>
          <w:szCs w:val="28"/>
          <w14:textFill>
            <w14:solidFill>
              <w14:schemeClr w14:val="tx1"/>
            </w14:solidFill>
          </w14:textFill>
        </w:rPr>
        <w:t>主要变动原因</w:t>
      </w:r>
      <w:r>
        <w:rPr>
          <w:rFonts w:hint="eastAsia" w:ascii="仿宋" w:hAnsi="仿宋" w:eastAsia="仿宋"/>
          <w:b w:val="0"/>
          <w:bCs/>
          <w:color w:val="000000" w:themeColor="text1"/>
          <w:sz w:val="28"/>
          <w:szCs w:val="28"/>
          <w14:textFill>
            <w14:solidFill>
              <w14:schemeClr w14:val="tx1"/>
            </w14:solidFill>
          </w14:textFill>
        </w:rPr>
        <w:t>一是国有土地使用权出让收入及对应专项债务收入安排的支出234.29万元，在2019年财政拨款支出总数中占比</w:t>
      </w:r>
      <w:r>
        <w:rPr>
          <w:rFonts w:hint="eastAsia" w:ascii="仿宋" w:hAnsi="仿宋" w:eastAsia="仿宋"/>
          <w:b w:val="0"/>
          <w:bCs/>
          <w:color w:val="000000" w:themeColor="text1"/>
          <w:sz w:val="28"/>
          <w:szCs w:val="28"/>
          <w:lang w:val="en-US" w:eastAsia="zh-CN"/>
          <w14:textFill>
            <w14:solidFill>
              <w14:schemeClr w14:val="tx1"/>
            </w14:solidFill>
          </w14:textFill>
        </w:rPr>
        <w:t>19</w:t>
      </w:r>
      <w:r>
        <w:rPr>
          <w:rFonts w:hint="eastAsia"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lang w:val="en-US" w:eastAsia="zh-CN"/>
          <w14:textFill>
            <w14:solidFill>
              <w14:schemeClr w14:val="tx1"/>
            </w14:solidFill>
          </w14:textFill>
        </w:rPr>
        <w:t>13</w:t>
      </w:r>
      <w:r>
        <w:rPr>
          <w:rFonts w:hint="eastAsia" w:ascii="仿宋" w:hAnsi="仿宋" w:eastAsia="仿宋"/>
          <w:b w:val="0"/>
          <w:bCs/>
          <w:color w:val="000000" w:themeColor="text1"/>
          <w:sz w:val="28"/>
          <w:szCs w:val="28"/>
          <w14:textFill>
            <w14:solidFill>
              <w14:schemeClr w14:val="tx1"/>
            </w14:solidFill>
          </w14:textFill>
        </w:rPr>
        <w:t>%；</w:t>
      </w:r>
      <w:r>
        <w:rPr>
          <w:rFonts w:hint="eastAsia" w:ascii="仿宋_GB2312" w:eastAsia="仿宋_GB2312"/>
          <w:b w:val="0"/>
          <w:bCs/>
          <w:color w:val="000000" w:themeColor="text1"/>
          <w:kern w:val="0"/>
          <w:sz w:val="28"/>
          <w:szCs w:val="28"/>
          <w14:textFill>
            <w14:solidFill>
              <w14:schemeClr w14:val="tx1"/>
            </w14:solidFill>
          </w14:textFill>
        </w:rPr>
        <w:t>二是人员工资支出增长和教职工总数增加，</w:t>
      </w:r>
      <w:r>
        <w:rPr>
          <w:rFonts w:hint="eastAsia" w:ascii="仿宋" w:hAnsi="仿宋" w:eastAsia="仿宋"/>
          <w:b w:val="0"/>
          <w:bCs/>
          <w:color w:val="000000" w:themeColor="text1"/>
          <w:sz w:val="28"/>
          <w:szCs w:val="28"/>
          <w14:textFill>
            <w14:solidFill>
              <w14:schemeClr w14:val="tx1"/>
            </w14:solidFill>
          </w14:textFill>
        </w:rPr>
        <w:t>人员经费支出相比2018年增涨</w:t>
      </w:r>
      <w:r>
        <w:rPr>
          <w:rFonts w:hint="eastAsia" w:ascii="仿宋" w:hAnsi="仿宋" w:eastAsia="仿宋"/>
          <w:b w:val="0"/>
          <w:bCs/>
          <w:color w:val="000000" w:themeColor="text1"/>
          <w:sz w:val="28"/>
          <w:szCs w:val="28"/>
          <w:lang w:val="en-US" w:eastAsia="zh-CN"/>
          <w14:textFill>
            <w14:solidFill>
              <w14:schemeClr w14:val="tx1"/>
            </w14:solidFill>
          </w14:textFill>
        </w:rPr>
        <w:t>78.5</w:t>
      </w:r>
      <w:r>
        <w:rPr>
          <w:rFonts w:hint="eastAsia" w:ascii="仿宋" w:hAnsi="仿宋" w:eastAsia="仿宋"/>
          <w:b w:val="0"/>
          <w:bCs/>
          <w:color w:val="000000" w:themeColor="text1"/>
          <w:sz w:val="28"/>
          <w:szCs w:val="28"/>
          <w14:textFill>
            <w14:solidFill>
              <w14:schemeClr w14:val="tx1"/>
            </w14:solidFill>
          </w14:textFill>
        </w:rPr>
        <w:t>万元，增幅</w:t>
      </w:r>
      <w:r>
        <w:rPr>
          <w:rFonts w:hint="eastAsia" w:ascii="仿宋" w:hAnsi="仿宋" w:eastAsia="仿宋"/>
          <w:b w:val="0"/>
          <w:bCs/>
          <w:color w:val="000000" w:themeColor="text1"/>
          <w:sz w:val="28"/>
          <w:szCs w:val="28"/>
          <w:lang w:val="en-US" w:eastAsia="zh-CN"/>
          <w14:textFill>
            <w14:solidFill>
              <w14:schemeClr w14:val="tx1"/>
            </w14:solidFill>
          </w14:textFill>
        </w:rPr>
        <w:t>6</w:t>
      </w:r>
      <w:r>
        <w:rPr>
          <w:rFonts w:hint="eastAsia" w:ascii="仿宋" w:hAnsi="仿宋" w:eastAsia="仿宋"/>
          <w:b w:val="0"/>
          <w:bCs/>
          <w:color w:val="000000" w:themeColor="text1"/>
          <w:sz w:val="28"/>
          <w:szCs w:val="28"/>
          <w14:textFill>
            <w14:solidFill>
              <w14:schemeClr w14:val="tx1"/>
            </w14:solidFill>
          </w14:textFill>
        </w:rPr>
        <w:t>.4</w:t>
      </w:r>
      <w:r>
        <w:rPr>
          <w:rFonts w:hint="eastAsia" w:ascii="仿宋" w:hAnsi="仿宋" w:eastAsia="仿宋"/>
          <w:b w:val="0"/>
          <w:bCs/>
          <w:color w:val="000000" w:themeColor="text1"/>
          <w:sz w:val="28"/>
          <w:szCs w:val="28"/>
          <w:lang w:val="en-US" w:eastAsia="zh-CN"/>
          <w14:textFill>
            <w14:solidFill>
              <w14:schemeClr w14:val="tx1"/>
            </w14:solidFill>
          </w14:textFill>
        </w:rPr>
        <w:t>1</w:t>
      </w:r>
      <w:r>
        <w:rPr>
          <w:rFonts w:hint="eastAsia" w:ascii="仿宋" w:hAnsi="仿宋" w:eastAsia="仿宋"/>
          <w:b w:val="0"/>
          <w:bCs/>
          <w:color w:val="000000" w:themeColor="text1"/>
          <w:sz w:val="28"/>
          <w:szCs w:val="28"/>
          <w14:textFill>
            <w14:solidFill>
              <w14:schemeClr w14:val="tx1"/>
            </w14:solidFill>
          </w14:textFill>
        </w:rPr>
        <w:t>%</w:t>
      </w:r>
      <w:r>
        <w:rPr>
          <w:rFonts w:hint="eastAsia" w:ascii="仿宋_GB2312" w:eastAsia="仿宋_GB2312"/>
          <w:b w:val="0"/>
          <w:bCs/>
          <w:color w:val="000000" w:themeColor="text1"/>
          <w:kern w:val="0"/>
          <w:sz w:val="28"/>
          <w:szCs w:val="28"/>
          <w14:textFill>
            <w14:solidFill>
              <w14:schemeClr w14:val="tx1"/>
            </w14:solidFill>
          </w14:textFill>
        </w:rPr>
        <w:t>。</w:t>
      </w:r>
    </w:p>
    <w:p>
      <w:pPr>
        <w:pageBreakBefore w:val="0"/>
        <w:widowControl w:val="0"/>
        <w:kinsoku/>
        <w:wordWrap/>
        <w:overflowPunct/>
        <w:topLinePunct w:val="0"/>
        <w:bidi w:val="0"/>
        <w:snapToGrid w:val="0"/>
        <w:spacing w:line="360" w:lineRule="auto"/>
        <w:ind w:left="0" w:righ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（图4：财政拨款收、支决算总计变动情况）（柱状图）</w:t>
      </w:r>
    </w:p>
    <w:p>
      <w:pPr>
        <w:pageBreakBefore w:val="0"/>
        <w:widowControl w:val="0"/>
        <w:kinsoku/>
        <w:wordWrap/>
        <w:overflowPunct/>
        <w:topLinePunct w:val="0"/>
        <w:bidi w:val="0"/>
        <w:snapToGrid w:val="0"/>
        <w:spacing w:line="360" w:lineRule="auto"/>
        <w:ind w:left="0" w:righ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drawing>
          <wp:anchor distT="0" distB="0" distL="114300" distR="114300" simplePos="0" relativeHeight="251662336" behindDoc="0" locked="0" layoutInCell="1" allowOverlap="1">
            <wp:simplePos x="0" y="0"/>
            <wp:positionH relativeFrom="column">
              <wp:posOffset>111125</wp:posOffset>
            </wp:positionH>
            <wp:positionV relativeFrom="paragraph">
              <wp:posOffset>3175</wp:posOffset>
            </wp:positionV>
            <wp:extent cx="5274310" cy="3076575"/>
            <wp:effectExtent l="0" t="0" r="21590"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ageBreakBefore w:val="0"/>
        <w:widowControl w:val="0"/>
        <w:kinsoku/>
        <w:wordWrap/>
        <w:overflowPunct/>
        <w:topLinePunct w:val="0"/>
        <w:bidi w:val="0"/>
        <w:snapToGrid w:val="0"/>
        <w:spacing w:line="360" w:lineRule="auto"/>
        <w:ind w:left="0" w:righ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（除国有资本经营预算外，数据来源于财决</w:t>
      </w:r>
      <w:r>
        <w:rPr>
          <w:rFonts w:ascii="仿宋" w:hAnsi="仿宋" w:eastAsia="仿宋"/>
          <w:b w:val="0"/>
          <w:bCs/>
          <w:color w:val="000000" w:themeColor="text1"/>
          <w:sz w:val="28"/>
          <w:szCs w:val="28"/>
          <w14:textFill>
            <w14:solidFill>
              <w14:schemeClr w14:val="tx1"/>
            </w14:solidFill>
          </w14:textFill>
        </w:rPr>
        <w:t>Z01-1</w:t>
      </w:r>
      <w:r>
        <w:rPr>
          <w:rFonts w:hint="eastAsia" w:ascii="仿宋" w:hAnsi="仿宋" w:eastAsia="仿宋"/>
          <w:b w:val="0"/>
          <w:bCs/>
          <w:color w:val="000000" w:themeColor="text1"/>
          <w:sz w:val="28"/>
          <w:szCs w:val="28"/>
          <w14:textFill>
            <w14:solidFill>
              <w14:schemeClr w14:val="tx1"/>
            </w14:solidFill>
          </w14:textFill>
        </w:rPr>
        <w:t>表，口径为“总计”数+国有资本经营预算）</w:t>
      </w:r>
    </w:p>
    <w:p>
      <w:pPr>
        <w:pageBreakBefore w:val="0"/>
        <w:widowControl w:val="0"/>
        <w:kinsoku/>
        <w:wordWrap/>
        <w:overflowPunct/>
        <w:topLinePunct w:val="0"/>
        <w:bidi w:val="0"/>
        <w:snapToGrid w:val="0"/>
        <w:spacing w:line="360" w:lineRule="auto"/>
        <w:ind w:left="0" w:right="0" w:firstLine="560" w:firstLineChars="200"/>
        <w:textAlignment w:val="auto"/>
        <w:outlineLvl w:val="1"/>
        <w:rPr>
          <w:rStyle w:val="25"/>
          <w:rFonts w:ascii="黑体" w:hAnsi="黑体" w:eastAsia="黑体"/>
          <w:b w:val="0"/>
          <w:bCs/>
          <w:color w:val="000000" w:themeColor="text1"/>
          <w:sz w:val="28"/>
          <w:szCs w:val="28"/>
          <w14:textFill>
            <w14:solidFill>
              <w14:schemeClr w14:val="tx1"/>
            </w14:solidFill>
          </w14:textFill>
        </w:rPr>
      </w:pPr>
      <w:bookmarkStart w:id="35" w:name="_Toc15377209"/>
      <w:bookmarkStart w:id="36" w:name="_Toc19089869"/>
      <w:r>
        <w:rPr>
          <w:rFonts w:hint="eastAsia" w:ascii="黑体" w:hAnsi="黑体" w:eastAsia="黑体"/>
          <w:b w:val="0"/>
          <w:bCs/>
          <w:color w:val="000000" w:themeColor="text1"/>
          <w:sz w:val="28"/>
          <w:szCs w:val="28"/>
          <w14:textFill>
            <w14:solidFill>
              <w14:schemeClr w14:val="tx1"/>
            </w14:solidFill>
          </w14:textFill>
        </w:rPr>
        <w:t>五、一</w:t>
      </w:r>
      <w:r>
        <w:rPr>
          <w:rStyle w:val="25"/>
          <w:rFonts w:hint="eastAsia" w:ascii="黑体" w:hAnsi="黑体" w:eastAsia="黑体"/>
          <w:b w:val="0"/>
          <w:bCs/>
          <w:color w:val="000000" w:themeColor="text1"/>
          <w:sz w:val="28"/>
          <w:szCs w:val="28"/>
          <w14:textFill>
            <w14:solidFill>
              <w14:schemeClr w14:val="tx1"/>
            </w14:solidFill>
          </w14:textFill>
        </w:rPr>
        <w:t>般公共预算财政拨款支出决算情况说明</w:t>
      </w:r>
      <w:bookmarkEnd w:id="35"/>
      <w:bookmarkEnd w:id="36"/>
    </w:p>
    <w:p>
      <w:pPr>
        <w:pageBreakBefore w:val="0"/>
        <w:widowControl w:val="0"/>
        <w:kinsoku/>
        <w:wordWrap/>
        <w:overflowPunct/>
        <w:topLinePunct w:val="0"/>
        <w:bidi w:val="0"/>
        <w:snapToGrid w:val="0"/>
        <w:spacing w:line="360" w:lineRule="auto"/>
        <w:ind w:left="0" w:right="0" w:firstLine="560" w:firstLineChars="200"/>
        <w:textAlignment w:val="auto"/>
        <w:outlineLvl w:val="2"/>
        <w:rPr>
          <w:rFonts w:hint="eastAsia" w:ascii="楷体" w:hAnsi="楷体" w:eastAsia="楷体" w:cs="楷体"/>
          <w:b w:val="0"/>
          <w:bCs/>
          <w:color w:val="000000" w:themeColor="text1"/>
          <w:sz w:val="28"/>
          <w:szCs w:val="28"/>
          <w14:textFill>
            <w14:solidFill>
              <w14:schemeClr w14:val="tx1"/>
            </w14:solidFill>
          </w14:textFill>
        </w:rPr>
      </w:pPr>
      <w:bookmarkStart w:id="37" w:name="_Toc15377210"/>
      <w:r>
        <w:rPr>
          <w:rFonts w:hint="eastAsia" w:ascii="楷体" w:hAnsi="楷体" w:eastAsia="楷体" w:cs="楷体"/>
          <w:b w:val="0"/>
          <w:bCs/>
          <w:color w:val="000000" w:themeColor="text1"/>
          <w:sz w:val="28"/>
          <w:szCs w:val="28"/>
          <w14:textFill>
            <w14:solidFill>
              <w14:schemeClr w14:val="tx1"/>
            </w14:solidFill>
          </w14:textFill>
        </w:rPr>
        <w:t>（一）一般公共预算财政拨款支出决算总体情况</w:t>
      </w:r>
      <w:bookmarkEnd w:id="37"/>
    </w:p>
    <w:p>
      <w:pPr>
        <w:pageBreakBefore w:val="0"/>
        <w:widowControl w:val="0"/>
        <w:kinsoku/>
        <w:wordWrap/>
        <w:overflowPunct/>
        <w:topLinePunct w:val="0"/>
        <w:bidi w:val="0"/>
        <w:snapToGrid w:val="0"/>
        <w:spacing w:line="360" w:lineRule="auto"/>
        <w:ind w:left="0" w:righ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t>201</w:t>
      </w:r>
      <w:r>
        <w:rPr>
          <w:rFonts w:hint="eastAsia" w:ascii="仿宋" w:hAnsi="仿宋" w:eastAsia="仿宋"/>
          <w:b w:val="0"/>
          <w:bCs/>
          <w:color w:val="000000" w:themeColor="text1"/>
          <w:sz w:val="28"/>
          <w:szCs w:val="28"/>
          <w14:textFill>
            <w14:solidFill>
              <w14:schemeClr w14:val="tx1"/>
            </w14:solidFill>
          </w14:textFill>
        </w:rPr>
        <w:t>9年一般公共预算财政拨款支出913.76万元，占本年支出合计（1172.89</w:t>
      </w:r>
      <w:r>
        <w:rPr>
          <w:rFonts w:ascii="仿宋" w:hAnsi="仿宋" w:eastAsia="仿宋"/>
          <w:b w:val="0"/>
          <w:bCs/>
          <w:color w:val="000000" w:themeColor="text1"/>
          <w:sz w:val="28"/>
          <w:szCs w:val="28"/>
          <w14:textFill>
            <w14:solidFill>
              <w14:schemeClr w14:val="tx1"/>
            </w14:solidFill>
          </w14:textFill>
        </w:rPr>
        <w:t>万元</w:t>
      </w:r>
      <w:r>
        <w:rPr>
          <w:rFonts w:hint="eastAsia" w:ascii="仿宋" w:hAnsi="仿宋" w:eastAsia="仿宋"/>
          <w:b w:val="0"/>
          <w:bCs/>
          <w:color w:val="000000" w:themeColor="text1"/>
          <w:sz w:val="28"/>
          <w:szCs w:val="28"/>
          <w14:textFill>
            <w14:solidFill>
              <w14:schemeClr w14:val="tx1"/>
            </w14:solidFill>
          </w14:textFill>
        </w:rPr>
        <w:t>）的90.56</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。与</w:t>
      </w:r>
      <w:r>
        <w:rPr>
          <w:rFonts w:ascii="仿宋" w:hAnsi="仿宋" w:eastAsia="仿宋"/>
          <w:b w:val="0"/>
          <w:bCs/>
          <w:color w:val="000000" w:themeColor="text1"/>
          <w:sz w:val="28"/>
          <w:szCs w:val="28"/>
          <w14:textFill>
            <w14:solidFill>
              <w14:schemeClr w14:val="tx1"/>
            </w14:solidFill>
          </w14:textFill>
        </w:rPr>
        <w:t>201</w:t>
      </w:r>
      <w:r>
        <w:rPr>
          <w:rFonts w:hint="eastAsia" w:ascii="仿宋" w:hAnsi="仿宋" w:eastAsia="仿宋"/>
          <w:b w:val="0"/>
          <w:bCs/>
          <w:color w:val="000000" w:themeColor="text1"/>
          <w:sz w:val="28"/>
          <w:szCs w:val="28"/>
          <w14:textFill>
            <w14:solidFill>
              <w14:schemeClr w14:val="tx1"/>
            </w14:solidFill>
          </w14:textFill>
        </w:rPr>
        <w:t>8年相比（817.9</w:t>
      </w:r>
      <w:r>
        <w:rPr>
          <w:rFonts w:hint="eastAsia" w:ascii="仿宋" w:hAnsi="仿宋" w:eastAsia="仿宋"/>
          <w:b w:val="0"/>
          <w:bCs/>
          <w:color w:val="000000" w:themeColor="text1"/>
          <w:sz w:val="28"/>
          <w:szCs w:val="28"/>
          <w:lang w:val="en-US" w:eastAsia="zh-CN"/>
          <w14:textFill>
            <w14:solidFill>
              <w14:schemeClr w14:val="tx1"/>
            </w14:solidFill>
          </w14:textFill>
        </w:rPr>
        <w:t>4</w:t>
      </w:r>
      <w:r>
        <w:rPr>
          <w:rFonts w:hint="eastAsia" w:ascii="仿宋" w:hAnsi="仿宋" w:eastAsia="仿宋"/>
          <w:b w:val="0"/>
          <w:bCs/>
          <w:color w:val="000000" w:themeColor="text1"/>
          <w:sz w:val="28"/>
          <w:szCs w:val="28"/>
          <w14:textFill>
            <w14:solidFill>
              <w14:schemeClr w14:val="tx1"/>
            </w14:solidFill>
          </w14:textFill>
        </w:rPr>
        <w:t>万元），一般公共预算财政拨款支出增加</w:t>
      </w:r>
      <w:r>
        <w:rPr>
          <w:rFonts w:hint="eastAsia" w:ascii="仿宋" w:hAnsi="仿宋" w:eastAsia="仿宋"/>
          <w:b w:val="0"/>
          <w:bCs/>
          <w:color w:val="000000" w:themeColor="text1"/>
          <w:sz w:val="28"/>
          <w:szCs w:val="28"/>
          <w:lang w:val="en-US" w:eastAsia="zh-CN"/>
          <w14:textFill>
            <w14:solidFill>
              <w14:schemeClr w14:val="tx1"/>
            </w14:solidFill>
          </w14:textFill>
        </w:rPr>
        <w:t>95</w:t>
      </w:r>
      <w:r>
        <w:rPr>
          <w:rFonts w:hint="eastAsia"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lang w:val="en-US" w:eastAsia="zh-CN"/>
          <w14:textFill>
            <w14:solidFill>
              <w14:schemeClr w14:val="tx1"/>
            </w14:solidFill>
          </w14:textFill>
        </w:rPr>
        <w:t>82</w:t>
      </w:r>
      <w:r>
        <w:rPr>
          <w:rFonts w:hint="eastAsia" w:ascii="仿宋" w:hAnsi="仿宋" w:eastAsia="仿宋"/>
          <w:b w:val="0"/>
          <w:bCs/>
          <w:color w:val="000000" w:themeColor="text1"/>
          <w:sz w:val="28"/>
          <w:szCs w:val="28"/>
          <w14:textFill>
            <w14:solidFill>
              <w14:schemeClr w14:val="tx1"/>
            </w14:solidFill>
          </w14:textFill>
        </w:rPr>
        <w:t>万元，增长1</w:t>
      </w:r>
      <w:r>
        <w:rPr>
          <w:rFonts w:hint="eastAsia" w:ascii="仿宋" w:hAnsi="仿宋" w:eastAsia="仿宋"/>
          <w:b w:val="0"/>
          <w:bCs/>
          <w:color w:val="000000" w:themeColor="text1"/>
          <w:sz w:val="28"/>
          <w:szCs w:val="28"/>
          <w:lang w:val="en-US" w:eastAsia="zh-CN"/>
          <w14:textFill>
            <w14:solidFill>
              <w14:schemeClr w14:val="tx1"/>
            </w14:solidFill>
          </w14:textFill>
        </w:rPr>
        <w:t>1</w:t>
      </w:r>
      <w:r>
        <w:rPr>
          <w:rFonts w:hint="eastAsia"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lang w:val="en-US" w:eastAsia="zh-CN"/>
          <w14:textFill>
            <w14:solidFill>
              <w14:schemeClr w14:val="tx1"/>
            </w14:solidFill>
          </w14:textFill>
        </w:rPr>
        <w:t>71</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w:t>
      </w:r>
      <w:r>
        <w:rPr>
          <w:rFonts w:hint="eastAsia" w:ascii="仿宋_GB2312" w:eastAsia="仿宋_GB2312"/>
          <w:b w:val="0"/>
          <w:bCs/>
          <w:color w:val="000000" w:themeColor="text1"/>
          <w:kern w:val="0"/>
          <w:sz w:val="28"/>
          <w:szCs w:val="28"/>
          <w14:textFill>
            <w14:solidFill>
              <w14:schemeClr w14:val="tx1"/>
            </w14:solidFill>
          </w14:textFill>
        </w:rPr>
        <w:t>主要变动原因人员工资支出增长和教职工总数增加，</w:t>
      </w:r>
      <w:r>
        <w:rPr>
          <w:rFonts w:hint="eastAsia" w:ascii="仿宋" w:hAnsi="仿宋" w:eastAsia="仿宋"/>
          <w:b w:val="0"/>
          <w:bCs/>
          <w:color w:val="000000" w:themeColor="text1"/>
          <w:sz w:val="28"/>
          <w:szCs w:val="28"/>
          <w14:textFill>
            <w14:solidFill>
              <w14:schemeClr w14:val="tx1"/>
            </w14:solidFill>
          </w14:textFill>
        </w:rPr>
        <w:t>人员经费支出相比2018年增涨</w:t>
      </w:r>
      <w:r>
        <w:rPr>
          <w:rFonts w:hint="eastAsia" w:ascii="仿宋" w:hAnsi="仿宋" w:eastAsia="仿宋"/>
          <w:b w:val="0"/>
          <w:bCs/>
          <w:color w:val="000000" w:themeColor="text1"/>
          <w:sz w:val="28"/>
          <w:szCs w:val="28"/>
          <w:lang w:val="en-US" w:eastAsia="zh-CN"/>
          <w14:textFill>
            <w14:solidFill>
              <w14:schemeClr w14:val="tx1"/>
            </w14:solidFill>
          </w14:textFill>
        </w:rPr>
        <w:t>95.82</w:t>
      </w:r>
      <w:r>
        <w:rPr>
          <w:rFonts w:hint="eastAsia" w:ascii="仿宋" w:hAnsi="仿宋" w:eastAsia="仿宋"/>
          <w:b w:val="0"/>
          <w:bCs/>
          <w:color w:val="000000" w:themeColor="text1"/>
          <w:sz w:val="28"/>
          <w:szCs w:val="28"/>
          <w14:textFill>
            <w14:solidFill>
              <w14:schemeClr w14:val="tx1"/>
            </w14:solidFill>
          </w14:textFill>
        </w:rPr>
        <w:t>万元，增幅</w:t>
      </w:r>
      <w:r>
        <w:rPr>
          <w:rFonts w:hint="eastAsia" w:ascii="仿宋" w:hAnsi="仿宋" w:eastAsia="仿宋"/>
          <w:b w:val="0"/>
          <w:bCs/>
          <w:color w:val="000000" w:themeColor="text1"/>
          <w:sz w:val="28"/>
          <w:szCs w:val="28"/>
          <w:lang w:val="en-US" w:eastAsia="zh-CN"/>
          <w14:textFill>
            <w14:solidFill>
              <w14:schemeClr w14:val="tx1"/>
            </w14:solidFill>
          </w14:textFill>
        </w:rPr>
        <w:t>11</w:t>
      </w:r>
      <w:r>
        <w:rPr>
          <w:rFonts w:hint="eastAsia"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lang w:val="en-US" w:eastAsia="zh-CN"/>
          <w14:textFill>
            <w14:solidFill>
              <w14:schemeClr w14:val="tx1"/>
            </w14:solidFill>
          </w14:textFill>
        </w:rPr>
        <w:t>71</w:t>
      </w:r>
      <w:r>
        <w:rPr>
          <w:rFonts w:hint="eastAsia" w:ascii="仿宋" w:hAnsi="仿宋" w:eastAsia="仿宋"/>
          <w:b w:val="0"/>
          <w:bCs/>
          <w:color w:val="000000" w:themeColor="text1"/>
          <w:sz w:val="28"/>
          <w:szCs w:val="28"/>
          <w14:textFill>
            <w14:solidFill>
              <w14:schemeClr w14:val="tx1"/>
            </w14:solidFill>
          </w14:textFill>
        </w:rPr>
        <w:t>%</w:t>
      </w:r>
      <w:r>
        <w:rPr>
          <w:rFonts w:hint="eastAsia" w:ascii="仿宋_GB2312" w:eastAsia="仿宋_GB2312"/>
          <w:b w:val="0"/>
          <w:bCs/>
          <w:color w:val="000000" w:themeColor="text1"/>
          <w:kern w:val="0"/>
          <w:sz w:val="28"/>
          <w:szCs w:val="28"/>
          <w14:textFill>
            <w14:solidFill>
              <w14:schemeClr w14:val="tx1"/>
            </w14:solidFill>
          </w14:textFill>
        </w:rPr>
        <w:t>。</w:t>
      </w:r>
    </w:p>
    <w:p>
      <w:pPr>
        <w:pageBreakBefore w:val="0"/>
        <w:widowControl w:val="0"/>
        <w:kinsoku/>
        <w:wordWrap/>
        <w:overflowPunct/>
        <w:topLinePunct w:val="0"/>
        <w:bidi w:val="0"/>
        <w:snapToGrid w:val="0"/>
        <w:spacing w:line="360" w:lineRule="auto"/>
        <w:ind w:left="0" w:righ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（图5：一般公共预算财政拨款支出决算变动情况）（柱状图）</w:t>
      </w:r>
    </w:p>
    <w:p>
      <w:pPr>
        <w:pageBreakBefore w:val="0"/>
        <w:widowControl w:val="0"/>
        <w:kinsoku/>
        <w:wordWrap/>
        <w:overflowPunct/>
        <w:topLinePunct w:val="0"/>
        <w:bidi w:val="0"/>
        <w:snapToGrid w:val="0"/>
        <w:spacing w:line="360" w:lineRule="auto"/>
        <w:ind w:left="0" w:right="0" w:firstLine="560" w:firstLineChars="200"/>
        <w:textAlignment w:val="auto"/>
        <w:outlineLvl w:val="2"/>
        <w:rPr>
          <w:rFonts w:hint="eastAsia" w:ascii="楷体" w:hAnsi="楷体" w:eastAsia="楷体" w:cs="楷体"/>
          <w:b w:val="0"/>
          <w:bCs/>
          <w:color w:val="000000" w:themeColor="text1"/>
          <w:sz w:val="28"/>
          <w:szCs w:val="28"/>
          <w14:textFill>
            <w14:solidFill>
              <w14:schemeClr w14:val="tx1"/>
            </w14:solidFill>
          </w14:textFill>
        </w:rPr>
      </w:pPr>
      <w:bookmarkStart w:id="38" w:name="_Toc15377211"/>
      <w:r>
        <w:rPr>
          <w:rFonts w:hint="eastAsia" w:ascii="楷体" w:hAnsi="楷体" w:eastAsia="楷体" w:cs="楷体"/>
          <w:b w:val="0"/>
          <w:bCs/>
          <w:color w:val="000000" w:themeColor="text1"/>
          <w:sz w:val="28"/>
          <w:szCs w:val="28"/>
          <w14:textFill>
            <w14:solidFill>
              <w14:schemeClr w14:val="tx1"/>
            </w14:solidFill>
          </w14:textFill>
        </w:rPr>
        <w:drawing>
          <wp:anchor distT="0" distB="0" distL="114300" distR="114300" simplePos="0" relativeHeight="251672576" behindDoc="0" locked="0" layoutInCell="1" allowOverlap="1">
            <wp:simplePos x="0" y="0"/>
            <wp:positionH relativeFrom="column">
              <wp:posOffset>95250</wp:posOffset>
            </wp:positionH>
            <wp:positionV relativeFrom="paragraph">
              <wp:posOffset>67945</wp:posOffset>
            </wp:positionV>
            <wp:extent cx="5202555" cy="1863090"/>
            <wp:effectExtent l="4445" t="4445" r="12700" b="184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ageBreakBefore w:val="0"/>
        <w:widowControl w:val="0"/>
        <w:kinsoku/>
        <w:wordWrap/>
        <w:overflowPunct/>
        <w:topLinePunct w:val="0"/>
        <w:bidi w:val="0"/>
        <w:snapToGrid w:val="0"/>
        <w:spacing w:line="360" w:lineRule="auto"/>
        <w:ind w:left="0" w:right="0" w:firstLine="560" w:firstLineChars="200"/>
        <w:textAlignment w:val="auto"/>
        <w:outlineLvl w:val="2"/>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（二）一般公共预算财政拨款支出决算结构情况</w:t>
      </w:r>
      <w:bookmarkEnd w:id="38"/>
    </w:p>
    <w:p>
      <w:pPr>
        <w:pageBreakBefore w:val="0"/>
        <w:widowControl w:val="0"/>
        <w:kinsoku/>
        <w:wordWrap/>
        <w:overflowPunct/>
        <w:topLinePunct w:val="0"/>
        <w:bidi w:val="0"/>
        <w:snapToGrid w:val="0"/>
        <w:spacing w:line="360" w:lineRule="auto"/>
        <w:ind w:left="0" w:righ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t>201</w:t>
      </w:r>
      <w:r>
        <w:rPr>
          <w:rFonts w:hint="eastAsia" w:ascii="仿宋" w:hAnsi="仿宋" w:eastAsia="仿宋"/>
          <w:b w:val="0"/>
          <w:bCs/>
          <w:color w:val="000000" w:themeColor="text1"/>
          <w:sz w:val="28"/>
          <w:szCs w:val="28"/>
          <w14:textFill>
            <w14:solidFill>
              <w14:schemeClr w14:val="tx1"/>
            </w14:solidFill>
          </w14:textFill>
        </w:rPr>
        <w:t>9年一般公共预算财政拨款支出913.76万元，主要用于以下方面</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一般公共服务（类）支出0.00万元，占0.00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；教育支出（类）764.6万元，占8</w:t>
      </w:r>
      <w:r>
        <w:rPr>
          <w:rFonts w:hint="eastAsia" w:ascii="仿宋" w:hAnsi="仿宋" w:eastAsia="仿宋"/>
          <w:b w:val="0"/>
          <w:bCs/>
          <w:color w:val="000000" w:themeColor="text1"/>
          <w:sz w:val="28"/>
          <w:szCs w:val="28"/>
          <w:lang w:val="en-US" w:eastAsia="zh-CN"/>
          <w14:textFill>
            <w14:solidFill>
              <w14:schemeClr w14:val="tx1"/>
            </w14:solidFill>
          </w14:textFill>
        </w:rPr>
        <w:t>3</w:t>
      </w:r>
      <w:r>
        <w:rPr>
          <w:rFonts w:hint="eastAsia"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lang w:val="en-US" w:eastAsia="zh-CN"/>
          <w14:textFill>
            <w14:solidFill>
              <w14:schemeClr w14:val="tx1"/>
            </w14:solidFill>
          </w14:textFill>
        </w:rPr>
        <w:t>68</w:t>
      </w:r>
      <w:r>
        <w:rPr>
          <w:rFonts w:hint="eastAsia" w:ascii="仿宋" w:hAnsi="仿宋" w:eastAsia="仿宋"/>
          <w:b w:val="0"/>
          <w:bCs/>
          <w:color w:val="000000" w:themeColor="text1"/>
          <w:sz w:val="28"/>
          <w:szCs w:val="28"/>
          <w14:textFill>
            <w14:solidFill>
              <w14:schemeClr w14:val="tx1"/>
            </w14:solidFill>
          </w14:textFill>
        </w:rPr>
        <w:t>%；科学技术（类）支出0.00万元，占0.00</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；社会保障和就业（类）支出106.18万元，占</w:t>
      </w:r>
      <w:r>
        <w:rPr>
          <w:rFonts w:hint="eastAsia" w:ascii="仿宋" w:hAnsi="仿宋" w:eastAsia="仿宋"/>
          <w:b w:val="0"/>
          <w:bCs/>
          <w:color w:val="000000" w:themeColor="text1"/>
          <w:sz w:val="28"/>
          <w:szCs w:val="28"/>
          <w:lang w:val="en-US" w:eastAsia="zh-CN"/>
          <w14:textFill>
            <w14:solidFill>
              <w14:schemeClr w14:val="tx1"/>
            </w14:solidFill>
          </w14:textFill>
        </w:rPr>
        <w:t>11</w:t>
      </w:r>
      <w:r>
        <w:rPr>
          <w:rFonts w:hint="eastAsia"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lang w:val="en-US" w:eastAsia="zh-CN"/>
          <w14:textFill>
            <w14:solidFill>
              <w14:schemeClr w14:val="tx1"/>
            </w14:solidFill>
          </w14:textFill>
        </w:rPr>
        <w:t>62</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；卫生健康（类）支出40.55万元，占</w:t>
      </w:r>
      <w:r>
        <w:rPr>
          <w:rFonts w:hint="eastAsia" w:ascii="仿宋" w:hAnsi="仿宋" w:eastAsia="仿宋"/>
          <w:b w:val="0"/>
          <w:bCs/>
          <w:color w:val="000000" w:themeColor="text1"/>
          <w:sz w:val="28"/>
          <w:szCs w:val="28"/>
          <w:lang w:val="en-US" w:eastAsia="zh-CN"/>
          <w14:textFill>
            <w14:solidFill>
              <w14:schemeClr w14:val="tx1"/>
            </w14:solidFill>
          </w14:textFill>
        </w:rPr>
        <w:t>4</w:t>
      </w:r>
      <w:r>
        <w:rPr>
          <w:rFonts w:hint="eastAsia"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lang w:val="en-US" w:eastAsia="zh-CN"/>
          <w14:textFill>
            <w14:solidFill>
              <w14:schemeClr w14:val="tx1"/>
            </w14:solidFill>
          </w14:textFill>
        </w:rPr>
        <w:t>44</w:t>
      </w:r>
      <w:r>
        <w:rPr>
          <w:rFonts w:hint="eastAsia" w:ascii="仿宋" w:hAnsi="仿宋" w:eastAsia="仿宋"/>
          <w:b w:val="0"/>
          <w:bCs/>
          <w:color w:val="000000" w:themeColor="text1"/>
          <w:sz w:val="28"/>
          <w:szCs w:val="28"/>
          <w14:textFill>
            <w14:solidFill>
              <w14:schemeClr w14:val="tx1"/>
            </w14:solidFill>
          </w14:textFill>
        </w:rPr>
        <w:t>%；农林水（类）支出0.8万元，占0.0</w:t>
      </w:r>
      <w:r>
        <w:rPr>
          <w:rFonts w:hint="eastAsia" w:ascii="仿宋" w:hAnsi="仿宋" w:eastAsia="仿宋"/>
          <w:b w:val="0"/>
          <w:bCs/>
          <w:color w:val="000000" w:themeColor="text1"/>
          <w:sz w:val="28"/>
          <w:szCs w:val="28"/>
          <w:lang w:val="en-US" w:eastAsia="zh-CN"/>
          <w14:textFill>
            <w14:solidFill>
              <w14:schemeClr w14:val="tx1"/>
            </w14:solidFill>
          </w14:textFill>
        </w:rPr>
        <w:t>9</w:t>
      </w:r>
      <w:r>
        <w:rPr>
          <w:rFonts w:hint="eastAsia" w:ascii="仿宋" w:hAnsi="仿宋" w:eastAsia="仿宋"/>
          <w:b w:val="0"/>
          <w:bCs/>
          <w:color w:val="000000" w:themeColor="text1"/>
          <w:sz w:val="28"/>
          <w:szCs w:val="28"/>
          <w14:textFill>
            <w14:solidFill>
              <w14:schemeClr w14:val="tx1"/>
            </w14:solidFill>
          </w14:textFill>
        </w:rPr>
        <w:t>%；住房保障(类)支出1.63万元，占</w:t>
      </w:r>
      <w:r>
        <w:rPr>
          <w:rFonts w:hint="eastAsia" w:ascii="仿宋" w:hAnsi="仿宋" w:eastAsia="仿宋"/>
          <w:b w:val="0"/>
          <w:bCs/>
          <w:color w:val="000000" w:themeColor="text1"/>
          <w:sz w:val="28"/>
          <w:szCs w:val="28"/>
          <w:lang w:val="en-US" w:eastAsia="zh-CN"/>
          <w14:textFill>
            <w14:solidFill>
              <w14:schemeClr w14:val="tx1"/>
            </w14:solidFill>
          </w14:textFill>
        </w:rPr>
        <w:t>0</w:t>
      </w:r>
      <w:r>
        <w:rPr>
          <w:rFonts w:hint="eastAsia"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lang w:val="en-US" w:eastAsia="zh-CN"/>
          <w14:textFill>
            <w14:solidFill>
              <w14:schemeClr w14:val="tx1"/>
            </w14:solidFill>
          </w14:textFill>
        </w:rPr>
        <w:t>1</w:t>
      </w:r>
      <w:r>
        <w:rPr>
          <w:rFonts w:hint="eastAsia" w:ascii="仿宋" w:hAnsi="仿宋" w:eastAsia="仿宋"/>
          <w:b w:val="0"/>
          <w:bCs/>
          <w:color w:val="000000" w:themeColor="text1"/>
          <w:sz w:val="28"/>
          <w:szCs w:val="28"/>
          <w14:textFill>
            <w14:solidFill>
              <w14:schemeClr w14:val="tx1"/>
            </w14:solidFill>
          </w14:textFill>
        </w:rPr>
        <w:t>8</w:t>
      </w:r>
      <w:r>
        <w:rPr>
          <w:rFonts w:ascii="仿宋" w:hAnsi="仿宋" w:eastAsia="仿宋"/>
          <w:b w:val="0"/>
          <w:bCs/>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14:textFill>
            <w14:solidFill>
              <w14:schemeClr w14:val="tx1"/>
            </w14:solidFill>
          </w14:textFill>
        </w:rPr>
        <w:t>；其它支出（类）支出0.00万元，占0.00%。</w:t>
      </w:r>
    </w:p>
    <w:p>
      <w:pPr>
        <w:pageBreakBefore w:val="0"/>
        <w:widowControl w:val="0"/>
        <w:kinsoku/>
        <w:wordWrap/>
        <w:overflowPunct/>
        <w:topLinePunct w:val="0"/>
        <w:bidi w:val="0"/>
        <w:snapToGrid w:val="0"/>
        <w:spacing w:line="360" w:lineRule="auto"/>
        <w:ind w:left="0" w:righ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drawing>
          <wp:anchor distT="0" distB="0" distL="114300" distR="114300" simplePos="0" relativeHeight="251664384" behindDoc="0" locked="0" layoutInCell="1" allowOverlap="1">
            <wp:simplePos x="0" y="0"/>
            <wp:positionH relativeFrom="column">
              <wp:posOffset>-158750</wp:posOffset>
            </wp:positionH>
            <wp:positionV relativeFrom="paragraph">
              <wp:posOffset>527050</wp:posOffset>
            </wp:positionV>
            <wp:extent cx="5496560" cy="3015615"/>
            <wp:effectExtent l="4445" t="4445" r="23495" b="889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b w:val="0"/>
          <w:bCs/>
          <w:color w:val="000000" w:themeColor="text1"/>
          <w:sz w:val="28"/>
          <w:szCs w:val="28"/>
          <w14:textFill>
            <w14:solidFill>
              <w14:schemeClr w14:val="tx1"/>
            </w14:solidFill>
          </w14:textFill>
        </w:rPr>
        <w:t>（图6：一般公共预算财政拨款支出决算结构）（饼状图）</w:t>
      </w:r>
    </w:p>
    <w:p>
      <w:pPr>
        <w:pageBreakBefore w:val="0"/>
        <w:widowControl w:val="0"/>
        <w:kinsoku/>
        <w:wordWrap/>
        <w:overflowPunct/>
        <w:topLinePunct w:val="0"/>
        <w:bidi w:val="0"/>
        <w:snapToGrid w:val="0"/>
        <w:spacing w:line="360" w:lineRule="auto"/>
        <w:ind w:left="0" w:right="0" w:firstLine="560" w:firstLineChars="200"/>
        <w:textAlignment w:val="auto"/>
        <w:outlineLvl w:val="2"/>
        <w:rPr>
          <w:rFonts w:hint="eastAsia" w:ascii="楷体" w:hAnsi="楷体" w:eastAsia="楷体" w:cs="楷体"/>
          <w:b w:val="0"/>
          <w:bCs/>
          <w:color w:val="000000" w:themeColor="text1"/>
          <w:sz w:val="28"/>
          <w:szCs w:val="28"/>
          <w14:textFill>
            <w14:solidFill>
              <w14:schemeClr w14:val="tx1"/>
            </w14:solidFill>
          </w14:textFill>
        </w:rPr>
      </w:pPr>
      <w:bookmarkStart w:id="39" w:name="_Toc15377212"/>
    </w:p>
    <w:p>
      <w:pPr>
        <w:pageBreakBefore w:val="0"/>
        <w:widowControl w:val="0"/>
        <w:kinsoku/>
        <w:wordWrap/>
        <w:overflowPunct/>
        <w:topLinePunct w:val="0"/>
        <w:bidi w:val="0"/>
        <w:snapToGrid w:val="0"/>
        <w:spacing w:line="360" w:lineRule="auto"/>
        <w:ind w:left="0" w:right="0" w:firstLine="560" w:firstLineChars="200"/>
        <w:textAlignment w:val="auto"/>
        <w:outlineLvl w:val="2"/>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（三）一般公共预算财政拨款支出决算具体情况</w:t>
      </w:r>
      <w:bookmarkEnd w:id="39"/>
    </w:p>
    <w:p>
      <w:pPr>
        <w:pageBreakBefore w:val="0"/>
        <w:widowControl w:val="0"/>
        <w:kinsoku/>
        <w:wordWrap/>
        <w:overflowPunct/>
        <w:topLinePunct w:val="0"/>
        <w:bidi w:val="0"/>
        <w:snapToGrid w:val="0"/>
        <w:spacing w:line="360" w:lineRule="auto"/>
        <w:ind w:left="0" w:right="0" w:firstLine="560" w:firstLineChars="200"/>
        <w:textAlignment w:val="auto"/>
        <w:outlineLvl w:val="2"/>
        <w:rPr>
          <w:rFonts w:ascii="仿宋" w:hAnsi="仿宋" w:eastAsia="仿宋"/>
          <w:b w:val="0"/>
          <w:bCs/>
          <w:color w:val="000000" w:themeColor="text1"/>
          <w:spacing w:val="-6"/>
          <w:sz w:val="28"/>
          <w:szCs w:val="28"/>
          <w14:textFill>
            <w14:solidFill>
              <w14:schemeClr w14:val="tx1"/>
            </w14:solidFill>
          </w14:textFill>
        </w:rPr>
      </w:pPr>
      <w:bookmarkStart w:id="40" w:name="_Toc15378460"/>
      <w:bookmarkStart w:id="41" w:name="_Toc15377444"/>
      <w:bookmarkStart w:id="42" w:name="_Toc15377213"/>
      <w:r>
        <w:rPr>
          <w:rFonts w:hint="eastAsia" w:ascii="仿宋" w:hAnsi="仿宋" w:eastAsia="仿宋"/>
          <w:b w:val="0"/>
          <w:bCs/>
          <w:color w:val="000000" w:themeColor="text1"/>
          <w:sz w:val="28"/>
          <w:szCs w:val="28"/>
          <w14:textFill>
            <w14:solidFill>
              <w14:schemeClr w14:val="tx1"/>
            </w14:solidFill>
          </w14:textFill>
        </w:rPr>
        <w:t>201</w:t>
      </w:r>
      <w:r>
        <w:rPr>
          <w:rFonts w:hint="eastAsia" w:ascii="仿宋" w:hAnsi="仿宋" w:eastAsia="仿宋"/>
          <w:b w:val="0"/>
          <w:bCs/>
          <w:color w:val="000000" w:themeColor="text1"/>
          <w:spacing w:val="-6"/>
          <w:sz w:val="28"/>
          <w:szCs w:val="28"/>
          <w14:textFill>
            <w14:solidFill>
              <w14:schemeClr w14:val="tx1"/>
            </w14:solidFill>
          </w14:textFill>
        </w:rPr>
        <w:t>9年一般公共预算支出决算数为913.76万元，</w:t>
      </w:r>
      <w:r>
        <w:rPr>
          <w:rStyle w:val="14"/>
          <w:rFonts w:hint="eastAsia" w:ascii="仿宋" w:hAnsi="仿宋" w:eastAsia="仿宋"/>
          <w:b w:val="0"/>
          <w:bCs/>
          <w:color w:val="000000" w:themeColor="text1"/>
          <w:spacing w:val="-6"/>
          <w:sz w:val="28"/>
          <w:szCs w:val="28"/>
          <w14:textFill>
            <w14:solidFill>
              <w14:schemeClr w14:val="tx1"/>
            </w14:solidFill>
          </w14:textFill>
        </w:rPr>
        <w:t>完成预算</w:t>
      </w:r>
      <w:r>
        <w:rPr>
          <w:rStyle w:val="14"/>
          <w:rFonts w:hint="eastAsia" w:ascii="仿宋" w:hAnsi="仿宋" w:eastAsia="仿宋"/>
          <w:b w:val="0"/>
          <w:bCs/>
          <w:color w:val="000000" w:themeColor="text1"/>
          <w:spacing w:val="-6"/>
          <w:sz w:val="28"/>
          <w:szCs w:val="28"/>
          <w:lang w:val="en-US" w:eastAsia="zh-CN"/>
          <w14:textFill>
            <w14:solidFill>
              <w14:schemeClr w14:val="tx1"/>
            </w14:solidFill>
          </w14:textFill>
        </w:rPr>
        <w:t>100</w:t>
      </w:r>
      <w:r>
        <w:rPr>
          <w:rStyle w:val="14"/>
          <w:rFonts w:ascii="仿宋" w:hAnsi="仿宋" w:eastAsia="仿宋"/>
          <w:b w:val="0"/>
          <w:bCs/>
          <w:color w:val="000000" w:themeColor="text1"/>
          <w:spacing w:val="-6"/>
          <w:sz w:val="28"/>
          <w:szCs w:val="28"/>
          <w14:textFill>
            <w14:solidFill>
              <w14:schemeClr w14:val="tx1"/>
            </w14:solidFill>
          </w14:textFill>
        </w:rPr>
        <w:t>%</w:t>
      </w:r>
      <w:r>
        <w:rPr>
          <w:rStyle w:val="14"/>
          <w:rFonts w:hint="eastAsia" w:ascii="仿宋" w:hAnsi="仿宋" w:eastAsia="仿宋"/>
          <w:b w:val="0"/>
          <w:bCs/>
          <w:color w:val="000000" w:themeColor="text1"/>
          <w:spacing w:val="-6"/>
          <w:sz w:val="28"/>
          <w:szCs w:val="28"/>
          <w14:textFill>
            <w14:solidFill>
              <w14:schemeClr w14:val="tx1"/>
            </w14:solidFill>
          </w14:textFill>
        </w:rPr>
        <w:t>。其中：</w:t>
      </w:r>
      <w:bookmarkEnd w:id="40"/>
      <w:bookmarkEnd w:id="41"/>
      <w:bookmarkEnd w:id="42"/>
    </w:p>
    <w:p>
      <w:pPr>
        <w:pageBreakBefore w:val="0"/>
        <w:widowControl w:val="0"/>
        <w:numPr>
          <w:ilvl w:val="0"/>
          <w:numId w:val="1"/>
        </w:numPr>
        <w:kinsoku/>
        <w:wordWrap/>
        <w:overflowPunct/>
        <w:topLinePunct w:val="0"/>
        <w:bidi w:val="0"/>
        <w:snapToGrid w:val="0"/>
        <w:spacing w:line="360" w:lineRule="auto"/>
        <w:ind w:left="0" w:right="0" w:firstLine="560" w:firstLineChars="200"/>
        <w:textAlignment w:val="auto"/>
        <w:rPr>
          <w:rStyle w:val="14"/>
          <w:rFonts w:hint="eastAsia" w:ascii="仿宋" w:hAnsi="仿宋" w:eastAsia="仿宋"/>
          <w:b w:val="0"/>
          <w:bCs/>
          <w:color w:val="000000" w:themeColor="text1"/>
          <w:sz w:val="28"/>
          <w:szCs w:val="28"/>
          <w14:textFill>
            <w14:solidFill>
              <w14:schemeClr w14:val="tx1"/>
            </w14:solidFill>
          </w14:textFill>
        </w:rPr>
      </w:pPr>
      <w:r>
        <w:rPr>
          <w:rStyle w:val="14"/>
          <w:rFonts w:ascii="仿宋" w:hAnsi="仿宋" w:eastAsia="仿宋"/>
          <w:b w:val="0"/>
          <w:bCs/>
          <w:color w:val="000000" w:themeColor="text1"/>
          <w:sz w:val="28"/>
          <w:szCs w:val="28"/>
          <w14:textFill>
            <w14:solidFill>
              <w14:schemeClr w14:val="tx1"/>
            </w14:solidFill>
          </w14:textFill>
        </w:rPr>
        <w:t>教育支出</w:t>
      </w:r>
      <w:r>
        <w:rPr>
          <w:rStyle w:val="14"/>
          <w:rFonts w:hint="eastAsia" w:ascii="仿宋" w:hAnsi="仿宋" w:eastAsia="仿宋"/>
          <w:b w:val="0"/>
          <w:bCs/>
          <w:color w:val="000000" w:themeColor="text1"/>
          <w:sz w:val="28"/>
          <w:szCs w:val="28"/>
          <w14:textFill>
            <w14:solidFill>
              <w14:schemeClr w14:val="tx1"/>
            </w14:solidFill>
          </w14:textFill>
        </w:rPr>
        <w:t>（类）职业教育（款）职业高中教育（项）</w:t>
      </w:r>
      <w:r>
        <w:rPr>
          <w:rStyle w:val="14"/>
          <w:rFonts w:ascii="仿宋" w:hAnsi="仿宋" w:eastAsia="仿宋"/>
          <w:b w:val="0"/>
          <w:bCs/>
          <w:color w:val="000000" w:themeColor="text1"/>
          <w:sz w:val="28"/>
          <w:szCs w:val="28"/>
          <w14:textFill>
            <w14:solidFill>
              <w14:schemeClr w14:val="tx1"/>
            </w14:solidFill>
          </w14:textFill>
        </w:rPr>
        <w:t xml:space="preserve">: </w:t>
      </w:r>
      <w:r>
        <w:rPr>
          <w:rStyle w:val="14"/>
          <w:rFonts w:hint="eastAsia" w:ascii="仿宋" w:hAnsi="仿宋" w:eastAsia="仿宋"/>
          <w:b w:val="0"/>
          <w:bCs/>
          <w:color w:val="000000" w:themeColor="text1"/>
          <w:sz w:val="28"/>
          <w:szCs w:val="28"/>
          <w14:textFill>
            <w14:solidFill>
              <w14:schemeClr w14:val="tx1"/>
            </w14:solidFill>
          </w14:textFill>
        </w:rPr>
        <w:t>支出决算数为</w:t>
      </w:r>
      <w:r>
        <w:rPr>
          <w:rFonts w:hint="eastAsia" w:ascii="仿宋" w:hAnsi="仿宋" w:eastAsia="仿宋"/>
          <w:b w:val="0"/>
          <w:bCs/>
          <w:color w:val="000000" w:themeColor="text1"/>
          <w:sz w:val="28"/>
          <w:szCs w:val="28"/>
          <w14:textFill>
            <w14:solidFill>
              <w14:schemeClr w14:val="tx1"/>
            </w14:solidFill>
          </w14:textFill>
        </w:rPr>
        <w:t>764.6</w:t>
      </w:r>
      <w:r>
        <w:rPr>
          <w:rStyle w:val="14"/>
          <w:rFonts w:hint="eastAsia" w:ascii="仿宋" w:hAnsi="仿宋" w:eastAsia="仿宋"/>
          <w:b w:val="0"/>
          <w:bCs/>
          <w:color w:val="000000" w:themeColor="text1"/>
          <w:sz w:val="28"/>
          <w:szCs w:val="28"/>
          <w14:textFill>
            <w14:solidFill>
              <w14:schemeClr w14:val="tx1"/>
            </w14:solidFill>
          </w14:textFill>
        </w:rPr>
        <w:t>万元，完成预算</w:t>
      </w:r>
      <w:r>
        <w:rPr>
          <w:rStyle w:val="14"/>
          <w:rFonts w:hint="eastAsia" w:ascii="仿宋" w:hAnsi="仿宋" w:eastAsia="仿宋"/>
          <w:b w:val="0"/>
          <w:bCs/>
          <w:color w:val="000000" w:themeColor="text1"/>
          <w:sz w:val="28"/>
          <w:szCs w:val="28"/>
          <w:lang w:val="en-US" w:eastAsia="zh-CN"/>
          <w14:textFill>
            <w14:solidFill>
              <w14:schemeClr w14:val="tx1"/>
            </w14:solidFill>
          </w14:textFill>
        </w:rPr>
        <w:t>100</w:t>
      </w:r>
      <w:r>
        <w:rPr>
          <w:rStyle w:val="14"/>
          <w:rFonts w:ascii="仿宋" w:hAnsi="仿宋" w:eastAsia="仿宋"/>
          <w:b w:val="0"/>
          <w:bCs/>
          <w:color w:val="000000" w:themeColor="text1"/>
          <w:sz w:val="28"/>
          <w:szCs w:val="28"/>
          <w14:textFill>
            <w14:solidFill>
              <w14:schemeClr w14:val="tx1"/>
            </w14:solidFill>
          </w14:textFill>
        </w:rPr>
        <w:t>%</w:t>
      </w:r>
      <w:r>
        <w:rPr>
          <w:rStyle w:val="14"/>
          <w:rFonts w:hint="eastAsia" w:ascii="仿宋" w:hAnsi="仿宋" w:eastAsia="仿宋"/>
          <w:b w:val="0"/>
          <w:bCs/>
          <w:color w:val="000000" w:themeColor="text1"/>
          <w:sz w:val="28"/>
          <w:szCs w:val="28"/>
          <w14:textFill>
            <w14:solidFill>
              <w14:schemeClr w14:val="tx1"/>
            </w14:solidFill>
          </w14:textFill>
        </w:rPr>
        <w:t>。</w:t>
      </w:r>
    </w:p>
    <w:p>
      <w:pPr>
        <w:pageBreakBefore w:val="0"/>
        <w:widowControl w:val="0"/>
        <w:numPr>
          <w:ilvl w:val="0"/>
          <w:numId w:val="0"/>
        </w:numPr>
        <w:kinsoku/>
        <w:wordWrap/>
        <w:overflowPunct/>
        <w:topLinePunct w:val="0"/>
        <w:bidi w:val="0"/>
        <w:snapToGrid w:val="0"/>
        <w:spacing w:line="360" w:lineRule="auto"/>
        <w:ind w:left="0" w:right="0" w:firstLine="560" w:firstLineChars="200"/>
        <w:textAlignment w:val="auto"/>
        <w:rPr>
          <w:rStyle w:val="14"/>
          <w:rFonts w:hint="eastAsia"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lang w:val="en-US" w:eastAsia="zh-CN"/>
          <w14:textFill>
            <w14:solidFill>
              <w14:schemeClr w14:val="tx1"/>
            </w14:solidFill>
          </w14:textFill>
        </w:rPr>
        <w:t>2.</w:t>
      </w:r>
      <w:r>
        <w:rPr>
          <w:rFonts w:ascii="仿宋" w:hAnsi="仿宋" w:eastAsia="仿宋"/>
          <w:b w:val="0"/>
          <w:bCs/>
          <w:color w:val="000000" w:themeColor="text1"/>
          <w:sz w:val="28"/>
          <w:szCs w:val="28"/>
          <w14:textFill>
            <w14:solidFill>
              <w14:schemeClr w14:val="tx1"/>
            </w14:solidFill>
          </w14:textFill>
        </w:rPr>
        <w:t>社会保障和就业支出</w:t>
      </w:r>
      <w:r>
        <w:rPr>
          <w:rStyle w:val="14"/>
          <w:rFonts w:hint="eastAsia" w:ascii="仿宋" w:hAnsi="仿宋" w:eastAsia="仿宋"/>
          <w:b w:val="0"/>
          <w:bCs/>
          <w:color w:val="000000" w:themeColor="text1"/>
          <w:sz w:val="28"/>
          <w:szCs w:val="28"/>
          <w14:textFill>
            <w14:solidFill>
              <w14:schemeClr w14:val="tx1"/>
            </w14:solidFill>
          </w14:textFill>
        </w:rPr>
        <w:t>（类）行政事业单位离退休（款）机关事业单位基本养老保险缴费支出（项）</w:t>
      </w:r>
      <w:r>
        <w:rPr>
          <w:rStyle w:val="14"/>
          <w:rFonts w:ascii="仿宋" w:hAnsi="仿宋" w:eastAsia="仿宋"/>
          <w:b w:val="0"/>
          <w:bCs/>
          <w:color w:val="000000" w:themeColor="text1"/>
          <w:sz w:val="28"/>
          <w:szCs w:val="28"/>
          <w14:textFill>
            <w14:solidFill>
              <w14:schemeClr w14:val="tx1"/>
            </w14:solidFill>
          </w14:textFill>
        </w:rPr>
        <w:t xml:space="preserve">: </w:t>
      </w:r>
      <w:r>
        <w:rPr>
          <w:rStyle w:val="14"/>
          <w:rFonts w:hint="eastAsia" w:ascii="仿宋" w:hAnsi="仿宋" w:eastAsia="仿宋"/>
          <w:b w:val="0"/>
          <w:bCs/>
          <w:color w:val="000000" w:themeColor="text1"/>
          <w:sz w:val="28"/>
          <w:szCs w:val="28"/>
          <w14:textFill>
            <w14:solidFill>
              <w14:schemeClr w14:val="tx1"/>
            </w14:solidFill>
          </w14:textFill>
        </w:rPr>
        <w:t>支出决算为93.27万元，完成预算</w:t>
      </w:r>
      <w:r>
        <w:rPr>
          <w:rStyle w:val="14"/>
          <w:rFonts w:hint="eastAsia" w:ascii="仿宋" w:hAnsi="仿宋" w:eastAsia="仿宋"/>
          <w:b w:val="0"/>
          <w:bCs/>
          <w:color w:val="000000" w:themeColor="text1"/>
          <w:sz w:val="28"/>
          <w:szCs w:val="28"/>
          <w:lang w:val="en-US" w:eastAsia="zh-CN"/>
          <w14:textFill>
            <w14:solidFill>
              <w14:schemeClr w14:val="tx1"/>
            </w14:solidFill>
          </w14:textFill>
        </w:rPr>
        <w:t>100</w:t>
      </w:r>
      <w:r>
        <w:rPr>
          <w:rStyle w:val="14"/>
          <w:rFonts w:ascii="仿宋" w:hAnsi="仿宋" w:eastAsia="仿宋"/>
          <w:b w:val="0"/>
          <w:bCs/>
          <w:color w:val="000000" w:themeColor="text1"/>
          <w:sz w:val="28"/>
          <w:szCs w:val="28"/>
          <w14:textFill>
            <w14:solidFill>
              <w14:schemeClr w14:val="tx1"/>
            </w14:solidFill>
          </w14:textFill>
        </w:rPr>
        <w:t>%</w:t>
      </w:r>
      <w:r>
        <w:rPr>
          <w:rStyle w:val="14"/>
          <w:rFonts w:hint="eastAsia" w:ascii="仿宋" w:hAnsi="仿宋" w:eastAsia="仿宋"/>
          <w:b w:val="0"/>
          <w:bCs/>
          <w:color w:val="000000" w:themeColor="text1"/>
          <w:sz w:val="28"/>
          <w:szCs w:val="28"/>
          <w14:textFill>
            <w14:solidFill>
              <w14:schemeClr w14:val="tx1"/>
            </w14:solidFill>
          </w14:textFill>
        </w:rPr>
        <w:t>。</w:t>
      </w:r>
    </w:p>
    <w:p>
      <w:pPr>
        <w:pageBreakBefore w:val="0"/>
        <w:widowControl w:val="0"/>
        <w:numPr>
          <w:ilvl w:val="0"/>
          <w:numId w:val="0"/>
        </w:numPr>
        <w:kinsoku/>
        <w:wordWrap/>
        <w:overflowPunct/>
        <w:topLinePunct w:val="0"/>
        <w:bidi w:val="0"/>
        <w:snapToGrid w:val="0"/>
        <w:spacing w:line="360" w:lineRule="auto"/>
        <w:ind w:left="0" w:right="0" w:firstLine="560" w:firstLineChars="200"/>
        <w:textAlignment w:val="auto"/>
        <w:rPr>
          <w:rStyle w:val="14"/>
          <w:rFonts w:ascii="仿宋" w:hAnsi="仿宋" w:eastAsia="仿宋"/>
          <w:b w:val="0"/>
          <w:bCs/>
          <w:color w:val="000000" w:themeColor="text1"/>
          <w:sz w:val="28"/>
          <w:szCs w:val="28"/>
          <w14:textFill>
            <w14:solidFill>
              <w14:schemeClr w14:val="tx1"/>
            </w14:solidFill>
          </w14:textFill>
        </w:rPr>
      </w:pPr>
      <w:r>
        <w:rPr>
          <w:rStyle w:val="14"/>
          <w:rFonts w:hint="eastAsia" w:ascii="仿宋" w:hAnsi="仿宋" w:eastAsia="仿宋"/>
          <w:b w:val="0"/>
          <w:bCs/>
          <w:color w:val="000000" w:themeColor="text1"/>
          <w:sz w:val="28"/>
          <w:szCs w:val="28"/>
          <w:lang w:val="en-US" w:eastAsia="zh-CN"/>
          <w14:textFill>
            <w14:solidFill>
              <w14:schemeClr w14:val="tx1"/>
            </w14:solidFill>
          </w14:textFill>
        </w:rPr>
        <w:t>3</w:t>
      </w:r>
      <w:r>
        <w:rPr>
          <w:rStyle w:val="14"/>
          <w:rFonts w:ascii="仿宋" w:hAnsi="仿宋" w:eastAsia="仿宋"/>
          <w:b w:val="0"/>
          <w:bCs/>
          <w:color w:val="000000" w:themeColor="text1"/>
          <w:sz w:val="28"/>
          <w:szCs w:val="28"/>
          <w14:textFill>
            <w14:solidFill>
              <w14:schemeClr w14:val="tx1"/>
            </w14:solidFill>
          </w14:textFill>
        </w:rPr>
        <w:t>.</w:t>
      </w:r>
      <w:r>
        <w:rPr>
          <w:rFonts w:ascii="仿宋" w:hAnsi="仿宋" w:eastAsia="仿宋"/>
          <w:b w:val="0"/>
          <w:bCs/>
          <w:color w:val="000000" w:themeColor="text1"/>
          <w:sz w:val="28"/>
          <w:szCs w:val="28"/>
          <w14:textFill>
            <w14:solidFill>
              <w14:schemeClr w14:val="tx1"/>
            </w14:solidFill>
          </w14:textFill>
        </w:rPr>
        <w:t xml:space="preserve"> 社会保障和就业支出</w:t>
      </w:r>
      <w:r>
        <w:rPr>
          <w:rStyle w:val="14"/>
          <w:rFonts w:hint="eastAsia" w:ascii="仿宋" w:hAnsi="仿宋" w:eastAsia="仿宋"/>
          <w:b w:val="0"/>
          <w:bCs/>
          <w:color w:val="000000" w:themeColor="text1"/>
          <w:sz w:val="28"/>
          <w:szCs w:val="28"/>
          <w14:textFill>
            <w14:solidFill>
              <w14:schemeClr w14:val="tx1"/>
            </w14:solidFill>
          </w14:textFill>
        </w:rPr>
        <w:t>（类）行政事业单位离退休（款）机关事业单位职业年金缴费支出（项）</w:t>
      </w:r>
      <w:r>
        <w:rPr>
          <w:rStyle w:val="14"/>
          <w:rFonts w:ascii="仿宋" w:hAnsi="仿宋" w:eastAsia="仿宋"/>
          <w:b w:val="0"/>
          <w:bCs/>
          <w:color w:val="000000" w:themeColor="text1"/>
          <w:sz w:val="28"/>
          <w:szCs w:val="28"/>
          <w14:textFill>
            <w14:solidFill>
              <w14:schemeClr w14:val="tx1"/>
            </w14:solidFill>
          </w14:textFill>
        </w:rPr>
        <w:t xml:space="preserve">: </w:t>
      </w:r>
      <w:r>
        <w:rPr>
          <w:rStyle w:val="14"/>
          <w:rFonts w:hint="eastAsia" w:ascii="仿宋" w:hAnsi="仿宋" w:eastAsia="仿宋"/>
          <w:b w:val="0"/>
          <w:bCs/>
          <w:color w:val="000000" w:themeColor="text1"/>
          <w:sz w:val="28"/>
          <w:szCs w:val="28"/>
          <w14:textFill>
            <w14:solidFill>
              <w14:schemeClr w14:val="tx1"/>
            </w14:solidFill>
          </w14:textFill>
        </w:rPr>
        <w:t>支出决算为0.85万元，完成预算100</w:t>
      </w:r>
      <w:r>
        <w:rPr>
          <w:rStyle w:val="14"/>
          <w:rFonts w:ascii="仿宋" w:hAnsi="仿宋" w:eastAsia="仿宋"/>
          <w:b w:val="0"/>
          <w:bCs/>
          <w:color w:val="000000" w:themeColor="text1"/>
          <w:sz w:val="28"/>
          <w:szCs w:val="28"/>
          <w14:textFill>
            <w14:solidFill>
              <w14:schemeClr w14:val="tx1"/>
            </w14:solidFill>
          </w14:textFill>
        </w:rPr>
        <w:t>%</w:t>
      </w:r>
      <w:r>
        <w:rPr>
          <w:rStyle w:val="14"/>
          <w:rFonts w:hint="eastAsia" w:ascii="仿宋" w:hAnsi="仿宋" w:eastAsia="仿宋"/>
          <w:b w:val="0"/>
          <w:bCs/>
          <w:color w:val="000000" w:themeColor="text1"/>
          <w:sz w:val="28"/>
          <w:szCs w:val="28"/>
          <w14:textFill>
            <w14:solidFill>
              <w14:schemeClr w14:val="tx1"/>
            </w14:solidFill>
          </w14:textFill>
        </w:rPr>
        <w:t>。</w:t>
      </w:r>
    </w:p>
    <w:p>
      <w:pPr>
        <w:pageBreakBefore w:val="0"/>
        <w:widowControl w:val="0"/>
        <w:kinsoku/>
        <w:wordWrap/>
        <w:overflowPunct/>
        <w:topLinePunct w:val="0"/>
        <w:bidi w:val="0"/>
        <w:snapToGrid w:val="0"/>
        <w:spacing w:line="360" w:lineRule="auto"/>
        <w:ind w:left="0" w:right="0" w:firstLine="560" w:firstLineChars="200"/>
        <w:textAlignment w:val="auto"/>
        <w:rPr>
          <w:rStyle w:val="14"/>
          <w:rFonts w:ascii="仿宋" w:hAnsi="仿宋" w:eastAsia="仿宋"/>
          <w:b w:val="0"/>
          <w:bCs/>
          <w:color w:val="000000" w:themeColor="text1"/>
          <w:sz w:val="28"/>
          <w:szCs w:val="28"/>
          <w14:textFill>
            <w14:solidFill>
              <w14:schemeClr w14:val="tx1"/>
            </w14:solidFill>
          </w14:textFill>
        </w:rPr>
      </w:pPr>
      <w:r>
        <w:rPr>
          <w:rStyle w:val="14"/>
          <w:rFonts w:hint="eastAsia" w:ascii="仿宋" w:hAnsi="仿宋" w:eastAsia="仿宋"/>
          <w:b w:val="0"/>
          <w:bCs/>
          <w:color w:val="000000" w:themeColor="text1"/>
          <w:sz w:val="28"/>
          <w:szCs w:val="28"/>
          <w:lang w:val="en-US" w:eastAsia="zh-CN"/>
          <w14:textFill>
            <w14:solidFill>
              <w14:schemeClr w14:val="tx1"/>
            </w14:solidFill>
          </w14:textFill>
        </w:rPr>
        <w:t>4</w:t>
      </w:r>
      <w:r>
        <w:rPr>
          <w:rStyle w:val="14"/>
          <w:rFonts w:ascii="仿宋" w:hAnsi="仿宋" w:eastAsia="仿宋"/>
          <w:b w:val="0"/>
          <w:bCs/>
          <w:color w:val="000000" w:themeColor="text1"/>
          <w:sz w:val="28"/>
          <w:szCs w:val="28"/>
          <w14:textFill>
            <w14:solidFill>
              <w14:schemeClr w14:val="tx1"/>
            </w14:solidFill>
          </w14:textFill>
        </w:rPr>
        <w:t>.</w:t>
      </w:r>
      <w:r>
        <w:rPr>
          <w:rFonts w:ascii="仿宋" w:hAnsi="仿宋" w:eastAsia="仿宋"/>
          <w:b w:val="0"/>
          <w:bCs/>
          <w:color w:val="000000" w:themeColor="text1"/>
          <w:sz w:val="28"/>
          <w:szCs w:val="28"/>
          <w14:textFill>
            <w14:solidFill>
              <w14:schemeClr w14:val="tx1"/>
            </w14:solidFill>
          </w14:textFill>
        </w:rPr>
        <w:t xml:space="preserve"> 社会保障和就业支出</w:t>
      </w:r>
      <w:r>
        <w:rPr>
          <w:rStyle w:val="14"/>
          <w:rFonts w:hint="eastAsia" w:ascii="仿宋" w:hAnsi="仿宋" w:eastAsia="仿宋"/>
          <w:b w:val="0"/>
          <w:bCs/>
          <w:color w:val="000000" w:themeColor="text1"/>
          <w:sz w:val="28"/>
          <w:szCs w:val="28"/>
          <w14:textFill>
            <w14:solidFill>
              <w14:schemeClr w14:val="tx1"/>
            </w14:solidFill>
          </w14:textFill>
        </w:rPr>
        <w:t>（类）抚恤（款）死亡抚恤（项）</w:t>
      </w:r>
      <w:r>
        <w:rPr>
          <w:rStyle w:val="14"/>
          <w:rFonts w:ascii="仿宋" w:hAnsi="仿宋" w:eastAsia="仿宋"/>
          <w:b w:val="0"/>
          <w:bCs/>
          <w:color w:val="000000" w:themeColor="text1"/>
          <w:sz w:val="28"/>
          <w:szCs w:val="28"/>
          <w14:textFill>
            <w14:solidFill>
              <w14:schemeClr w14:val="tx1"/>
            </w14:solidFill>
          </w14:textFill>
        </w:rPr>
        <w:t>:</w:t>
      </w:r>
      <w:r>
        <w:rPr>
          <w:rStyle w:val="14"/>
          <w:rFonts w:hint="eastAsia" w:ascii="仿宋" w:hAnsi="仿宋" w:eastAsia="仿宋"/>
          <w:b w:val="0"/>
          <w:bCs/>
          <w:color w:val="000000" w:themeColor="text1"/>
          <w:sz w:val="28"/>
          <w:szCs w:val="28"/>
          <w14:textFill>
            <w14:solidFill>
              <w14:schemeClr w14:val="tx1"/>
            </w14:solidFill>
          </w14:textFill>
        </w:rPr>
        <w:t>支出决算为4.9万元，完成预算100</w:t>
      </w:r>
      <w:r>
        <w:rPr>
          <w:rStyle w:val="14"/>
          <w:rFonts w:ascii="仿宋" w:hAnsi="仿宋" w:eastAsia="仿宋"/>
          <w:b w:val="0"/>
          <w:bCs/>
          <w:color w:val="000000" w:themeColor="text1"/>
          <w:sz w:val="28"/>
          <w:szCs w:val="28"/>
          <w14:textFill>
            <w14:solidFill>
              <w14:schemeClr w14:val="tx1"/>
            </w14:solidFill>
          </w14:textFill>
        </w:rPr>
        <w:t>%</w:t>
      </w:r>
      <w:r>
        <w:rPr>
          <w:rStyle w:val="14"/>
          <w:rFonts w:hint="eastAsia" w:ascii="仿宋" w:hAnsi="仿宋" w:eastAsia="仿宋"/>
          <w:b w:val="0"/>
          <w:bCs/>
          <w:color w:val="000000" w:themeColor="text1"/>
          <w:sz w:val="28"/>
          <w:szCs w:val="28"/>
          <w14:textFill>
            <w14:solidFill>
              <w14:schemeClr w14:val="tx1"/>
            </w14:solidFill>
          </w14:textFill>
        </w:rPr>
        <w:t>。</w:t>
      </w:r>
    </w:p>
    <w:p>
      <w:pPr>
        <w:pageBreakBefore w:val="0"/>
        <w:widowControl w:val="0"/>
        <w:kinsoku/>
        <w:wordWrap/>
        <w:overflowPunct/>
        <w:topLinePunct w:val="0"/>
        <w:bidi w:val="0"/>
        <w:snapToGrid w:val="0"/>
        <w:spacing w:line="360" w:lineRule="auto"/>
        <w:ind w:left="0" w:right="0" w:firstLine="560" w:firstLineChars="200"/>
        <w:textAlignment w:val="auto"/>
        <w:rPr>
          <w:rStyle w:val="14"/>
          <w:rFonts w:ascii="仿宋" w:hAnsi="仿宋" w:eastAsia="仿宋"/>
          <w:b w:val="0"/>
          <w:bCs/>
          <w:color w:val="000000" w:themeColor="text1"/>
          <w:sz w:val="28"/>
          <w:szCs w:val="28"/>
          <w14:textFill>
            <w14:solidFill>
              <w14:schemeClr w14:val="tx1"/>
            </w14:solidFill>
          </w14:textFill>
        </w:rPr>
      </w:pPr>
      <w:r>
        <w:rPr>
          <w:rStyle w:val="14"/>
          <w:rFonts w:hint="eastAsia" w:ascii="仿宋" w:hAnsi="仿宋" w:eastAsia="仿宋"/>
          <w:b w:val="0"/>
          <w:bCs/>
          <w:color w:val="000000" w:themeColor="text1"/>
          <w:sz w:val="28"/>
          <w:szCs w:val="28"/>
          <w:lang w:val="en-US" w:eastAsia="zh-CN"/>
          <w14:textFill>
            <w14:solidFill>
              <w14:schemeClr w14:val="tx1"/>
            </w14:solidFill>
          </w14:textFill>
        </w:rPr>
        <w:t>5</w:t>
      </w:r>
      <w:r>
        <w:rPr>
          <w:rStyle w:val="14"/>
          <w:rFonts w:ascii="仿宋" w:hAnsi="仿宋" w:eastAsia="仿宋"/>
          <w:b w:val="0"/>
          <w:bCs/>
          <w:color w:val="000000" w:themeColor="text1"/>
          <w:sz w:val="28"/>
          <w:szCs w:val="28"/>
          <w14:textFill>
            <w14:solidFill>
              <w14:schemeClr w14:val="tx1"/>
            </w14:solidFill>
          </w14:textFill>
        </w:rPr>
        <w:t>.</w:t>
      </w:r>
      <w:r>
        <w:rPr>
          <w:rFonts w:ascii="仿宋" w:hAnsi="仿宋" w:eastAsia="仿宋"/>
          <w:b w:val="0"/>
          <w:bCs/>
          <w:color w:val="000000" w:themeColor="text1"/>
          <w:sz w:val="28"/>
          <w:szCs w:val="28"/>
          <w14:textFill>
            <w14:solidFill>
              <w14:schemeClr w14:val="tx1"/>
            </w14:solidFill>
          </w14:textFill>
        </w:rPr>
        <w:t xml:space="preserve"> 社会保障和就业支出</w:t>
      </w:r>
      <w:r>
        <w:rPr>
          <w:rStyle w:val="14"/>
          <w:rFonts w:hint="eastAsia" w:ascii="仿宋" w:hAnsi="仿宋" w:eastAsia="仿宋"/>
          <w:b w:val="0"/>
          <w:bCs/>
          <w:color w:val="000000" w:themeColor="text1"/>
          <w:sz w:val="28"/>
          <w:szCs w:val="28"/>
          <w14:textFill>
            <w14:solidFill>
              <w14:schemeClr w14:val="tx1"/>
            </w14:solidFill>
          </w14:textFill>
        </w:rPr>
        <w:t>（类）其它社会保障和就业支出（款）其它社会保障和就业支出（项）</w:t>
      </w:r>
      <w:r>
        <w:rPr>
          <w:rStyle w:val="14"/>
          <w:rFonts w:ascii="仿宋" w:hAnsi="仿宋" w:eastAsia="仿宋"/>
          <w:b w:val="0"/>
          <w:bCs/>
          <w:color w:val="000000" w:themeColor="text1"/>
          <w:sz w:val="28"/>
          <w:szCs w:val="28"/>
          <w14:textFill>
            <w14:solidFill>
              <w14:schemeClr w14:val="tx1"/>
            </w14:solidFill>
          </w14:textFill>
        </w:rPr>
        <w:t>:</w:t>
      </w:r>
      <w:r>
        <w:rPr>
          <w:rStyle w:val="14"/>
          <w:rFonts w:hint="eastAsia" w:ascii="仿宋" w:hAnsi="仿宋" w:eastAsia="仿宋"/>
          <w:b w:val="0"/>
          <w:bCs/>
          <w:color w:val="000000" w:themeColor="text1"/>
          <w:sz w:val="28"/>
          <w:szCs w:val="28"/>
          <w14:textFill>
            <w14:solidFill>
              <w14:schemeClr w14:val="tx1"/>
            </w14:solidFill>
          </w14:textFill>
        </w:rPr>
        <w:t>支出决算为7.16万元，完成预算100</w:t>
      </w:r>
      <w:r>
        <w:rPr>
          <w:rStyle w:val="14"/>
          <w:rFonts w:ascii="仿宋" w:hAnsi="仿宋" w:eastAsia="仿宋"/>
          <w:b w:val="0"/>
          <w:bCs/>
          <w:color w:val="000000" w:themeColor="text1"/>
          <w:sz w:val="28"/>
          <w:szCs w:val="28"/>
          <w14:textFill>
            <w14:solidFill>
              <w14:schemeClr w14:val="tx1"/>
            </w14:solidFill>
          </w14:textFill>
        </w:rPr>
        <w:t>%</w:t>
      </w:r>
      <w:r>
        <w:rPr>
          <w:rStyle w:val="14"/>
          <w:rFonts w:hint="eastAsia" w:ascii="仿宋" w:hAnsi="仿宋" w:eastAsia="仿宋"/>
          <w:b w:val="0"/>
          <w:bCs/>
          <w:color w:val="000000" w:themeColor="text1"/>
          <w:sz w:val="28"/>
          <w:szCs w:val="28"/>
          <w14:textFill>
            <w14:solidFill>
              <w14:schemeClr w14:val="tx1"/>
            </w14:solidFill>
          </w14:textFill>
        </w:rPr>
        <w:t>。</w:t>
      </w:r>
    </w:p>
    <w:p>
      <w:pPr>
        <w:pageBreakBefore w:val="0"/>
        <w:widowControl w:val="0"/>
        <w:kinsoku/>
        <w:wordWrap/>
        <w:overflowPunct/>
        <w:topLinePunct w:val="0"/>
        <w:bidi w:val="0"/>
        <w:snapToGrid w:val="0"/>
        <w:spacing w:line="360" w:lineRule="auto"/>
        <w:ind w:left="0" w:right="0" w:firstLine="560" w:firstLineChars="200"/>
        <w:textAlignment w:val="auto"/>
        <w:rPr>
          <w:rStyle w:val="14"/>
          <w:rFonts w:hint="eastAsia" w:ascii="仿宋" w:hAnsi="仿宋" w:eastAsia="仿宋"/>
          <w:b w:val="0"/>
          <w:bCs/>
          <w:color w:val="000000" w:themeColor="text1"/>
          <w:sz w:val="28"/>
          <w:szCs w:val="28"/>
          <w:lang w:val="en-US" w:eastAsia="zh-CN"/>
          <w14:textFill>
            <w14:solidFill>
              <w14:schemeClr w14:val="tx1"/>
            </w14:solidFill>
          </w14:textFill>
        </w:rPr>
      </w:pPr>
      <w:r>
        <w:rPr>
          <w:rStyle w:val="14"/>
          <w:rFonts w:hint="eastAsia" w:ascii="仿宋" w:hAnsi="仿宋" w:eastAsia="仿宋"/>
          <w:b w:val="0"/>
          <w:bCs/>
          <w:color w:val="000000" w:themeColor="text1"/>
          <w:sz w:val="28"/>
          <w:szCs w:val="28"/>
          <w:lang w:val="en-US" w:eastAsia="zh-CN"/>
          <w14:textFill>
            <w14:solidFill>
              <w14:schemeClr w14:val="tx1"/>
            </w14:solidFill>
          </w14:textFill>
        </w:rPr>
        <w:t>6</w:t>
      </w:r>
      <w:r>
        <w:rPr>
          <w:rStyle w:val="14"/>
          <w:rFonts w:ascii="仿宋" w:hAnsi="仿宋" w:eastAsia="仿宋"/>
          <w:b w:val="0"/>
          <w:bCs/>
          <w:color w:val="000000" w:themeColor="text1"/>
          <w:sz w:val="28"/>
          <w:szCs w:val="28"/>
          <w14:textFill>
            <w14:solidFill>
              <w14:schemeClr w14:val="tx1"/>
            </w14:solidFill>
          </w14:textFill>
        </w:rPr>
        <w:t>.</w:t>
      </w:r>
      <w:r>
        <w:rPr>
          <w:rFonts w:ascii="仿宋" w:hAnsi="仿宋" w:eastAsia="仿宋"/>
          <w:b w:val="0"/>
          <w:bCs/>
          <w:color w:val="000000" w:themeColor="text1"/>
          <w:sz w:val="28"/>
          <w:szCs w:val="28"/>
          <w14:textFill>
            <w14:solidFill>
              <w14:schemeClr w14:val="tx1"/>
            </w14:solidFill>
          </w14:textFill>
        </w:rPr>
        <w:t xml:space="preserve"> 医疗卫生与计划生育</w:t>
      </w:r>
      <w:r>
        <w:rPr>
          <w:rStyle w:val="14"/>
          <w:rFonts w:hint="eastAsia" w:ascii="仿宋" w:hAnsi="仿宋" w:eastAsia="仿宋"/>
          <w:b w:val="0"/>
          <w:bCs/>
          <w:color w:val="000000" w:themeColor="text1"/>
          <w:sz w:val="28"/>
          <w:szCs w:val="28"/>
          <w14:textFill>
            <w14:solidFill>
              <w14:schemeClr w14:val="tx1"/>
            </w14:solidFill>
          </w14:textFill>
        </w:rPr>
        <w:t>（类）行政事业单位医疗（款）事业单位医疗（项）</w:t>
      </w:r>
      <w:r>
        <w:rPr>
          <w:rStyle w:val="14"/>
          <w:rFonts w:ascii="仿宋" w:hAnsi="仿宋" w:eastAsia="仿宋"/>
          <w:b w:val="0"/>
          <w:bCs/>
          <w:color w:val="000000" w:themeColor="text1"/>
          <w:sz w:val="28"/>
          <w:szCs w:val="28"/>
          <w14:textFill>
            <w14:solidFill>
              <w14:schemeClr w14:val="tx1"/>
            </w14:solidFill>
          </w14:textFill>
        </w:rPr>
        <w:t xml:space="preserve">: </w:t>
      </w:r>
      <w:r>
        <w:rPr>
          <w:rStyle w:val="14"/>
          <w:rFonts w:hint="eastAsia" w:ascii="仿宋" w:hAnsi="仿宋" w:eastAsia="仿宋"/>
          <w:b w:val="0"/>
          <w:bCs/>
          <w:color w:val="000000" w:themeColor="text1"/>
          <w:sz w:val="28"/>
          <w:szCs w:val="28"/>
          <w14:textFill>
            <w14:solidFill>
              <w14:schemeClr w14:val="tx1"/>
            </w14:solidFill>
          </w14:textFill>
        </w:rPr>
        <w:t>支出决算为40.55万元，完成预算100</w:t>
      </w:r>
      <w:r>
        <w:rPr>
          <w:rStyle w:val="14"/>
          <w:rFonts w:ascii="仿宋" w:hAnsi="仿宋" w:eastAsia="仿宋"/>
          <w:b w:val="0"/>
          <w:bCs/>
          <w:color w:val="000000" w:themeColor="text1"/>
          <w:sz w:val="28"/>
          <w:szCs w:val="28"/>
          <w14:textFill>
            <w14:solidFill>
              <w14:schemeClr w14:val="tx1"/>
            </w14:solidFill>
          </w14:textFill>
        </w:rPr>
        <w:t>%</w:t>
      </w:r>
      <w:r>
        <w:rPr>
          <w:rStyle w:val="14"/>
          <w:rFonts w:hint="eastAsia" w:ascii="仿宋" w:hAnsi="仿宋" w:eastAsia="仿宋"/>
          <w:b w:val="0"/>
          <w:bCs/>
          <w:color w:val="000000" w:themeColor="text1"/>
          <w:sz w:val="28"/>
          <w:szCs w:val="28"/>
          <w14:textFill>
            <w14:solidFill>
              <w14:schemeClr w14:val="tx1"/>
            </w14:solidFill>
          </w14:textFill>
        </w:rPr>
        <w:t>。</w:t>
      </w:r>
      <w:r>
        <w:rPr>
          <w:rStyle w:val="14"/>
          <w:rFonts w:hint="eastAsia" w:ascii="仿宋" w:hAnsi="仿宋" w:eastAsia="仿宋"/>
          <w:b w:val="0"/>
          <w:bCs/>
          <w:color w:val="000000" w:themeColor="text1"/>
          <w:sz w:val="28"/>
          <w:szCs w:val="28"/>
          <w:lang w:val="en-US" w:eastAsia="zh-CN"/>
          <w14:textFill>
            <w14:solidFill>
              <w14:schemeClr w14:val="tx1"/>
            </w14:solidFill>
          </w14:textFill>
        </w:rPr>
        <w:t xml:space="preserve">  </w:t>
      </w:r>
    </w:p>
    <w:p>
      <w:pPr>
        <w:pageBreakBefore w:val="0"/>
        <w:widowControl w:val="0"/>
        <w:kinsoku/>
        <w:wordWrap/>
        <w:overflowPunct/>
        <w:topLinePunct w:val="0"/>
        <w:bidi w:val="0"/>
        <w:snapToGrid w:val="0"/>
        <w:spacing w:line="360" w:lineRule="auto"/>
        <w:ind w:left="0" w:righ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Style w:val="14"/>
          <w:rFonts w:hint="eastAsia" w:ascii="仿宋" w:hAnsi="仿宋" w:eastAsia="仿宋"/>
          <w:b w:val="0"/>
          <w:bCs/>
          <w:color w:val="000000" w:themeColor="text1"/>
          <w:sz w:val="28"/>
          <w:szCs w:val="28"/>
          <w:lang w:val="en-US" w:eastAsia="zh-CN"/>
          <w14:textFill>
            <w14:solidFill>
              <w14:schemeClr w14:val="tx1"/>
            </w14:solidFill>
          </w14:textFill>
        </w:rPr>
        <w:t>7.</w:t>
      </w:r>
      <w:r>
        <w:rPr>
          <w:rFonts w:ascii="仿宋" w:hAnsi="仿宋" w:eastAsia="仿宋"/>
          <w:b w:val="0"/>
          <w:bCs/>
          <w:color w:val="000000" w:themeColor="text1"/>
          <w:sz w:val="28"/>
          <w:szCs w:val="28"/>
          <w14:textFill>
            <w14:solidFill>
              <w14:schemeClr w14:val="tx1"/>
            </w14:solidFill>
          </w14:textFill>
        </w:rPr>
        <w:t>农林水支出</w:t>
      </w:r>
      <w:r>
        <w:rPr>
          <w:rStyle w:val="14"/>
          <w:rFonts w:hint="eastAsia" w:ascii="仿宋" w:hAnsi="仿宋" w:eastAsia="仿宋"/>
          <w:b w:val="0"/>
          <w:bCs/>
          <w:color w:val="000000" w:themeColor="text1"/>
          <w:sz w:val="28"/>
          <w:szCs w:val="28"/>
          <w14:textFill>
            <w14:solidFill>
              <w14:schemeClr w14:val="tx1"/>
            </w14:solidFill>
          </w14:textFill>
        </w:rPr>
        <w:t>（类）扶贫（款）其它扶贫支出（项）</w:t>
      </w:r>
      <w:r>
        <w:rPr>
          <w:rStyle w:val="14"/>
          <w:rFonts w:ascii="仿宋" w:hAnsi="仿宋" w:eastAsia="仿宋"/>
          <w:b w:val="0"/>
          <w:bCs/>
          <w:color w:val="000000" w:themeColor="text1"/>
          <w:sz w:val="28"/>
          <w:szCs w:val="28"/>
          <w14:textFill>
            <w14:solidFill>
              <w14:schemeClr w14:val="tx1"/>
            </w14:solidFill>
          </w14:textFill>
        </w:rPr>
        <w:t xml:space="preserve">: </w:t>
      </w:r>
      <w:r>
        <w:rPr>
          <w:rStyle w:val="14"/>
          <w:rFonts w:hint="eastAsia" w:ascii="仿宋" w:hAnsi="仿宋" w:eastAsia="仿宋"/>
          <w:b w:val="0"/>
          <w:bCs/>
          <w:color w:val="000000" w:themeColor="text1"/>
          <w:sz w:val="28"/>
          <w:szCs w:val="28"/>
          <w14:textFill>
            <w14:solidFill>
              <w14:schemeClr w14:val="tx1"/>
            </w14:solidFill>
          </w14:textFill>
        </w:rPr>
        <w:t>支出决算为0.8万元，完成预算100</w:t>
      </w:r>
      <w:r>
        <w:rPr>
          <w:rStyle w:val="14"/>
          <w:rFonts w:ascii="仿宋" w:hAnsi="仿宋" w:eastAsia="仿宋"/>
          <w:b w:val="0"/>
          <w:bCs/>
          <w:color w:val="000000" w:themeColor="text1"/>
          <w:sz w:val="28"/>
          <w:szCs w:val="28"/>
          <w14:textFill>
            <w14:solidFill>
              <w14:schemeClr w14:val="tx1"/>
            </w14:solidFill>
          </w14:textFill>
        </w:rPr>
        <w:t>%</w:t>
      </w:r>
      <w:r>
        <w:rPr>
          <w:rStyle w:val="14"/>
          <w:rFonts w:hint="eastAsia" w:ascii="仿宋" w:hAnsi="仿宋" w:eastAsia="仿宋"/>
          <w:b w:val="0"/>
          <w:bCs/>
          <w:color w:val="000000" w:themeColor="text1"/>
          <w:sz w:val="28"/>
          <w:szCs w:val="28"/>
          <w14:textFill>
            <w14:solidFill>
              <w14:schemeClr w14:val="tx1"/>
            </w14:solidFill>
          </w14:textFill>
        </w:rPr>
        <w:t>。</w:t>
      </w:r>
    </w:p>
    <w:p>
      <w:pPr>
        <w:pageBreakBefore w:val="0"/>
        <w:widowControl w:val="0"/>
        <w:kinsoku/>
        <w:wordWrap/>
        <w:overflowPunct/>
        <w:topLinePunct w:val="0"/>
        <w:bidi w:val="0"/>
        <w:snapToGrid w:val="0"/>
        <w:spacing w:line="360" w:lineRule="auto"/>
        <w:ind w:left="0" w:righ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Style w:val="14"/>
          <w:rFonts w:hint="eastAsia" w:ascii="仿宋" w:hAnsi="仿宋" w:eastAsia="仿宋"/>
          <w:b w:val="0"/>
          <w:bCs/>
          <w:color w:val="000000" w:themeColor="text1"/>
          <w:sz w:val="28"/>
          <w:szCs w:val="28"/>
          <w:lang w:val="en-US" w:eastAsia="zh-CN"/>
          <w14:textFill>
            <w14:solidFill>
              <w14:schemeClr w14:val="tx1"/>
            </w14:solidFill>
          </w14:textFill>
        </w:rPr>
        <w:t>8</w:t>
      </w:r>
      <w:r>
        <w:rPr>
          <w:rStyle w:val="14"/>
          <w:rFonts w:ascii="仿宋" w:hAnsi="仿宋" w:eastAsia="仿宋"/>
          <w:b w:val="0"/>
          <w:bCs/>
          <w:color w:val="000000" w:themeColor="text1"/>
          <w:sz w:val="28"/>
          <w:szCs w:val="28"/>
          <w14:textFill>
            <w14:solidFill>
              <w14:schemeClr w14:val="tx1"/>
            </w14:solidFill>
          </w14:textFill>
        </w:rPr>
        <w:t>.</w:t>
      </w:r>
      <w:r>
        <w:rPr>
          <w:rFonts w:ascii="仿宋" w:hAnsi="仿宋" w:eastAsia="仿宋"/>
          <w:b w:val="0"/>
          <w:bCs/>
          <w:color w:val="000000" w:themeColor="text1"/>
          <w:sz w:val="28"/>
          <w:szCs w:val="28"/>
          <w14:textFill>
            <w14:solidFill>
              <w14:schemeClr w14:val="tx1"/>
            </w14:solidFill>
          </w14:textFill>
        </w:rPr>
        <w:t xml:space="preserve"> 住房保障支出</w:t>
      </w:r>
      <w:r>
        <w:rPr>
          <w:rStyle w:val="14"/>
          <w:rFonts w:hint="eastAsia" w:ascii="仿宋" w:hAnsi="仿宋" w:eastAsia="仿宋"/>
          <w:b w:val="0"/>
          <w:bCs/>
          <w:color w:val="000000" w:themeColor="text1"/>
          <w:sz w:val="28"/>
          <w:szCs w:val="28"/>
          <w14:textFill>
            <w14:solidFill>
              <w14:schemeClr w14:val="tx1"/>
            </w14:solidFill>
          </w14:textFill>
        </w:rPr>
        <w:t>（类）住房改革支出（款）住房公积金（项）</w:t>
      </w:r>
      <w:r>
        <w:rPr>
          <w:rStyle w:val="14"/>
          <w:rFonts w:ascii="仿宋" w:hAnsi="仿宋" w:eastAsia="仿宋"/>
          <w:b w:val="0"/>
          <w:bCs/>
          <w:color w:val="000000" w:themeColor="text1"/>
          <w:sz w:val="28"/>
          <w:szCs w:val="28"/>
          <w14:textFill>
            <w14:solidFill>
              <w14:schemeClr w14:val="tx1"/>
            </w14:solidFill>
          </w14:textFill>
        </w:rPr>
        <w:t xml:space="preserve">: </w:t>
      </w:r>
      <w:r>
        <w:rPr>
          <w:rStyle w:val="14"/>
          <w:rFonts w:hint="eastAsia" w:ascii="仿宋" w:hAnsi="仿宋" w:eastAsia="仿宋"/>
          <w:b w:val="0"/>
          <w:bCs/>
          <w:color w:val="000000" w:themeColor="text1"/>
          <w:sz w:val="28"/>
          <w:szCs w:val="28"/>
          <w14:textFill>
            <w14:solidFill>
              <w14:schemeClr w14:val="tx1"/>
            </w14:solidFill>
          </w14:textFill>
        </w:rPr>
        <w:t>支出决算为1.63万元，完成预算100</w:t>
      </w:r>
      <w:r>
        <w:rPr>
          <w:rStyle w:val="14"/>
          <w:rFonts w:ascii="仿宋" w:hAnsi="仿宋" w:eastAsia="仿宋"/>
          <w:b w:val="0"/>
          <w:bCs/>
          <w:color w:val="000000" w:themeColor="text1"/>
          <w:sz w:val="28"/>
          <w:szCs w:val="28"/>
          <w14:textFill>
            <w14:solidFill>
              <w14:schemeClr w14:val="tx1"/>
            </w14:solidFill>
          </w14:textFill>
        </w:rPr>
        <w:t>%</w:t>
      </w:r>
      <w:r>
        <w:rPr>
          <w:rStyle w:val="14"/>
          <w:rFonts w:hint="eastAsia" w:ascii="仿宋" w:hAnsi="仿宋" w:eastAsia="仿宋"/>
          <w:b w:val="0"/>
          <w:bCs/>
          <w:color w:val="000000" w:themeColor="text1"/>
          <w:sz w:val="28"/>
          <w:szCs w:val="28"/>
          <w14:textFill>
            <w14:solidFill>
              <w14:schemeClr w14:val="tx1"/>
            </w14:solidFill>
          </w14:textFill>
        </w:rPr>
        <w:t>。</w:t>
      </w:r>
    </w:p>
    <w:p>
      <w:pPr>
        <w:pageBreakBefore w:val="0"/>
        <w:widowControl w:val="0"/>
        <w:kinsoku/>
        <w:wordWrap/>
        <w:overflowPunct/>
        <w:topLinePunct w:val="0"/>
        <w:bidi w:val="0"/>
        <w:snapToGrid w:val="0"/>
        <w:spacing w:line="360" w:lineRule="auto"/>
        <w:ind w:left="0" w:righ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（数据来源财决</w:t>
      </w:r>
      <w:r>
        <w:rPr>
          <w:rFonts w:ascii="仿宋" w:hAnsi="仿宋" w:eastAsia="仿宋"/>
          <w:b w:val="0"/>
          <w:bCs/>
          <w:color w:val="000000" w:themeColor="text1"/>
          <w:sz w:val="28"/>
          <w:szCs w:val="28"/>
          <w14:textFill>
            <w14:solidFill>
              <w14:schemeClr w14:val="tx1"/>
            </w14:solidFill>
          </w14:textFill>
        </w:rPr>
        <w:t>08</w:t>
      </w:r>
      <w:r>
        <w:rPr>
          <w:rFonts w:hint="eastAsia" w:ascii="仿宋" w:hAnsi="仿宋" w:eastAsia="仿宋"/>
          <w:b w:val="0"/>
          <w:bCs/>
          <w:color w:val="000000" w:themeColor="text1"/>
          <w:sz w:val="28"/>
          <w:szCs w:val="28"/>
          <w14:textFill>
            <w14:solidFill>
              <w14:schemeClr w14:val="tx1"/>
            </w14:solidFill>
          </w14:textFill>
        </w:rPr>
        <w:t>表，罗列全部功能分类科目至项级。上述“预算”口径为调整预算数。增减变动原因为决算数</w:t>
      </w:r>
      <w:r>
        <w:rPr>
          <w:rFonts w:ascii="仿宋" w:hAnsi="仿宋" w:eastAsia="仿宋"/>
          <w:b w:val="0"/>
          <w:bCs/>
          <w:color w:val="000000" w:themeColor="text1"/>
          <w:sz w:val="28"/>
          <w:szCs w:val="28"/>
          <w14:textFill>
            <w14:solidFill>
              <w14:schemeClr w14:val="tx1"/>
            </w14:solidFill>
          </w14:textFill>
        </w:rPr>
        <w:t>&lt;</w:t>
      </w:r>
      <w:r>
        <w:rPr>
          <w:rFonts w:hint="eastAsia" w:ascii="仿宋" w:hAnsi="仿宋" w:eastAsia="仿宋"/>
          <w:b w:val="0"/>
          <w:bCs/>
          <w:color w:val="000000" w:themeColor="text1"/>
          <w:sz w:val="28"/>
          <w:szCs w:val="28"/>
          <w14:textFill>
            <w14:solidFill>
              <w14:schemeClr w14:val="tx1"/>
            </w14:solidFill>
          </w14:textFill>
        </w:rPr>
        <w:t>项级</w:t>
      </w:r>
      <w:r>
        <w:rPr>
          <w:rFonts w:ascii="仿宋" w:hAnsi="仿宋" w:eastAsia="仿宋"/>
          <w:b w:val="0"/>
          <w:bCs/>
          <w:color w:val="000000" w:themeColor="text1"/>
          <w:sz w:val="28"/>
          <w:szCs w:val="28"/>
          <w14:textFill>
            <w14:solidFill>
              <w14:schemeClr w14:val="tx1"/>
            </w14:solidFill>
          </w14:textFill>
        </w:rPr>
        <w:t>&gt;</w:t>
      </w:r>
      <w:r>
        <w:rPr>
          <w:rFonts w:hint="eastAsia" w:ascii="仿宋" w:hAnsi="仿宋" w:eastAsia="仿宋"/>
          <w:b w:val="0"/>
          <w:bCs/>
          <w:color w:val="000000" w:themeColor="text1"/>
          <w:sz w:val="28"/>
          <w:szCs w:val="28"/>
          <w14:textFill>
            <w14:solidFill>
              <w14:schemeClr w14:val="tx1"/>
            </w14:solidFill>
          </w14:textFill>
        </w:rPr>
        <w:t>和调整预算数</w:t>
      </w:r>
      <w:r>
        <w:rPr>
          <w:rFonts w:ascii="仿宋" w:hAnsi="仿宋" w:eastAsia="仿宋"/>
          <w:b w:val="0"/>
          <w:bCs/>
          <w:color w:val="000000" w:themeColor="text1"/>
          <w:sz w:val="28"/>
          <w:szCs w:val="28"/>
          <w14:textFill>
            <w14:solidFill>
              <w14:schemeClr w14:val="tx1"/>
            </w14:solidFill>
          </w14:textFill>
        </w:rPr>
        <w:t>&lt;</w:t>
      </w:r>
      <w:r>
        <w:rPr>
          <w:rFonts w:hint="eastAsia" w:ascii="仿宋" w:hAnsi="仿宋" w:eastAsia="仿宋"/>
          <w:b w:val="0"/>
          <w:bCs/>
          <w:color w:val="000000" w:themeColor="text1"/>
          <w:sz w:val="28"/>
          <w:szCs w:val="28"/>
          <w14:textFill>
            <w14:solidFill>
              <w14:schemeClr w14:val="tx1"/>
            </w14:solidFill>
          </w14:textFill>
        </w:rPr>
        <w:t>项级</w:t>
      </w:r>
      <w:r>
        <w:rPr>
          <w:rFonts w:ascii="仿宋" w:hAnsi="仿宋" w:eastAsia="仿宋"/>
          <w:b w:val="0"/>
          <w:bCs/>
          <w:color w:val="000000" w:themeColor="text1"/>
          <w:sz w:val="28"/>
          <w:szCs w:val="28"/>
          <w14:textFill>
            <w14:solidFill>
              <w14:schemeClr w14:val="tx1"/>
            </w14:solidFill>
          </w14:textFill>
        </w:rPr>
        <w:t>&gt;</w:t>
      </w:r>
      <w:r>
        <w:rPr>
          <w:rFonts w:hint="eastAsia" w:ascii="仿宋" w:hAnsi="仿宋" w:eastAsia="仿宋"/>
          <w:b w:val="0"/>
          <w:bCs/>
          <w:color w:val="000000" w:themeColor="text1"/>
          <w:sz w:val="28"/>
          <w:szCs w:val="28"/>
          <w14:textFill>
            <w14:solidFill>
              <w14:schemeClr w14:val="tx1"/>
            </w14:solidFill>
          </w14:textFill>
        </w:rPr>
        <w:t>比较，与预算数持平可以不写原因。）</w:t>
      </w:r>
    </w:p>
    <w:p>
      <w:pPr>
        <w:pageBreakBefore w:val="0"/>
        <w:widowControl w:val="0"/>
        <w:kinsoku/>
        <w:wordWrap/>
        <w:overflowPunct/>
        <w:topLinePunct w:val="0"/>
        <w:bidi w:val="0"/>
        <w:snapToGrid w:val="0"/>
        <w:spacing w:line="360" w:lineRule="auto"/>
        <w:ind w:left="0" w:righ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（图7：一般公共预算财政拨款支出完成比例情况图）</w:t>
      </w:r>
    </w:p>
    <w:p>
      <w:pPr>
        <w:pageBreakBefore w:val="0"/>
        <w:widowControl w:val="0"/>
        <w:kinsoku/>
        <w:wordWrap/>
        <w:overflowPunct/>
        <w:topLinePunct w:val="0"/>
        <w:bidi w:val="0"/>
        <w:snapToGrid w:val="0"/>
        <w:spacing w:line="360" w:lineRule="auto"/>
        <w:ind w:left="0" w:right="0" w:firstLine="560" w:firstLineChars="200"/>
        <w:textAlignment w:val="auto"/>
        <w:rPr>
          <w:rStyle w:val="25"/>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drawing>
          <wp:anchor distT="0" distB="0" distL="114300" distR="114300" simplePos="0" relativeHeight="251666432" behindDoc="0" locked="0" layoutInCell="1" allowOverlap="1">
            <wp:simplePos x="0" y="0"/>
            <wp:positionH relativeFrom="column">
              <wp:posOffset>-368300</wp:posOffset>
            </wp:positionH>
            <wp:positionV relativeFrom="paragraph">
              <wp:posOffset>127000</wp:posOffset>
            </wp:positionV>
            <wp:extent cx="6179185" cy="3760470"/>
            <wp:effectExtent l="4445" t="4445" r="7620" b="698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43" w:name="_Toc15377214"/>
      <w:r>
        <w:rPr>
          <w:rFonts w:hint="eastAsia" w:ascii="黑体" w:eastAsia="黑体"/>
          <w:b w:val="0"/>
          <w:bCs/>
          <w:color w:val="000000" w:themeColor="text1"/>
          <w:sz w:val="28"/>
          <w:szCs w:val="28"/>
          <w14:textFill>
            <w14:solidFill>
              <w14:schemeClr w14:val="tx1"/>
            </w14:solidFill>
          </w14:textFill>
        </w:rPr>
        <w:t>六、</w:t>
      </w:r>
      <w:r>
        <w:rPr>
          <w:rFonts w:hint="eastAsia" w:ascii="黑体" w:hAnsi="黑体" w:eastAsia="黑体"/>
          <w:b w:val="0"/>
          <w:bCs/>
          <w:color w:val="000000" w:themeColor="text1"/>
          <w:sz w:val="28"/>
          <w:szCs w:val="28"/>
          <w14:textFill>
            <w14:solidFill>
              <w14:schemeClr w14:val="tx1"/>
            </w14:solidFill>
          </w14:textFill>
        </w:rPr>
        <w:t>一</w:t>
      </w:r>
      <w:r>
        <w:rPr>
          <w:rStyle w:val="25"/>
          <w:rFonts w:hint="eastAsia" w:ascii="黑体" w:hAnsi="黑体" w:eastAsia="黑体"/>
          <w:b w:val="0"/>
          <w:bCs/>
          <w:color w:val="000000" w:themeColor="text1"/>
          <w:sz w:val="28"/>
          <w:szCs w:val="28"/>
          <w14:textFill>
            <w14:solidFill>
              <w14:schemeClr w14:val="tx1"/>
            </w14:solidFill>
          </w14:textFill>
        </w:rPr>
        <w:t>般公共预算财政拨款基本支出决算情况说明</w:t>
      </w:r>
      <w:bookmarkEnd w:id="43"/>
      <w:r>
        <w:rPr>
          <w:rStyle w:val="25"/>
          <w:rFonts w:ascii="黑体" w:hAnsi="黑体" w:eastAsia="黑体"/>
          <w:b w:val="0"/>
          <w:bCs/>
          <w:color w:val="000000" w:themeColor="text1"/>
          <w:sz w:val="28"/>
          <w:szCs w:val="28"/>
          <w14:textFill>
            <w14:solidFill>
              <w14:schemeClr w14:val="tx1"/>
            </w14:solidFill>
          </w14:textFill>
        </w:rPr>
        <w:tab/>
      </w:r>
    </w:p>
    <w:p>
      <w:pPr>
        <w:pageBreakBefore w:val="0"/>
        <w:widowControl w:val="0"/>
        <w:kinsoku/>
        <w:wordWrap/>
        <w:overflowPunct/>
        <w:topLinePunct w:val="0"/>
        <w:bidi w:val="0"/>
        <w:snapToGrid w:val="0"/>
        <w:spacing w:line="360" w:lineRule="auto"/>
        <w:ind w:left="0" w:righ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t>201</w:t>
      </w:r>
      <w:r>
        <w:rPr>
          <w:rFonts w:hint="eastAsia" w:ascii="仿宋" w:hAnsi="仿宋" w:eastAsia="仿宋"/>
          <w:b w:val="0"/>
          <w:bCs/>
          <w:color w:val="000000" w:themeColor="text1"/>
          <w:sz w:val="28"/>
          <w:szCs w:val="28"/>
          <w14:textFill>
            <w14:solidFill>
              <w14:schemeClr w14:val="tx1"/>
            </w14:solidFill>
          </w14:textFill>
        </w:rPr>
        <w:t>9年一般公共预算财政拨款基本支出53357.59万元，其中：</w:t>
      </w:r>
    </w:p>
    <w:p>
      <w:pPr>
        <w:pageBreakBefore w:val="0"/>
        <w:widowControl w:val="0"/>
        <w:kinsoku/>
        <w:wordWrap/>
        <w:overflowPunct/>
        <w:topLinePunct w:val="0"/>
        <w:bidi w:val="0"/>
        <w:snapToGrid w:val="0"/>
        <w:spacing w:line="360" w:lineRule="auto"/>
        <w:ind w:left="0" w:righ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人员经费855.59万元，主要包括：基本工资313.84万元、津贴补贴10.31万元、奖金</w:t>
      </w:r>
      <w:r>
        <w:rPr>
          <w:rFonts w:hint="eastAsia" w:ascii="仿宋" w:hAnsi="仿宋" w:eastAsia="仿宋"/>
          <w:b w:val="0"/>
          <w:bCs/>
          <w:color w:val="000000" w:themeColor="text1"/>
          <w:sz w:val="28"/>
          <w:szCs w:val="28"/>
          <w:lang w:val="en-US" w:eastAsia="zh-CN"/>
          <w14:textFill>
            <w14:solidFill>
              <w14:schemeClr w14:val="tx1"/>
            </w14:solidFill>
          </w14:textFill>
        </w:rPr>
        <w:t>0</w:t>
      </w:r>
      <w:r>
        <w:rPr>
          <w:rFonts w:hint="eastAsia" w:ascii="仿宋" w:hAnsi="仿宋" w:eastAsia="仿宋"/>
          <w:b w:val="0"/>
          <w:bCs/>
          <w:color w:val="000000" w:themeColor="text1"/>
          <w:sz w:val="28"/>
          <w:szCs w:val="28"/>
          <w14:textFill>
            <w14:solidFill>
              <w14:schemeClr w14:val="tx1"/>
            </w14:solidFill>
          </w14:textFill>
        </w:rPr>
        <w:t>万元、伙食补助费0.00万元、绩效工资135.6万元、机关事业单位基本养老保险缴费93.27万元、职业年金缴费0.85万元、职工基本医疗保险缴费40.55万元、其他社会保障缴费14.18万元、住房公积金57.12万元、其他工资福利支出138.82万元、离休费</w:t>
      </w:r>
      <w:r>
        <w:rPr>
          <w:rFonts w:hint="eastAsia" w:ascii="仿宋" w:hAnsi="仿宋" w:eastAsia="仿宋"/>
          <w:b w:val="0"/>
          <w:bCs/>
          <w:color w:val="000000" w:themeColor="text1"/>
          <w:sz w:val="28"/>
          <w:szCs w:val="28"/>
          <w:lang w:val="en-US" w:eastAsia="zh-CN"/>
          <w14:textFill>
            <w14:solidFill>
              <w14:schemeClr w14:val="tx1"/>
            </w14:solidFill>
          </w14:textFill>
        </w:rPr>
        <w:t>0</w:t>
      </w:r>
      <w:r>
        <w:rPr>
          <w:rFonts w:hint="eastAsia" w:ascii="仿宋" w:hAnsi="仿宋" w:eastAsia="仿宋"/>
          <w:b w:val="0"/>
          <w:bCs/>
          <w:color w:val="000000" w:themeColor="text1"/>
          <w:sz w:val="28"/>
          <w:szCs w:val="28"/>
          <w14:textFill>
            <w14:solidFill>
              <w14:schemeClr w14:val="tx1"/>
            </w14:solidFill>
          </w14:textFill>
        </w:rPr>
        <w:t>万元、退休费</w:t>
      </w:r>
      <w:r>
        <w:rPr>
          <w:rFonts w:hint="eastAsia" w:ascii="仿宋" w:hAnsi="仿宋" w:eastAsia="仿宋"/>
          <w:b w:val="0"/>
          <w:bCs/>
          <w:color w:val="000000" w:themeColor="text1"/>
          <w:sz w:val="28"/>
          <w:szCs w:val="28"/>
          <w:lang w:val="en-US" w:eastAsia="zh-CN"/>
          <w14:textFill>
            <w14:solidFill>
              <w14:schemeClr w14:val="tx1"/>
            </w14:solidFill>
          </w14:textFill>
        </w:rPr>
        <w:t>0</w:t>
      </w:r>
      <w:r>
        <w:rPr>
          <w:rFonts w:hint="eastAsia" w:ascii="仿宋" w:hAnsi="仿宋" w:eastAsia="仿宋"/>
          <w:b w:val="0"/>
          <w:bCs/>
          <w:color w:val="000000" w:themeColor="text1"/>
          <w:sz w:val="28"/>
          <w:szCs w:val="28"/>
          <w14:textFill>
            <w14:solidFill>
              <w14:schemeClr w14:val="tx1"/>
            </w14:solidFill>
          </w14:textFill>
        </w:rPr>
        <w:t>万元、抚恤金4.9万元、生活补助46.17万元、助学金</w:t>
      </w:r>
      <w:r>
        <w:rPr>
          <w:rFonts w:hint="eastAsia" w:ascii="仿宋" w:hAnsi="仿宋" w:eastAsia="仿宋"/>
          <w:b w:val="0"/>
          <w:bCs/>
          <w:color w:val="000000" w:themeColor="text1"/>
          <w:sz w:val="28"/>
          <w:szCs w:val="28"/>
          <w:lang w:val="en-US" w:eastAsia="zh-CN"/>
          <w14:textFill>
            <w14:solidFill>
              <w14:schemeClr w14:val="tx1"/>
            </w14:solidFill>
          </w14:textFill>
        </w:rPr>
        <w:t>0</w:t>
      </w:r>
      <w:r>
        <w:rPr>
          <w:rFonts w:hint="eastAsia" w:ascii="仿宋" w:hAnsi="仿宋" w:eastAsia="仿宋"/>
          <w:b w:val="0"/>
          <w:bCs/>
          <w:color w:val="000000" w:themeColor="text1"/>
          <w:sz w:val="28"/>
          <w:szCs w:val="28"/>
          <w14:textFill>
            <w14:solidFill>
              <w14:schemeClr w14:val="tx1"/>
            </w14:solidFill>
          </w14:textFill>
        </w:rPr>
        <w:t>万元、奖励金</w:t>
      </w:r>
      <w:r>
        <w:rPr>
          <w:rFonts w:hint="eastAsia" w:ascii="仿宋" w:hAnsi="仿宋" w:eastAsia="仿宋"/>
          <w:b w:val="0"/>
          <w:bCs/>
          <w:color w:val="000000" w:themeColor="text1"/>
          <w:sz w:val="28"/>
          <w:szCs w:val="28"/>
          <w:lang w:val="en-US" w:eastAsia="zh-CN"/>
          <w14:textFill>
            <w14:solidFill>
              <w14:schemeClr w14:val="tx1"/>
            </w14:solidFill>
          </w14:textFill>
        </w:rPr>
        <w:t>0</w:t>
      </w:r>
      <w:r>
        <w:rPr>
          <w:rFonts w:hint="eastAsia" w:ascii="仿宋" w:hAnsi="仿宋" w:eastAsia="仿宋"/>
          <w:b w:val="0"/>
          <w:bCs/>
          <w:color w:val="000000" w:themeColor="text1"/>
          <w:sz w:val="28"/>
          <w:szCs w:val="28"/>
          <w14:textFill>
            <w14:solidFill>
              <w14:schemeClr w14:val="tx1"/>
            </w14:solidFill>
          </w14:textFill>
        </w:rPr>
        <w:t>万元等。</w:t>
      </w:r>
      <w:r>
        <w:rPr>
          <w:rFonts w:ascii="仿宋" w:hAnsi="仿宋" w:eastAsia="仿宋"/>
          <w:b w:val="0"/>
          <w:bCs/>
          <w:color w:val="000000" w:themeColor="text1"/>
          <w:sz w:val="28"/>
          <w:szCs w:val="28"/>
          <w14:textFill>
            <w14:solidFill>
              <w14:schemeClr w14:val="tx1"/>
            </w14:solidFill>
          </w14:textFill>
        </w:rPr>
        <w:br w:type="textWrapping"/>
      </w:r>
      <w:r>
        <w:rPr>
          <w:rFonts w:hint="eastAsia" w:ascii="仿宋" w:hAnsi="仿宋" w:eastAsia="仿宋"/>
          <w:b w:val="0"/>
          <w:bCs/>
          <w:color w:val="000000" w:themeColor="text1"/>
          <w:sz w:val="28"/>
          <w:szCs w:val="28"/>
          <w14:textFill>
            <w14:solidFill>
              <w14:schemeClr w14:val="tx1"/>
            </w14:solidFill>
          </w14:textFill>
        </w:rPr>
        <w:t>　　公用经费57.55万元，主要包括：办公费0.17万元、印刷费</w:t>
      </w:r>
      <w:r>
        <w:rPr>
          <w:rFonts w:hint="eastAsia" w:ascii="仿宋" w:hAnsi="仿宋" w:eastAsia="仿宋"/>
          <w:b w:val="0"/>
          <w:bCs/>
          <w:color w:val="000000" w:themeColor="text1"/>
          <w:sz w:val="28"/>
          <w:szCs w:val="28"/>
          <w:lang w:val="en-US" w:eastAsia="zh-CN"/>
          <w14:textFill>
            <w14:solidFill>
              <w14:schemeClr w14:val="tx1"/>
            </w14:solidFill>
          </w14:textFill>
        </w:rPr>
        <w:t>3.82</w:t>
      </w:r>
      <w:r>
        <w:rPr>
          <w:rFonts w:hint="eastAsia" w:ascii="仿宋" w:hAnsi="仿宋" w:eastAsia="仿宋"/>
          <w:b w:val="0"/>
          <w:bCs/>
          <w:color w:val="000000" w:themeColor="text1"/>
          <w:sz w:val="28"/>
          <w:szCs w:val="28"/>
          <w14:textFill>
            <w14:solidFill>
              <w14:schemeClr w14:val="tx1"/>
            </w14:solidFill>
          </w14:textFill>
        </w:rPr>
        <w:t>万元、咨询费</w:t>
      </w:r>
      <w:r>
        <w:rPr>
          <w:rFonts w:hint="eastAsia" w:ascii="仿宋" w:hAnsi="仿宋" w:eastAsia="仿宋"/>
          <w:b w:val="0"/>
          <w:bCs/>
          <w:color w:val="000000" w:themeColor="text1"/>
          <w:sz w:val="28"/>
          <w:szCs w:val="28"/>
          <w:lang w:val="en-US" w:eastAsia="zh-CN"/>
          <w14:textFill>
            <w14:solidFill>
              <w14:schemeClr w14:val="tx1"/>
            </w14:solidFill>
          </w14:textFill>
        </w:rPr>
        <w:t>0</w:t>
      </w:r>
      <w:r>
        <w:rPr>
          <w:rFonts w:hint="eastAsia" w:ascii="仿宋" w:hAnsi="仿宋" w:eastAsia="仿宋"/>
          <w:b w:val="0"/>
          <w:bCs/>
          <w:color w:val="000000" w:themeColor="text1"/>
          <w:sz w:val="28"/>
          <w:szCs w:val="28"/>
          <w14:textFill>
            <w14:solidFill>
              <w14:schemeClr w14:val="tx1"/>
            </w14:solidFill>
          </w14:textFill>
        </w:rPr>
        <w:t>万元、手续费0.08万元、水费</w:t>
      </w:r>
      <w:r>
        <w:rPr>
          <w:rFonts w:hint="eastAsia" w:ascii="仿宋" w:hAnsi="仿宋" w:eastAsia="仿宋"/>
          <w:b w:val="0"/>
          <w:bCs/>
          <w:color w:val="000000" w:themeColor="text1"/>
          <w:sz w:val="28"/>
          <w:szCs w:val="28"/>
          <w:lang w:val="en-US" w:eastAsia="zh-CN"/>
          <w14:textFill>
            <w14:solidFill>
              <w14:schemeClr w14:val="tx1"/>
            </w14:solidFill>
          </w14:textFill>
        </w:rPr>
        <w:t>4.4</w:t>
      </w:r>
      <w:r>
        <w:rPr>
          <w:rFonts w:hint="eastAsia" w:ascii="仿宋" w:hAnsi="仿宋" w:eastAsia="仿宋"/>
          <w:b w:val="0"/>
          <w:bCs/>
          <w:color w:val="000000" w:themeColor="text1"/>
          <w:sz w:val="28"/>
          <w:szCs w:val="28"/>
          <w14:textFill>
            <w14:solidFill>
              <w14:schemeClr w14:val="tx1"/>
            </w14:solidFill>
          </w14:textFill>
        </w:rPr>
        <w:t>万元、电费1.17万元、邮电费1.36万元、物业管理费0.75万元、差旅费1.97万元、因公出国（境）费用0.00万元、维修（护）费11.17万元、租赁费0万元、会议费0万元、培训费1.67万元、公务接待费0万元、专用材料费0万元、劳务费9.84万元、委托业务费0.00万元、工会经费4.38万元、福利费13.41万元、公务用车运行维护费0.00万元、其他交通费3.35万元、税金及附加费用0.00万元、其他商品和服务支出0.00万元、办公设备购置</w:t>
      </w:r>
      <w:r>
        <w:rPr>
          <w:rFonts w:hint="eastAsia" w:ascii="仿宋" w:hAnsi="仿宋" w:eastAsia="仿宋"/>
          <w:b w:val="0"/>
          <w:bCs/>
          <w:color w:val="000000" w:themeColor="text1"/>
          <w:sz w:val="28"/>
          <w:szCs w:val="28"/>
          <w:lang w:val="en-US" w:eastAsia="zh-CN"/>
          <w14:textFill>
            <w14:solidFill>
              <w14:schemeClr w14:val="tx1"/>
            </w14:solidFill>
          </w14:textFill>
        </w:rPr>
        <w:t>0</w:t>
      </w:r>
      <w:r>
        <w:rPr>
          <w:rFonts w:hint="eastAsia" w:ascii="仿宋" w:hAnsi="仿宋" w:eastAsia="仿宋"/>
          <w:b w:val="0"/>
          <w:bCs/>
          <w:color w:val="000000" w:themeColor="text1"/>
          <w:sz w:val="28"/>
          <w:szCs w:val="28"/>
          <w14:textFill>
            <w14:solidFill>
              <w14:schemeClr w14:val="tx1"/>
            </w14:solidFill>
          </w14:textFill>
        </w:rPr>
        <w:t>万元、专用设备购置</w:t>
      </w:r>
      <w:r>
        <w:rPr>
          <w:rFonts w:hint="eastAsia" w:ascii="仿宋" w:hAnsi="仿宋" w:eastAsia="仿宋"/>
          <w:b w:val="0"/>
          <w:bCs/>
          <w:color w:val="000000" w:themeColor="text1"/>
          <w:sz w:val="28"/>
          <w:szCs w:val="28"/>
          <w:lang w:val="en-US" w:eastAsia="zh-CN"/>
          <w14:textFill>
            <w14:solidFill>
              <w14:schemeClr w14:val="tx1"/>
            </w14:solidFill>
          </w14:textFill>
        </w:rPr>
        <w:t>0</w:t>
      </w:r>
      <w:r>
        <w:rPr>
          <w:rFonts w:hint="eastAsia" w:ascii="仿宋" w:hAnsi="仿宋" w:eastAsia="仿宋"/>
          <w:b w:val="0"/>
          <w:bCs/>
          <w:color w:val="000000" w:themeColor="text1"/>
          <w:sz w:val="28"/>
          <w:szCs w:val="28"/>
          <w14:textFill>
            <w14:solidFill>
              <w14:schemeClr w14:val="tx1"/>
            </w14:solidFill>
          </w14:textFill>
        </w:rPr>
        <w:t>万元、信息网络及软件购置更新</w:t>
      </w:r>
      <w:r>
        <w:rPr>
          <w:rFonts w:hint="eastAsia" w:ascii="仿宋" w:hAnsi="仿宋" w:eastAsia="仿宋"/>
          <w:b w:val="0"/>
          <w:bCs/>
          <w:color w:val="000000" w:themeColor="text1"/>
          <w:sz w:val="28"/>
          <w:szCs w:val="28"/>
          <w:lang w:val="en-US" w:eastAsia="zh-CN"/>
          <w14:textFill>
            <w14:solidFill>
              <w14:schemeClr w14:val="tx1"/>
            </w14:solidFill>
          </w14:textFill>
        </w:rPr>
        <w:t>0</w:t>
      </w:r>
      <w:r>
        <w:rPr>
          <w:rFonts w:hint="eastAsia" w:ascii="仿宋" w:hAnsi="仿宋" w:eastAsia="仿宋"/>
          <w:b w:val="0"/>
          <w:bCs/>
          <w:color w:val="000000" w:themeColor="text1"/>
          <w:sz w:val="28"/>
          <w:szCs w:val="28"/>
          <w14:textFill>
            <w14:solidFill>
              <w14:schemeClr w14:val="tx1"/>
            </w14:solidFill>
          </w14:textFill>
        </w:rPr>
        <w:t>万元、其他资本性支出等。</w:t>
      </w:r>
    </w:p>
    <w:p>
      <w:pPr>
        <w:pageBreakBefore w:val="0"/>
        <w:widowControl w:val="0"/>
        <w:kinsoku/>
        <w:wordWrap/>
        <w:overflowPunct/>
        <w:topLinePunct w:val="0"/>
        <w:bidi w:val="0"/>
        <w:snapToGrid w:val="0"/>
        <w:spacing w:line="360" w:lineRule="auto"/>
        <w:ind w:left="0" w:right="0" w:firstLine="560" w:firstLineChars="200"/>
        <w:textAlignment w:val="auto"/>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（数据来源财决</w:t>
      </w:r>
      <w:r>
        <w:rPr>
          <w:rFonts w:ascii="仿宋" w:hAnsi="仿宋" w:eastAsia="仿宋"/>
          <w:b w:val="0"/>
          <w:bCs/>
          <w:color w:val="000000" w:themeColor="text1"/>
          <w:sz w:val="28"/>
          <w:szCs w:val="28"/>
          <w14:textFill>
            <w14:solidFill>
              <w14:schemeClr w14:val="tx1"/>
            </w14:solidFill>
          </w14:textFill>
        </w:rPr>
        <w:t>0</w:t>
      </w:r>
      <w:r>
        <w:rPr>
          <w:rFonts w:hint="eastAsia" w:ascii="仿宋" w:hAnsi="仿宋" w:eastAsia="仿宋"/>
          <w:b w:val="0"/>
          <w:bCs/>
          <w:color w:val="000000" w:themeColor="text1"/>
          <w:sz w:val="28"/>
          <w:szCs w:val="28"/>
          <w14:textFill>
            <w14:solidFill>
              <w14:schemeClr w14:val="tx1"/>
            </w14:solidFill>
          </w14:textFill>
        </w:rPr>
        <w:t>7表，根据本部门实际支出情况罗列全部经济分类科目。）</w:t>
      </w:r>
    </w:p>
    <w:p>
      <w:pPr>
        <w:pageBreakBefore w:val="0"/>
        <w:widowControl w:val="0"/>
        <w:kinsoku/>
        <w:wordWrap/>
        <w:overflowPunct/>
        <w:topLinePunct w:val="0"/>
        <w:bidi w:val="0"/>
        <w:snapToGrid w:val="0"/>
        <w:spacing w:line="360" w:lineRule="auto"/>
        <w:ind w:left="0" w:right="0" w:firstLine="560" w:firstLineChars="200"/>
        <w:textAlignment w:val="auto"/>
        <w:outlineLvl w:val="1"/>
        <w:rPr>
          <w:rStyle w:val="25"/>
          <w:rFonts w:ascii="黑体" w:hAnsi="黑体" w:eastAsia="黑体"/>
          <w:b w:val="0"/>
          <w:bCs/>
          <w:color w:val="000000" w:themeColor="text1"/>
          <w:sz w:val="28"/>
          <w:szCs w:val="28"/>
          <w14:textFill>
            <w14:solidFill>
              <w14:schemeClr w14:val="tx1"/>
            </w14:solidFill>
          </w14:textFill>
        </w:rPr>
      </w:pPr>
      <w:bookmarkStart w:id="44" w:name="_Toc15377215"/>
      <w:bookmarkStart w:id="45" w:name="_Toc19089870"/>
      <w:r>
        <w:rPr>
          <w:rFonts w:hint="eastAsia" w:ascii="黑体" w:eastAsia="黑体"/>
          <w:b w:val="0"/>
          <w:bCs/>
          <w:color w:val="000000" w:themeColor="text1"/>
          <w:sz w:val="28"/>
          <w:szCs w:val="28"/>
          <w14:textFill>
            <w14:solidFill>
              <w14:schemeClr w14:val="tx1"/>
            </w14:solidFill>
          </w14:textFill>
        </w:rPr>
        <w:t>七、</w:t>
      </w:r>
      <w:r>
        <w:rPr>
          <w:rStyle w:val="25"/>
          <w:rFonts w:hint="eastAsia" w:ascii="黑体" w:hAnsi="黑体" w:eastAsia="黑体"/>
          <w:b w:val="0"/>
          <w:bCs/>
          <w:color w:val="000000" w:themeColor="text1"/>
          <w:sz w:val="28"/>
          <w:szCs w:val="28"/>
          <w14:textFill>
            <w14:solidFill>
              <w14:schemeClr w14:val="tx1"/>
            </w14:solidFill>
          </w14:textFill>
        </w:rPr>
        <w:t>“三公”经费财政拨款支出决算情况说明</w:t>
      </w:r>
      <w:bookmarkEnd w:id="44"/>
      <w:bookmarkEnd w:id="45"/>
    </w:p>
    <w:p>
      <w:pPr>
        <w:pageBreakBefore w:val="0"/>
        <w:widowControl w:val="0"/>
        <w:kinsoku/>
        <w:wordWrap/>
        <w:overflowPunct/>
        <w:topLinePunct w:val="0"/>
        <w:bidi w:val="0"/>
        <w:snapToGrid w:val="0"/>
        <w:spacing w:line="360" w:lineRule="auto"/>
        <w:ind w:left="0" w:right="0" w:firstLine="560" w:firstLineChars="200"/>
        <w:textAlignment w:val="auto"/>
        <w:rPr>
          <w:rFonts w:ascii="仿宋_GB2312" w:eastAsia="仿宋_GB2312"/>
          <w:b w:val="0"/>
          <w:bCs/>
          <w:color w:val="000000" w:themeColor="text1"/>
          <w:sz w:val="28"/>
          <w:szCs w:val="28"/>
          <w14:textFill>
            <w14:solidFill>
              <w14:schemeClr w14:val="tx1"/>
            </w14:solidFill>
          </w14:textFill>
        </w:rPr>
      </w:pPr>
      <w:r>
        <w:rPr>
          <w:rFonts w:ascii="仿宋" w:hAnsi="仿宋" w:eastAsia="仿宋"/>
          <w:b w:val="0"/>
          <w:bCs/>
          <w:color w:val="000000" w:themeColor="text1"/>
          <w:sz w:val="28"/>
          <w:szCs w:val="28"/>
          <w14:textFill>
            <w14:solidFill>
              <w14:schemeClr w14:val="tx1"/>
            </w14:solidFill>
          </w14:textFill>
        </w:rPr>
        <w:t>201</w:t>
      </w:r>
      <w:r>
        <w:rPr>
          <w:rFonts w:hint="eastAsia" w:ascii="仿宋" w:hAnsi="仿宋" w:eastAsia="仿宋"/>
          <w:b w:val="0"/>
          <w:bCs/>
          <w:color w:val="000000" w:themeColor="text1"/>
          <w:sz w:val="28"/>
          <w:szCs w:val="28"/>
          <w14:textFill>
            <w14:solidFill>
              <w14:schemeClr w14:val="tx1"/>
            </w14:solidFill>
          </w14:textFill>
        </w:rPr>
        <w:t>9年“三公”经费财政拨款支出决算为</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0</w:t>
      </w:r>
      <w:r>
        <w:rPr>
          <w:rFonts w:hint="eastAsia" w:ascii="仿宋_GB2312" w:hAnsi="仿宋_GB2312" w:eastAsia="仿宋_GB2312" w:cs="仿宋_GB2312"/>
          <w:b w:val="0"/>
          <w:bCs/>
          <w:color w:val="000000" w:themeColor="text1"/>
          <w:sz w:val="28"/>
          <w:szCs w:val="28"/>
          <w14:textFill>
            <w14:solidFill>
              <w14:schemeClr w14:val="tx1"/>
            </w14:solidFill>
          </w14:textFill>
        </w:rPr>
        <w:t>万元</w:t>
      </w:r>
      <w:bookmarkStart w:id="46" w:name="_Toc15377218"/>
    </w:p>
    <w:p>
      <w:pPr>
        <w:pageBreakBefore w:val="0"/>
        <w:widowControl w:val="0"/>
        <w:kinsoku/>
        <w:wordWrap/>
        <w:overflowPunct/>
        <w:topLinePunct w:val="0"/>
        <w:bidi w:val="0"/>
        <w:snapToGrid w:val="0"/>
        <w:spacing w:line="360" w:lineRule="auto"/>
        <w:ind w:left="0" w:right="0" w:firstLine="560" w:firstLineChars="200"/>
        <w:textAlignment w:val="auto"/>
        <w:outlineLvl w:val="1"/>
        <w:rPr>
          <w:rStyle w:val="25"/>
          <w:rFonts w:ascii="黑体" w:hAnsi="黑体" w:eastAsia="黑体"/>
          <w:b w:val="0"/>
          <w:bCs/>
          <w:color w:val="000000" w:themeColor="text1"/>
          <w:sz w:val="28"/>
          <w:szCs w:val="28"/>
          <w14:textFill>
            <w14:solidFill>
              <w14:schemeClr w14:val="tx1"/>
            </w14:solidFill>
          </w14:textFill>
        </w:rPr>
      </w:pPr>
      <w:bookmarkStart w:id="47" w:name="_Toc19089871"/>
      <w:r>
        <w:rPr>
          <w:rFonts w:hint="eastAsia" w:ascii="黑体" w:eastAsia="黑体"/>
          <w:b w:val="0"/>
          <w:bCs/>
          <w:color w:val="000000" w:themeColor="text1"/>
          <w:sz w:val="28"/>
          <w:szCs w:val="28"/>
          <w14:textFill>
            <w14:solidFill>
              <w14:schemeClr w14:val="tx1"/>
            </w14:solidFill>
          </w14:textFill>
        </w:rPr>
        <w:t>八、</w:t>
      </w:r>
      <w:r>
        <w:rPr>
          <w:rStyle w:val="25"/>
          <w:rFonts w:hint="eastAsia" w:ascii="黑体" w:hAnsi="黑体" w:eastAsia="黑体"/>
          <w:b w:val="0"/>
          <w:bCs/>
          <w:color w:val="000000" w:themeColor="text1"/>
          <w:sz w:val="28"/>
          <w:szCs w:val="28"/>
          <w14:textFill>
            <w14:solidFill>
              <w14:schemeClr w14:val="tx1"/>
            </w14:solidFill>
          </w14:textFill>
        </w:rPr>
        <w:t>政府性基金预算支出决算情况说明</w:t>
      </w:r>
      <w:bookmarkEnd w:id="46"/>
      <w:bookmarkEnd w:id="47"/>
    </w:p>
    <w:p>
      <w:pPr>
        <w:pageBreakBefore w:val="0"/>
        <w:widowControl w:val="0"/>
        <w:kinsoku/>
        <w:wordWrap/>
        <w:overflowPunct/>
        <w:topLinePunct w:val="0"/>
        <w:bidi w:val="0"/>
        <w:snapToGrid w:val="0"/>
        <w:spacing w:line="360" w:lineRule="auto"/>
        <w:ind w:left="0" w:right="0" w:firstLine="560" w:firstLineChars="200"/>
        <w:textAlignment w:val="auto"/>
        <w:rPr>
          <w:rFonts w:ascii="仿宋_GB2312" w:eastAsia="仿宋_GB2312"/>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201</w:t>
      </w:r>
      <w:r>
        <w:rPr>
          <w:rFonts w:hint="eastAsia" w:ascii="仿宋_GB2312" w:eastAsia="仿宋_GB2312"/>
          <w:b w:val="0"/>
          <w:bCs/>
          <w:color w:val="000000" w:themeColor="text1"/>
          <w:sz w:val="28"/>
          <w:szCs w:val="28"/>
          <w14:textFill>
            <w14:solidFill>
              <w14:schemeClr w14:val="tx1"/>
            </w14:solidFill>
          </w14:textFill>
        </w:rPr>
        <w:t>9年政府性基金预算拨款支出</w:t>
      </w:r>
      <w:r>
        <w:rPr>
          <w:rFonts w:hint="eastAsia" w:ascii="仿宋" w:hAnsi="仿宋" w:eastAsia="仿宋"/>
          <w:b w:val="0"/>
          <w:bCs/>
          <w:color w:val="000000" w:themeColor="text1"/>
          <w:sz w:val="28"/>
          <w:szCs w:val="28"/>
          <w14:textFill>
            <w14:solidFill>
              <w14:schemeClr w14:val="tx1"/>
            </w14:solidFill>
          </w14:textFill>
        </w:rPr>
        <w:t>234.29万元</w:t>
      </w:r>
      <w:r>
        <w:rPr>
          <w:rFonts w:hint="eastAsia" w:ascii="仿宋_GB2312" w:eastAsia="仿宋_GB2312"/>
          <w:b w:val="0"/>
          <w:bCs/>
          <w:color w:val="000000" w:themeColor="text1"/>
          <w:sz w:val="28"/>
          <w:szCs w:val="28"/>
          <w14:textFill>
            <w14:solidFill>
              <w14:schemeClr w14:val="tx1"/>
            </w14:solidFill>
          </w14:textFill>
        </w:rPr>
        <w:t>万元。</w:t>
      </w:r>
    </w:p>
    <w:p>
      <w:pPr>
        <w:pageBreakBefore w:val="0"/>
        <w:widowControl w:val="0"/>
        <w:numPr>
          <w:ilvl w:val="0"/>
          <w:numId w:val="2"/>
        </w:numPr>
        <w:kinsoku/>
        <w:wordWrap/>
        <w:overflowPunct/>
        <w:topLinePunct w:val="0"/>
        <w:bidi w:val="0"/>
        <w:snapToGrid w:val="0"/>
        <w:spacing w:line="360" w:lineRule="auto"/>
        <w:ind w:left="0" w:right="0" w:firstLine="560" w:firstLineChars="200"/>
        <w:textAlignment w:val="auto"/>
        <w:outlineLvl w:val="1"/>
        <w:rPr>
          <w:rStyle w:val="25"/>
          <w:rFonts w:ascii="黑体" w:hAnsi="黑体" w:eastAsia="黑体"/>
          <w:b w:val="0"/>
          <w:bCs/>
          <w:color w:val="000000" w:themeColor="text1"/>
          <w:sz w:val="28"/>
          <w:szCs w:val="28"/>
          <w14:textFill>
            <w14:solidFill>
              <w14:schemeClr w14:val="tx1"/>
            </w14:solidFill>
          </w14:textFill>
        </w:rPr>
      </w:pPr>
      <w:bookmarkStart w:id="48" w:name="_Toc19089872"/>
      <w:bookmarkStart w:id="49" w:name="_Toc15377219"/>
      <w:r>
        <w:rPr>
          <w:rStyle w:val="25"/>
          <w:rFonts w:hint="eastAsia" w:ascii="黑体" w:hAnsi="黑体" w:eastAsia="黑体"/>
          <w:b w:val="0"/>
          <w:bCs/>
          <w:color w:val="000000" w:themeColor="text1"/>
          <w:sz w:val="28"/>
          <w:szCs w:val="28"/>
          <w14:textFill>
            <w14:solidFill>
              <w14:schemeClr w14:val="tx1"/>
            </w14:solidFill>
          </w14:textFill>
        </w:rPr>
        <w:t>国有资本经营预算支出决算情况说明</w:t>
      </w:r>
      <w:bookmarkEnd w:id="48"/>
      <w:bookmarkEnd w:id="49"/>
    </w:p>
    <w:p>
      <w:pPr>
        <w:pageBreakBefore w:val="0"/>
        <w:widowControl w:val="0"/>
        <w:kinsoku/>
        <w:wordWrap/>
        <w:overflowPunct/>
        <w:topLinePunct w:val="0"/>
        <w:bidi w:val="0"/>
        <w:snapToGrid w:val="0"/>
        <w:spacing w:line="360" w:lineRule="auto"/>
        <w:ind w:left="0" w:right="0" w:firstLine="560" w:firstLineChars="200"/>
        <w:textAlignment w:val="auto"/>
        <w:rPr>
          <w:rFonts w:ascii="仿宋_GB2312" w:eastAsia="仿宋_GB2312"/>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201</w:t>
      </w:r>
      <w:r>
        <w:rPr>
          <w:rFonts w:hint="eastAsia" w:ascii="仿宋_GB2312" w:eastAsia="仿宋_GB2312"/>
          <w:b w:val="0"/>
          <w:bCs/>
          <w:color w:val="000000" w:themeColor="text1"/>
          <w:sz w:val="28"/>
          <w:szCs w:val="28"/>
          <w14:textFill>
            <w14:solidFill>
              <w14:schemeClr w14:val="tx1"/>
            </w14:solidFill>
          </w14:textFill>
        </w:rPr>
        <w:t>9年国有资本经营预算拨款支出0.00万元。</w:t>
      </w:r>
    </w:p>
    <w:p>
      <w:pPr>
        <w:pStyle w:val="23"/>
        <w:pageBreakBefore w:val="0"/>
        <w:widowControl w:val="0"/>
        <w:numPr>
          <w:ilvl w:val="0"/>
          <w:numId w:val="3"/>
        </w:numPr>
        <w:kinsoku/>
        <w:wordWrap/>
        <w:overflowPunct/>
        <w:topLinePunct w:val="0"/>
        <w:bidi w:val="0"/>
        <w:snapToGrid w:val="0"/>
        <w:spacing w:line="360" w:lineRule="auto"/>
        <w:ind w:left="0" w:right="0" w:firstLine="560" w:firstLineChars="200"/>
        <w:textAlignment w:val="auto"/>
        <w:rPr>
          <w:rStyle w:val="25"/>
          <w:rFonts w:ascii="黑体" w:hAnsi="黑体" w:eastAsia="黑体"/>
          <w:b w:val="0"/>
          <w:bCs/>
          <w:color w:val="000000" w:themeColor="text1"/>
          <w:sz w:val="28"/>
          <w:szCs w:val="28"/>
          <w14:textFill>
            <w14:solidFill>
              <w14:schemeClr w14:val="tx1"/>
            </w14:solidFill>
          </w14:textFill>
        </w:rPr>
      </w:pPr>
      <w:bookmarkStart w:id="50" w:name="_Toc19089873"/>
      <w:r>
        <w:rPr>
          <w:rStyle w:val="25"/>
          <w:rFonts w:hint="eastAsia" w:ascii="黑体" w:hAnsi="黑体" w:eastAsia="黑体"/>
          <w:b w:val="0"/>
          <w:bCs/>
          <w:color w:val="000000" w:themeColor="text1"/>
          <w:sz w:val="28"/>
          <w:szCs w:val="28"/>
          <w14:textFill>
            <w14:solidFill>
              <w14:schemeClr w14:val="tx1"/>
            </w14:solidFill>
          </w14:textFill>
        </w:rPr>
        <w:t>预算绩效情况说明</w:t>
      </w:r>
      <w:bookmarkEnd w:id="50"/>
    </w:p>
    <w:p>
      <w:pPr>
        <w:pageBreakBefore w:val="0"/>
        <w:widowControl w:val="0"/>
        <w:numPr>
          <w:ilvl w:val="0"/>
          <w:numId w:val="0"/>
        </w:numPr>
        <w:kinsoku/>
        <w:wordWrap/>
        <w:overflowPunct/>
        <w:topLinePunct w:val="0"/>
        <w:bidi w:val="0"/>
        <w:snapToGrid w:val="0"/>
        <w:spacing w:line="360" w:lineRule="auto"/>
        <w:ind w:leftChars="200" w:right="0" w:rightChars="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lang w:eastAsia="zh-CN"/>
          <w14:textFill>
            <w14:solidFill>
              <w14:schemeClr w14:val="tx1"/>
            </w14:solidFill>
          </w14:textFill>
        </w:rPr>
        <w:t>（一）</w:t>
      </w:r>
      <w:r>
        <w:rPr>
          <w:rFonts w:hint="eastAsia" w:ascii="楷体" w:hAnsi="楷体" w:eastAsia="楷体" w:cs="楷体"/>
          <w:b w:val="0"/>
          <w:bCs/>
          <w:color w:val="000000" w:themeColor="text1"/>
          <w:sz w:val="28"/>
          <w:szCs w:val="28"/>
          <w14:textFill>
            <w14:solidFill>
              <w14:schemeClr w14:val="tx1"/>
            </w14:solidFill>
          </w14:textFill>
        </w:rPr>
        <w:t>预算绩效管理工作开展情况</w:t>
      </w:r>
    </w:p>
    <w:p>
      <w:pPr>
        <w:pageBreakBefore w:val="0"/>
        <w:widowControl w:val="0"/>
        <w:kinsoku/>
        <w:wordWrap/>
        <w:overflowPunct/>
        <w:topLinePunct w:val="0"/>
        <w:bidi w:val="0"/>
        <w:snapToGrid w:val="0"/>
        <w:spacing w:line="360" w:lineRule="auto"/>
        <w:ind w:left="0" w:right="0" w:firstLine="560" w:firstLineChars="200"/>
        <w:textAlignment w:val="auto"/>
        <w:rPr>
          <w:rFonts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根据预算绩效管理要求，本</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学校</w:t>
      </w:r>
      <w:r>
        <w:rPr>
          <w:rFonts w:hint="eastAsia" w:ascii="仿宋_GB2312" w:hAnsi="仿宋_GB2312" w:eastAsia="仿宋_GB2312" w:cs="仿宋_GB2312"/>
          <w:b w:val="0"/>
          <w:bCs/>
          <w:color w:val="000000" w:themeColor="text1"/>
          <w:sz w:val="28"/>
          <w:szCs w:val="28"/>
          <w14:textFill>
            <w14:solidFill>
              <w14:schemeClr w14:val="tx1"/>
            </w14:solidFill>
          </w14:textFill>
        </w:rPr>
        <w:t>（单位）在年初预算编制阶段，组织对建档立卡</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中职</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助学金、扶贫</w:t>
      </w:r>
      <w:r>
        <w:rPr>
          <w:rFonts w:hint="eastAsia" w:ascii="仿宋_GB2312" w:hAnsi="仿宋_GB2312" w:eastAsia="仿宋_GB2312" w:cs="仿宋_GB2312"/>
          <w:b w:val="0"/>
          <w:bCs/>
          <w:color w:val="000000" w:themeColor="text1"/>
          <w:sz w:val="28"/>
          <w:szCs w:val="28"/>
          <w14:textFill>
            <w14:solidFill>
              <w14:schemeClr w14:val="tx1"/>
            </w14:solidFill>
          </w14:textFill>
        </w:rPr>
        <w:t>等项目开展了预算事前绩效评估，对项目编制了绩效目标，预算执行过程中，选取</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中职助学金</w:t>
      </w:r>
      <w:r>
        <w:rPr>
          <w:rFonts w:hint="eastAsia" w:ascii="仿宋_GB2312" w:hAnsi="仿宋_GB2312" w:eastAsia="仿宋_GB2312" w:cs="仿宋_GB2312"/>
          <w:b w:val="0"/>
          <w:bCs/>
          <w:color w:val="000000" w:themeColor="text1"/>
          <w:sz w:val="28"/>
          <w:szCs w:val="28"/>
          <w14:textFill>
            <w14:solidFill>
              <w14:schemeClr w14:val="tx1"/>
            </w14:solidFill>
          </w14:textFill>
        </w:rPr>
        <w:t>项目开展绩效监控，年终执行完毕后，对</w:t>
      </w:r>
      <w:r>
        <w:rPr>
          <w:rFonts w:hint="eastAsia" w:ascii="仿宋_GB2312" w:hAnsi="仿宋_GB2312" w:eastAsia="仿宋_GB2312" w:cs="仿宋_GB2312"/>
          <w:b w:val="0"/>
          <w:bCs/>
          <w:color w:val="000000" w:themeColor="text1"/>
          <w:sz w:val="28"/>
          <w:szCs w:val="28"/>
          <w:lang w:val="en-US" w:eastAsia="zh-CN"/>
          <w14:textFill>
            <w14:solidFill>
              <w14:schemeClr w14:val="tx1"/>
            </w14:solidFill>
          </w14:textFill>
        </w:rPr>
        <w:t>该</w:t>
      </w:r>
      <w:r>
        <w:rPr>
          <w:rFonts w:hint="eastAsia" w:ascii="仿宋_GB2312" w:hAnsi="仿宋_GB2312" w:eastAsia="仿宋_GB2312" w:cs="仿宋_GB2312"/>
          <w:b w:val="0"/>
          <w:bCs/>
          <w:color w:val="000000" w:themeColor="text1"/>
          <w:sz w:val="28"/>
          <w:szCs w:val="28"/>
          <w14:textFill>
            <w14:solidFill>
              <w14:schemeClr w14:val="tx1"/>
            </w14:solidFill>
          </w14:textFill>
        </w:rPr>
        <w:t>项目开展了绩效目标完成情况梳理填报。</w:t>
      </w:r>
    </w:p>
    <w:p>
      <w:pPr>
        <w:pageBreakBefore w:val="0"/>
        <w:widowControl w:val="0"/>
        <w:kinsoku/>
        <w:wordWrap/>
        <w:overflowPunct/>
        <w:topLinePunct w:val="0"/>
        <w:bidi w:val="0"/>
        <w:snapToGrid w:val="0"/>
        <w:spacing w:line="360" w:lineRule="auto"/>
        <w:ind w:left="0" w:right="0" w:firstLine="560" w:firstLineChars="200"/>
        <w:textAlignment w:val="auto"/>
        <w:rPr>
          <w:rFonts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本</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学校</w:t>
      </w:r>
      <w:r>
        <w:rPr>
          <w:rFonts w:hint="eastAsia" w:ascii="仿宋_GB2312" w:hAnsi="仿宋_GB2312" w:eastAsia="仿宋_GB2312" w:cs="仿宋_GB2312"/>
          <w:b w:val="0"/>
          <w:bCs/>
          <w:color w:val="000000" w:themeColor="text1"/>
          <w:sz w:val="28"/>
          <w:szCs w:val="28"/>
          <w14:textFill>
            <w14:solidFill>
              <w14:schemeClr w14:val="tx1"/>
            </w14:solidFill>
          </w14:textFill>
        </w:rPr>
        <w:t>按要求对2019年</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学校</w:t>
      </w:r>
      <w:r>
        <w:rPr>
          <w:rFonts w:hint="eastAsia" w:ascii="仿宋_GB2312" w:hAnsi="仿宋_GB2312" w:eastAsia="仿宋_GB2312" w:cs="仿宋_GB2312"/>
          <w:b w:val="0"/>
          <w:bCs/>
          <w:color w:val="000000" w:themeColor="text1"/>
          <w:sz w:val="28"/>
          <w:szCs w:val="28"/>
          <w14:textFill>
            <w14:solidFill>
              <w14:schemeClr w14:val="tx1"/>
            </w14:solidFill>
          </w14:textFill>
        </w:rPr>
        <w:t>整体支出开展绩效自评，从评价情况来看</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学校</w:t>
      </w:r>
      <w:r>
        <w:rPr>
          <w:rFonts w:hint="eastAsia" w:ascii="仿宋_GB2312" w:hAnsi="仿宋_GB2312" w:eastAsia="仿宋_GB2312" w:cs="仿宋_GB2312"/>
          <w:b w:val="0"/>
          <w:bCs/>
          <w:color w:val="000000" w:themeColor="text1"/>
          <w:sz w:val="28"/>
          <w:szCs w:val="28"/>
          <w14:textFill>
            <w14:solidFill>
              <w14:schemeClr w14:val="tx1"/>
            </w14:solidFill>
          </w14:textFill>
        </w:rPr>
        <w:t>整体支出绩效评价自评结果良好，全年基本支出保障了部分的正常运行和日常工作的正常开展，项目支出保障了重点工作的开展，各项支出均达到了预期的绩效管理目标。</w:t>
      </w:r>
    </w:p>
    <w:p>
      <w:pPr>
        <w:pageBreakBefore w:val="0"/>
        <w:widowControl w:val="0"/>
        <w:kinsoku/>
        <w:wordWrap/>
        <w:overflowPunct/>
        <w:topLinePunct w:val="0"/>
        <w:bidi w:val="0"/>
        <w:snapToGrid w:val="0"/>
        <w:spacing w:line="360" w:lineRule="auto"/>
        <w:ind w:left="0" w:right="0" w:firstLine="560" w:firstLineChars="200"/>
        <w:textAlignment w:val="auto"/>
        <w:rPr>
          <w:rFonts w:ascii="华文仿宋" w:hAnsi="华文仿宋" w:eastAsia="华文仿宋"/>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存在的问题：</w:t>
      </w:r>
      <w:r>
        <w:rPr>
          <w:rFonts w:hint="eastAsia" w:ascii="仿宋_GB2312" w:hAnsi="宋体" w:eastAsia="仿宋_GB2312" w:cs="仿宋_GB2312"/>
          <w:b w:val="0"/>
          <w:bCs/>
          <w:color w:val="000000" w:themeColor="text1"/>
          <w:sz w:val="28"/>
          <w:szCs w:val="28"/>
          <w14:textFill>
            <w14:solidFill>
              <w14:schemeClr w14:val="tx1"/>
            </w14:solidFill>
          </w14:textFill>
        </w:rPr>
        <w:t>一是绩效评价管理工作制度建设有待进一步加强，绩效管理缺乏系统性；二是</w:t>
      </w:r>
      <w:r>
        <w:rPr>
          <w:rFonts w:hint="eastAsia" w:ascii="华文仿宋" w:hAnsi="华文仿宋" w:eastAsia="华文仿宋"/>
          <w:b w:val="0"/>
          <w:bCs/>
          <w:color w:val="000000" w:themeColor="text1"/>
          <w:sz w:val="28"/>
          <w:szCs w:val="28"/>
          <w14:textFill>
            <w14:solidFill>
              <w14:schemeClr w14:val="tx1"/>
            </w14:solidFill>
          </w14:textFill>
        </w:rPr>
        <w:t>缺乏绩效评价专业人才，系统现有评价工作人员的知识体系和业务技能还需进一步提高，以适应绩效评价工作相关要求。</w:t>
      </w:r>
    </w:p>
    <w:p>
      <w:pPr>
        <w:pageBreakBefore w:val="0"/>
        <w:widowControl w:val="0"/>
        <w:kinsoku/>
        <w:wordWrap/>
        <w:overflowPunct/>
        <w:topLinePunct w:val="0"/>
        <w:bidi w:val="0"/>
        <w:snapToGrid w:val="0"/>
        <w:spacing w:line="360" w:lineRule="auto"/>
        <w:ind w:left="0" w:right="0" w:firstLine="560" w:firstLineChars="200"/>
        <w:textAlignment w:val="auto"/>
        <w:rPr>
          <w:rFonts w:ascii="华文仿宋" w:hAnsi="华文仿宋" w:eastAsia="华文仿宋"/>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下一步改进措施：</w:t>
      </w:r>
      <w:r>
        <w:rPr>
          <w:rStyle w:val="14"/>
          <w:rFonts w:hint="eastAsia" w:ascii="仿宋_GB2312" w:hAnsi="宋体" w:eastAsia="仿宋_GB2312" w:cs="仿宋_GB2312"/>
          <w:b w:val="0"/>
          <w:bCs/>
          <w:color w:val="000000" w:themeColor="text1"/>
          <w:sz w:val="28"/>
          <w:szCs w:val="28"/>
          <w14:textFill>
            <w14:solidFill>
              <w14:schemeClr w14:val="tx1"/>
            </w14:solidFill>
          </w14:textFill>
        </w:rPr>
        <w:t>一是</w:t>
      </w:r>
      <w:r>
        <w:rPr>
          <w:rFonts w:hint="eastAsia" w:ascii="仿宋_GB2312" w:hAnsi="宋体" w:eastAsia="仿宋_GB2312" w:cs="仿宋_GB2312"/>
          <w:b w:val="0"/>
          <w:bCs/>
          <w:color w:val="000000" w:themeColor="text1"/>
          <w:sz w:val="28"/>
          <w:szCs w:val="28"/>
          <w14:textFill>
            <w14:solidFill>
              <w14:schemeClr w14:val="tx1"/>
            </w14:solidFill>
          </w14:textFill>
        </w:rPr>
        <w:t>进一步加强绩效评价管理制度建设；二是建立有效的绩效管理体系；</w:t>
      </w:r>
      <w:r>
        <w:rPr>
          <w:rStyle w:val="14"/>
          <w:rFonts w:hint="eastAsia" w:ascii="仿宋_GB2312" w:hAnsi="宋体" w:eastAsia="仿宋_GB2312" w:cs="仿宋_GB2312"/>
          <w:b w:val="0"/>
          <w:bCs/>
          <w:color w:val="000000" w:themeColor="text1"/>
          <w:sz w:val="28"/>
          <w:szCs w:val="28"/>
          <w14:textFill>
            <w14:solidFill>
              <w14:schemeClr w14:val="tx1"/>
            </w14:solidFill>
          </w14:textFill>
        </w:rPr>
        <w:t>三是</w:t>
      </w:r>
      <w:r>
        <w:rPr>
          <w:rFonts w:hint="eastAsia" w:ascii="仿宋_GB2312" w:hAnsi="宋体" w:eastAsia="仿宋_GB2312" w:cs="仿宋_GB2312"/>
          <w:b w:val="0"/>
          <w:bCs/>
          <w:color w:val="000000" w:themeColor="text1"/>
          <w:sz w:val="28"/>
          <w:szCs w:val="28"/>
          <w14:textFill>
            <w14:solidFill>
              <w14:schemeClr w14:val="tx1"/>
            </w14:solidFill>
          </w14:textFill>
        </w:rPr>
        <w:t>强化绩效管理数据分析，强化绩效管理数据运用；四是强化绩效评价专业技能的培训；</w:t>
      </w:r>
      <w:r>
        <w:rPr>
          <w:rFonts w:hint="eastAsia" w:ascii="华文仿宋" w:hAnsi="华文仿宋" w:eastAsia="华文仿宋"/>
          <w:b w:val="0"/>
          <w:bCs/>
          <w:color w:val="000000" w:themeColor="text1"/>
          <w:sz w:val="28"/>
          <w:szCs w:val="28"/>
          <w14:textFill>
            <w14:solidFill>
              <w14:schemeClr w14:val="tx1"/>
            </w14:solidFill>
          </w14:textFill>
        </w:rPr>
        <w:t>五是探索与预算编制相结合的财政绩效管理，奖绩效评价逐步从事后评价延伸至事前、事中评价。</w:t>
      </w:r>
    </w:p>
    <w:p>
      <w:pPr>
        <w:pageBreakBefore w:val="0"/>
        <w:widowControl w:val="0"/>
        <w:numPr>
          <w:ilvl w:val="0"/>
          <w:numId w:val="0"/>
        </w:numPr>
        <w:kinsoku/>
        <w:wordWrap/>
        <w:overflowPunct/>
        <w:topLinePunct w:val="0"/>
        <w:bidi w:val="0"/>
        <w:snapToGrid w:val="0"/>
        <w:spacing w:line="360" w:lineRule="auto"/>
        <w:ind w:leftChars="200" w:right="0" w:rightChars="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lang w:eastAsia="zh-CN"/>
          <w14:textFill>
            <w14:solidFill>
              <w14:schemeClr w14:val="tx1"/>
            </w14:solidFill>
          </w14:textFill>
        </w:rPr>
        <w:t>（二）</w:t>
      </w:r>
      <w:r>
        <w:rPr>
          <w:rFonts w:hint="eastAsia" w:ascii="楷体" w:hAnsi="楷体" w:eastAsia="楷体" w:cs="楷体"/>
          <w:b w:val="0"/>
          <w:bCs/>
          <w:color w:val="000000" w:themeColor="text1"/>
          <w:sz w:val="28"/>
          <w:szCs w:val="28"/>
          <w14:textFill>
            <w14:solidFill>
              <w14:schemeClr w14:val="tx1"/>
            </w14:solidFill>
          </w14:textFill>
        </w:rPr>
        <w:t>项目绩效目标完成情况</w:t>
      </w:r>
    </w:p>
    <w:p>
      <w:pPr>
        <w:pageBreakBefore w:val="0"/>
        <w:widowControl w:val="0"/>
        <w:numPr>
          <w:ilvl w:val="0"/>
          <w:numId w:val="0"/>
        </w:numPr>
        <w:kinsoku/>
        <w:wordWrap/>
        <w:overflowPunct/>
        <w:topLinePunct w:val="0"/>
        <w:bidi w:val="0"/>
        <w:snapToGrid w:val="0"/>
        <w:spacing w:line="360" w:lineRule="auto"/>
        <w:ind w:right="0" w:rightChars="0" w:firstLine="560" w:firstLineChars="200"/>
        <w:textAlignment w:val="auto"/>
        <w:rPr>
          <w:rFonts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本</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学校</w:t>
      </w:r>
      <w:r>
        <w:rPr>
          <w:rFonts w:hint="eastAsia" w:ascii="仿宋_GB2312" w:hAnsi="仿宋_GB2312" w:eastAsia="仿宋_GB2312" w:cs="仿宋_GB2312"/>
          <w:b w:val="0"/>
          <w:bCs/>
          <w:color w:val="000000" w:themeColor="text1"/>
          <w:sz w:val="28"/>
          <w:szCs w:val="28"/>
          <w14:textFill>
            <w14:solidFill>
              <w14:schemeClr w14:val="tx1"/>
            </w14:solidFill>
          </w14:textFill>
        </w:rPr>
        <w:t>在2019年度部门决算中反映</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中职助学金和扶贫</w:t>
      </w:r>
      <w:r>
        <w:rPr>
          <w:rFonts w:hint="eastAsia" w:ascii="仿宋_GB2312" w:hAnsi="仿宋_GB2312" w:eastAsia="仿宋_GB2312" w:cs="仿宋_GB2312"/>
          <w:b w:val="0"/>
          <w:bCs/>
          <w:color w:val="000000" w:themeColor="text1"/>
          <w:sz w:val="28"/>
          <w:szCs w:val="28"/>
          <w14:textFill>
            <w14:solidFill>
              <w14:schemeClr w14:val="tx1"/>
            </w14:solidFill>
          </w14:textFill>
        </w:rPr>
        <w:t>项目绩效目标实际完成情况。</w:t>
      </w:r>
    </w:p>
    <w:p>
      <w:pPr>
        <w:pageBreakBefore w:val="0"/>
        <w:widowControl w:val="0"/>
        <w:tabs>
          <w:tab w:val="left" w:pos="312"/>
        </w:tabs>
        <w:kinsoku/>
        <w:wordWrap/>
        <w:overflowPunct/>
        <w:topLinePunct w:val="0"/>
        <w:bidi w:val="0"/>
        <w:snapToGrid w:val="0"/>
        <w:spacing w:line="360" w:lineRule="auto"/>
        <w:ind w:left="0" w:right="0" w:firstLine="560" w:firstLineChars="200"/>
        <w:textAlignment w:val="auto"/>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1.2019年</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中职助学金</w:t>
      </w:r>
      <w:r>
        <w:rPr>
          <w:rFonts w:hint="eastAsia" w:ascii="仿宋_GB2312" w:hAnsi="仿宋_GB2312" w:eastAsia="仿宋_GB2312" w:cs="仿宋_GB2312"/>
          <w:b w:val="0"/>
          <w:bCs/>
          <w:color w:val="000000" w:themeColor="text1"/>
          <w:sz w:val="28"/>
          <w:szCs w:val="28"/>
          <w14:textFill>
            <w14:solidFill>
              <w14:schemeClr w14:val="tx1"/>
            </w14:solidFill>
          </w14:textFill>
        </w:rPr>
        <w:t>项目绩效目标完成情况综述。项目全年预算数</w:t>
      </w:r>
      <w:r>
        <w:rPr>
          <w:rFonts w:hint="eastAsia" w:ascii="仿宋" w:hAnsi="仿宋" w:eastAsia="仿宋" w:cs="仿宋_GB2312"/>
          <w:b w:val="0"/>
          <w:bCs/>
          <w:color w:val="000000" w:themeColor="text1"/>
          <w:sz w:val="28"/>
          <w:szCs w:val="28"/>
          <w14:textFill>
            <w14:solidFill>
              <w14:schemeClr w14:val="tx1"/>
            </w14:solidFill>
          </w14:textFill>
        </w:rPr>
        <w:t>14.2万元</w:t>
      </w:r>
      <w:r>
        <w:rPr>
          <w:rFonts w:hint="eastAsia" w:ascii="仿宋_GB2312" w:hAnsi="仿宋_GB2312" w:eastAsia="仿宋_GB2312" w:cs="仿宋_GB2312"/>
          <w:b w:val="0"/>
          <w:bCs/>
          <w:color w:val="000000" w:themeColor="text1"/>
          <w:sz w:val="28"/>
          <w:szCs w:val="28"/>
          <w14:textFill>
            <w14:solidFill>
              <w14:schemeClr w14:val="tx1"/>
            </w14:solidFill>
          </w14:textFill>
        </w:rPr>
        <w:t>，执行数为</w:t>
      </w:r>
      <w:r>
        <w:rPr>
          <w:rFonts w:hint="eastAsia" w:ascii="仿宋" w:hAnsi="仿宋" w:eastAsia="仿宋" w:cs="仿宋_GB2312"/>
          <w:b w:val="0"/>
          <w:bCs/>
          <w:color w:val="000000" w:themeColor="text1"/>
          <w:sz w:val="28"/>
          <w:szCs w:val="28"/>
          <w14:textFill>
            <w14:solidFill>
              <w14:schemeClr w14:val="tx1"/>
            </w14:solidFill>
          </w14:textFill>
        </w:rPr>
        <w:t>14.2万元</w:t>
      </w:r>
      <w:r>
        <w:rPr>
          <w:rFonts w:hint="eastAsia" w:ascii="仿宋_GB2312" w:hAnsi="仿宋_GB2312" w:eastAsia="仿宋_GB2312" w:cs="仿宋_GB2312"/>
          <w:b w:val="0"/>
          <w:bCs/>
          <w:color w:val="000000" w:themeColor="text1"/>
          <w:sz w:val="28"/>
          <w:szCs w:val="28"/>
          <w14:textFill>
            <w14:solidFill>
              <w14:schemeClr w14:val="tx1"/>
            </w14:solidFill>
          </w14:textFill>
        </w:rPr>
        <w:t>，完成预算的</w:t>
      </w:r>
      <w:r>
        <w:rPr>
          <w:rFonts w:hint="eastAsia" w:ascii="仿宋" w:hAnsi="仿宋" w:eastAsia="仿宋" w:cs="仿宋_GB2312"/>
          <w:b w:val="0"/>
          <w:bCs/>
          <w:color w:val="000000" w:themeColor="text1"/>
          <w:sz w:val="28"/>
          <w:szCs w:val="28"/>
          <w14:textFill>
            <w14:solidFill>
              <w14:schemeClr w14:val="tx1"/>
            </w14:solidFill>
          </w14:textFill>
        </w:rPr>
        <w:t>100%</w:t>
      </w:r>
      <w:r>
        <w:rPr>
          <w:rFonts w:hint="eastAsia" w:ascii="仿宋_GB2312" w:hAnsi="仿宋_GB2312" w:eastAsia="仿宋_GB2312" w:cs="仿宋_GB2312"/>
          <w:b w:val="0"/>
          <w:bCs/>
          <w:color w:val="000000" w:themeColor="text1"/>
          <w:sz w:val="28"/>
          <w:szCs w:val="28"/>
          <w14:textFill>
            <w14:solidFill>
              <w14:schemeClr w14:val="tx1"/>
            </w14:solidFill>
          </w14:textFill>
        </w:rPr>
        <w:t>。通过项目实施</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贯彻落实了</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中职</w:t>
      </w:r>
      <w:r>
        <w:rPr>
          <w:rFonts w:hint="eastAsia" w:ascii="仿宋_GB2312" w:hAnsi="仿宋_GB2312" w:eastAsia="仿宋_GB2312" w:cs="仿宋_GB2312"/>
          <w:b w:val="0"/>
          <w:bCs/>
          <w:color w:val="000000" w:themeColor="text1"/>
          <w:sz w:val="28"/>
          <w:szCs w:val="28"/>
          <w14:textFill>
            <w14:solidFill>
              <w14:schemeClr w14:val="tx1"/>
            </w14:solidFill>
          </w14:textFill>
        </w:rPr>
        <w:t>户学生学费、生活费补助资助政策，进一步减轻了贫困家庭子女教育的经济负担，确保学生顺利完成学业。</w:t>
      </w:r>
    </w:p>
    <w:p>
      <w:pPr>
        <w:pageBreakBefore w:val="0"/>
        <w:widowControl w:val="0"/>
        <w:tabs>
          <w:tab w:val="left" w:pos="312"/>
        </w:tabs>
        <w:kinsoku/>
        <w:wordWrap/>
        <w:overflowPunct/>
        <w:topLinePunct w:val="0"/>
        <w:bidi w:val="0"/>
        <w:snapToGrid w:val="0"/>
        <w:spacing w:line="360" w:lineRule="auto"/>
        <w:ind w:left="0" w:right="0" w:firstLine="560" w:firstLineChars="200"/>
        <w:textAlignment w:val="auto"/>
        <w:rPr>
          <w:rFonts w:ascii="仿宋_GB2312" w:hAnsi="仿宋_GB2312" w:eastAsia="仿宋_GB2312" w:cs="仿宋_GB2312"/>
          <w:b w:val="0"/>
          <w:bCs/>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2.</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扶贫</w:t>
      </w:r>
      <w:r>
        <w:rPr>
          <w:rFonts w:hint="eastAsia" w:ascii="仿宋_GB2312" w:hAnsi="仿宋_GB2312" w:eastAsia="仿宋_GB2312" w:cs="仿宋_GB2312"/>
          <w:b w:val="0"/>
          <w:bCs/>
          <w:color w:val="000000" w:themeColor="text1"/>
          <w:sz w:val="28"/>
          <w:szCs w:val="28"/>
          <w14:textFill>
            <w14:solidFill>
              <w14:schemeClr w14:val="tx1"/>
            </w14:solidFill>
          </w14:textFill>
        </w:rPr>
        <w:t>项目绩效目标完成情况综述。项目全年预算数</w:t>
      </w:r>
      <w:r>
        <w:rPr>
          <w:rFonts w:hint="eastAsia" w:ascii="仿宋" w:hAnsi="仿宋" w:eastAsia="仿宋" w:cs="仿宋_GB2312"/>
          <w:b w:val="0"/>
          <w:bCs/>
          <w:color w:val="000000" w:themeColor="text1"/>
          <w:sz w:val="28"/>
          <w:szCs w:val="28"/>
          <w14:textFill>
            <w14:solidFill>
              <w14:schemeClr w14:val="tx1"/>
            </w14:solidFill>
          </w14:textFill>
        </w:rPr>
        <w:t>0.8万元</w:t>
      </w:r>
      <w:r>
        <w:rPr>
          <w:rFonts w:hint="eastAsia" w:ascii="仿宋_GB2312" w:hAnsi="仿宋_GB2312" w:eastAsia="仿宋_GB2312" w:cs="仿宋_GB2312"/>
          <w:b w:val="0"/>
          <w:bCs/>
          <w:color w:val="000000" w:themeColor="text1"/>
          <w:sz w:val="28"/>
          <w:szCs w:val="28"/>
          <w14:textFill>
            <w14:solidFill>
              <w14:schemeClr w14:val="tx1"/>
            </w14:solidFill>
          </w14:textFill>
        </w:rPr>
        <w:t>，执行数为</w:t>
      </w:r>
      <w:r>
        <w:rPr>
          <w:rFonts w:hint="eastAsia" w:ascii="仿宋" w:hAnsi="仿宋" w:eastAsia="仿宋" w:cs="仿宋_GB2312"/>
          <w:b w:val="0"/>
          <w:bCs/>
          <w:color w:val="000000" w:themeColor="text1"/>
          <w:sz w:val="28"/>
          <w:szCs w:val="28"/>
          <w14:textFill>
            <w14:solidFill>
              <w14:schemeClr w14:val="tx1"/>
            </w14:solidFill>
          </w14:textFill>
        </w:rPr>
        <w:t>0.8万元</w:t>
      </w:r>
      <w:r>
        <w:rPr>
          <w:rFonts w:hint="eastAsia" w:ascii="仿宋_GB2312" w:hAnsi="仿宋_GB2312" w:eastAsia="仿宋_GB2312" w:cs="仿宋_GB2312"/>
          <w:b w:val="0"/>
          <w:bCs/>
          <w:color w:val="000000" w:themeColor="text1"/>
          <w:sz w:val="28"/>
          <w:szCs w:val="28"/>
          <w14:textFill>
            <w14:solidFill>
              <w14:schemeClr w14:val="tx1"/>
            </w14:solidFill>
          </w14:textFill>
        </w:rPr>
        <w:t>，完成预算的</w:t>
      </w:r>
      <w:r>
        <w:rPr>
          <w:rFonts w:hint="eastAsia" w:ascii="仿宋" w:hAnsi="仿宋" w:eastAsia="仿宋" w:cs="仿宋_GB2312"/>
          <w:b w:val="0"/>
          <w:bCs/>
          <w:color w:val="000000" w:themeColor="text1"/>
          <w:sz w:val="28"/>
          <w:szCs w:val="28"/>
          <w14:textFill>
            <w14:solidFill>
              <w14:schemeClr w14:val="tx1"/>
            </w14:solidFill>
          </w14:textFill>
        </w:rPr>
        <w:t>100%</w:t>
      </w:r>
      <w:r>
        <w:rPr>
          <w:rFonts w:hint="eastAsia" w:ascii="仿宋_GB2312" w:hAnsi="仿宋_GB2312" w:eastAsia="仿宋_GB2312" w:cs="仿宋_GB2312"/>
          <w:b w:val="0"/>
          <w:bCs/>
          <w:color w:val="000000" w:themeColor="text1"/>
          <w:sz w:val="28"/>
          <w:szCs w:val="28"/>
          <w14:textFill>
            <w14:solidFill>
              <w14:schemeClr w14:val="tx1"/>
            </w14:solidFill>
          </w14:textFill>
        </w:rPr>
        <w:t>。通过项目实施，保障了</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扶贫</w:t>
      </w:r>
      <w:r>
        <w:rPr>
          <w:rFonts w:hint="eastAsia" w:ascii="仿宋_GB2312" w:hAnsi="仿宋_GB2312" w:eastAsia="仿宋_GB2312" w:cs="仿宋_GB2312"/>
          <w:b w:val="0"/>
          <w:bCs/>
          <w:color w:val="000000" w:themeColor="text1"/>
          <w:sz w:val="28"/>
          <w:szCs w:val="28"/>
          <w14:textFill>
            <w14:solidFill>
              <w14:schemeClr w14:val="tx1"/>
            </w14:solidFill>
          </w14:textFill>
        </w:rPr>
        <w:t>活动的正常开</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展和脱贫攻坚任务的顺利完成</w:t>
      </w:r>
      <w:r>
        <w:rPr>
          <w:rFonts w:hint="eastAsia" w:ascii="仿宋_GB2312" w:hAnsi="仿宋_GB2312" w:eastAsia="仿宋_GB2312" w:cs="仿宋_GB2312"/>
          <w:b w:val="0"/>
          <w:bCs/>
          <w:color w:val="000000" w:themeColor="text1"/>
          <w:sz w:val="28"/>
          <w:szCs w:val="28"/>
          <w14:textFill>
            <w14:solidFill>
              <w14:schemeClr w14:val="tx1"/>
            </w14:solidFill>
          </w14:textFill>
        </w:rPr>
        <w:t>。</w:t>
      </w:r>
    </w:p>
    <w:p>
      <w:pPr>
        <w:pageBreakBefore w:val="0"/>
        <w:widowControl w:val="0"/>
        <w:numPr>
          <w:ilvl w:val="0"/>
          <w:numId w:val="0"/>
        </w:numPr>
        <w:kinsoku/>
        <w:wordWrap/>
        <w:overflowPunct/>
        <w:topLinePunct w:val="0"/>
        <w:bidi w:val="0"/>
        <w:snapToGrid w:val="0"/>
        <w:spacing w:line="360" w:lineRule="auto"/>
        <w:ind w:right="0" w:rightChars="0"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lang w:eastAsia="zh-CN"/>
          <w14:textFill>
            <w14:solidFill>
              <w14:schemeClr w14:val="tx1"/>
            </w14:solidFill>
          </w14:textFill>
        </w:rPr>
        <w:t>（三）</w:t>
      </w:r>
      <w:r>
        <w:rPr>
          <w:rFonts w:hint="eastAsia" w:ascii="楷体" w:hAnsi="楷体" w:eastAsia="楷体" w:cs="楷体"/>
          <w:b w:val="0"/>
          <w:bCs/>
          <w:color w:val="000000" w:themeColor="text1"/>
          <w:sz w:val="28"/>
          <w:szCs w:val="28"/>
          <w14:textFill>
            <w14:solidFill>
              <w14:schemeClr w14:val="tx1"/>
            </w14:solidFill>
          </w14:textFill>
        </w:rPr>
        <w:t>部门开展绩效评价结果。</w:t>
      </w:r>
    </w:p>
    <w:p>
      <w:pPr>
        <w:pageBreakBefore w:val="0"/>
        <w:widowControl w:val="0"/>
        <w:tabs>
          <w:tab w:val="left" w:pos="312"/>
        </w:tabs>
        <w:kinsoku/>
        <w:wordWrap/>
        <w:overflowPunct/>
        <w:topLinePunct w:val="0"/>
        <w:bidi w:val="0"/>
        <w:snapToGrid w:val="0"/>
        <w:spacing w:line="360" w:lineRule="auto"/>
        <w:ind w:left="0" w:right="0" w:firstLine="560" w:firstLineChars="200"/>
        <w:textAlignment w:val="auto"/>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14:textFill>
            <w14:solidFill>
              <w14:schemeClr w14:val="tx1"/>
            </w14:solidFill>
          </w14:textFill>
        </w:rPr>
        <w:t>本</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学校</w:t>
      </w:r>
      <w:r>
        <w:rPr>
          <w:rFonts w:hint="eastAsia" w:ascii="仿宋_GB2312" w:hAnsi="仿宋_GB2312" w:eastAsia="仿宋_GB2312" w:cs="仿宋_GB2312"/>
          <w:b w:val="0"/>
          <w:bCs/>
          <w:color w:val="000000" w:themeColor="text1"/>
          <w:sz w:val="28"/>
          <w:szCs w:val="28"/>
          <w14:textFill>
            <w14:solidFill>
              <w14:schemeClr w14:val="tx1"/>
            </w14:solidFill>
          </w14:textFill>
        </w:rPr>
        <w:t>按要求对2019年部门整体支出绩效评价情况开展自评，本</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学校</w:t>
      </w:r>
      <w:r>
        <w:rPr>
          <w:rFonts w:hint="eastAsia" w:ascii="仿宋_GB2312" w:hAnsi="仿宋_GB2312" w:eastAsia="仿宋_GB2312" w:cs="仿宋_GB2312"/>
          <w:b w:val="0"/>
          <w:bCs/>
          <w:color w:val="000000" w:themeColor="text1"/>
          <w:sz w:val="28"/>
          <w:szCs w:val="28"/>
          <w14:textFill>
            <w14:solidFill>
              <w14:schemeClr w14:val="tx1"/>
            </w14:solidFill>
          </w14:textFill>
        </w:rPr>
        <w:t>自行组织对本校</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中职助学金项目开展了</w:t>
      </w:r>
      <w:r>
        <w:rPr>
          <w:rFonts w:hint="eastAsia" w:ascii="仿宋_GB2312" w:hAnsi="仿宋_GB2312" w:eastAsia="仿宋_GB2312" w:cs="仿宋_GB2312"/>
          <w:b w:val="0"/>
          <w:bCs/>
          <w:color w:val="000000" w:themeColor="text1"/>
          <w:sz w:val="28"/>
          <w:szCs w:val="28"/>
          <w14:textFill>
            <w14:solidFill>
              <w14:schemeClr w14:val="tx1"/>
            </w14:solidFill>
          </w14:textFill>
        </w:rPr>
        <w:t>绩效评价。项目全年预算数</w:t>
      </w:r>
      <w:r>
        <w:rPr>
          <w:rFonts w:hint="eastAsia" w:ascii="仿宋" w:hAnsi="仿宋" w:eastAsia="仿宋" w:cs="仿宋_GB2312"/>
          <w:b w:val="0"/>
          <w:bCs/>
          <w:color w:val="000000" w:themeColor="text1"/>
          <w:sz w:val="28"/>
          <w:szCs w:val="28"/>
          <w14:textFill>
            <w14:solidFill>
              <w14:schemeClr w14:val="tx1"/>
            </w14:solidFill>
          </w14:textFill>
        </w:rPr>
        <w:t>14.2万元</w:t>
      </w:r>
      <w:r>
        <w:rPr>
          <w:rFonts w:hint="eastAsia" w:ascii="仿宋_GB2312" w:hAnsi="仿宋_GB2312" w:eastAsia="仿宋_GB2312" w:cs="仿宋_GB2312"/>
          <w:b w:val="0"/>
          <w:bCs/>
          <w:color w:val="000000" w:themeColor="text1"/>
          <w:sz w:val="28"/>
          <w:szCs w:val="28"/>
          <w14:textFill>
            <w14:solidFill>
              <w14:schemeClr w14:val="tx1"/>
            </w14:solidFill>
          </w14:textFill>
        </w:rPr>
        <w:t>，执行数为</w:t>
      </w:r>
      <w:r>
        <w:rPr>
          <w:rFonts w:hint="eastAsia" w:ascii="仿宋" w:hAnsi="仿宋" w:eastAsia="仿宋" w:cs="仿宋_GB2312"/>
          <w:b w:val="0"/>
          <w:bCs/>
          <w:color w:val="000000" w:themeColor="text1"/>
          <w:sz w:val="28"/>
          <w:szCs w:val="28"/>
          <w14:textFill>
            <w14:solidFill>
              <w14:schemeClr w14:val="tx1"/>
            </w14:solidFill>
          </w14:textFill>
        </w:rPr>
        <w:t>14.2万元</w:t>
      </w:r>
      <w:r>
        <w:rPr>
          <w:rFonts w:hint="eastAsia" w:ascii="仿宋_GB2312" w:hAnsi="仿宋_GB2312" w:eastAsia="仿宋_GB2312" w:cs="仿宋_GB2312"/>
          <w:b w:val="0"/>
          <w:bCs/>
          <w:color w:val="000000" w:themeColor="text1"/>
          <w:sz w:val="28"/>
          <w:szCs w:val="28"/>
          <w14:textFill>
            <w14:solidFill>
              <w14:schemeClr w14:val="tx1"/>
            </w14:solidFill>
          </w14:textFill>
        </w:rPr>
        <w:t>，完成预算的</w:t>
      </w:r>
      <w:r>
        <w:rPr>
          <w:rFonts w:hint="eastAsia" w:ascii="仿宋" w:hAnsi="仿宋" w:eastAsia="仿宋" w:cs="仿宋_GB2312"/>
          <w:b w:val="0"/>
          <w:bCs/>
          <w:color w:val="000000" w:themeColor="text1"/>
          <w:sz w:val="28"/>
          <w:szCs w:val="28"/>
          <w14:textFill>
            <w14:solidFill>
              <w14:schemeClr w14:val="tx1"/>
            </w14:solidFill>
          </w14:textFill>
        </w:rPr>
        <w:t>100%</w:t>
      </w:r>
      <w:r>
        <w:rPr>
          <w:rFonts w:hint="eastAsia" w:ascii="仿宋_GB2312" w:hAnsi="仿宋_GB2312" w:eastAsia="仿宋_GB2312" w:cs="仿宋_GB2312"/>
          <w:b w:val="0"/>
          <w:bCs/>
          <w:color w:val="000000" w:themeColor="text1"/>
          <w:sz w:val="28"/>
          <w:szCs w:val="28"/>
          <w14:textFill>
            <w14:solidFill>
              <w14:schemeClr w14:val="tx1"/>
            </w14:solidFill>
          </w14:textFill>
        </w:rPr>
        <w:t>。通过项目实施</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color w:val="000000" w:themeColor="text1"/>
          <w:sz w:val="28"/>
          <w:szCs w:val="28"/>
          <w14:textFill>
            <w14:solidFill>
              <w14:schemeClr w14:val="tx1"/>
            </w14:solidFill>
          </w14:textFill>
        </w:rPr>
        <w:t>贯彻落实了</w:t>
      </w:r>
      <w:r>
        <w:rPr>
          <w:rFonts w:hint="eastAsia" w:ascii="仿宋_GB2312" w:hAnsi="仿宋_GB2312" w:eastAsia="仿宋_GB2312" w:cs="仿宋_GB2312"/>
          <w:b w:val="0"/>
          <w:bCs/>
          <w:color w:val="000000" w:themeColor="text1"/>
          <w:sz w:val="28"/>
          <w:szCs w:val="28"/>
          <w:lang w:eastAsia="zh-CN"/>
          <w14:textFill>
            <w14:solidFill>
              <w14:schemeClr w14:val="tx1"/>
            </w14:solidFill>
          </w14:textFill>
        </w:rPr>
        <w:t>中职</w:t>
      </w:r>
      <w:r>
        <w:rPr>
          <w:rFonts w:hint="eastAsia" w:ascii="仿宋_GB2312" w:hAnsi="仿宋_GB2312" w:eastAsia="仿宋_GB2312" w:cs="仿宋_GB2312"/>
          <w:b w:val="0"/>
          <w:bCs/>
          <w:color w:val="000000" w:themeColor="text1"/>
          <w:sz w:val="28"/>
          <w:szCs w:val="28"/>
          <w14:textFill>
            <w14:solidFill>
              <w14:schemeClr w14:val="tx1"/>
            </w14:solidFill>
          </w14:textFill>
        </w:rPr>
        <w:t>户学生学费、生活费补助资助政策，进一步减轻了贫困家庭子女教育的经济负担，确保学生顺利完成学业。</w:t>
      </w:r>
    </w:p>
    <w:p>
      <w:pPr>
        <w:pageBreakBefore w:val="0"/>
        <w:widowControl w:val="0"/>
        <w:kinsoku/>
        <w:wordWrap/>
        <w:overflowPunct/>
        <w:topLinePunct w:val="0"/>
        <w:bidi w:val="0"/>
        <w:snapToGrid w:val="0"/>
        <w:spacing w:line="360" w:lineRule="auto"/>
        <w:ind w:left="0" w:right="0" w:firstLine="560" w:firstLineChars="200"/>
        <w:textAlignment w:val="auto"/>
        <w:outlineLvl w:val="1"/>
        <w:rPr>
          <w:rStyle w:val="25"/>
          <w:rFonts w:ascii="黑体" w:hAnsi="黑体" w:eastAsia="黑体"/>
          <w:b w:val="0"/>
          <w:bCs/>
          <w:color w:val="000000" w:themeColor="text1"/>
          <w:sz w:val="28"/>
          <w:szCs w:val="28"/>
          <w14:textFill>
            <w14:solidFill>
              <w14:schemeClr w14:val="tx1"/>
            </w14:solidFill>
          </w14:textFill>
        </w:rPr>
      </w:pPr>
      <w:bookmarkStart w:id="51" w:name="_Toc15377221"/>
      <w:bookmarkStart w:id="52" w:name="_Toc19089874"/>
      <w:r>
        <w:rPr>
          <w:rFonts w:hint="eastAsia" w:ascii="黑体" w:hAnsi="黑体" w:eastAsia="黑体"/>
          <w:b w:val="0"/>
          <w:bCs/>
          <w:color w:val="000000" w:themeColor="text1"/>
          <w:sz w:val="28"/>
          <w:szCs w:val="28"/>
          <w14:textFill>
            <w14:solidFill>
              <w14:schemeClr w14:val="tx1"/>
            </w14:solidFill>
          </w14:textFill>
        </w:rPr>
        <w:t>十</w:t>
      </w:r>
      <w:r>
        <w:rPr>
          <w:rStyle w:val="25"/>
          <w:rFonts w:hint="eastAsia" w:ascii="黑体" w:hAnsi="黑体" w:eastAsia="黑体"/>
          <w:b w:val="0"/>
          <w:bCs/>
          <w:color w:val="000000" w:themeColor="text1"/>
          <w:sz w:val="28"/>
          <w:szCs w:val="28"/>
          <w14:textFill>
            <w14:solidFill>
              <w14:schemeClr w14:val="tx1"/>
            </w14:solidFill>
          </w14:textFill>
        </w:rPr>
        <w:t>一、其他重要事项的情况说明</w:t>
      </w:r>
      <w:bookmarkEnd w:id="51"/>
      <w:bookmarkEnd w:id="52"/>
    </w:p>
    <w:p>
      <w:pPr>
        <w:pageBreakBefore w:val="0"/>
        <w:widowControl w:val="0"/>
        <w:kinsoku/>
        <w:wordWrap/>
        <w:overflowPunct/>
        <w:topLinePunct w:val="0"/>
        <w:bidi w:val="0"/>
        <w:snapToGrid w:val="0"/>
        <w:spacing w:line="360" w:lineRule="auto"/>
        <w:ind w:left="0" w:right="0" w:firstLine="560" w:firstLineChars="200"/>
        <w:textAlignment w:val="auto"/>
        <w:outlineLvl w:val="2"/>
        <w:rPr>
          <w:rFonts w:hint="eastAsia" w:ascii="楷体" w:hAnsi="楷体" w:eastAsia="楷体" w:cs="楷体"/>
          <w:b w:val="0"/>
          <w:bCs/>
          <w:color w:val="000000" w:themeColor="text1"/>
          <w:sz w:val="28"/>
          <w:szCs w:val="28"/>
          <w14:textFill>
            <w14:solidFill>
              <w14:schemeClr w14:val="tx1"/>
            </w14:solidFill>
          </w14:textFill>
        </w:rPr>
      </w:pPr>
      <w:bookmarkStart w:id="53" w:name="_Toc15377222"/>
      <w:r>
        <w:rPr>
          <w:rFonts w:hint="eastAsia" w:ascii="楷体" w:hAnsi="楷体" w:eastAsia="楷体" w:cs="楷体"/>
          <w:b w:val="0"/>
          <w:bCs/>
          <w:color w:val="000000" w:themeColor="text1"/>
          <w:sz w:val="28"/>
          <w:szCs w:val="28"/>
          <w14:textFill>
            <w14:solidFill>
              <w14:schemeClr w14:val="tx1"/>
            </w14:solidFill>
          </w14:textFill>
        </w:rPr>
        <w:t>（一）机关运行经费支出情况</w:t>
      </w:r>
      <w:bookmarkEnd w:id="53"/>
    </w:p>
    <w:p>
      <w:pPr>
        <w:pageBreakBefore w:val="0"/>
        <w:widowControl w:val="0"/>
        <w:kinsoku/>
        <w:wordWrap/>
        <w:overflowPunct/>
        <w:topLinePunct w:val="0"/>
        <w:bidi w:val="0"/>
        <w:snapToGrid w:val="0"/>
        <w:spacing w:line="360" w:lineRule="auto"/>
        <w:ind w:left="0" w:right="0" w:firstLine="560" w:firstLineChars="200"/>
        <w:textAlignment w:val="auto"/>
        <w:rPr>
          <w:rFonts w:ascii="仿宋_GB2312" w:eastAsia="仿宋_GB2312"/>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201</w:t>
      </w:r>
      <w:r>
        <w:rPr>
          <w:rFonts w:hint="eastAsia" w:ascii="仿宋_GB2312" w:eastAsia="仿宋_GB2312"/>
          <w:b w:val="0"/>
          <w:bCs/>
          <w:color w:val="000000" w:themeColor="text1"/>
          <w:sz w:val="28"/>
          <w:szCs w:val="28"/>
          <w14:textFill>
            <w14:solidFill>
              <w14:schemeClr w14:val="tx1"/>
            </w14:solidFill>
          </w14:textFill>
        </w:rPr>
        <w:t>9年，利州区教育局机关运行经费支出</w:t>
      </w:r>
      <w:r>
        <w:rPr>
          <w:rFonts w:hint="eastAsia" w:ascii="仿宋" w:hAnsi="仿宋" w:eastAsia="仿宋" w:cs="仿宋_GB2312"/>
          <w:b w:val="0"/>
          <w:bCs/>
          <w:color w:val="000000" w:themeColor="text1"/>
          <w:sz w:val="28"/>
          <w:szCs w:val="28"/>
          <w:lang w:val="en-US" w:eastAsia="zh-CN"/>
          <w14:textFill>
            <w14:solidFill>
              <w14:schemeClr w14:val="tx1"/>
            </w14:solidFill>
          </w14:textFill>
        </w:rPr>
        <w:t>0</w:t>
      </w:r>
      <w:r>
        <w:rPr>
          <w:rFonts w:hint="eastAsia" w:ascii="仿宋_GB2312" w:eastAsia="仿宋_GB2312"/>
          <w:b w:val="0"/>
          <w:bCs/>
          <w:color w:val="000000" w:themeColor="text1"/>
          <w:sz w:val="28"/>
          <w:szCs w:val="28"/>
          <w14:textFill>
            <w14:solidFill>
              <w14:schemeClr w14:val="tx1"/>
            </w14:solidFill>
          </w14:textFill>
        </w:rPr>
        <w:t>万元，与</w:t>
      </w:r>
      <w:r>
        <w:rPr>
          <w:rFonts w:ascii="仿宋_GB2312" w:eastAsia="仿宋_GB2312"/>
          <w:b w:val="0"/>
          <w:bCs/>
          <w:color w:val="000000" w:themeColor="text1"/>
          <w:sz w:val="28"/>
          <w:szCs w:val="28"/>
          <w14:textFill>
            <w14:solidFill>
              <w14:schemeClr w14:val="tx1"/>
            </w14:solidFill>
          </w14:textFill>
        </w:rPr>
        <w:t>201</w:t>
      </w:r>
      <w:r>
        <w:rPr>
          <w:rFonts w:hint="eastAsia" w:ascii="仿宋_GB2312" w:eastAsia="仿宋_GB2312"/>
          <w:b w:val="0"/>
          <w:bCs/>
          <w:color w:val="000000" w:themeColor="text1"/>
          <w:sz w:val="28"/>
          <w:szCs w:val="28"/>
          <w14:textFill>
            <w14:solidFill>
              <w14:schemeClr w14:val="tx1"/>
            </w14:solidFill>
          </w14:textFill>
        </w:rPr>
        <w:t>8年（</w:t>
      </w:r>
      <w:r>
        <w:rPr>
          <w:rFonts w:hint="eastAsia" w:ascii="仿宋" w:hAnsi="仿宋" w:eastAsia="仿宋" w:cs="仿宋_GB2312"/>
          <w:b w:val="0"/>
          <w:bCs/>
          <w:color w:val="000000" w:themeColor="text1"/>
          <w:sz w:val="28"/>
          <w:szCs w:val="28"/>
          <w:lang w:val="en-US" w:eastAsia="zh-CN"/>
          <w14:textFill>
            <w14:solidFill>
              <w14:schemeClr w14:val="tx1"/>
            </w14:solidFill>
          </w14:textFill>
        </w:rPr>
        <w:t>0</w:t>
      </w:r>
      <w:r>
        <w:rPr>
          <w:rFonts w:hint="eastAsia" w:ascii="仿宋_GB2312" w:eastAsia="仿宋_GB2312"/>
          <w:b w:val="0"/>
          <w:bCs/>
          <w:color w:val="000000" w:themeColor="text1"/>
          <w:sz w:val="28"/>
          <w:szCs w:val="28"/>
          <w14:textFill>
            <w14:solidFill>
              <w14:schemeClr w14:val="tx1"/>
            </w14:solidFill>
          </w14:textFill>
        </w:rPr>
        <w:t>万元）相比基本持平，增加</w:t>
      </w:r>
      <w:r>
        <w:rPr>
          <w:rFonts w:hint="eastAsia" w:ascii="仿宋" w:hAnsi="仿宋" w:eastAsia="仿宋" w:cs="仿宋_GB2312"/>
          <w:b w:val="0"/>
          <w:bCs/>
          <w:color w:val="000000" w:themeColor="text1"/>
          <w:sz w:val="28"/>
          <w:szCs w:val="28"/>
          <w:lang w:val="en-US" w:eastAsia="zh-CN"/>
          <w14:textFill>
            <w14:solidFill>
              <w14:schemeClr w14:val="tx1"/>
            </w14:solidFill>
          </w14:textFill>
        </w:rPr>
        <w:t>0</w:t>
      </w:r>
      <w:r>
        <w:rPr>
          <w:rFonts w:hint="eastAsia" w:ascii="仿宋_GB2312" w:eastAsia="仿宋_GB2312"/>
          <w:b w:val="0"/>
          <w:bCs/>
          <w:color w:val="000000" w:themeColor="text1"/>
          <w:sz w:val="28"/>
          <w:szCs w:val="28"/>
          <w14:textFill>
            <w14:solidFill>
              <w14:schemeClr w14:val="tx1"/>
            </w14:solidFill>
          </w14:textFill>
        </w:rPr>
        <w:t>万元。</w:t>
      </w:r>
    </w:p>
    <w:p>
      <w:pPr>
        <w:pageBreakBefore w:val="0"/>
        <w:widowControl w:val="0"/>
        <w:kinsoku/>
        <w:wordWrap/>
        <w:overflowPunct/>
        <w:topLinePunct w:val="0"/>
        <w:bidi w:val="0"/>
        <w:snapToGrid w:val="0"/>
        <w:spacing w:line="360" w:lineRule="auto"/>
        <w:ind w:left="0" w:right="0" w:firstLine="560" w:firstLineChars="200"/>
        <w:textAlignment w:val="auto"/>
        <w:outlineLvl w:val="2"/>
        <w:rPr>
          <w:rFonts w:hint="eastAsia" w:ascii="楷体" w:hAnsi="楷体" w:eastAsia="楷体" w:cs="楷体"/>
          <w:b w:val="0"/>
          <w:bCs/>
          <w:color w:val="000000" w:themeColor="text1"/>
          <w:sz w:val="28"/>
          <w:szCs w:val="28"/>
          <w14:textFill>
            <w14:solidFill>
              <w14:schemeClr w14:val="tx1"/>
            </w14:solidFill>
          </w14:textFill>
        </w:rPr>
      </w:pPr>
      <w:r>
        <w:rPr>
          <w:rFonts w:hint="eastAsia" w:ascii="楷体" w:hAnsi="楷体" w:eastAsia="楷体" w:cs="楷体"/>
          <w:b w:val="0"/>
          <w:bCs/>
          <w:color w:val="000000" w:themeColor="text1"/>
          <w:sz w:val="28"/>
          <w:szCs w:val="28"/>
          <w14:textFill>
            <w14:solidFill>
              <w14:schemeClr w14:val="tx1"/>
            </w14:solidFill>
          </w14:textFill>
        </w:rPr>
        <w:t>（数据来源财决CS05表）</w:t>
      </w:r>
    </w:p>
    <w:p>
      <w:pPr>
        <w:pageBreakBefore w:val="0"/>
        <w:widowControl w:val="0"/>
        <w:kinsoku/>
        <w:wordWrap/>
        <w:overflowPunct/>
        <w:topLinePunct w:val="0"/>
        <w:bidi w:val="0"/>
        <w:snapToGrid w:val="0"/>
        <w:spacing w:line="360" w:lineRule="auto"/>
        <w:ind w:left="0" w:right="0" w:firstLine="560" w:firstLineChars="200"/>
        <w:textAlignment w:val="auto"/>
        <w:rPr>
          <w:rFonts w:hint="eastAsia" w:ascii="楷体" w:hAnsi="楷体" w:eastAsia="楷体" w:cs="楷体"/>
          <w:b w:val="0"/>
          <w:bCs/>
          <w:color w:val="000000" w:themeColor="text1"/>
          <w:sz w:val="28"/>
          <w:szCs w:val="28"/>
          <w14:textFill>
            <w14:solidFill>
              <w14:schemeClr w14:val="tx1"/>
            </w14:solidFill>
          </w14:textFill>
        </w:rPr>
      </w:pPr>
      <w:bookmarkStart w:id="54" w:name="_Toc15377223"/>
      <w:r>
        <w:rPr>
          <w:rFonts w:hint="eastAsia" w:ascii="楷体" w:hAnsi="楷体" w:eastAsia="楷体" w:cs="楷体"/>
          <w:b w:val="0"/>
          <w:bCs/>
          <w:color w:val="000000" w:themeColor="text1"/>
          <w:sz w:val="28"/>
          <w:szCs w:val="28"/>
          <w14:textFill>
            <w14:solidFill>
              <w14:schemeClr w14:val="tx1"/>
            </w14:solidFill>
          </w14:textFill>
        </w:rPr>
        <w:t>（二）政府采购支出情况</w:t>
      </w:r>
      <w:bookmarkEnd w:id="54"/>
    </w:p>
    <w:p>
      <w:pPr>
        <w:pageBreakBefore w:val="0"/>
        <w:widowControl w:val="0"/>
        <w:kinsoku/>
        <w:wordWrap/>
        <w:overflowPunct/>
        <w:topLinePunct w:val="0"/>
        <w:bidi w:val="0"/>
        <w:snapToGrid w:val="0"/>
        <w:spacing w:line="360" w:lineRule="auto"/>
        <w:ind w:left="0" w:right="0" w:firstLine="560" w:firstLineChars="200"/>
        <w:textAlignment w:val="auto"/>
        <w:rPr>
          <w:rFonts w:ascii="仿宋_GB2312" w:eastAsia="仿宋_GB2312"/>
          <w:b w:val="0"/>
          <w:bCs/>
          <w:color w:val="000000" w:themeColor="text1"/>
          <w:sz w:val="28"/>
          <w:szCs w:val="28"/>
          <w14:textFill>
            <w14:solidFill>
              <w14:schemeClr w14:val="tx1"/>
            </w14:solidFill>
          </w14:textFill>
        </w:rPr>
      </w:pPr>
      <w:r>
        <w:rPr>
          <w:rFonts w:ascii="仿宋_GB2312" w:eastAsia="仿宋_GB2312"/>
          <w:b w:val="0"/>
          <w:bCs/>
          <w:color w:val="000000" w:themeColor="text1"/>
          <w:sz w:val="28"/>
          <w:szCs w:val="28"/>
          <w14:textFill>
            <w14:solidFill>
              <w14:schemeClr w14:val="tx1"/>
            </w14:solidFill>
          </w14:textFill>
        </w:rPr>
        <w:t>201</w:t>
      </w:r>
      <w:r>
        <w:rPr>
          <w:rFonts w:hint="eastAsia" w:ascii="仿宋_GB2312" w:eastAsia="仿宋_GB2312"/>
          <w:b w:val="0"/>
          <w:bCs/>
          <w:color w:val="000000" w:themeColor="text1"/>
          <w:sz w:val="28"/>
          <w:szCs w:val="28"/>
          <w14:textFill>
            <w14:solidFill>
              <w14:schemeClr w14:val="tx1"/>
            </w14:solidFill>
          </w14:textFill>
        </w:rPr>
        <w:t>9年，利州区教育局政府采购支出总额0.00万元，其中：政府采购货物支出0.00万元、政府采购工程支出0.00万元、政府采购服务支出0.00万元。</w:t>
      </w:r>
    </w:p>
    <w:p>
      <w:pPr>
        <w:pageBreakBefore w:val="0"/>
        <w:widowControl w:val="0"/>
        <w:kinsoku/>
        <w:wordWrap/>
        <w:overflowPunct/>
        <w:topLinePunct w:val="0"/>
        <w:bidi w:val="0"/>
        <w:snapToGrid w:val="0"/>
        <w:spacing w:line="360" w:lineRule="auto"/>
        <w:ind w:left="0" w:right="0" w:firstLine="560" w:firstLineChars="200"/>
        <w:textAlignment w:val="auto"/>
        <w:rPr>
          <w:rFonts w:hint="eastAsia" w:ascii="仿宋_GB2312" w:eastAsia="仿宋_GB2312"/>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（数据来源财决CS06表）</w:t>
      </w:r>
    </w:p>
    <w:p>
      <w:pPr>
        <w:pageBreakBefore w:val="0"/>
        <w:widowControl w:val="0"/>
        <w:kinsoku/>
        <w:wordWrap/>
        <w:overflowPunct/>
        <w:topLinePunct w:val="0"/>
        <w:bidi w:val="0"/>
        <w:snapToGrid w:val="0"/>
        <w:spacing w:line="360" w:lineRule="auto"/>
        <w:ind w:left="0" w:right="0" w:firstLine="560" w:firstLineChars="200"/>
        <w:textAlignment w:val="auto"/>
        <w:outlineLvl w:val="2"/>
        <w:rPr>
          <w:rFonts w:hint="eastAsia" w:ascii="楷体" w:hAnsi="楷体" w:eastAsia="楷体" w:cs="楷体"/>
          <w:b w:val="0"/>
          <w:bCs/>
          <w:color w:val="000000" w:themeColor="text1"/>
          <w:sz w:val="28"/>
          <w:szCs w:val="28"/>
          <w14:textFill>
            <w14:solidFill>
              <w14:schemeClr w14:val="tx1"/>
            </w14:solidFill>
          </w14:textFill>
        </w:rPr>
      </w:pPr>
      <w:bookmarkStart w:id="55" w:name="_Toc15377224"/>
      <w:r>
        <w:rPr>
          <w:rFonts w:hint="eastAsia" w:ascii="楷体" w:hAnsi="楷体" w:eastAsia="楷体" w:cs="楷体"/>
          <w:b w:val="0"/>
          <w:bCs/>
          <w:color w:val="000000" w:themeColor="text1"/>
          <w:sz w:val="28"/>
          <w:szCs w:val="28"/>
          <w14:textFill>
            <w14:solidFill>
              <w14:schemeClr w14:val="tx1"/>
            </w14:solidFill>
          </w14:textFill>
        </w:rPr>
        <w:t>（三）国有资产占有使用情况</w:t>
      </w:r>
      <w:bookmarkEnd w:id="55"/>
    </w:p>
    <w:p>
      <w:pPr>
        <w:pageBreakBefore w:val="0"/>
        <w:widowControl w:val="0"/>
        <w:kinsoku/>
        <w:wordWrap/>
        <w:overflowPunct/>
        <w:topLinePunct w:val="0"/>
        <w:autoSpaceDE w:val="0"/>
        <w:autoSpaceDN w:val="0"/>
        <w:bidi w:val="0"/>
        <w:adjustRightInd w:val="0"/>
        <w:snapToGrid w:val="0"/>
        <w:spacing w:line="360" w:lineRule="auto"/>
        <w:ind w:left="0" w:right="0" w:firstLine="560" w:firstLineChars="200"/>
        <w:jc w:val="left"/>
        <w:textAlignment w:val="auto"/>
        <w:rPr>
          <w:rFonts w:ascii="仿宋_GB2312" w:eastAsia="仿宋_GB2312"/>
          <w:b w:val="0"/>
          <w:bCs/>
          <w:color w:val="000000" w:themeColor="text1"/>
          <w:sz w:val="28"/>
          <w:szCs w:val="28"/>
          <w14:textFill>
            <w14:solidFill>
              <w14:schemeClr w14:val="tx1"/>
            </w14:solidFill>
          </w14:textFill>
        </w:rPr>
      </w:pPr>
      <w:r>
        <w:rPr>
          <w:rFonts w:hint="eastAsia" w:ascii="仿宋_GB2312" w:eastAsia="仿宋_GB2312"/>
          <w:b w:val="0"/>
          <w:bCs/>
          <w:color w:val="000000" w:themeColor="text1"/>
          <w:sz w:val="28"/>
          <w:szCs w:val="28"/>
          <w14:textFill>
            <w14:solidFill>
              <w14:schemeClr w14:val="tx1"/>
            </w14:solidFill>
          </w14:textFill>
        </w:rPr>
        <w:t>截至</w:t>
      </w:r>
      <w:r>
        <w:rPr>
          <w:rFonts w:ascii="仿宋_GB2312" w:eastAsia="仿宋_GB2312"/>
          <w:b w:val="0"/>
          <w:bCs/>
          <w:color w:val="000000" w:themeColor="text1"/>
          <w:sz w:val="28"/>
          <w:szCs w:val="28"/>
          <w14:textFill>
            <w14:solidFill>
              <w14:schemeClr w14:val="tx1"/>
            </w14:solidFill>
          </w14:textFill>
        </w:rPr>
        <w:t>201</w:t>
      </w:r>
      <w:r>
        <w:rPr>
          <w:rFonts w:hint="eastAsia" w:ascii="仿宋_GB2312" w:eastAsia="仿宋_GB2312"/>
          <w:b w:val="0"/>
          <w:bCs/>
          <w:color w:val="000000" w:themeColor="text1"/>
          <w:sz w:val="28"/>
          <w:szCs w:val="28"/>
          <w14:textFill>
            <w14:solidFill>
              <w14:schemeClr w14:val="tx1"/>
            </w14:solidFill>
          </w14:textFill>
        </w:rPr>
        <w:t>9年</w:t>
      </w:r>
      <w:r>
        <w:rPr>
          <w:rFonts w:ascii="仿宋_GB2312" w:eastAsia="仿宋_GB2312"/>
          <w:b w:val="0"/>
          <w:bCs/>
          <w:color w:val="000000" w:themeColor="text1"/>
          <w:sz w:val="28"/>
          <w:szCs w:val="28"/>
          <w14:textFill>
            <w14:solidFill>
              <w14:schemeClr w14:val="tx1"/>
            </w14:solidFill>
          </w14:textFill>
        </w:rPr>
        <w:t>12</w:t>
      </w:r>
      <w:r>
        <w:rPr>
          <w:rFonts w:hint="eastAsia" w:ascii="仿宋_GB2312" w:eastAsia="仿宋_GB2312"/>
          <w:b w:val="0"/>
          <w:bCs/>
          <w:color w:val="000000" w:themeColor="text1"/>
          <w:sz w:val="28"/>
          <w:szCs w:val="28"/>
          <w14:textFill>
            <w14:solidFill>
              <w14:schemeClr w14:val="tx1"/>
            </w14:solidFill>
          </w14:textFill>
        </w:rPr>
        <w:t>月</w:t>
      </w:r>
      <w:r>
        <w:rPr>
          <w:rFonts w:ascii="仿宋_GB2312" w:eastAsia="仿宋_GB2312"/>
          <w:b w:val="0"/>
          <w:bCs/>
          <w:color w:val="000000" w:themeColor="text1"/>
          <w:sz w:val="28"/>
          <w:szCs w:val="28"/>
          <w14:textFill>
            <w14:solidFill>
              <w14:schemeClr w14:val="tx1"/>
            </w14:solidFill>
          </w14:textFill>
        </w:rPr>
        <w:t>31</w:t>
      </w:r>
      <w:r>
        <w:rPr>
          <w:rFonts w:hint="eastAsia" w:ascii="仿宋_GB2312" w:eastAsia="仿宋_GB2312"/>
          <w:b w:val="0"/>
          <w:bCs/>
          <w:color w:val="000000" w:themeColor="text1"/>
          <w:sz w:val="28"/>
          <w:szCs w:val="28"/>
          <w14:textFill>
            <w14:solidFill>
              <w14:schemeClr w14:val="tx1"/>
            </w14:solidFill>
          </w14:textFill>
        </w:rPr>
        <w:t>日，利州区教育局共有车辆0辆，单价</w:t>
      </w:r>
      <w:r>
        <w:rPr>
          <w:rFonts w:ascii="仿宋_GB2312" w:eastAsia="仿宋_GB2312"/>
          <w:b w:val="0"/>
          <w:bCs/>
          <w:color w:val="000000" w:themeColor="text1"/>
          <w:sz w:val="28"/>
          <w:szCs w:val="28"/>
          <w14:textFill>
            <w14:solidFill>
              <w14:schemeClr w14:val="tx1"/>
            </w14:solidFill>
          </w14:textFill>
        </w:rPr>
        <w:t>50</w:t>
      </w:r>
      <w:r>
        <w:rPr>
          <w:rFonts w:hint="eastAsia" w:ascii="仿宋_GB2312" w:eastAsia="仿宋_GB2312"/>
          <w:b w:val="0"/>
          <w:bCs/>
          <w:color w:val="000000" w:themeColor="text1"/>
          <w:sz w:val="28"/>
          <w:szCs w:val="28"/>
          <w14:textFill>
            <w14:solidFill>
              <w14:schemeClr w14:val="tx1"/>
            </w14:solidFill>
          </w14:textFill>
        </w:rPr>
        <w:t>万元以上通用设备0台（套），单价</w:t>
      </w:r>
      <w:r>
        <w:rPr>
          <w:rFonts w:ascii="仿宋_GB2312" w:eastAsia="仿宋_GB2312"/>
          <w:b w:val="0"/>
          <w:bCs/>
          <w:color w:val="000000" w:themeColor="text1"/>
          <w:sz w:val="28"/>
          <w:szCs w:val="28"/>
          <w14:textFill>
            <w14:solidFill>
              <w14:schemeClr w14:val="tx1"/>
            </w14:solidFill>
          </w14:textFill>
        </w:rPr>
        <w:t>100</w:t>
      </w:r>
      <w:r>
        <w:rPr>
          <w:rFonts w:hint="eastAsia" w:ascii="仿宋_GB2312" w:eastAsia="仿宋_GB2312"/>
          <w:b w:val="0"/>
          <w:bCs/>
          <w:color w:val="000000" w:themeColor="text1"/>
          <w:sz w:val="28"/>
          <w:szCs w:val="28"/>
          <w14:textFill>
            <w14:solidFill>
              <w14:schemeClr w14:val="tx1"/>
            </w14:solidFill>
          </w14:textFill>
        </w:rPr>
        <w:t>万元以上专用设备0台（套）。</w:t>
      </w:r>
    </w:p>
    <w:p>
      <w:pPr>
        <w:pageBreakBefore w:val="0"/>
        <w:widowControl w:val="0"/>
        <w:kinsoku/>
        <w:wordWrap/>
        <w:overflowPunct/>
        <w:topLinePunct w:val="0"/>
        <w:autoSpaceDE w:val="0"/>
        <w:autoSpaceDN w:val="0"/>
        <w:bidi w:val="0"/>
        <w:adjustRightInd w:val="0"/>
        <w:snapToGrid w:val="0"/>
        <w:spacing w:line="360" w:lineRule="auto"/>
        <w:ind w:left="0" w:right="0" w:firstLine="560" w:firstLineChars="200"/>
        <w:jc w:val="left"/>
        <w:textAlignment w:val="auto"/>
        <w:outlineLvl w:val="2"/>
        <w:rPr>
          <w:rFonts w:ascii="仿宋" w:hAnsi="仿宋" w:eastAsia="仿宋"/>
          <w:b w:val="0"/>
          <w:bCs/>
          <w:color w:val="000000" w:themeColor="text1"/>
          <w:sz w:val="28"/>
          <w:szCs w:val="28"/>
          <w14:textFill>
            <w14:solidFill>
              <w14:schemeClr w14:val="tx1"/>
            </w14:solidFill>
          </w14:textFill>
        </w:rPr>
      </w:pPr>
      <w:r>
        <w:rPr>
          <w:rFonts w:hint="eastAsia" w:ascii="仿宋" w:hAnsi="仿宋" w:eastAsia="仿宋"/>
          <w:b w:val="0"/>
          <w:bCs/>
          <w:color w:val="000000" w:themeColor="text1"/>
          <w:sz w:val="28"/>
          <w:szCs w:val="28"/>
          <w14:textFill>
            <w14:solidFill>
              <w14:schemeClr w14:val="tx1"/>
            </w14:solidFill>
          </w14:textFill>
        </w:rPr>
        <w:t>（数据来源财决</w:t>
      </w:r>
      <w:r>
        <w:rPr>
          <w:rFonts w:ascii="仿宋" w:hAnsi="仿宋" w:eastAsia="仿宋"/>
          <w:b w:val="0"/>
          <w:bCs/>
          <w:color w:val="000000" w:themeColor="text1"/>
          <w:sz w:val="28"/>
          <w:szCs w:val="28"/>
          <w14:textFill>
            <w14:solidFill>
              <w14:schemeClr w14:val="tx1"/>
            </w14:solidFill>
          </w14:textFill>
        </w:rPr>
        <w:t>CS05</w:t>
      </w:r>
      <w:r>
        <w:rPr>
          <w:rFonts w:hint="eastAsia" w:ascii="仿宋" w:hAnsi="仿宋" w:eastAsia="仿宋"/>
          <w:b w:val="0"/>
          <w:bCs/>
          <w:color w:val="000000" w:themeColor="text1"/>
          <w:sz w:val="28"/>
          <w:szCs w:val="28"/>
          <w14:textFill>
            <w14:solidFill>
              <w14:schemeClr w14:val="tx1"/>
            </w14:solidFill>
          </w14:textFill>
        </w:rPr>
        <w:t>表，按部门决算报表填报数据罗列车辆情况。）</w:t>
      </w:r>
    </w:p>
    <w:p>
      <w:pPr>
        <w:widowControl/>
        <w:jc w:val="left"/>
        <w:rPr>
          <w:rFonts w:ascii="仿宋" w:hAnsi="仿宋" w:eastAsia="仿宋"/>
          <w:b/>
          <w:sz w:val="32"/>
          <w:szCs w:val="32"/>
        </w:rPr>
      </w:pPr>
      <w:r>
        <w:rPr>
          <w:rFonts w:ascii="仿宋" w:hAnsi="仿宋" w:eastAsia="仿宋"/>
          <w:b/>
          <w:sz w:val="32"/>
          <w:szCs w:val="32"/>
        </w:rPr>
        <w:br w:type="page"/>
      </w:r>
    </w:p>
    <w:p>
      <w:pPr>
        <w:spacing w:line="600" w:lineRule="exact"/>
        <w:jc w:val="center"/>
        <w:outlineLvl w:val="0"/>
        <w:rPr>
          <w:rFonts w:hint="eastAsia" w:ascii="方正小标宋简体" w:hAnsi="方正小标宋简体" w:eastAsia="方正小标宋简体" w:cs="方正小标宋简体"/>
          <w:sz w:val="44"/>
          <w:szCs w:val="44"/>
        </w:rPr>
      </w:pPr>
      <w:bookmarkStart w:id="56" w:name="_Toc19089875"/>
      <w:bookmarkStart w:id="57" w:name="_Toc15377225"/>
      <w:r>
        <w:rPr>
          <w:rFonts w:hint="eastAsia" w:ascii="方正小标宋简体" w:hAnsi="方正小标宋简体" w:eastAsia="方正小标宋简体" w:cs="方正小标宋简体"/>
          <w:sz w:val="44"/>
          <w:szCs w:val="44"/>
          <w:lang w:eastAsia="zh-CN"/>
        </w:rPr>
        <w:t>第三部分</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名词解释</w:t>
      </w:r>
      <w:bookmarkEnd w:id="56"/>
      <w:bookmarkEnd w:id="57"/>
    </w:p>
    <w:p>
      <w:pPr>
        <w:pStyle w:val="22"/>
        <w:spacing w:line="560" w:lineRule="exact"/>
        <w:ind w:firstLine="640" w:firstLineChars="200"/>
        <w:rPr>
          <w:rFonts w:hint="eastAsia" w:ascii="仿宋_GB2312" w:eastAsia="仿宋_GB2312"/>
          <w:color w:val="auto"/>
          <w:sz w:val="32"/>
          <w:szCs w:val="32"/>
        </w:rPr>
      </w:pP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1.财政拨款收入：指单位从同级财政部门取得的财政预算资金。</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2.事业收入：指事业单位开展专业业务活动及辅助活动取得的收入。</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3.经营收入：指事业单位在专业业务活动及其辅助活动之外开展非独立核算经营活动取得的收入。。</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 xml:space="preserve">4.其他收入：指单位取得的除上述收入以外的各项收入。主要是学前教育保育教育费收入、银行存款利息收入等。 </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 xml:space="preserve">6.年初结转和结余：指以前年度尚未完成、结转到本年按有关规定继续使用的资金。 </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7.结余分配：指事业单位按照事业单位会计制度的规定从非财政补助结余中分配的事业基金和职工福利基金等。</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8.年末结转和结余：指单位按有关规定结转到下年或以后年度继续使用的资金。</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9.教育支出（类）教育管理事务（款）行政运行（项）:反映教育行政单位（包括实行公务员管理的事业单位）的基本支出</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10. 教育支出（类）教育管理事务（款）一般行政管理事务（项）:反映行政单位（包括实行公务员管理的事业单位）未单独设置项级科目的其它项目支出。</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11. 教育支出（类）教育管理事务（款）其它教育管理事务支出（项）:反映除上述项目以外其它用户教育管理事务方面的支出。</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12. 教育支出（类）普通教育（款）学前教育（项）:反映各部门举办的学前教育支出。</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13. 教育支出（类）普通教育（款）小学教育（项）:反映各部门举办的小学教育支出。政府各部门对社会中介组织等举办的小学的资助，如各类捐赠、补贴等，也在本科目中反映。</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14. 教育支出（类）普通教育（款）初中教育（项）: 反映各部门举办的初中教育支出。政府各部门对社会中介组织等举办的初中教育的资助，如捐赠、补贴等，也在本科目中反映。</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15. 教育支出（类）普通教育（款）高中教育（项）: 反映各部门举办的高级中学教育支出。政府各部门对社会中介组织等举办的高级中学的资助，如捐赠、补贴等，也在本科目中反映。</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16. 教育支出（类）普通教育（款）其它普通教育（项）: 反映除上述项目以外其他用于普通教育方面的支出。</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17. 教育支出（类）职业教育（款）职业高中教育（项）: 反映各部门举办的职业中学、农业中学（含普通高中改制的）、半工（农）半读中学的支出或补助费</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18. 教育支出（类）职业教育（款）高等职业教育（项）:反映经国家批准设立的高等职业大学、专科职业教育等方面的支出。</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19. 教育支出（类）特殊教育（款）特殊学校教育（项）: 指各部门举办的盲童学校、聋哑学校、智力落后儿童学校、其它生理缺陷儿童学校的支出。</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20. 教育支出（类）特殊教育（款）工读学校教育（项）:指各部门举办的工读学校的支出。</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21. 教育支出（类）教育附加费安排的支出（款）农村中小学校舍建设（项）:反映教育附加费安排用于农村中小学校舍新建、改建、修缮和维护的支出。</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22. 教育支出（类）教育附加费安排的支出（款）城市中小学校舍建设（项）: 反映教育附加费安排用于城市中小学校舍新建、改建、修缮和维护的支出。</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23. 教育支出（类）教育附加费安排的支出（款）其它教育附加费安排的支出（项）: 指除上述项目以外的教育附加费支出。</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24. 教育支出（类）其它教育支出（款）其他教育支出（项）: 指上述项目以外其他用于教育方面的支出。</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25. 社会保障和就业支出（类）行政事业单位离退休（款）机关事业单位基本养老保险缴费支出（项）: 指机关事业单位实施养老保险制度由单位缴纳的基本养老保险费支出。</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26. 社会保障和就业支出（类）行政事业单位离退休（款）机关事业单位职业年金缴费支出（项）: 指机关事业单位实施养老保险制度由单位实际缴纳的职业年金支出。</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27. 社会保障和就业支出（类）抚恤（款）死亡抚恤（项）: 指按规定</w:t>
      </w:r>
      <w:r>
        <w:rPr>
          <w:rFonts w:hint="eastAsia" w:ascii="仿宋_GB2312" w:eastAsia="仿宋_GB2312"/>
          <w:b w:val="0"/>
          <w:bCs w:val="0"/>
          <w:color w:val="auto"/>
          <w:spacing w:val="-6"/>
          <w:sz w:val="28"/>
          <w:szCs w:val="28"/>
        </w:rPr>
        <w:t>用于烈士和牺牲、病故人员家属的一次性和定期抚恤金以及丧葬补助费</w:t>
      </w:r>
      <w:r>
        <w:rPr>
          <w:rFonts w:hint="eastAsia" w:ascii="仿宋_GB2312" w:eastAsia="仿宋_GB2312"/>
          <w:b w:val="0"/>
          <w:bCs w:val="0"/>
          <w:color w:val="auto"/>
          <w:sz w:val="28"/>
          <w:szCs w:val="28"/>
        </w:rPr>
        <w:t>。</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30. 农林水支出（类）扶贫（款）其它扶贫支出（项）: 指除上述项目以外其他用于扶贫方面的支出。</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31. 住房保障支出（类）住房改革支出（款）住房公积金（项）: 指行政事业单位按人力资源和社会保障部、财政部规定的基本工资和津贴补贴以及规定比例为职工缴纳的住房公积金。</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32. 其他支出（类）其他支出（款）其他支出（项）: 指上述项目以外其他不能划分到具体功能科目中的支出项目。</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33.基本支出：指为保障机构正常运转、完成日常工作任务而发生的人员支出和公用支出。</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 xml:space="preserve">34.项目支出：指在基本支出之外为完成特定行政任务和事业发展目标所发生的支出。 </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35.经营支出：指事业单位在专业业务活动及其辅助活动之外开展非独立核算经营活动发生的支出。</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b w:val="0"/>
          <w:bCs w:val="0"/>
          <w:color w:val="auto"/>
          <w:sz w:val="28"/>
          <w:szCs w:val="28"/>
        </w:rPr>
      </w:pPr>
      <w:r>
        <w:rPr>
          <w:rFonts w:hint="eastAsia" w:ascii="仿宋_GB2312" w:eastAsia="仿宋_GB2312"/>
          <w:b w:val="0"/>
          <w:bCs w:val="0"/>
          <w:color w:val="auto"/>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keepNext w:val="0"/>
        <w:keepLines w:val="0"/>
        <w:pageBreakBefore w:val="0"/>
        <w:widowControl w:val="0"/>
        <w:kinsoku/>
        <w:wordWrap/>
        <w:overflowPunct/>
        <w:topLinePunct w:val="0"/>
        <w:bidi w:val="0"/>
        <w:snapToGrid/>
        <w:spacing w:line="520" w:lineRule="exact"/>
        <w:ind w:firstLine="560" w:firstLineChars="200"/>
        <w:textAlignment w:val="auto"/>
        <w:rPr>
          <w:rFonts w:ascii="仿宋_GB2312" w:eastAsia="仿宋_GB2312" w:cs="黑体"/>
          <w:b w:val="0"/>
          <w:bCs w:val="0"/>
          <w:color w:val="auto"/>
          <w:sz w:val="28"/>
          <w:szCs w:val="28"/>
        </w:rPr>
      </w:pPr>
      <w:r>
        <w:rPr>
          <w:rFonts w:hint="eastAsia" w:ascii="仿宋_GB2312" w:eastAsia="仿宋_GB2312"/>
          <w:b w:val="0"/>
          <w:bCs w:val="0"/>
          <w:color w:val="auto"/>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hint="eastAsia" w:ascii="仿宋" w:hAnsi="仿宋" w:eastAsia="仿宋"/>
          <w:b w:val="0"/>
          <w:bCs w:val="0"/>
          <w:sz w:val="28"/>
          <w:szCs w:val="28"/>
        </w:rPr>
      </w:pPr>
      <w:r>
        <w:rPr>
          <w:rFonts w:hint="eastAsia" w:ascii="仿宋" w:hAnsi="仿宋" w:eastAsia="仿宋"/>
          <w:b w:val="0"/>
          <w:bCs w:val="0"/>
          <w:sz w:val="28"/>
          <w:szCs w:val="28"/>
        </w:rPr>
        <w:t>（名词解释部分请根据各部门实际列支情况罗列，并根据本部门职责职能增减名词解释内容。）</w:t>
      </w:r>
    </w:p>
    <w:p>
      <w:pPr>
        <w:spacing w:line="600" w:lineRule="exact"/>
        <w:jc w:val="center"/>
        <w:outlineLvl w:val="0"/>
        <w:rPr>
          <w:rFonts w:hint="eastAsia" w:ascii="方正小标宋简体" w:hAnsi="方正小标宋简体" w:eastAsia="方正小标宋简体" w:cs="方正小标宋简体"/>
          <w:sz w:val="44"/>
          <w:szCs w:val="44"/>
        </w:rPr>
      </w:pPr>
      <w:bookmarkStart w:id="58" w:name="_Toc19089876"/>
      <w:bookmarkStart w:id="59" w:name="_Toc15377226"/>
      <w:r>
        <w:rPr>
          <w:rFonts w:hint="eastAsia" w:ascii="方正小标宋简体" w:hAnsi="方正小标宋简体" w:eastAsia="方正小标宋简体" w:cs="方正小标宋简体"/>
          <w:sz w:val="44"/>
          <w:szCs w:val="44"/>
        </w:rPr>
        <w:t>第四部分 附件</w:t>
      </w:r>
      <w:bookmarkEnd w:id="58"/>
    </w:p>
    <w:p>
      <w:pPr>
        <w:widowControl/>
        <w:jc w:val="left"/>
        <w:rPr>
          <w:rFonts w:ascii="仿宋" w:hAnsi="仿宋" w:eastAsia="仿宋"/>
          <w:kern w:val="44"/>
          <w:sz w:val="28"/>
          <w:szCs w:val="28"/>
        </w:rPr>
      </w:pPr>
      <w:bookmarkStart w:id="60" w:name="_Toc19089877"/>
      <w:r>
        <w:rPr>
          <w:rFonts w:hint="eastAsia" w:ascii="仿宋" w:hAnsi="仿宋" w:eastAsia="仿宋"/>
          <w:kern w:val="44"/>
          <w:sz w:val="28"/>
          <w:szCs w:val="28"/>
        </w:rPr>
        <w:t>附件1</w:t>
      </w:r>
      <w:bookmarkEnd w:id="60"/>
    </w:p>
    <w:p>
      <w:pPr>
        <w:spacing w:line="600" w:lineRule="exact"/>
        <w:jc w:val="center"/>
        <w:outlineLvl w:val="0"/>
        <w:rPr>
          <w:rFonts w:hint="eastAsia" w:ascii="黑体" w:hAnsi="黑体" w:eastAsia="黑体" w:cs="黑体"/>
          <w:sz w:val="36"/>
          <w:szCs w:val="36"/>
          <w:lang w:eastAsia="zh-CN"/>
        </w:rPr>
      </w:pPr>
      <w:bookmarkStart w:id="61" w:name="_Toc19089878"/>
      <w:bookmarkStart w:id="62" w:name="_Toc15396616"/>
      <w:r>
        <w:rPr>
          <w:rFonts w:hint="eastAsia" w:ascii="黑体" w:hAnsi="黑体" w:eastAsia="黑体" w:cs="黑体"/>
          <w:sz w:val="36"/>
          <w:szCs w:val="36"/>
        </w:rPr>
        <w:t>四川省</w:t>
      </w:r>
      <w:r>
        <w:rPr>
          <w:rFonts w:hint="eastAsia" w:ascii="黑体" w:hAnsi="黑体" w:eastAsia="黑体" w:cs="黑体"/>
          <w:sz w:val="36"/>
          <w:szCs w:val="36"/>
          <w:lang w:eastAsia="zh-CN"/>
        </w:rPr>
        <w:t>广元市第一职业技术学校</w:t>
      </w:r>
    </w:p>
    <w:p>
      <w:pPr>
        <w:spacing w:line="600" w:lineRule="exact"/>
        <w:jc w:val="center"/>
        <w:outlineLvl w:val="0"/>
        <w:rPr>
          <w:rFonts w:hint="eastAsia" w:ascii="黑体" w:hAnsi="黑体" w:eastAsia="黑体" w:cs="黑体"/>
          <w:sz w:val="36"/>
          <w:szCs w:val="36"/>
        </w:rPr>
      </w:pPr>
      <w:r>
        <w:rPr>
          <w:rFonts w:hint="eastAsia" w:ascii="黑体" w:hAnsi="黑体" w:eastAsia="黑体" w:cs="黑体"/>
          <w:sz w:val="36"/>
          <w:szCs w:val="36"/>
        </w:rPr>
        <w:t>2019年部门整体支出</w:t>
      </w:r>
      <w:bookmarkEnd w:id="61"/>
      <w:bookmarkStart w:id="63" w:name="_Toc19089879"/>
      <w:r>
        <w:rPr>
          <w:rFonts w:hint="eastAsia" w:ascii="黑体" w:hAnsi="黑体" w:eastAsia="黑体" w:cs="黑体"/>
          <w:sz w:val="36"/>
          <w:szCs w:val="36"/>
        </w:rPr>
        <w:t>绩效评价报告</w:t>
      </w:r>
      <w:bookmarkEnd w:id="62"/>
      <w:bookmarkEnd w:id="63"/>
    </w:p>
    <w:p>
      <w:pPr>
        <w:spacing w:line="580" w:lineRule="exact"/>
        <w:ind w:firstLine="640" w:firstLineChars="200"/>
        <w:rPr>
          <w:rFonts w:hint="eastAsia" w:ascii="黑体" w:hAnsi="黑体" w:eastAsia="黑体" w:cs="黑体"/>
          <w:sz w:val="32"/>
          <w:szCs w:val="32"/>
        </w:rPr>
      </w:pP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一、部门（单位）概况</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（一）机构组成</w:t>
      </w:r>
    </w:p>
    <w:p>
      <w:pPr>
        <w:pStyle w:val="5"/>
        <w:keepNext w:val="0"/>
        <w:keepLines w:val="0"/>
        <w:pageBreakBefore w:val="0"/>
        <w:kinsoku/>
        <w:wordWrap/>
        <w:overflowPunct/>
        <w:topLinePunct w:val="0"/>
        <w:autoSpaceDE/>
        <w:autoSpaceDN/>
        <w:bidi w:val="0"/>
        <w:adjustRightInd w:val="0"/>
        <w:snapToGrid w:val="0"/>
        <w:spacing w:beforeLines="0" w:line="560" w:lineRule="exact"/>
        <w:ind w:firstLine="560" w:firstLineChars="200"/>
        <w:textAlignment w:val="auto"/>
        <w:rPr>
          <w:color w:val="000000" w:themeColor="text1"/>
          <w:sz w:val="28"/>
          <w:szCs w:val="28"/>
          <w14:textFill>
            <w14:solidFill>
              <w14:schemeClr w14:val="tx1"/>
            </w14:solidFill>
          </w14:textFill>
        </w:rPr>
      </w:pPr>
      <w:r>
        <w:rPr>
          <w:rFonts w:hint="eastAsia"/>
          <w:color w:val="000000" w:themeColor="text1"/>
          <w:sz w:val="28"/>
          <w:szCs w:val="28"/>
          <w:lang w:eastAsia="zh-CN"/>
          <w14:textFill>
            <w14:solidFill>
              <w14:schemeClr w14:val="tx1"/>
            </w14:solidFill>
          </w14:textFill>
        </w:rPr>
        <w:t>四川省广元市第一职业技术学校</w:t>
      </w:r>
      <w:r>
        <w:rPr>
          <w:rFonts w:hint="eastAsia"/>
          <w:color w:val="000000" w:themeColor="text1"/>
          <w:sz w:val="28"/>
          <w:szCs w:val="28"/>
          <w14:textFill>
            <w14:solidFill>
              <w14:schemeClr w14:val="tx1"/>
            </w14:solidFill>
          </w14:textFill>
        </w:rPr>
        <w:t>设有校长室、办公室、</w:t>
      </w:r>
      <w:r>
        <w:rPr>
          <w:rFonts w:hint="eastAsia"/>
          <w:color w:val="000000" w:themeColor="text1"/>
          <w:sz w:val="28"/>
          <w:szCs w:val="28"/>
          <w:lang w:eastAsia="zh-CN"/>
          <w14:textFill>
            <w14:solidFill>
              <w14:schemeClr w14:val="tx1"/>
            </w14:solidFill>
          </w14:textFill>
        </w:rPr>
        <w:t>政教</w:t>
      </w:r>
      <w:r>
        <w:rPr>
          <w:rFonts w:hint="eastAsia"/>
          <w:color w:val="000000" w:themeColor="text1"/>
          <w:sz w:val="28"/>
          <w:szCs w:val="28"/>
          <w14:textFill>
            <w14:solidFill>
              <w14:schemeClr w14:val="tx1"/>
            </w14:solidFill>
          </w14:textFill>
        </w:rPr>
        <w:t>处、</w:t>
      </w:r>
      <w:r>
        <w:rPr>
          <w:rFonts w:hint="eastAsia"/>
          <w:color w:val="000000" w:themeColor="text1"/>
          <w:sz w:val="28"/>
          <w:szCs w:val="28"/>
          <w:lang w:eastAsia="zh-CN"/>
          <w14:textFill>
            <w14:solidFill>
              <w14:schemeClr w14:val="tx1"/>
            </w14:solidFill>
          </w14:textFill>
        </w:rPr>
        <w:t>艺术部</w:t>
      </w:r>
      <w:r>
        <w:rPr>
          <w:rFonts w:hint="eastAsia"/>
          <w:color w:val="000000" w:themeColor="text1"/>
          <w:sz w:val="28"/>
          <w:szCs w:val="28"/>
          <w14:textFill>
            <w14:solidFill>
              <w14:schemeClr w14:val="tx1"/>
            </w14:solidFill>
          </w14:textFill>
        </w:rPr>
        <w:t>、</w:t>
      </w:r>
      <w:r>
        <w:rPr>
          <w:rFonts w:hint="eastAsia"/>
          <w:color w:val="000000" w:themeColor="text1"/>
          <w:sz w:val="28"/>
          <w:szCs w:val="28"/>
          <w:lang w:eastAsia="zh-CN"/>
          <w14:textFill>
            <w14:solidFill>
              <w14:schemeClr w14:val="tx1"/>
            </w14:solidFill>
          </w14:textFill>
        </w:rPr>
        <w:t>招生培训部</w:t>
      </w:r>
      <w:r>
        <w:rPr>
          <w:rFonts w:hint="eastAsia"/>
          <w:color w:val="000000" w:themeColor="text1"/>
          <w:sz w:val="28"/>
          <w:szCs w:val="28"/>
          <w14:textFill>
            <w14:solidFill>
              <w14:schemeClr w14:val="tx1"/>
            </w14:solidFill>
          </w14:textFill>
        </w:rPr>
        <w:t>、</w:t>
      </w:r>
      <w:r>
        <w:rPr>
          <w:rFonts w:hint="eastAsia"/>
          <w:color w:val="000000" w:themeColor="text1"/>
          <w:sz w:val="28"/>
          <w:szCs w:val="28"/>
          <w:lang w:eastAsia="zh-CN"/>
          <w14:textFill>
            <w14:solidFill>
              <w14:schemeClr w14:val="tx1"/>
            </w14:solidFill>
          </w14:textFill>
        </w:rPr>
        <w:t>党办</w:t>
      </w:r>
      <w:r>
        <w:rPr>
          <w:rFonts w:hint="eastAsia"/>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t>019</w:t>
      </w:r>
      <w:r>
        <w:rPr>
          <w:rFonts w:hint="eastAsia"/>
          <w:color w:val="000000" w:themeColor="text1"/>
          <w:sz w:val="28"/>
          <w:szCs w:val="28"/>
          <w14:textFill>
            <w14:solidFill>
              <w14:schemeClr w14:val="tx1"/>
            </w14:solidFill>
          </w14:textFill>
        </w:rPr>
        <w:t>年末共有学生</w:t>
      </w:r>
      <w:r>
        <w:rPr>
          <w:rFonts w:hint="eastAsia"/>
          <w:color w:val="000000" w:themeColor="text1"/>
          <w:sz w:val="28"/>
          <w:szCs w:val="28"/>
          <w:lang w:val="en-US" w:eastAsia="zh-CN"/>
          <w14:textFill>
            <w14:solidFill>
              <w14:schemeClr w14:val="tx1"/>
            </w14:solidFill>
          </w14:textFill>
        </w:rPr>
        <w:t>7</w:t>
      </w:r>
      <w:r>
        <w:rPr>
          <w:rFonts w:hint="eastAsia"/>
          <w:color w:val="000000" w:themeColor="text1"/>
          <w:sz w:val="28"/>
          <w:szCs w:val="28"/>
          <w14:textFill>
            <w14:solidFill>
              <w14:schemeClr w14:val="tx1"/>
            </w14:solidFill>
          </w14:textFill>
        </w:rPr>
        <w:t>人，在职教职工</w:t>
      </w:r>
      <w:r>
        <w:rPr>
          <w:rFonts w:hint="eastAsia"/>
          <w:color w:val="000000" w:themeColor="text1"/>
          <w:sz w:val="28"/>
          <w:szCs w:val="28"/>
          <w:lang w:val="en-US" w:eastAsia="zh-CN"/>
          <w14:textFill>
            <w14:solidFill>
              <w14:schemeClr w14:val="tx1"/>
            </w14:solidFill>
          </w14:textFill>
        </w:rPr>
        <w:t>56</w:t>
      </w:r>
      <w:r>
        <w:rPr>
          <w:rFonts w:hint="eastAsia"/>
          <w:color w:val="000000" w:themeColor="text1"/>
          <w:sz w:val="28"/>
          <w:szCs w:val="28"/>
          <w14:textFill>
            <w14:solidFill>
              <w14:schemeClr w14:val="tx1"/>
            </w14:solidFill>
          </w14:textFill>
        </w:rPr>
        <w:t>人，离退休教师</w:t>
      </w:r>
      <w:r>
        <w:rPr>
          <w:rFonts w:hint="eastAsia"/>
          <w:color w:val="000000" w:themeColor="text1"/>
          <w:sz w:val="28"/>
          <w:szCs w:val="28"/>
          <w:lang w:val="en-US" w:eastAsia="zh-CN"/>
          <w14:textFill>
            <w14:solidFill>
              <w14:schemeClr w14:val="tx1"/>
            </w14:solidFill>
          </w14:textFill>
        </w:rPr>
        <w:t>43</w:t>
      </w:r>
      <w:r>
        <w:rPr>
          <w:rFonts w:hint="eastAsia"/>
          <w:color w:val="000000" w:themeColor="text1"/>
          <w:sz w:val="28"/>
          <w:szCs w:val="28"/>
          <w14:textFill>
            <w14:solidFill>
              <w14:schemeClr w14:val="tx1"/>
            </w14:solidFill>
          </w14:textFill>
        </w:rPr>
        <w:t>人。</w:t>
      </w:r>
    </w:p>
    <w:p>
      <w:pPr>
        <w:pStyle w:val="5"/>
        <w:keepNext w:val="0"/>
        <w:keepLines w:val="0"/>
        <w:pageBreakBefore w:val="0"/>
        <w:kinsoku/>
        <w:wordWrap/>
        <w:overflowPunct/>
        <w:topLinePunct w:val="0"/>
        <w:autoSpaceDE/>
        <w:autoSpaceDN/>
        <w:bidi w:val="0"/>
        <w:adjustRightInd w:val="0"/>
        <w:snapToGrid w:val="0"/>
        <w:spacing w:beforeLines="0" w:line="5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第一职校</w:t>
      </w:r>
      <w:r>
        <w:rPr>
          <w:rFonts w:hint="eastAsia" w:ascii="仿宋" w:hAnsi="仿宋" w:eastAsia="仿宋"/>
          <w:color w:val="000000" w:themeColor="text1"/>
          <w:sz w:val="28"/>
          <w:szCs w:val="28"/>
          <w14:textFill>
            <w14:solidFill>
              <w14:schemeClr w14:val="tx1"/>
            </w14:solidFill>
          </w14:textFill>
        </w:rPr>
        <w:t>是纳入利州区教育局2019年度部门决算编制范围的二级预算单位。</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（二）机构职能</w:t>
      </w:r>
    </w:p>
    <w:p>
      <w:pPr>
        <w:pStyle w:val="5"/>
        <w:keepNext w:val="0"/>
        <w:keepLines w:val="0"/>
        <w:pageBreakBefore w:val="0"/>
        <w:kinsoku/>
        <w:wordWrap/>
        <w:overflowPunct/>
        <w:topLinePunct w:val="0"/>
        <w:autoSpaceDE/>
        <w:autoSpaceDN/>
        <w:bidi w:val="0"/>
        <w:adjustRightInd w:val="0"/>
        <w:snapToGrid w:val="0"/>
        <w:spacing w:beforeLines="0" w:line="560" w:lineRule="exact"/>
        <w:ind w:firstLine="560" w:firstLineChars="200"/>
        <w:textAlignment w:val="auto"/>
        <w:outlineLvl w:val="2"/>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负责贯彻党的教育方针，坚持社会主义办学方向，实行教育与生产劳动相结合，对学生进行德育、智育、体育、美育和劳动等方面的教育</w:t>
      </w:r>
    </w:p>
    <w:p>
      <w:pPr>
        <w:pStyle w:val="5"/>
        <w:keepNext w:val="0"/>
        <w:keepLines w:val="0"/>
        <w:pageBreakBefore w:val="0"/>
        <w:kinsoku/>
        <w:wordWrap/>
        <w:overflowPunct/>
        <w:topLinePunct w:val="0"/>
        <w:autoSpaceDE/>
        <w:autoSpaceDN/>
        <w:bidi w:val="0"/>
        <w:adjustRightInd w:val="0"/>
        <w:snapToGrid w:val="0"/>
        <w:spacing w:beforeLines="0" w:line="560" w:lineRule="exact"/>
        <w:ind w:firstLine="560" w:firstLineChars="200"/>
        <w:textAlignment w:val="auto"/>
        <w:outlineLvl w:val="2"/>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用科学的发展观指导教育教学工作。加强教育科研工作，推动校本教育的</w:t>
      </w:r>
      <w:r>
        <w:rPr>
          <w:rFonts w:hint="eastAsia" w:ascii="仿宋" w:hAnsi="仿宋" w:eastAsia="仿宋"/>
          <w:bCs/>
          <w:color w:val="000000" w:themeColor="text1"/>
          <w:spacing w:val="-6"/>
          <w:sz w:val="28"/>
          <w:szCs w:val="28"/>
          <w14:textFill>
            <w14:solidFill>
              <w14:schemeClr w14:val="tx1"/>
            </w14:solidFill>
          </w14:textFill>
        </w:rPr>
        <w:t>健康发展。加强教学管理，不断推进新课程改革，全面提高教学质量</w:t>
      </w:r>
      <w:r>
        <w:rPr>
          <w:rFonts w:hint="eastAsia" w:ascii="仿宋" w:hAnsi="仿宋" w:eastAsia="仿宋"/>
          <w:bCs/>
          <w:color w:val="000000" w:themeColor="text1"/>
          <w:sz w:val="28"/>
          <w:szCs w:val="28"/>
          <w14:textFill>
            <w14:solidFill>
              <w14:schemeClr w14:val="tx1"/>
            </w14:solidFill>
          </w14:textFill>
        </w:rPr>
        <w:t>。</w:t>
      </w:r>
    </w:p>
    <w:p>
      <w:pPr>
        <w:pStyle w:val="5"/>
        <w:keepNext w:val="0"/>
        <w:keepLines w:val="0"/>
        <w:pageBreakBefore w:val="0"/>
        <w:kinsoku/>
        <w:wordWrap/>
        <w:overflowPunct/>
        <w:topLinePunct w:val="0"/>
        <w:autoSpaceDE/>
        <w:autoSpaceDN/>
        <w:bidi w:val="0"/>
        <w:adjustRightInd w:val="0"/>
        <w:snapToGrid w:val="0"/>
        <w:spacing w:beforeLines="0" w:line="560" w:lineRule="exact"/>
        <w:ind w:firstLine="560" w:firstLineChars="200"/>
        <w:textAlignment w:val="auto"/>
        <w:outlineLvl w:val="2"/>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负责配合各级人民政府</w:t>
      </w:r>
      <w:r>
        <w:rPr>
          <w:rFonts w:hint="eastAsia" w:ascii="宋体" w:hAnsi="宋体"/>
          <w:color w:val="000000" w:themeColor="text1"/>
          <w:sz w:val="28"/>
          <w:szCs w:val="28"/>
          <w14:textFill>
            <w14:solidFill>
              <w14:schemeClr w14:val="tx1"/>
            </w14:solidFill>
          </w14:textFill>
        </w:rPr>
        <w:t>实施</w:t>
      </w:r>
      <w:r>
        <w:rPr>
          <w:rFonts w:hint="eastAsia" w:ascii="宋体" w:hAnsi="宋体"/>
          <w:color w:val="000000" w:themeColor="text1"/>
          <w:sz w:val="28"/>
          <w:szCs w:val="28"/>
          <w:lang w:eastAsia="zh-CN"/>
          <w14:textFill>
            <w14:solidFill>
              <w14:schemeClr w14:val="tx1"/>
            </w14:solidFill>
          </w14:textFill>
        </w:rPr>
        <w:t>中等职业</w:t>
      </w:r>
      <w:r>
        <w:rPr>
          <w:rFonts w:hint="eastAsia" w:ascii="宋体" w:hAnsi="宋体"/>
          <w:color w:val="000000" w:themeColor="text1"/>
          <w:sz w:val="28"/>
          <w:szCs w:val="28"/>
          <w14:textFill>
            <w14:solidFill>
              <w14:schemeClr w14:val="tx1"/>
            </w14:solidFill>
          </w14:textFill>
        </w:rPr>
        <w:t>教育</w:t>
      </w:r>
    </w:p>
    <w:p>
      <w:pPr>
        <w:pStyle w:val="5"/>
        <w:keepNext w:val="0"/>
        <w:keepLines w:val="0"/>
        <w:pageBreakBefore w:val="0"/>
        <w:kinsoku/>
        <w:wordWrap/>
        <w:overflowPunct/>
        <w:topLinePunct w:val="0"/>
        <w:autoSpaceDE/>
        <w:autoSpaceDN/>
        <w:bidi w:val="0"/>
        <w:adjustRightInd w:val="0"/>
        <w:snapToGrid w:val="0"/>
        <w:spacing w:beforeLines="0" w:line="560" w:lineRule="exact"/>
        <w:ind w:firstLine="560" w:firstLineChars="200"/>
        <w:textAlignment w:val="auto"/>
        <w:outlineLvl w:val="2"/>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继续深化人事制度改革，完善学校内部管理，做好后勤保障工作。</w:t>
      </w:r>
    </w:p>
    <w:p>
      <w:pPr>
        <w:pStyle w:val="5"/>
        <w:keepNext w:val="0"/>
        <w:keepLines w:val="0"/>
        <w:pageBreakBefore w:val="0"/>
        <w:kinsoku/>
        <w:wordWrap/>
        <w:overflowPunct/>
        <w:topLinePunct w:val="0"/>
        <w:autoSpaceDE/>
        <w:autoSpaceDN/>
        <w:bidi w:val="0"/>
        <w:adjustRightInd w:val="0"/>
        <w:snapToGrid w:val="0"/>
        <w:spacing w:beforeLines="0" w:line="560" w:lineRule="exact"/>
        <w:ind w:firstLine="560" w:firstLineChars="200"/>
        <w:textAlignment w:val="auto"/>
        <w:outlineLvl w:val="2"/>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负责科学管理、合理使用学校的设施和经费，并积极筹措资金，改善办学条件。</w:t>
      </w:r>
    </w:p>
    <w:p>
      <w:pPr>
        <w:pStyle w:val="5"/>
        <w:keepNext w:val="0"/>
        <w:keepLines w:val="0"/>
        <w:pageBreakBefore w:val="0"/>
        <w:kinsoku/>
        <w:wordWrap/>
        <w:overflowPunct/>
        <w:topLinePunct w:val="0"/>
        <w:autoSpaceDE/>
        <w:autoSpaceDN/>
        <w:bidi w:val="0"/>
        <w:adjustRightInd w:val="0"/>
        <w:snapToGrid w:val="0"/>
        <w:spacing w:beforeLines="0" w:line="560" w:lineRule="exact"/>
        <w:ind w:firstLine="560" w:firstLineChars="200"/>
        <w:textAlignment w:val="auto"/>
        <w:outlineLvl w:val="2"/>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负责维护学校、师生的合法权益，有权拒绝任何组织和个人对教育教学活动进行非法干扰。</w:t>
      </w:r>
    </w:p>
    <w:p>
      <w:pPr>
        <w:pStyle w:val="5"/>
        <w:keepNext w:val="0"/>
        <w:keepLines w:val="0"/>
        <w:pageBreakBefore w:val="0"/>
        <w:kinsoku/>
        <w:wordWrap/>
        <w:overflowPunct/>
        <w:topLinePunct w:val="0"/>
        <w:autoSpaceDE/>
        <w:autoSpaceDN/>
        <w:bidi w:val="0"/>
        <w:adjustRightInd w:val="0"/>
        <w:snapToGrid w:val="0"/>
        <w:spacing w:beforeLines="0" w:line="560" w:lineRule="exact"/>
        <w:ind w:firstLine="560" w:firstLineChars="200"/>
        <w:textAlignment w:val="auto"/>
        <w:outlineLvl w:val="2"/>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负责创建绿色校园、文明校园和平安校园。</w:t>
      </w:r>
    </w:p>
    <w:p>
      <w:pPr>
        <w:pStyle w:val="5"/>
        <w:keepNext w:val="0"/>
        <w:keepLines w:val="0"/>
        <w:pageBreakBefore w:val="0"/>
        <w:kinsoku/>
        <w:wordWrap/>
        <w:overflowPunct/>
        <w:topLinePunct w:val="0"/>
        <w:autoSpaceDE/>
        <w:autoSpaceDN/>
        <w:bidi w:val="0"/>
        <w:adjustRightInd w:val="0"/>
        <w:snapToGrid w:val="0"/>
        <w:spacing w:beforeLines="0" w:line="560" w:lineRule="exact"/>
        <w:ind w:firstLine="560" w:firstLineChars="200"/>
        <w:textAlignment w:val="auto"/>
        <w:outlineLvl w:val="2"/>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负责关心教职工生活，发挥教代会职能作用。依法制定本校教师及其他职工出任办法并对教师及其他员工实施包括奖励、处分在内的具体管理活动。</w:t>
      </w:r>
    </w:p>
    <w:p>
      <w:pPr>
        <w:pStyle w:val="5"/>
        <w:keepNext w:val="0"/>
        <w:keepLines w:val="0"/>
        <w:pageBreakBefore w:val="0"/>
        <w:kinsoku/>
        <w:wordWrap/>
        <w:overflowPunct/>
        <w:topLinePunct w:val="0"/>
        <w:autoSpaceDE/>
        <w:autoSpaceDN/>
        <w:bidi w:val="0"/>
        <w:adjustRightInd w:val="0"/>
        <w:snapToGrid w:val="0"/>
        <w:spacing w:beforeLines="0" w:line="560" w:lineRule="exact"/>
        <w:ind w:firstLine="560" w:firstLineChars="200"/>
        <w:textAlignment w:val="auto"/>
        <w:outlineLvl w:val="2"/>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9</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承办上级交办的其他事项。</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（三）人员概况</w:t>
      </w:r>
    </w:p>
    <w:p>
      <w:pPr>
        <w:pStyle w:val="5"/>
        <w:keepNext w:val="0"/>
        <w:keepLines w:val="0"/>
        <w:pageBreakBefore w:val="0"/>
        <w:kinsoku/>
        <w:wordWrap/>
        <w:overflowPunct/>
        <w:topLinePunct w:val="0"/>
        <w:autoSpaceDE/>
        <w:autoSpaceDN/>
        <w:bidi w:val="0"/>
        <w:adjustRightInd w:val="0"/>
        <w:snapToGrid w:val="0"/>
        <w:spacing w:beforeLines="0" w:line="560" w:lineRule="exact"/>
        <w:ind w:firstLine="560" w:firstLineChars="200"/>
        <w:textAlignment w:val="auto"/>
        <w:outlineLvl w:val="2"/>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201</w:t>
      </w:r>
      <w:r>
        <w:rPr>
          <w:rFonts w:hint="eastAsia" w:ascii="仿宋" w:hAnsi="仿宋" w:eastAsia="仿宋"/>
          <w:bCs/>
          <w:color w:val="000000" w:themeColor="text1"/>
          <w:sz w:val="28"/>
          <w:szCs w:val="28"/>
          <w:lang w:val="en-US" w:eastAsia="zh-CN"/>
          <w14:textFill>
            <w14:solidFill>
              <w14:schemeClr w14:val="tx1"/>
            </w14:solidFill>
          </w14:textFill>
        </w:rPr>
        <w:t>9</w:t>
      </w:r>
      <w:r>
        <w:rPr>
          <w:rFonts w:hint="eastAsia" w:ascii="仿宋" w:hAnsi="仿宋" w:eastAsia="仿宋"/>
          <w:bCs/>
          <w:color w:val="000000" w:themeColor="text1"/>
          <w:sz w:val="28"/>
          <w:szCs w:val="28"/>
          <w14:textFill>
            <w14:solidFill>
              <w14:schemeClr w14:val="tx1"/>
            </w14:solidFill>
          </w14:textFill>
        </w:rPr>
        <w:t>年经区编制委员会确定，我校编制人数</w:t>
      </w:r>
      <w:r>
        <w:rPr>
          <w:rFonts w:hint="eastAsia" w:ascii="仿宋" w:hAnsi="仿宋" w:eastAsia="仿宋"/>
          <w:bCs/>
          <w:color w:val="000000" w:themeColor="text1"/>
          <w:sz w:val="28"/>
          <w:szCs w:val="28"/>
          <w:lang w:val="en-US" w:eastAsia="zh-CN"/>
          <w14:textFill>
            <w14:solidFill>
              <w14:schemeClr w14:val="tx1"/>
            </w14:solidFill>
          </w14:textFill>
        </w:rPr>
        <w:t>63</w:t>
      </w:r>
      <w:r>
        <w:rPr>
          <w:rFonts w:hint="eastAsia" w:ascii="仿宋" w:hAnsi="仿宋" w:eastAsia="仿宋"/>
          <w:bCs/>
          <w:color w:val="000000" w:themeColor="text1"/>
          <w:sz w:val="28"/>
          <w:szCs w:val="28"/>
          <w14:textFill>
            <w14:solidFill>
              <w14:schemeClr w14:val="tx1"/>
            </w14:solidFill>
          </w14:textFill>
        </w:rPr>
        <w:t>人，我校年初在职教职工</w:t>
      </w:r>
      <w:r>
        <w:rPr>
          <w:rFonts w:hint="eastAsia" w:ascii="仿宋" w:hAnsi="仿宋" w:eastAsia="仿宋"/>
          <w:bCs/>
          <w:color w:val="000000" w:themeColor="text1"/>
          <w:sz w:val="28"/>
          <w:szCs w:val="28"/>
          <w:lang w:val="en-US" w:eastAsia="zh-CN"/>
          <w14:textFill>
            <w14:solidFill>
              <w14:schemeClr w14:val="tx1"/>
            </w14:solidFill>
          </w14:textFill>
        </w:rPr>
        <w:t>57</w:t>
      </w:r>
      <w:r>
        <w:rPr>
          <w:rFonts w:hint="eastAsia" w:ascii="仿宋" w:hAnsi="仿宋" w:eastAsia="仿宋"/>
          <w:bCs/>
          <w:color w:val="000000" w:themeColor="text1"/>
          <w:sz w:val="28"/>
          <w:szCs w:val="28"/>
          <w14:textFill>
            <w14:solidFill>
              <w14:schemeClr w14:val="tx1"/>
            </w14:solidFill>
          </w14:textFill>
        </w:rPr>
        <w:t>人，</w:t>
      </w:r>
      <w:r>
        <w:rPr>
          <w:rFonts w:hint="eastAsia" w:ascii="仿宋" w:hAnsi="仿宋" w:eastAsia="仿宋"/>
          <w:bCs/>
          <w:color w:val="000000" w:themeColor="text1"/>
          <w:sz w:val="28"/>
          <w:szCs w:val="28"/>
          <w:lang w:eastAsia="zh-CN"/>
          <w14:textFill>
            <w14:solidFill>
              <w14:schemeClr w14:val="tx1"/>
            </w14:solidFill>
          </w14:textFill>
        </w:rPr>
        <w:t>调入</w:t>
      </w:r>
      <w:r>
        <w:rPr>
          <w:rFonts w:hint="eastAsia" w:ascii="仿宋" w:hAnsi="仿宋" w:eastAsia="仿宋"/>
          <w:bCs/>
          <w:color w:val="000000" w:themeColor="text1"/>
          <w:sz w:val="28"/>
          <w:szCs w:val="28"/>
          <w:lang w:val="en-US" w:eastAsia="zh-CN"/>
          <w14:textFill>
            <w14:solidFill>
              <w14:schemeClr w14:val="tx1"/>
            </w14:solidFill>
          </w14:textFill>
        </w:rPr>
        <w:t>1人，</w:t>
      </w:r>
      <w:r>
        <w:rPr>
          <w:rFonts w:hint="eastAsia" w:ascii="仿宋" w:hAnsi="仿宋" w:eastAsia="仿宋"/>
          <w:bCs/>
          <w:color w:val="000000" w:themeColor="text1"/>
          <w:sz w:val="28"/>
          <w:szCs w:val="28"/>
          <w:lang w:eastAsia="zh-CN"/>
          <w14:textFill>
            <w14:solidFill>
              <w14:schemeClr w14:val="tx1"/>
            </w14:solidFill>
          </w14:textFill>
        </w:rPr>
        <w:t>调出</w:t>
      </w:r>
      <w:r>
        <w:rPr>
          <w:rFonts w:hint="eastAsia" w:ascii="仿宋" w:hAnsi="仿宋" w:eastAsia="仿宋"/>
          <w:bCs/>
          <w:color w:val="000000" w:themeColor="text1"/>
          <w:sz w:val="28"/>
          <w:szCs w:val="28"/>
          <w:lang w:val="en-US" w:eastAsia="zh-CN"/>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人</w:t>
      </w:r>
      <w:r>
        <w:rPr>
          <w:rFonts w:hint="eastAsia" w:ascii="仿宋" w:hAnsi="仿宋" w:eastAsia="仿宋"/>
          <w:bCs/>
          <w:color w:val="000000" w:themeColor="text1"/>
          <w:sz w:val="28"/>
          <w:szCs w:val="28"/>
          <w:lang w:val="en-US" w:eastAsia="zh-CN"/>
          <w14:textFill>
            <w14:solidFill>
              <w14:schemeClr w14:val="tx1"/>
            </w14:solidFill>
          </w14:textFill>
        </w:rPr>
        <w:t>，退休1人，</w:t>
      </w:r>
      <w:r>
        <w:rPr>
          <w:rFonts w:hint="eastAsia" w:ascii="仿宋" w:hAnsi="仿宋" w:eastAsia="仿宋"/>
          <w:bCs/>
          <w:color w:val="000000" w:themeColor="text1"/>
          <w:sz w:val="28"/>
          <w:szCs w:val="28"/>
          <w14:textFill>
            <w14:solidFill>
              <w14:schemeClr w14:val="tx1"/>
            </w14:solidFill>
          </w14:textFill>
        </w:rPr>
        <w:t>现有在职教职工</w:t>
      </w:r>
      <w:r>
        <w:rPr>
          <w:rFonts w:hint="eastAsia" w:ascii="仿宋" w:hAnsi="仿宋" w:eastAsia="仿宋"/>
          <w:bCs/>
          <w:color w:val="000000" w:themeColor="text1"/>
          <w:sz w:val="28"/>
          <w:szCs w:val="28"/>
          <w:lang w:val="en-US" w:eastAsia="zh-CN"/>
          <w14:textFill>
            <w14:solidFill>
              <w14:schemeClr w14:val="tx1"/>
            </w14:solidFill>
          </w14:textFill>
        </w:rPr>
        <w:t>56</w:t>
      </w:r>
      <w:r>
        <w:rPr>
          <w:rFonts w:hint="eastAsia" w:ascii="仿宋" w:hAnsi="仿宋" w:eastAsia="仿宋"/>
          <w:bCs/>
          <w:color w:val="000000" w:themeColor="text1"/>
          <w:sz w:val="28"/>
          <w:szCs w:val="28"/>
          <w14:textFill>
            <w14:solidFill>
              <w14:schemeClr w14:val="tx1"/>
            </w14:solidFill>
          </w14:textFill>
        </w:rPr>
        <w:t>人，；年初退休教职工43人，</w:t>
      </w:r>
      <w:r>
        <w:rPr>
          <w:rFonts w:hint="eastAsia" w:ascii="仿宋" w:hAnsi="仿宋" w:eastAsia="仿宋"/>
          <w:bCs/>
          <w:color w:val="000000" w:themeColor="text1"/>
          <w:sz w:val="28"/>
          <w:szCs w:val="28"/>
          <w:lang w:eastAsia="zh-CN"/>
          <w14:textFill>
            <w14:solidFill>
              <w14:schemeClr w14:val="tx1"/>
            </w14:solidFill>
          </w14:textFill>
        </w:rPr>
        <w:t>退休</w:t>
      </w:r>
      <w:r>
        <w:rPr>
          <w:rFonts w:hint="eastAsia" w:ascii="仿宋" w:hAnsi="仿宋" w:eastAsia="仿宋"/>
          <w:bCs/>
          <w:color w:val="000000" w:themeColor="text1"/>
          <w:sz w:val="28"/>
          <w:szCs w:val="28"/>
          <w:lang w:val="en-US" w:eastAsia="zh-CN"/>
          <w14:textFill>
            <w14:solidFill>
              <w14:schemeClr w14:val="tx1"/>
            </w14:solidFill>
          </w14:textFill>
        </w:rPr>
        <w:t>1人，死亡1人，现有</w:t>
      </w:r>
      <w:r>
        <w:rPr>
          <w:rFonts w:hint="eastAsia" w:ascii="仿宋" w:hAnsi="仿宋" w:eastAsia="仿宋"/>
          <w:bCs/>
          <w:color w:val="000000" w:themeColor="text1"/>
          <w:sz w:val="28"/>
          <w:szCs w:val="28"/>
          <w14:textFill>
            <w14:solidFill>
              <w14:schemeClr w14:val="tx1"/>
            </w14:solidFill>
          </w14:textFill>
        </w:rPr>
        <w:t>退休教职工43人，保安3人。</w:t>
      </w:r>
      <w:r>
        <w:rPr>
          <w:rFonts w:hint="eastAsia" w:ascii="仿宋" w:hAnsi="仿宋" w:eastAsia="仿宋"/>
          <w:bCs/>
          <w:color w:val="000000" w:themeColor="text1"/>
          <w:sz w:val="28"/>
          <w:szCs w:val="28"/>
          <w:lang w:eastAsia="zh-CN"/>
          <w14:textFill>
            <w14:solidFill>
              <w14:schemeClr w14:val="tx1"/>
            </w14:solidFill>
          </w14:textFill>
        </w:rPr>
        <w:t>年末学生人数</w:t>
      </w:r>
      <w:r>
        <w:rPr>
          <w:rFonts w:hint="eastAsia" w:ascii="仿宋" w:hAnsi="仿宋" w:eastAsia="仿宋"/>
          <w:bCs/>
          <w:color w:val="000000" w:themeColor="text1"/>
          <w:sz w:val="28"/>
          <w:szCs w:val="28"/>
          <w:lang w:val="en-US" w:eastAsia="zh-CN"/>
          <w14:textFill>
            <w14:solidFill>
              <w14:schemeClr w14:val="tx1"/>
            </w14:solidFill>
          </w14:textFill>
        </w:rPr>
        <w:t>7人。</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z w:val="28"/>
          <w:szCs w:val="28"/>
          <w14:textFill>
            <w14:solidFill>
              <w14:schemeClr w14:val="tx1"/>
            </w14:solidFill>
          </w14:textFill>
        </w:rPr>
        <w:t>二、</w:t>
      </w:r>
      <w:r>
        <w:rPr>
          <w:rFonts w:hint="eastAsia" w:ascii="黑体" w:hAnsi="黑体" w:eastAsia="黑体" w:cs="黑体"/>
          <w:color w:val="000000" w:themeColor="text1"/>
          <w:sz w:val="28"/>
          <w:szCs w:val="28"/>
          <w:lang w:eastAsia="zh-CN"/>
          <w14:textFill>
            <w14:solidFill>
              <w14:schemeClr w14:val="tx1"/>
            </w14:solidFill>
          </w14:textFill>
        </w:rPr>
        <w:t>学校</w:t>
      </w:r>
      <w:r>
        <w:rPr>
          <w:rFonts w:ascii="黑体" w:hAnsi="黑体" w:eastAsia="黑体" w:cs="黑体"/>
          <w:color w:val="000000" w:themeColor="text1"/>
          <w:sz w:val="28"/>
          <w:szCs w:val="28"/>
          <w14:textFill>
            <w14:solidFill>
              <w14:schemeClr w14:val="tx1"/>
            </w14:solidFill>
          </w14:textFill>
        </w:rPr>
        <w:t>财政资金收支情况</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（一）部门财政资金收入情况</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2019年财政拨款收入总计1224.86万元。与2018年相比（912</w:t>
      </w:r>
      <w:r>
        <w:rPr>
          <w:rFonts w:hint="eastAsia" w:ascii="仿宋" w:hAnsi="仿宋" w:eastAsia="仿宋"/>
          <w:color w:val="000000" w:themeColor="text1"/>
          <w:sz w:val="28"/>
          <w:szCs w:val="28"/>
          <w:lang w:val="en-US"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万元），财政拨款收入总计增加</w:t>
      </w:r>
      <w:r>
        <w:rPr>
          <w:rFonts w:hint="eastAsia" w:ascii="仿宋" w:hAnsi="仿宋" w:eastAsia="仿宋"/>
          <w:color w:val="000000" w:themeColor="text1"/>
          <w:sz w:val="28"/>
          <w:szCs w:val="28"/>
          <w:lang w:val="en-US" w:eastAsia="zh-CN"/>
          <w14:textFill>
            <w14:solidFill>
              <w14:schemeClr w14:val="tx1"/>
            </w14:solidFill>
          </w14:textFill>
        </w:rPr>
        <w:t>312</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79</w:t>
      </w:r>
      <w:r>
        <w:rPr>
          <w:rFonts w:hint="eastAsia" w:ascii="仿宋" w:hAnsi="仿宋" w:eastAsia="仿宋"/>
          <w:color w:val="000000" w:themeColor="text1"/>
          <w:sz w:val="28"/>
          <w:szCs w:val="28"/>
          <w14:textFill>
            <w14:solidFill>
              <w14:schemeClr w14:val="tx1"/>
            </w14:solidFill>
          </w14:textFill>
        </w:rPr>
        <w:t>万元，增涨</w:t>
      </w:r>
      <w:r>
        <w:rPr>
          <w:rFonts w:hint="eastAsia" w:ascii="仿宋" w:hAnsi="仿宋" w:eastAsia="仿宋"/>
          <w:color w:val="000000" w:themeColor="text1"/>
          <w:sz w:val="28"/>
          <w:szCs w:val="28"/>
          <w:lang w:val="en-US" w:eastAsia="zh-CN"/>
          <w14:textFill>
            <w14:solidFill>
              <w14:schemeClr w14:val="tx1"/>
            </w14:solidFill>
          </w14:textFill>
        </w:rPr>
        <w:t>34</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29</w:t>
      </w:r>
      <w:r>
        <w:rPr>
          <w:rFonts w:hint="eastAsia" w:ascii="仿宋" w:hAnsi="仿宋" w:eastAsia="仿宋"/>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（二）部门财政资金支出情况</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2019年财政拨款支出总计1224.86万元。与2018年相比（912.0</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万元），财政拨款支出总计增加</w:t>
      </w:r>
      <w:r>
        <w:rPr>
          <w:rFonts w:hint="eastAsia" w:ascii="仿宋" w:hAnsi="仿宋" w:eastAsia="仿宋"/>
          <w:color w:val="000000" w:themeColor="text1"/>
          <w:sz w:val="28"/>
          <w:szCs w:val="28"/>
          <w:lang w:val="en-US" w:eastAsia="zh-CN"/>
          <w14:textFill>
            <w14:solidFill>
              <w14:schemeClr w14:val="tx1"/>
            </w14:solidFill>
          </w14:textFill>
        </w:rPr>
        <w:t>312</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9万元，增涨</w:t>
      </w:r>
      <w:r>
        <w:rPr>
          <w:rFonts w:hint="eastAsia" w:ascii="仿宋" w:hAnsi="仿宋" w:eastAsia="仿宋"/>
          <w:color w:val="000000" w:themeColor="text1"/>
          <w:sz w:val="28"/>
          <w:szCs w:val="28"/>
          <w:lang w:val="en-US" w:eastAsia="zh-CN"/>
          <w14:textFill>
            <w14:solidFill>
              <w14:schemeClr w14:val="tx1"/>
            </w14:solidFill>
          </w14:textFill>
        </w:rPr>
        <w:t>34</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29</w:t>
      </w:r>
      <w:r>
        <w:rPr>
          <w:rFonts w:hint="eastAsia" w:ascii="仿宋" w:hAnsi="仿宋" w:eastAsia="仿宋"/>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z w:val="28"/>
          <w:szCs w:val="28"/>
          <w14:textFill>
            <w14:solidFill>
              <w14:schemeClr w14:val="tx1"/>
            </w14:solidFill>
          </w14:textFill>
        </w:rPr>
        <w:t>三、</w:t>
      </w:r>
      <w:r>
        <w:rPr>
          <w:rFonts w:hint="eastAsia" w:ascii="黑体" w:hAnsi="黑体" w:eastAsia="黑体" w:cs="黑体"/>
          <w:color w:val="000000" w:themeColor="text1"/>
          <w:sz w:val="28"/>
          <w:szCs w:val="28"/>
          <w:lang w:eastAsia="zh-CN"/>
          <w14:textFill>
            <w14:solidFill>
              <w14:schemeClr w14:val="tx1"/>
            </w14:solidFill>
          </w14:textFill>
        </w:rPr>
        <w:t>学校</w:t>
      </w:r>
      <w:r>
        <w:rPr>
          <w:rFonts w:ascii="黑体" w:hAnsi="黑体" w:eastAsia="黑体" w:cs="黑体"/>
          <w:color w:val="000000" w:themeColor="text1"/>
          <w:sz w:val="28"/>
          <w:szCs w:val="28"/>
          <w14:textFill>
            <w14:solidFill>
              <w14:schemeClr w14:val="tx1"/>
            </w14:solidFill>
          </w14:textFill>
        </w:rPr>
        <w:t>整体预算绩效管理情况（根据适用指标体系进行调整）</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（一）学校预算管理</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 学校</w:t>
      </w:r>
      <w:r>
        <w:rPr>
          <w:rFonts w:ascii="仿宋" w:hAnsi="仿宋" w:eastAsia="仿宋" w:cs="仿宋_GB2312"/>
          <w:color w:val="000000" w:themeColor="text1"/>
          <w:sz w:val="28"/>
          <w:szCs w:val="28"/>
          <w14:textFill>
            <w14:solidFill>
              <w14:schemeClr w14:val="tx1"/>
            </w14:solidFill>
          </w14:textFill>
        </w:rPr>
        <w:t>绩效目标制定</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w:t>
      </w:r>
      <w:r>
        <w:rPr>
          <w:rFonts w:hint="eastAsia" w:ascii="仿宋" w:hAnsi="仿宋" w:eastAsia="仿宋" w:cs="仿宋_GB2312"/>
          <w:color w:val="000000" w:themeColor="text1"/>
          <w:sz w:val="28"/>
          <w:szCs w:val="28"/>
          <w:lang w:eastAsia="zh-CN"/>
          <w14:textFill>
            <w14:solidFill>
              <w14:schemeClr w14:val="tx1"/>
            </w14:solidFill>
          </w14:textFill>
        </w:rPr>
        <w:t>学校</w:t>
      </w:r>
      <w:r>
        <w:rPr>
          <w:rFonts w:hint="eastAsia" w:ascii="仿宋" w:hAnsi="仿宋" w:eastAsia="仿宋" w:cs="仿宋_GB2312"/>
          <w:color w:val="000000" w:themeColor="text1"/>
          <w:sz w:val="28"/>
          <w:szCs w:val="28"/>
          <w14:textFill>
            <w14:solidFill>
              <w14:schemeClr w14:val="tx1"/>
            </w14:solidFill>
          </w14:textFill>
        </w:rPr>
        <w:t>绩效目标充分考虑到各项资金的使用内容、范围、方向和预期效果，符合国民经济和社会发展规划，符合部门职能及事业发展规划。</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（2）学校绩效目标从数量、质量、成本、时效以及经济效益、社会效益、生态效益、可持续影响、满意度等方面进行了细化和定量表述，具有可衡量性。</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（3）绩效目标的设定经过了调查研究和科学论证，符合客观实际，能够在一定期限内如期实现。</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（4）绩效目标相关指标设定与预算安排金额相对应，未超预算安排资金。</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w:t>
      </w:r>
      <w:r>
        <w:rPr>
          <w:rFonts w:ascii="仿宋" w:hAnsi="仿宋" w:eastAsia="仿宋" w:cs="仿宋_GB2312"/>
          <w:color w:val="000000" w:themeColor="text1"/>
          <w:sz w:val="28"/>
          <w:szCs w:val="28"/>
          <w14:textFill>
            <w14:solidFill>
              <w14:schemeClr w14:val="tx1"/>
            </w14:solidFill>
          </w14:textFill>
        </w:rPr>
        <w:t>预算编制</w:t>
      </w:r>
      <w:r>
        <w:rPr>
          <w:rFonts w:hint="eastAsia" w:ascii="仿宋" w:hAnsi="仿宋" w:eastAsia="仿宋" w:cs="仿宋_GB2312"/>
          <w:color w:val="000000" w:themeColor="text1"/>
          <w:sz w:val="28"/>
          <w:szCs w:val="28"/>
          <w14:textFill>
            <w14:solidFill>
              <w14:schemeClr w14:val="tx1"/>
            </w14:solidFill>
          </w14:textFill>
        </w:rPr>
        <w:t>和执行</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（1）学校预算报送时间严格按照财政部门预算编制要求的时间及时报送部门预算。预算编制完整、准确，基础信息和科目使用准确。</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（2）严格执行预算，执行中一般不调整预算项目。年度预算收支平衡，人员支出按时间表进度执行，无挪用情况，完成部门经济和社会事业发展职能职责。</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（4）按时送学校决算，决算数据真实准确、帐表一致，部门决算编制人员与供养人员系统一致。</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黑体" w:hAnsi="黑体" w:eastAsia="黑体" w:cs="黑体"/>
          <w:color w:val="000000" w:themeColor="text1"/>
          <w:sz w:val="28"/>
          <w:szCs w:val="28"/>
          <w14:textFill>
            <w14:solidFill>
              <w14:schemeClr w14:val="tx1"/>
            </w14:solidFill>
          </w14:textFill>
        </w:rPr>
      </w:pPr>
      <w:r>
        <w:rPr>
          <w:rFonts w:ascii="黑体" w:hAnsi="黑体" w:eastAsia="黑体" w:cs="黑体"/>
          <w:color w:val="000000" w:themeColor="text1"/>
          <w:sz w:val="28"/>
          <w:szCs w:val="28"/>
          <w14:textFill>
            <w14:solidFill>
              <w14:schemeClr w14:val="tx1"/>
            </w14:solidFill>
          </w14:textFill>
        </w:rPr>
        <w:t>四、评价结论及建议</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（一）评价结论</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从总体上看，学校整体绩效目标依据充分，整体绩效目标与履职相符，基本支出预算编制合理，项目支出预算准确；组织管理机构健全，规章制度完善，资金使用规范合理；预算执行、预算管理、资产管理、职责履行绩效评价目标实现较为理想，达到预期目的。整体绩效评价得分97.</w:t>
      </w:r>
      <w:r>
        <w:rPr>
          <w:rFonts w:hint="eastAsia" w:ascii="仿宋" w:hAnsi="仿宋" w:eastAsia="仿宋" w:cs="仿宋_GB2312"/>
          <w:color w:val="000000" w:themeColor="text1"/>
          <w:sz w:val="28"/>
          <w:szCs w:val="28"/>
          <w:lang w:val="en-US" w:eastAsia="zh-CN"/>
          <w14:textFill>
            <w14:solidFill>
              <w14:schemeClr w14:val="tx1"/>
            </w14:solidFill>
          </w14:textFill>
        </w:rPr>
        <w:t>2</w:t>
      </w:r>
      <w:r>
        <w:rPr>
          <w:rFonts w:hint="eastAsia" w:ascii="仿宋" w:hAnsi="仿宋" w:eastAsia="仿宋" w:cs="仿宋_GB2312"/>
          <w:color w:val="000000" w:themeColor="text1"/>
          <w:sz w:val="28"/>
          <w:szCs w:val="28"/>
          <w14:textFill>
            <w14:solidFill>
              <w14:schemeClr w14:val="tx1"/>
            </w14:solidFill>
          </w14:textFill>
        </w:rPr>
        <w:t>分。</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（二）存在问题</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_GB2312"/>
          <w:color w:val="000000" w:themeColor="text1"/>
          <w:sz w:val="28"/>
          <w:szCs w:val="28"/>
          <w:lang w:eastAsia="zh-CN"/>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w:t>
      </w:r>
      <w:r>
        <w:rPr>
          <w:rFonts w:hint="eastAsia" w:ascii="仿宋" w:hAnsi="仿宋" w:eastAsia="仿宋" w:cs="仿宋_GB2312"/>
          <w:color w:val="000000" w:themeColor="text1"/>
          <w:sz w:val="28"/>
          <w:szCs w:val="28"/>
          <w:lang w:eastAsia="zh-CN"/>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对决算编制的口径理解不足</w:t>
      </w:r>
      <w:r>
        <w:rPr>
          <w:rFonts w:hint="eastAsia" w:ascii="仿宋" w:hAnsi="仿宋" w:eastAsia="仿宋" w:cs="仿宋_GB2312"/>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w:t>
      </w:r>
      <w:r>
        <w:rPr>
          <w:rFonts w:hint="eastAsia" w:ascii="仿宋" w:hAnsi="仿宋" w:eastAsia="仿宋" w:cs="仿宋_GB2312"/>
          <w:color w:val="000000" w:themeColor="text1"/>
          <w:sz w:val="28"/>
          <w:szCs w:val="28"/>
          <w:lang w:eastAsia="zh-CN"/>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在决算软件操作中存在一些困难。</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（三）改进建议</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1.进一步完善各类项目支出的支出标准，严格按项目和进度执行预算，增强预算的约束力和严肃性。</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2.落实预算执行分析，及时了解预算执行差异，合理调整、纠正预算执行偏差，切实提高部门预算收支管理水平。</w:t>
      </w:r>
    </w:p>
    <w:p>
      <w:pPr>
        <w:keepNext w:val="0"/>
        <w:keepLines w:val="0"/>
        <w:pageBreakBefore w:val="0"/>
        <w:widowControl/>
        <w:kinsoku/>
        <w:wordWrap/>
        <w:overflowPunct/>
        <w:topLinePunct w:val="0"/>
        <w:autoSpaceDE/>
        <w:autoSpaceDN/>
        <w:bidi w:val="0"/>
        <w:snapToGrid w:val="0"/>
        <w:spacing w:line="560" w:lineRule="exact"/>
        <w:ind w:firstLine="560" w:firstLineChars="200"/>
        <w:jc w:val="left"/>
        <w:textAlignment w:val="auto"/>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br w:type="page"/>
      </w:r>
    </w:p>
    <w:p/>
    <w:p>
      <w:pPr>
        <w:spacing w:line="600" w:lineRule="exact"/>
        <w:jc w:val="center"/>
        <w:outlineLvl w:val="0"/>
        <w:rPr>
          <w:rStyle w:val="24"/>
          <w:rFonts w:hint="eastAsia" w:ascii="方正小标宋简体" w:hAnsi="方正小标宋简体" w:eastAsia="方正小标宋简体" w:cs="方正小标宋简体"/>
          <w:b w:val="0"/>
        </w:rPr>
      </w:pPr>
      <w:bookmarkStart w:id="64" w:name="_Toc19089885"/>
      <w:r>
        <w:rPr>
          <w:rFonts w:hint="eastAsia" w:ascii="方正小标宋简体" w:hAnsi="方正小标宋简体" w:eastAsia="方正小标宋简体" w:cs="方正小标宋简体"/>
          <w:sz w:val="44"/>
          <w:szCs w:val="44"/>
        </w:rPr>
        <w:t>第</w:t>
      </w:r>
      <w:r>
        <w:rPr>
          <w:rStyle w:val="24"/>
          <w:rFonts w:hint="eastAsia" w:ascii="方正小标宋简体" w:hAnsi="方正小标宋简体" w:eastAsia="方正小标宋简体" w:cs="方正小标宋简体"/>
          <w:b w:val="0"/>
        </w:rPr>
        <w:t>五部分 附表</w:t>
      </w:r>
      <w:bookmarkEnd w:id="59"/>
      <w:bookmarkEnd w:id="64"/>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hint="eastAsia" w:ascii="仿宋" w:hAnsi="仿宋" w:eastAsia="仿宋"/>
          <w:b w:val="0"/>
          <w:sz w:val="28"/>
          <w:szCs w:val="28"/>
        </w:rPr>
      </w:pPr>
      <w:bookmarkStart w:id="65" w:name="_Toc19089886"/>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sz w:val="28"/>
          <w:szCs w:val="28"/>
        </w:rPr>
      </w:pPr>
      <w:r>
        <w:rPr>
          <w:rFonts w:hint="eastAsia" w:ascii="仿宋" w:hAnsi="仿宋" w:eastAsia="仿宋"/>
          <w:b w:val="0"/>
          <w:sz w:val="28"/>
          <w:szCs w:val="28"/>
        </w:rPr>
        <w:t>一、收</w:t>
      </w:r>
      <w:r>
        <w:rPr>
          <w:rStyle w:val="25"/>
          <w:rFonts w:hint="eastAsia" w:ascii="仿宋" w:hAnsi="仿宋" w:eastAsia="仿宋"/>
          <w:b w:val="0"/>
          <w:bCs w:val="0"/>
          <w:sz w:val="28"/>
          <w:szCs w:val="28"/>
        </w:rPr>
        <w:t>入支出决算总表</w:t>
      </w:r>
      <w:bookmarkEnd w:id="65"/>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sz w:val="28"/>
          <w:szCs w:val="28"/>
        </w:rPr>
      </w:pPr>
      <w:bookmarkStart w:id="66" w:name="_Toc19089887"/>
      <w:r>
        <w:rPr>
          <w:rFonts w:hint="eastAsia" w:ascii="仿宋" w:hAnsi="仿宋" w:eastAsia="仿宋"/>
          <w:b w:val="0"/>
          <w:sz w:val="28"/>
          <w:szCs w:val="28"/>
        </w:rPr>
        <w:t>二、收</w:t>
      </w:r>
      <w:r>
        <w:rPr>
          <w:rStyle w:val="25"/>
          <w:rFonts w:hint="eastAsia" w:ascii="仿宋" w:hAnsi="仿宋" w:eastAsia="仿宋"/>
          <w:b w:val="0"/>
          <w:bCs w:val="0"/>
          <w:sz w:val="28"/>
          <w:szCs w:val="28"/>
        </w:rPr>
        <w:t>入总表</w:t>
      </w:r>
      <w:bookmarkEnd w:id="66"/>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sz w:val="28"/>
          <w:szCs w:val="28"/>
        </w:rPr>
      </w:pPr>
      <w:bookmarkStart w:id="67" w:name="_Toc19089888"/>
      <w:r>
        <w:rPr>
          <w:rStyle w:val="25"/>
          <w:rFonts w:hint="eastAsia" w:ascii="仿宋" w:hAnsi="仿宋" w:eastAsia="仿宋"/>
          <w:b w:val="0"/>
          <w:bCs w:val="0"/>
          <w:sz w:val="28"/>
          <w:szCs w:val="28"/>
        </w:rPr>
        <w:t>三、</w:t>
      </w:r>
      <w:r>
        <w:rPr>
          <w:rFonts w:hint="eastAsia" w:ascii="仿宋" w:hAnsi="仿宋" w:eastAsia="仿宋"/>
          <w:b w:val="0"/>
          <w:sz w:val="28"/>
          <w:szCs w:val="28"/>
        </w:rPr>
        <w:t>支</w:t>
      </w:r>
      <w:r>
        <w:rPr>
          <w:rStyle w:val="25"/>
          <w:rFonts w:hint="eastAsia" w:ascii="仿宋" w:hAnsi="仿宋" w:eastAsia="仿宋"/>
          <w:b w:val="0"/>
          <w:bCs w:val="0"/>
          <w:sz w:val="28"/>
          <w:szCs w:val="28"/>
        </w:rPr>
        <w:t>出总表</w:t>
      </w:r>
      <w:bookmarkEnd w:id="67"/>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b w:val="0"/>
          <w:sz w:val="28"/>
          <w:szCs w:val="28"/>
        </w:rPr>
      </w:pPr>
      <w:bookmarkStart w:id="68" w:name="_Toc19089889"/>
      <w:r>
        <w:rPr>
          <w:rStyle w:val="25"/>
          <w:rFonts w:hint="eastAsia" w:ascii="仿宋" w:hAnsi="仿宋" w:eastAsia="仿宋"/>
          <w:b w:val="0"/>
          <w:bCs w:val="0"/>
          <w:sz w:val="28"/>
          <w:szCs w:val="28"/>
        </w:rPr>
        <w:t>四、</w:t>
      </w:r>
      <w:r>
        <w:rPr>
          <w:rFonts w:hint="eastAsia" w:ascii="仿宋" w:hAnsi="仿宋" w:eastAsia="仿宋"/>
          <w:b w:val="0"/>
          <w:sz w:val="28"/>
          <w:szCs w:val="28"/>
        </w:rPr>
        <w:t>财</w:t>
      </w:r>
      <w:r>
        <w:rPr>
          <w:rStyle w:val="25"/>
          <w:rFonts w:hint="eastAsia" w:ascii="仿宋" w:hAnsi="仿宋" w:eastAsia="仿宋"/>
          <w:b w:val="0"/>
          <w:bCs w:val="0"/>
          <w:sz w:val="28"/>
          <w:szCs w:val="28"/>
        </w:rPr>
        <w:t>政拨款收入支出决算总表</w:t>
      </w:r>
      <w:bookmarkEnd w:id="68"/>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sz w:val="28"/>
          <w:szCs w:val="28"/>
        </w:rPr>
      </w:pPr>
      <w:bookmarkStart w:id="69" w:name="_Toc19089890"/>
      <w:r>
        <w:rPr>
          <w:rStyle w:val="25"/>
          <w:rFonts w:hint="eastAsia" w:ascii="仿宋" w:hAnsi="仿宋" w:eastAsia="仿宋"/>
          <w:b w:val="0"/>
          <w:bCs w:val="0"/>
          <w:sz w:val="28"/>
          <w:szCs w:val="28"/>
        </w:rPr>
        <w:t>五、</w:t>
      </w:r>
      <w:r>
        <w:rPr>
          <w:rFonts w:hint="eastAsia" w:ascii="仿宋" w:hAnsi="仿宋" w:eastAsia="仿宋"/>
          <w:b w:val="0"/>
          <w:sz w:val="28"/>
          <w:szCs w:val="28"/>
        </w:rPr>
        <w:t>财</w:t>
      </w:r>
      <w:r>
        <w:rPr>
          <w:rStyle w:val="25"/>
          <w:rFonts w:hint="eastAsia" w:ascii="仿宋" w:hAnsi="仿宋" w:eastAsia="仿宋"/>
          <w:b w:val="0"/>
          <w:bCs w:val="0"/>
          <w:sz w:val="28"/>
          <w:szCs w:val="28"/>
        </w:rPr>
        <w:t>政拨款支出决算明细表（政府经济分类科目）</w:t>
      </w:r>
      <w:bookmarkEnd w:id="69"/>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sz w:val="28"/>
          <w:szCs w:val="28"/>
        </w:rPr>
      </w:pPr>
      <w:bookmarkStart w:id="70" w:name="_Toc19089891"/>
      <w:r>
        <w:rPr>
          <w:rStyle w:val="25"/>
          <w:rFonts w:hint="eastAsia" w:ascii="仿宋" w:hAnsi="仿宋" w:eastAsia="仿宋"/>
          <w:b w:val="0"/>
          <w:bCs w:val="0"/>
          <w:sz w:val="28"/>
          <w:szCs w:val="28"/>
        </w:rPr>
        <w:t>六、</w:t>
      </w:r>
      <w:r>
        <w:rPr>
          <w:rFonts w:hint="eastAsia" w:ascii="仿宋" w:hAnsi="仿宋" w:eastAsia="仿宋"/>
          <w:b w:val="0"/>
          <w:sz w:val="28"/>
          <w:szCs w:val="28"/>
        </w:rPr>
        <w:t>一</w:t>
      </w:r>
      <w:r>
        <w:rPr>
          <w:rStyle w:val="25"/>
          <w:rFonts w:hint="eastAsia" w:ascii="仿宋" w:hAnsi="仿宋" w:eastAsia="仿宋"/>
          <w:b w:val="0"/>
          <w:bCs w:val="0"/>
          <w:sz w:val="28"/>
          <w:szCs w:val="28"/>
        </w:rPr>
        <w:t>般公共预算财政拨款支出决算表</w:t>
      </w:r>
      <w:bookmarkEnd w:id="70"/>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sz w:val="28"/>
          <w:szCs w:val="28"/>
        </w:rPr>
      </w:pPr>
      <w:bookmarkStart w:id="71" w:name="_Toc19089892"/>
      <w:r>
        <w:rPr>
          <w:rStyle w:val="25"/>
          <w:rFonts w:hint="eastAsia" w:ascii="仿宋" w:hAnsi="仿宋" w:eastAsia="仿宋"/>
          <w:b w:val="0"/>
          <w:bCs w:val="0"/>
          <w:sz w:val="28"/>
          <w:szCs w:val="28"/>
        </w:rPr>
        <w:t>七、</w:t>
      </w:r>
      <w:r>
        <w:rPr>
          <w:rFonts w:hint="eastAsia" w:ascii="仿宋" w:hAnsi="仿宋" w:eastAsia="仿宋"/>
          <w:b w:val="0"/>
          <w:sz w:val="28"/>
          <w:szCs w:val="28"/>
        </w:rPr>
        <w:t>一</w:t>
      </w:r>
      <w:r>
        <w:rPr>
          <w:rStyle w:val="25"/>
          <w:rFonts w:hint="eastAsia" w:ascii="仿宋" w:hAnsi="仿宋" w:eastAsia="仿宋"/>
          <w:b w:val="0"/>
          <w:bCs w:val="0"/>
          <w:sz w:val="28"/>
          <w:szCs w:val="28"/>
        </w:rPr>
        <w:t>般公共预算财政拨款支出决算明细表</w:t>
      </w:r>
      <w:bookmarkEnd w:id="71"/>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sz w:val="28"/>
          <w:szCs w:val="28"/>
        </w:rPr>
      </w:pPr>
      <w:bookmarkStart w:id="72" w:name="_Toc19089893"/>
      <w:r>
        <w:rPr>
          <w:rStyle w:val="25"/>
          <w:rFonts w:hint="eastAsia" w:ascii="仿宋" w:hAnsi="仿宋" w:eastAsia="仿宋"/>
          <w:b w:val="0"/>
          <w:bCs w:val="0"/>
          <w:sz w:val="28"/>
          <w:szCs w:val="28"/>
        </w:rPr>
        <w:t>八、</w:t>
      </w:r>
      <w:r>
        <w:rPr>
          <w:rFonts w:hint="eastAsia" w:ascii="仿宋" w:hAnsi="仿宋" w:eastAsia="仿宋"/>
          <w:b w:val="0"/>
          <w:sz w:val="28"/>
          <w:szCs w:val="28"/>
        </w:rPr>
        <w:t>一</w:t>
      </w:r>
      <w:r>
        <w:rPr>
          <w:rStyle w:val="25"/>
          <w:rFonts w:hint="eastAsia" w:ascii="仿宋" w:hAnsi="仿宋" w:eastAsia="仿宋"/>
          <w:b w:val="0"/>
          <w:bCs w:val="0"/>
          <w:sz w:val="28"/>
          <w:szCs w:val="28"/>
        </w:rPr>
        <w:t>般公共预算财政拨款基本支出决算表</w:t>
      </w:r>
      <w:bookmarkEnd w:id="72"/>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sz w:val="28"/>
          <w:szCs w:val="28"/>
        </w:rPr>
      </w:pPr>
      <w:bookmarkStart w:id="73" w:name="_Toc19089894"/>
      <w:r>
        <w:rPr>
          <w:rStyle w:val="25"/>
          <w:rFonts w:hint="eastAsia" w:ascii="仿宋" w:hAnsi="仿宋" w:eastAsia="仿宋"/>
          <w:b w:val="0"/>
          <w:bCs w:val="0"/>
          <w:sz w:val="28"/>
          <w:szCs w:val="28"/>
        </w:rPr>
        <w:t>九、</w:t>
      </w:r>
      <w:r>
        <w:rPr>
          <w:rFonts w:hint="eastAsia" w:ascii="仿宋" w:hAnsi="仿宋" w:eastAsia="仿宋"/>
          <w:b w:val="0"/>
          <w:sz w:val="28"/>
          <w:szCs w:val="28"/>
        </w:rPr>
        <w:t>一</w:t>
      </w:r>
      <w:r>
        <w:rPr>
          <w:rStyle w:val="25"/>
          <w:rFonts w:hint="eastAsia" w:ascii="仿宋" w:hAnsi="仿宋" w:eastAsia="仿宋"/>
          <w:b w:val="0"/>
          <w:bCs w:val="0"/>
          <w:sz w:val="28"/>
          <w:szCs w:val="28"/>
        </w:rPr>
        <w:t>般公共预算财政拨款项目支出决算表</w:t>
      </w:r>
      <w:bookmarkEnd w:id="73"/>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sz w:val="28"/>
          <w:szCs w:val="28"/>
        </w:rPr>
      </w:pPr>
      <w:bookmarkStart w:id="74" w:name="_Toc19089895"/>
      <w:r>
        <w:rPr>
          <w:rStyle w:val="25"/>
          <w:rFonts w:hint="eastAsia" w:ascii="仿宋" w:hAnsi="仿宋" w:eastAsia="仿宋"/>
          <w:b w:val="0"/>
          <w:bCs w:val="0"/>
          <w:sz w:val="28"/>
          <w:szCs w:val="28"/>
        </w:rPr>
        <w:t>十、</w:t>
      </w:r>
      <w:r>
        <w:rPr>
          <w:rFonts w:hint="eastAsia" w:ascii="仿宋" w:hAnsi="仿宋" w:eastAsia="仿宋"/>
          <w:b w:val="0"/>
          <w:sz w:val="28"/>
          <w:szCs w:val="28"/>
        </w:rPr>
        <w:t>一</w:t>
      </w:r>
      <w:r>
        <w:rPr>
          <w:rStyle w:val="25"/>
          <w:rFonts w:hint="eastAsia" w:ascii="仿宋" w:hAnsi="仿宋" w:eastAsia="仿宋"/>
          <w:b w:val="0"/>
          <w:bCs w:val="0"/>
          <w:sz w:val="28"/>
          <w:szCs w:val="28"/>
        </w:rPr>
        <w:t>般公共预算财政拨款“三公”经费支出决算表</w:t>
      </w:r>
      <w:bookmarkEnd w:id="74"/>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sz w:val="28"/>
          <w:szCs w:val="28"/>
        </w:rPr>
      </w:pPr>
      <w:bookmarkStart w:id="75" w:name="_Toc19089896"/>
      <w:r>
        <w:rPr>
          <w:rStyle w:val="25"/>
          <w:rFonts w:hint="eastAsia" w:ascii="仿宋" w:hAnsi="仿宋" w:eastAsia="仿宋"/>
          <w:b w:val="0"/>
          <w:bCs w:val="0"/>
          <w:sz w:val="28"/>
          <w:szCs w:val="28"/>
        </w:rPr>
        <w:t>十一、</w:t>
      </w:r>
      <w:r>
        <w:rPr>
          <w:rFonts w:hint="eastAsia" w:ascii="仿宋" w:hAnsi="仿宋" w:eastAsia="仿宋"/>
          <w:b w:val="0"/>
          <w:sz w:val="28"/>
          <w:szCs w:val="28"/>
        </w:rPr>
        <w:t>政</w:t>
      </w:r>
      <w:r>
        <w:rPr>
          <w:rStyle w:val="25"/>
          <w:rFonts w:hint="eastAsia" w:ascii="仿宋" w:hAnsi="仿宋" w:eastAsia="仿宋"/>
          <w:b w:val="0"/>
          <w:bCs w:val="0"/>
          <w:sz w:val="28"/>
          <w:szCs w:val="28"/>
        </w:rPr>
        <w:t>府性基金预算财政拨款收入支出决算表</w:t>
      </w:r>
      <w:bookmarkEnd w:id="75"/>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sz w:val="28"/>
          <w:szCs w:val="28"/>
        </w:rPr>
      </w:pPr>
      <w:bookmarkStart w:id="76" w:name="_Toc19089897"/>
      <w:r>
        <w:rPr>
          <w:rStyle w:val="25"/>
          <w:rFonts w:hint="eastAsia" w:ascii="仿宋" w:hAnsi="仿宋" w:eastAsia="仿宋"/>
          <w:b w:val="0"/>
          <w:bCs w:val="0"/>
          <w:sz w:val="28"/>
          <w:szCs w:val="28"/>
        </w:rPr>
        <w:t>十二、</w:t>
      </w:r>
      <w:r>
        <w:rPr>
          <w:rFonts w:hint="eastAsia" w:ascii="仿宋" w:hAnsi="仿宋" w:eastAsia="仿宋"/>
          <w:b w:val="0"/>
          <w:sz w:val="28"/>
          <w:szCs w:val="28"/>
        </w:rPr>
        <w:t>政</w:t>
      </w:r>
      <w:r>
        <w:rPr>
          <w:rStyle w:val="25"/>
          <w:rFonts w:hint="eastAsia" w:ascii="仿宋" w:hAnsi="仿宋" w:eastAsia="仿宋"/>
          <w:b w:val="0"/>
          <w:bCs w:val="0"/>
          <w:sz w:val="28"/>
          <w:szCs w:val="28"/>
        </w:rPr>
        <w:t>府性基金预算财政拨款“三公”经费支出决算表</w:t>
      </w:r>
      <w:bookmarkEnd w:id="76"/>
    </w:p>
    <w:p>
      <w:pPr>
        <w:pStyle w:val="3"/>
        <w:keepNext/>
        <w:keepLines/>
        <w:pageBreakBefore w:val="0"/>
        <w:widowControl w:val="0"/>
        <w:kinsoku/>
        <w:wordWrap/>
        <w:overflowPunct/>
        <w:topLinePunct w:val="0"/>
        <w:autoSpaceDE/>
        <w:autoSpaceDN/>
        <w:bidi w:val="0"/>
        <w:adjustRightInd/>
        <w:snapToGrid w:val="0"/>
        <w:spacing w:before="0" w:after="0" w:line="600" w:lineRule="exact"/>
        <w:ind w:firstLine="560" w:firstLineChars="200"/>
        <w:textAlignment w:val="auto"/>
        <w:rPr>
          <w:rFonts w:ascii="仿宋" w:hAnsi="仿宋" w:eastAsia="仿宋"/>
          <w:sz w:val="28"/>
          <w:szCs w:val="28"/>
        </w:rPr>
      </w:pPr>
      <w:bookmarkStart w:id="77" w:name="_Toc19089898"/>
      <w:r>
        <w:rPr>
          <w:rStyle w:val="25"/>
          <w:rFonts w:hint="eastAsia" w:ascii="仿宋" w:hAnsi="仿宋" w:eastAsia="仿宋"/>
          <w:b w:val="0"/>
          <w:bCs w:val="0"/>
          <w:sz w:val="28"/>
          <w:szCs w:val="28"/>
        </w:rPr>
        <w:t>十三、</w:t>
      </w:r>
      <w:r>
        <w:rPr>
          <w:rFonts w:hint="eastAsia" w:ascii="仿宋" w:hAnsi="仿宋" w:eastAsia="仿宋"/>
          <w:b w:val="0"/>
          <w:sz w:val="28"/>
          <w:szCs w:val="28"/>
        </w:rPr>
        <w:t>国</w:t>
      </w:r>
      <w:r>
        <w:rPr>
          <w:rStyle w:val="25"/>
          <w:rFonts w:hint="eastAsia" w:ascii="仿宋" w:hAnsi="仿宋" w:eastAsia="仿宋"/>
          <w:b w:val="0"/>
          <w:bCs w:val="0"/>
          <w:sz w:val="28"/>
          <w:szCs w:val="28"/>
        </w:rPr>
        <w:t>有资本经营</w:t>
      </w:r>
      <w:bookmarkStart w:id="78" w:name="_GoBack"/>
      <w:bookmarkEnd w:id="78"/>
      <w:r>
        <w:rPr>
          <w:rStyle w:val="25"/>
          <w:rFonts w:hint="eastAsia" w:ascii="仿宋" w:hAnsi="仿宋" w:eastAsia="仿宋"/>
          <w:b w:val="0"/>
          <w:bCs w:val="0"/>
          <w:sz w:val="28"/>
          <w:szCs w:val="28"/>
        </w:rPr>
        <w:t>预算支出决算表</w:t>
      </w:r>
      <w:bookmarkEnd w:id="77"/>
    </w:p>
    <w:sectPr>
      <w:footerReference r:id="rId5" w:type="first"/>
      <w:footerReference r:id="rId4" w:type="default"/>
      <w:pgSz w:w="11906" w:h="16838"/>
      <w:pgMar w:top="1701" w:right="1474" w:bottom="1701" w:left="1587" w:header="851" w:footer="130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77</w:t>
                              </w:r>
                              <w:r>
                                <w:rPr>
                                  <w:rFonts w:hint="eastAsia" w:asciiTheme="minorEastAsia" w:hAnsiTheme="minorEastAsia" w:eastAsiaTheme="minorEastAsia" w:cstheme="minorEastAsia"/>
                                  <w:sz w:val="24"/>
                                  <w:szCs w:val="24"/>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sdt>
                    <w:sdtPr>
                      <w:id w:val="-1994781956"/>
                    </w:sdtPr>
                    <w:sdtContent>
                      <w:p>
                        <w:pPr>
                          <w:pStyle w:val="8"/>
                          <w:jc w:val="cente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PAGE   \* MERGEFORMAT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rPr>
                          <w:t>77</w:t>
                        </w:r>
                        <w:r>
                          <w:rPr>
                            <w:rFonts w:hint="eastAsia" w:asciiTheme="minorEastAsia" w:hAnsiTheme="minorEastAsia" w:eastAsiaTheme="minorEastAsia" w:cstheme="minorEastAsia"/>
                            <w:sz w:val="24"/>
                            <w:szCs w:val="24"/>
                          </w:rPr>
                          <w:fldChar w:fldCharType="end"/>
                        </w:r>
                      </w:p>
                    </w:sdtContent>
                  </w:sdt>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O78WkwQIAANYFAAAOAAAAAAAA&#10;AAEAIAAAAB8BAABkcnMvZTJvRG9jLnhtbFBLBQYAAAAABgAGAFkBAABSBg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FF005A32"/>
    <w:multiLevelType w:val="singleLevel"/>
    <w:tmpl w:val="FF005A32"/>
    <w:lvl w:ilvl="0" w:tentative="0">
      <w:start w:val="1"/>
      <w:numFmt w:val="decimal"/>
      <w:suff w:val="space"/>
      <w:lvlText w:val="%1."/>
      <w:lvlJc w:val="left"/>
    </w:lvl>
  </w:abstractNum>
  <w:abstractNum w:abstractNumId="2">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4044"/>
    <w:rsid w:val="0009593C"/>
    <w:rsid w:val="000B047F"/>
    <w:rsid w:val="000B30C6"/>
    <w:rsid w:val="000B48C7"/>
    <w:rsid w:val="000B5923"/>
    <w:rsid w:val="000B5A48"/>
    <w:rsid w:val="000B6FF3"/>
    <w:rsid w:val="000C3467"/>
    <w:rsid w:val="000C3CA6"/>
    <w:rsid w:val="000D1267"/>
    <w:rsid w:val="000D1D50"/>
    <w:rsid w:val="000D5782"/>
    <w:rsid w:val="000E6613"/>
    <w:rsid w:val="000E7119"/>
    <w:rsid w:val="00114E9B"/>
    <w:rsid w:val="0014729F"/>
    <w:rsid w:val="00157BAB"/>
    <w:rsid w:val="001614F6"/>
    <w:rsid w:val="001654D1"/>
    <w:rsid w:val="0018106D"/>
    <w:rsid w:val="001877A7"/>
    <w:rsid w:val="00191536"/>
    <w:rsid w:val="00196687"/>
    <w:rsid w:val="001B73A2"/>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E1C32"/>
    <w:rsid w:val="002F1818"/>
    <w:rsid w:val="002F567B"/>
    <w:rsid w:val="00303037"/>
    <w:rsid w:val="003216A9"/>
    <w:rsid w:val="00324C77"/>
    <w:rsid w:val="0037013F"/>
    <w:rsid w:val="00380C92"/>
    <w:rsid w:val="003A484F"/>
    <w:rsid w:val="003B0BE0"/>
    <w:rsid w:val="003B0C1B"/>
    <w:rsid w:val="003B0ED3"/>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87D"/>
    <w:rsid w:val="00473F31"/>
    <w:rsid w:val="0048263A"/>
    <w:rsid w:val="00487E5D"/>
    <w:rsid w:val="004A55C6"/>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35640"/>
    <w:rsid w:val="006440E4"/>
    <w:rsid w:val="0066343B"/>
    <w:rsid w:val="00664777"/>
    <w:rsid w:val="006748A4"/>
    <w:rsid w:val="00683E73"/>
    <w:rsid w:val="006A3141"/>
    <w:rsid w:val="006A5E34"/>
    <w:rsid w:val="006B2422"/>
    <w:rsid w:val="006B2B9A"/>
    <w:rsid w:val="006C1937"/>
    <w:rsid w:val="006C2699"/>
    <w:rsid w:val="006F020C"/>
    <w:rsid w:val="007127B7"/>
    <w:rsid w:val="007416B6"/>
    <w:rsid w:val="00746F48"/>
    <w:rsid w:val="0075404D"/>
    <w:rsid w:val="0076182A"/>
    <w:rsid w:val="0076670D"/>
    <w:rsid w:val="00767B7E"/>
    <w:rsid w:val="007770C3"/>
    <w:rsid w:val="00784D24"/>
    <w:rsid w:val="00785FBA"/>
    <w:rsid w:val="00786E4A"/>
    <w:rsid w:val="007875EB"/>
    <w:rsid w:val="0079426B"/>
    <w:rsid w:val="007D312A"/>
    <w:rsid w:val="007D3F19"/>
    <w:rsid w:val="007E23B0"/>
    <w:rsid w:val="007E4CFC"/>
    <w:rsid w:val="007F1991"/>
    <w:rsid w:val="007F2C2F"/>
    <w:rsid w:val="007F55FC"/>
    <w:rsid w:val="007F5665"/>
    <w:rsid w:val="00800112"/>
    <w:rsid w:val="008253BB"/>
    <w:rsid w:val="0083706E"/>
    <w:rsid w:val="008423A5"/>
    <w:rsid w:val="00850625"/>
    <w:rsid w:val="00853718"/>
    <w:rsid w:val="00855221"/>
    <w:rsid w:val="00860645"/>
    <w:rsid w:val="00871F71"/>
    <w:rsid w:val="008770E7"/>
    <w:rsid w:val="00883FD9"/>
    <w:rsid w:val="00885AF4"/>
    <w:rsid w:val="0089274D"/>
    <w:rsid w:val="008939CD"/>
    <w:rsid w:val="008B768C"/>
    <w:rsid w:val="008C4DB1"/>
    <w:rsid w:val="008C4EAF"/>
    <w:rsid w:val="008C5176"/>
    <w:rsid w:val="008C7FD0"/>
    <w:rsid w:val="008D105F"/>
    <w:rsid w:val="008E1DE7"/>
    <w:rsid w:val="008E707C"/>
    <w:rsid w:val="008F4458"/>
    <w:rsid w:val="00900B08"/>
    <w:rsid w:val="00902155"/>
    <w:rsid w:val="00902FA3"/>
    <w:rsid w:val="00920912"/>
    <w:rsid w:val="00923564"/>
    <w:rsid w:val="0092392E"/>
    <w:rsid w:val="009315F9"/>
    <w:rsid w:val="00943E15"/>
    <w:rsid w:val="00946945"/>
    <w:rsid w:val="00951248"/>
    <w:rsid w:val="0095152F"/>
    <w:rsid w:val="00954C49"/>
    <w:rsid w:val="0097099F"/>
    <w:rsid w:val="00971997"/>
    <w:rsid w:val="00971FFC"/>
    <w:rsid w:val="0098660A"/>
    <w:rsid w:val="009931C3"/>
    <w:rsid w:val="009B2C43"/>
    <w:rsid w:val="009B4605"/>
    <w:rsid w:val="009B4EAE"/>
    <w:rsid w:val="009B7573"/>
    <w:rsid w:val="009C22F4"/>
    <w:rsid w:val="009C2E98"/>
    <w:rsid w:val="009D3447"/>
    <w:rsid w:val="009D4711"/>
    <w:rsid w:val="009F1185"/>
    <w:rsid w:val="009F18CD"/>
    <w:rsid w:val="009F2A13"/>
    <w:rsid w:val="00A0499B"/>
    <w:rsid w:val="00A04EB0"/>
    <w:rsid w:val="00A11484"/>
    <w:rsid w:val="00A13CC1"/>
    <w:rsid w:val="00A16847"/>
    <w:rsid w:val="00A237D8"/>
    <w:rsid w:val="00A268C4"/>
    <w:rsid w:val="00A307CD"/>
    <w:rsid w:val="00A40A00"/>
    <w:rsid w:val="00A4142F"/>
    <w:rsid w:val="00A56DF2"/>
    <w:rsid w:val="00A67AB5"/>
    <w:rsid w:val="00A91760"/>
    <w:rsid w:val="00A93B00"/>
    <w:rsid w:val="00A93C21"/>
    <w:rsid w:val="00AA4B2D"/>
    <w:rsid w:val="00AB0CE4"/>
    <w:rsid w:val="00AB434E"/>
    <w:rsid w:val="00AC3C6A"/>
    <w:rsid w:val="00AD482B"/>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445D"/>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65988"/>
    <w:rsid w:val="00D7035F"/>
    <w:rsid w:val="00DA5916"/>
    <w:rsid w:val="00DA65AC"/>
    <w:rsid w:val="00DB1913"/>
    <w:rsid w:val="00DC410D"/>
    <w:rsid w:val="00DC68CA"/>
    <w:rsid w:val="00DC7CBA"/>
    <w:rsid w:val="00DD73B7"/>
    <w:rsid w:val="00DF007D"/>
    <w:rsid w:val="00DF28BC"/>
    <w:rsid w:val="00DF2E67"/>
    <w:rsid w:val="00DF34B9"/>
    <w:rsid w:val="00E01053"/>
    <w:rsid w:val="00E07ACF"/>
    <w:rsid w:val="00E114FD"/>
    <w:rsid w:val="00E331A1"/>
    <w:rsid w:val="00E33202"/>
    <w:rsid w:val="00E336A9"/>
    <w:rsid w:val="00E50624"/>
    <w:rsid w:val="00E568DF"/>
    <w:rsid w:val="00E56E47"/>
    <w:rsid w:val="00E64269"/>
    <w:rsid w:val="00E82267"/>
    <w:rsid w:val="00EA010F"/>
    <w:rsid w:val="00EA1DBA"/>
    <w:rsid w:val="00ED1B63"/>
    <w:rsid w:val="00ED3C1F"/>
    <w:rsid w:val="00ED4085"/>
    <w:rsid w:val="00ED420E"/>
    <w:rsid w:val="00ED7024"/>
    <w:rsid w:val="00EE2F57"/>
    <w:rsid w:val="00EE34D4"/>
    <w:rsid w:val="00EF4C34"/>
    <w:rsid w:val="00EF77C6"/>
    <w:rsid w:val="00F05438"/>
    <w:rsid w:val="00F1361C"/>
    <w:rsid w:val="00F160C7"/>
    <w:rsid w:val="00F222A1"/>
    <w:rsid w:val="00F32E9D"/>
    <w:rsid w:val="00F36D8F"/>
    <w:rsid w:val="00F417B1"/>
    <w:rsid w:val="00F602DF"/>
    <w:rsid w:val="00F81FD9"/>
    <w:rsid w:val="00F841AA"/>
    <w:rsid w:val="00FA23E8"/>
    <w:rsid w:val="00FC0D7B"/>
    <w:rsid w:val="00FD3CC1"/>
    <w:rsid w:val="00FD4A6A"/>
    <w:rsid w:val="00FF1E02"/>
    <w:rsid w:val="00FF30B4"/>
    <w:rsid w:val="08F2765B"/>
    <w:rsid w:val="0A583205"/>
    <w:rsid w:val="0C650D00"/>
    <w:rsid w:val="10C055FF"/>
    <w:rsid w:val="12A63919"/>
    <w:rsid w:val="14983A67"/>
    <w:rsid w:val="16BB723D"/>
    <w:rsid w:val="18B05BF4"/>
    <w:rsid w:val="1BF15163"/>
    <w:rsid w:val="1E147BE1"/>
    <w:rsid w:val="1E29284F"/>
    <w:rsid w:val="1EB23342"/>
    <w:rsid w:val="240371BF"/>
    <w:rsid w:val="29FD04D3"/>
    <w:rsid w:val="2B1D03D9"/>
    <w:rsid w:val="2D0C7446"/>
    <w:rsid w:val="2DD806A2"/>
    <w:rsid w:val="319F7F4E"/>
    <w:rsid w:val="39233B37"/>
    <w:rsid w:val="3AB120C0"/>
    <w:rsid w:val="3EA14AA2"/>
    <w:rsid w:val="409501C5"/>
    <w:rsid w:val="41FC4AF5"/>
    <w:rsid w:val="450D6E26"/>
    <w:rsid w:val="478F06B1"/>
    <w:rsid w:val="48384D73"/>
    <w:rsid w:val="4B0C5598"/>
    <w:rsid w:val="4BC9033C"/>
    <w:rsid w:val="53C52CC6"/>
    <w:rsid w:val="5CEE37EB"/>
    <w:rsid w:val="5DEE7023"/>
    <w:rsid w:val="5EA215DA"/>
    <w:rsid w:val="5EDB0659"/>
    <w:rsid w:val="61BE0872"/>
    <w:rsid w:val="61EB45F8"/>
    <w:rsid w:val="62931620"/>
    <w:rsid w:val="63914660"/>
    <w:rsid w:val="6BB10871"/>
    <w:rsid w:val="6F1E5316"/>
    <w:rsid w:val="718F0E2A"/>
    <w:rsid w:val="733F60D7"/>
    <w:rsid w:val="788A39EA"/>
    <w:rsid w:val="7BBC7266"/>
    <w:rsid w:val="7F795A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character" w:styleId="14">
    <w:name w:val="Strong"/>
    <w:basedOn w:val="13"/>
    <w:qFormat/>
    <w:uiPriority w:val="0"/>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0"/>
          <c:order val="0"/>
          <c:tx>
            <c:strRef>
              <c:f>Sheet1!$B$1</c:f>
              <c:strCache>
                <c:ptCount val="1"/>
                <c:pt idx="0">
                  <c:v>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Sheet1!$B$2:$B$3</c:f>
              <c:numCache>
                <c:formatCode>General</c:formatCode>
                <c:ptCount val="2"/>
                <c:pt idx="0">
                  <c:v>1007.07</c:v>
                </c:pt>
                <c:pt idx="1">
                  <c:v>1249.7</c:v>
                </c:pt>
              </c:numCache>
            </c:numRef>
          </c:val>
        </c:ser>
        <c:ser>
          <c:idx val="1"/>
          <c:order val="1"/>
          <c:tx>
            <c:strRef>
              <c:f>Sheet1!$C$1</c:f>
              <c:strCache>
                <c:ptCount val="1"/>
                <c:pt idx="0">
                  <c:v>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Sheet1!$C$2:$C$3</c:f>
              <c:numCache>
                <c:formatCode>General</c:formatCode>
                <c:ptCount val="2"/>
                <c:pt idx="0">
                  <c:v>912.93</c:v>
                </c:pt>
                <c:pt idx="1">
                  <c:v>1172.89</c:v>
                </c:pt>
              </c:numCache>
            </c:numRef>
          </c:val>
        </c:ser>
        <c:dLbls>
          <c:showLegendKey val="0"/>
          <c:showVal val="0"/>
          <c:showCatName val="0"/>
          <c:showSerName val="0"/>
          <c:showPercent val="0"/>
          <c:showBubbleSize val="0"/>
        </c:dLbls>
        <c:gapWidth val="150"/>
        <c:axId val="539953984"/>
        <c:axId val="540276984"/>
      </c:barChart>
      <c:catAx>
        <c:axId val="53995398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0276984"/>
        <c:crosses val="autoZero"/>
        <c:auto val="1"/>
        <c:lblAlgn val="ctr"/>
        <c:lblOffset val="100"/>
        <c:noMultiLvlLbl val="0"/>
      </c:catAx>
      <c:valAx>
        <c:axId val="5402769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99539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Lbl>
              <c:idx val="1"/>
              <c:layout>
                <c:manualLayout>
                  <c:x val="-0.201160558945801"/>
                  <c:y val="0.01927750773087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205212311595655"/>
                  <c:y val="-0.11756445784706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203255763574355"/>
                  <c:y val="-0.052658360566915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0.0562773790240408"/>
                  <c:y val="-0.119044427825484"/>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6"/>
              <c:layout>
                <c:manualLayout>
                  <c:x val="0.213873523029838"/>
                  <c:y val="-0.0169483308388104"/>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896.44</c:v>
                </c:pt>
                <c:pt idx="1">
                  <c:v>234.29</c:v>
                </c:pt>
                <c:pt idx="2">
                  <c:v>0</c:v>
                </c:pt>
                <c:pt idx="3">
                  <c:v>0</c:v>
                </c:pt>
                <c:pt idx="4">
                  <c:v>0</c:v>
                </c:pt>
                <c:pt idx="6">
                  <c:v>24.84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Pt>
            <c:idx val="3"/>
            <c:bubble3D val="0"/>
          </c:dPt>
          <c:dPt>
            <c:idx val="4"/>
            <c:bubble3D val="0"/>
          </c:dPt>
          <c:dLbls>
            <c:dLbl>
              <c:idx val="0"/>
              <c:layout>
                <c:manualLayout>
                  <c:x val="-0.16982112090352"/>
                  <c:y val="-0.19783995824124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225138281323621"/>
                  <c:y val="0.070392367397925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506853253942267"/>
                  <c:y val="0.026734284388235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23381170708385"/>
                  <c:y val="-0.065173748942539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923.6</c:v>
                </c:pt>
                <c:pt idx="1">
                  <c:v>249.29</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3e-17"/>
                  <c:y val="0.0165289256198347"/>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Sheet1!$B$2:$B$3</c:f>
              <c:numCache>
                <c:formatCode>General</c:formatCode>
                <c:ptCount val="2"/>
                <c:pt idx="0">
                  <c:v>912.07</c:v>
                </c:pt>
                <c:pt idx="1">
                  <c:v>1224.86</c:v>
                </c:pt>
              </c:numCache>
            </c:numRef>
          </c:val>
        </c:ser>
        <c:ser>
          <c:idx val="1"/>
          <c:order val="1"/>
          <c:tx>
            <c:strRef>
              <c:f>Sheet1!$C$1</c:f>
              <c:strCache>
                <c:ptCount val="1"/>
                <c:pt idx="0">
                  <c:v>财政拨款支出</c:v>
                </c:pt>
              </c:strCache>
            </c:strRef>
          </c:tx>
          <c:invertIfNegative val="0"/>
          <c:dLbls>
            <c:dLbl>
              <c:idx val="0"/>
              <c:layout>
                <c:manualLayout>
                  <c:x val="0.0288808664259928"/>
                  <c:y val="0"/>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0192539109506619"/>
                  <c:y val="-0.00826446280991736"/>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Sheet1!$C$2:$C$3</c:f>
              <c:numCache>
                <c:formatCode>General</c:formatCode>
                <c:ptCount val="2"/>
                <c:pt idx="0">
                  <c:v>912.07</c:v>
                </c:pt>
                <c:pt idx="1">
                  <c:v>1224.86</c:v>
                </c:pt>
              </c:numCache>
            </c:numRef>
          </c:val>
        </c:ser>
        <c:dLbls>
          <c:showLegendKey val="0"/>
          <c:showVal val="0"/>
          <c:showCatName val="0"/>
          <c:showSerName val="0"/>
          <c:showPercent val="0"/>
          <c:showBubbleSize val="0"/>
        </c:dLbls>
        <c:gapWidth val="150"/>
        <c:axId val="540278552"/>
        <c:axId val="534898144"/>
      </c:barChart>
      <c:catAx>
        <c:axId val="54027855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4898144"/>
        <c:crosses val="autoZero"/>
        <c:auto val="1"/>
        <c:lblAlgn val="ctr"/>
        <c:lblOffset val="100"/>
        <c:noMultiLvlLbl val="0"/>
      </c:catAx>
      <c:valAx>
        <c:axId val="5348981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027855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571390370229"/>
          <c:y val="0.0514655760054533"/>
          <c:w val="0.800284188614354"/>
          <c:h val="0.78886209223847"/>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0.00766283524904215"/>
                  <c:y val="0.0514705882352941"/>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
                  <c:y val="0.205882352941176"/>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trendlineType val="exp"/>
            <c:dispRSqr val="0"/>
            <c:dispEq val="0"/>
          </c:trendline>
          <c:cat>
            <c:strRef>
              <c:f>Sheet1!$A$2:$A$3</c:f>
              <c:strCache>
                <c:ptCount val="2"/>
                <c:pt idx="0">
                  <c:v>2018年</c:v>
                </c:pt>
                <c:pt idx="1">
                  <c:v>2019年</c:v>
                </c:pt>
              </c:strCache>
            </c:strRef>
          </c:cat>
          <c:val>
            <c:numRef>
              <c:f>Sheet1!$B$2:$B$3</c:f>
              <c:numCache>
                <c:formatCode>General</c:formatCode>
                <c:ptCount val="2"/>
                <c:pt idx="0">
                  <c:v>817.94</c:v>
                </c:pt>
                <c:pt idx="1">
                  <c:v>913.76</c:v>
                </c:pt>
              </c:numCache>
            </c:numRef>
          </c:val>
        </c:ser>
        <c:dLbls>
          <c:showLegendKey val="0"/>
          <c:showVal val="0"/>
          <c:showCatName val="0"/>
          <c:showSerName val="0"/>
          <c:showPercent val="0"/>
          <c:showBubbleSize val="0"/>
        </c:dLbls>
        <c:gapWidth val="150"/>
        <c:axId val="534898928"/>
        <c:axId val="534899320"/>
      </c:barChart>
      <c:catAx>
        <c:axId val="53489892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4899320"/>
        <c:crosses val="autoZero"/>
        <c:auto val="1"/>
        <c:lblAlgn val="ctr"/>
        <c:lblOffset val="100"/>
        <c:noMultiLvlLbl val="0"/>
      </c:catAx>
      <c:valAx>
        <c:axId val="5348993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4898928"/>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一般公共预算财政拨款支出（万元）</c:v>
                </c:pt>
              </c:strCache>
            </c:strRef>
          </c:tx>
          <c:explosion val="0"/>
          <c:dPt>
            <c:idx val="0"/>
            <c:bubble3D val="0"/>
          </c:dPt>
          <c:dPt>
            <c:idx val="1"/>
            <c:bubble3D val="0"/>
            <c:explosion val="32"/>
          </c:dPt>
          <c:dPt>
            <c:idx val="2"/>
            <c:bubble3D val="0"/>
          </c:dPt>
          <c:dPt>
            <c:idx val="3"/>
            <c:bubble3D val="0"/>
          </c:dPt>
          <c:dPt>
            <c:idx val="4"/>
            <c:bubble3D val="0"/>
          </c:dPt>
          <c:dPt>
            <c:idx val="5"/>
            <c:bubble3D val="0"/>
          </c:dPt>
          <c:dPt>
            <c:idx val="6"/>
            <c:bubble3D val="0"/>
          </c:dPt>
          <c:dPt>
            <c:idx val="7"/>
            <c:bubble3D val="0"/>
          </c:dPt>
          <c:dLbls>
            <c:dLbl>
              <c:idx val="0"/>
              <c:delete val="1"/>
            </c:dLbl>
            <c:dLbl>
              <c:idx val="1"/>
              <c:layout>
                <c:manualLayout>
                  <c:x val="-0.0628465804066543"/>
                  <c:y val="-0.2336034114929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layout>
                <c:manualLayout>
                  <c:x val="-0.106962761587261"/>
                  <c:y val="0.099326519859524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300556659837"/>
                  <c:y val="-0.054845707300156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0.0173964454443195"/>
                  <c:y val="0.030230779693805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544493138357706"/>
                  <c:y val="-0.02481660042014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7"/>
              <c:layout>
                <c:manualLayout>
                  <c:x val="0.508143523325757"/>
                  <c:y val="0.095361919392543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Sheet1!$A$2:$A$9</c:f>
              <c:strCache>
                <c:ptCount val="8"/>
                <c:pt idx="0">
                  <c:v>一般公共服务支出</c:v>
                </c:pt>
                <c:pt idx="1">
                  <c:v>教育支出</c:v>
                </c:pt>
                <c:pt idx="2">
                  <c:v>科学技术支出</c:v>
                </c:pt>
                <c:pt idx="3">
                  <c:v>社会保障和就业支出</c:v>
                </c:pt>
                <c:pt idx="4">
                  <c:v>卫生健康支出</c:v>
                </c:pt>
                <c:pt idx="5">
                  <c:v>农林水支出</c:v>
                </c:pt>
                <c:pt idx="6">
                  <c:v>住房保障支出</c:v>
                </c:pt>
                <c:pt idx="7">
                  <c:v>其它支出</c:v>
                </c:pt>
              </c:strCache>
            </c:strRef>
          </c:cat>
          <c:val>
            <c:numRef>
              <c:f>Sheet1!$B$2:$B$9</c:f>
              <c:numCache>
                <c:formatCode>General</c:formatCode>
                <c:ptCount val="8"/>
                <c:pt idx="0">
                  <c:v>0</c:v>
                </c:pt>
                <c:pt idx="1">
                  <c:v>764.6</c:v>
                </c:pt>
                <c:pt idx="2">
                  <c:v>0</c:v>
                </c:pt>
                <c:pt idx="3">
                  <c:v>106.18</c:v>
                </c:pt>
                <c:pt idx="4">
                  <c:v>40.55</c:v>
                </c:pt>
                <c:pt idx="5">
                  <c:v>0.8</c:v>
                </c:pt>
                <c:pt idx="6">
                  <c:v>1.63</c:v>
                </c:pt>
                <c:pt idx="7">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已完成预算额</c:v>
                </c:pt>
              </c:strCache>
            </c:strRef>
          </c:tx>
          <c:invertIfNegative val="0"/>
          <c:dLbls>
            <c:delete val="1"/>
          </c:dLbls>
          <c:cat>
            <c:strRef>
              <c:f>Sheet1!$A$2:$A$11</c:f>
              <c:strCache>
                <c:ptCount val="10"/>
                <c:pt idx="0">
                  <c:v>其他支出（类）其他支出（款）其他支出（项）</c:v>
                </c:pt>
                <c:pt idx="1">
                  <c:v>住房保障支出（类）住房改革支出（款）住房公积金（项）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strCache>
            </c:strRef>
          </c:cat>
          <c:val>
            <c:numRef>
              <c:f>Sheet1!$B$2:$B$11</c:f>
              <c:numCache>
                <c:formatCode>#,##0.00</c:formatCode>
                <c:ptCount val="10"/>
                <c:pt idx="0">
                  <c:v>0</c:v>
                </c:pt>
                <c:pt idx="1">
                  <c:v>1.63</c:v>
                </c:pt>
                <c:pt idx="2">
                  <c:v>0.8</c:v>
                </c:pt>
                <c:pt idx="3">
                  <c:v>40.55</c:v>
                </c:pt>
                <c:pt idx="4">
                  <c:v>0</c:v>
                </c:pt>
                <c:pt idx="5">
                  <c:v>7.16</c:v>
                </c:pt>
                <c:pt idx="6">
                  <c:v>4.9</c:v>
                </c:pt>
                <c:pt idx="7">
                  <c:v>0.85</c:v>
                </c:pt>
                <c:pt idx="8">
                  <c:v>93.27</c:v>
                </c:pt>
                <c:pt idx="9">
                  <c:v>0</c:v>
                </c:pt>
              </c:numCache>
            </c:numRef>
          </c:val>
        </c:ser>
        <c:ser>
          <c:idx val="1"/>
          <c:order val="1"/>
          <c:tx>
            <c:strRef>
              <c:f>Sheet1!$C$1</c:f>
              <c:strCache>
                <c:ptCount val="1"/>
                <c:pt idx="0">
                  <c:v>未完成预算额</c:v>
                </c:pt>
              </c:strCache>
            </c:strRef>
          </c:tx>
          <c:invertIfNegative val="0"/>
          <c:dLbls>
            <c:delete val="1"/>
          </c:dLbls>
          <c:cat>
            <c:strRef>
              <c:f>Sheet1!$A$2:$A$11</c:f>
              <c:strCache>
                <c:ptCount val="10"/>
                <c:pt idx="0">
                  <c:v>其他支出（类）其他支出（款）其他支出（项）</c:v>
                </c:pt>
                <c:pt idx="1">
                  <c:v>住房保障支出（类）住房改革支出（款）住房公积金（项）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strCache>
            </c:strRef>
          </c:cat>
          <c:val>
            <c:numRef>
              <c:f>Sheet1!$C$2:$C$11</c:f>
              <c:numCache>
                <c:formatCode>#,##0.00_ </c:formatCode>
                <c:ptCount val="10"/>
                <c:pt idx="0">
                  <c:v>0</c:v>
                </c:pt>
                <c:pt idx="1">
                  <c:v>0</c:v>
                </c:pt>
                <c:pt idx="2">
                  <c:v>0</c:v>
                </c:pt>
                <c:pt idx="3">
                  <c:v>0</c:v>
                </c:pt>
                <c:pt idx="4">
                  <c:v>0</c:v>
                </c:pt>
                <c:pt idx="5">
                  <c:v>0</c:v>
                </c:pt>
                <c:pt idx="6">
                  <c:v>0</c:v>
                </c:pt>
                <c:pt idx="7">
                  <c:v>0</c:v>
                </c:pt>
                <c:pt idx="8">
                  <c:v>0</c:v>
                </c:pt>
                <c:pt idx="9">
                  <c:v>0</c:v>
                </c:pt>
              </c:numCache>
            </c:numRef>
          </c:val>
        </c:ser>
        <c:dLbls>
          <c:showLegendKey val="0"/>
          <c:showVal val="0"/>
          <c:showCatName val="0"/>
          <c:showSerName val="0"/>
          <c:showPercent val="0"/>
          <c:showBubbleSize val="0"/>
        </c:dLbls>
        <c:gapWidth val="150"/>
        <c:overlap val="100"/>
        <c:axId val="535956752"/>
        <c:axId val="535957144"/>
      </c:barChart>
      <c:catAx>
        <c:axId val="535956752"/>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700" b="0" i="0" u="none" strike="noStrike" kern="1200" spc="-100" baseline="0">
                <a:solidFill>
                  <a:schemeClr val="tx1"/>
                </a:solidFill>
                <a:latin typeface="+mn-lt"/>
                <a:ea typeface="+mn-ea"/>
                <a:cs typeface="+mn-cs"/>
              </a:defRPr>
            </a:pPr>
          </a:p>
        </c:txPr>
        <c:crossAx val="535957144"/>
        <c:crosses val="autoZero"/>
        <c:auto val="1"/>
        <c:lblAlgn val="l"/>
        <c:lblOffset val="100"/>
        <c:noMultiLvlLbl val="0"/>
      </c:catAx>
      <c:valAx>
        <c:axId val="535957144"/>
        <c:scaling>
          <c:orientation val="minMax"/>
        </c:scaling>
        <c:delete val="0"/>
        <c:axPos val="b"/>
        <c:majorGridlines/>
        <c:minorGridlines/>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595675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EB2B98-125E-4EEF-9D10-6E7BACC60BF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84</Pages>
  <Words>6017</Words>
  <Characters>34300</Characters>
  <Lines>285</Lines>
  <Paragraphs>80</Paragraphs>
  <TotalTime>1</TotalTime>
  <ScaleCrop>false</ScaleCrop>
  <LinksUpToDate>false</LinksUpToDate>
  <CharactersWithSpaces>40237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2019-09-09T00:46:00Z</dcterms:created>
  <dc:creator>张彬茜</dc:creator>
  <cp:lastModifiedBy>相识是缘</cp:lastModifiedBy>
  <cp:lastPrinted>2020-09-16T08:37:00Z</cp:lastPrinted>
  <dcterms:modified xsi:type="dcterms:W3CDTF">2020-09-18T02:37:22Z</dcterms:modified>
  <dc:title>四川省***</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