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方正小标宋简体" w:hAnsi="宋体" w:eastAsia="方正小标宋简体"/>
          <w:b w:val="0"/>
          <w:bCs w:val="0"/>
          <w:sz w:val="72"/>
          <w:szCs w:val="72"/>
        </w:rPr>
      </w:pPr>
      <w:bookmarkStart w:id="0" w:name="_Toc15306267"/>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p>
      <w:pPr>
        <w:spacing w:line="600" w:lineRule="exact"/>
        <w:jc w:val="center"/>
        <w:outlineLvl w:val="0"/>
        <w:rPr>
          <w:rFonts w:ascii="方正小标宋简体" w:hAnsi="宋体" w:eastAsia="方正小标宋简体"/>
          <w:b w:val="0"/>
          <w:bCs w:val="0"/>
          <w:sz w:val="72"/>
          <w:szCs w:val="72"/>
        </w:rPr>
      </w:pPr>
    </w:p>
    <w:bookmarkEnd w:id="0"/>
    <w:p>
      <w:pPr>
        <w:adjustRightInd w:val="0"/>
        <w:snapToGrid w:val="0"/>
        <w:spacing w:line="360" w:lineRule="auto"/>
        <w:jc w:val="center"/>
        <w:outlineLvl w:val="0"/>
        <w:rPr>
          <w:rFonts w:ascii="方正小标宋简体" w:hAnsi="宋体" w:eastAsia="方正小标宋简体"/>
          <w:b w:val="0"/>
          <w:bCs w:val="0"/>
          <w:sz w:val="56"/>
          <w:szCs w:val="56"/>
        </w:rPr>
      </w:pPr>
      <w:bookmarkStart w:id="1" w:name="_Toc15396475"/>
      <w:bookmarkStart w:id="2" w:name="_Toc15396597"/>
      <w:bookmarkStart w:id="3" w:name="_Toc15377193"/>
      <w:bookmarkStart w:id="4" w:name="_Toc15377425"/>
      <w:bookmarkStart w:id="5" w:name="_Toc19089858"/>
      <w:bookmarkStart w:id="6" w:name="_Toc15378441"/>
      <w:r>
        <w:rPr>
          <w:rFonts w:ascii="黑体" w:hAnsi="黑体" w:eastAsia="黑体"/>
          <w:b w:val="0"/>
          <w:bCs w:val="0"/>
          <w:sz w:val="56"/>
          <w:szCs w:val="56"/>
        </w:rPr>
        <w:t>201</w:t>
      </w:r>
      <w:r>
        <w:rPr>
          <w:rFonts w:hint="eastAsia" w:ascii="黑体" w:hAnsi="黑体" w:eastAsia="黑体"/>
          <w:b w:val="0"/>
          <w:bCs w:val="0"/>
          <w:sz w:val="56"/>
          <w:szCs w:val="56"/>
        </w:rPr>
        <w:t>9</w:t>
      </w:r>
      <w:r>
        <w:rPr>
          <w:rFonts w:hint="eastAsia" w:ascii="方正小标宋简体" w:hAnsi="宋体" w:eastAsia="方正小标宋简体"/>
          <w:b w:val="0"/>
          <w:bCs w:val="0"/>
          <w:sz w:val="56"/>
          <w:szCs w:val="56"/>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b w:val="0"/>
          <w:bCs w:val="0"/>
          <w:sz w:val="56"/>
          <w:szCs w:val="56"/>
        </w:rPr>
      </w:pPr>
      <w:bookmarkStart w:id="7" w:name="_Toc15377194"/>
      <w:bookmarkStart w:id="8" w:name="_Toc15378442"/>
      <w:bookmarkStart w:id="9" w:name="_Toc15306268"/>
      <w:bookmarkStart w:id="10" w:name="_Toc15396598"/>
      <w:bookmarkStart w:id="11" w:name="_Toc15377426"/>
      <w:bookmarkStart w:id="12" w:name="_Toc15396476"/>
      <w:r>
        <w:rPr>
          <w:rFonts w:hint="eastAsia" w:ascii="方正小标宋简体" w:hAnsi="宋体" w:eastAsia="方正小标宋简体"/>
          <w:b w:val="0"/>
          <w:bCs w:val="0"/>
          <w:sz w:val="56"/>
          <w:szCs w:val="56"/>
          <w:lang w:eastAsia="zh-CN"/>
        </w:rPr>
        <w:t>四川省</w:t>
      </w:r>
      <w:r>
        <w:rPr>
          <w:rFonts w:hint="eastAsia" w:ascii="方正小标宋简体" w:hAnsi="宋体" w:eastAsia="方正小标宋简体"/>
          <w:b w:val="0"/>
          <w:bCs w:val="0"/>
          <w:sz w:val="56"/>
          <w:szCs w:val="56"/>
        </w:rPr>
        <w:t>广元市利州区范家小学</w:t>
      </w:r>
    </w:p>
    <w:p>
      <w:pPr>
        <w:adjustRightInd w:val="0"/>
        <w:snapToGrid w:val="0"/>
        <w:spacing w:line="360" w:lineRule="auto"/>
        <w:jc w:val="center"/>
        <w:outlineLvl w:val="0"/>
        <w:rPr>
          <w:rFonts w:ascii="方正小标宋简体" w:hAnsi="宋体" w:eastAsia="方正小标宋简体"/>
          <w:b w:val="0"/>
          <w:bCs w:val="0"/>
          <w:sz w:val="56"/>
          <w:szCs w:val="56"/>
        </w:rPr>
      </w:pPr>
      <w:bookmarkStart w:id="13" w:name="_Toc19089860"/>
      <w:r>
        <w:rPr>
          <w:rFonts w:hint="eastAsia" w:ascii="方正小标宋简体" w:hAnsi="宋体" w:eastAsia="方正小标宋简体"/>
          <w:b w:val="0"/>
          <w:bCs w:val="0"/>
          <w:sz w:val="56"/>
          <w:szCs w:val="56"/>
        </w:rPr>
        <w:t>部门决算</w:t>
      </w:r>
      <w:bookmarkEnd w:id="7"/>
      <w:bookmarkEnd w:id="8"/>
      <w:bookmarkEnd w:id="9"/>
      <w:bookmarkEnd w:id="10"/>
      <w:bookmarkEnd w:id="11"/>
      <w:bookmarkEnd w:id="12"/>
      <w:bookmarkEnd w:id="13"/>
    </w:p>
    <w:p>
      <w:pPr>
        <w:widowControl/>
        <w:jc w:val="center"/>
        <w:rPr>
          <w:rFonts w:hint="eastAsia" w:ascii="方正小标宋简体" w:hAnsi="方正小标宋简体" w:eastAsia="方正小标宋简体" w:cs="方正小标宋简体"/>
          <w:b w:val="0"/>
          <w:bCs w:val="0"/>
          <w:sz w:val="44"/>
          <w:szCs w:val="44"/>
        </w:rPr>
      </w:pPr>
      <w:r>
        <w:rPr>
          <w:rFonts w:ascii="方正小标宋简体" w:hAnsi="宋体" w:eastAsia="方正小标宋简体"/>
          <w:b w:val="0"/>
          <w:bCs w:val="0"/>
          <w:sz w:val="36"/>
          <w:szCs w:val="36"/>
        </w:rPr>
        <w:br w:type="page"/>
      </w:r>
      <w:r>
        <w:rPr>
          <w:rFonts w:hint="eastAsia" w:ascii="方正小标宋简体" w:hAnsi="方正小标宋简体" w:eastAsia="方正小标宋简体" w:cs="方正小标宋简体"/>
          <w:b w:val="0"/>
          <w:bCs w:val="0"/>
          <w:sz w:val="44"/>
          <w:szCs w:val="44"/>
        </w:rPr>
        <w:t>目</w:t>
      </w: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44"/>
          <w:szCs w:val="44"/>
        </w:rPr>
        <w:t>录</w:t>
      </w:r>
    </w:p>
    <w:p>
      <w:pPr>
        <w:widowControl/>
        <w:jc w:val="center"/>
        <w:rPr>
          <w:rFonts w:ascii="黑体" w:hAnsi="黑体" w:eastAsia="黑体"/>
          <w:b w:val="0"/>
          <w:bCs w:val="0"/>
          <w:sz w:val="48"/>
          <w:szCs w:val="48"/>
        </w:rPr>
      </w:pP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第一部分 部门概况</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一、基本职能及主要工作</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二、机构设置</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第二部分 2019年度部门决算情况说明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七、“三公”经费财政拨款支出决算情况说明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八、政府性基金预算支出决算情况说明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九、 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十、预算绩效情况说明</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附件1 2019年部门整体支出绩效评价报告</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仿宋" w:hAnsi="仿宋" w:eastAsia="仿宋"/>
          <w:b w:val="0"/>
          <w:bCs w:val="0"/>
          <w:sz w:val="28"/>
          <w:szCs w:val="28"/>
        </w:rPr>
      </w:pPr>
      <w:r>
        <w:rPr>
          <w:rFonts w:hint="eastAsia" w:ascii="黑体" w:hAnsi="黑体" w:eastAsia="黑体"/>
          <w:b w:val="0"/>
          <w:bCs w:val="0"/>
          <w:sz w:val="28"/>
          <w:szCs w:val="28"/>
        </w:rPr>
        <w:t>第五部分 附表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一、收入支出决算总表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二、收入总表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三、支出总表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四、财政拨款收入支出决算总表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五、财政拨款支出决算明细表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六、一般公共预算财政拨款支出决算表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七、一般公共预算财政拨款支出决算明细表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八、一般公共预算财政拨款基本支出决算表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九、一般公共预算财政拨款项目支出决算表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十、一般公共预算财政拨款“三公”经费支出决算表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十一、政府性基金预算财政拨款收入支出决算表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hint="eastAsia" w:ascii="仿宋" w:hAnsi="仿宋" w:eastAsia="仿宋"/>
          <w:b w:val="0"/>
          <w:bCs w:val="0"/>
          <w:sz w:val="28"/>
          <w:szCs w:val="28"/>
        </w:rPr>
      </w:pPr>
      <w:r>
        <w:rPr>
          <w:rFonts w:hint="eastAsia" w:ascii="仿宋" w:hAnsi="仿宋" w:eastAsia="仿宋"/>
          <w:b w:val="0"/>
          <w:bCs w:val="0"/>
          <w:sz w:val="28"/>
          <w:szCs w:val="28"/>
        </w:rPr>
        <w:t>十二、政府性基金预算财政拨款“三公”经费支出决算表</w:t>
      </w:r>
    </w:p>
    <w:p>
      <w:pPr>
        <w:keepNext w:val="0"/>
        <w:keepLines w:val="0"/>
        <w:pageBreakBefore w:val="0"/>
        <w:widowControl/>
        <w:kinsoku/>
        <w:wordWrap/>
        <w:overflowPunct/>
        <w:topLinePunct w:val="0"/>
        <w:autoSpaceDE/>
        <w:autoSpaceDN/>
        <w:bidi w:val="0"/>
        <w:adjustRightInd/>
        <w:snapToGrid w:val="0"/>
        <w:spacing w:line="540" w:lineRule="exact"/>
        <w:ind w:firstLine="560" w:firstLineChars="200"/>
        <w:jc w:val="left"/>
        <w:textAlignment w:val="auto"/>
        <w:rPr>
          <w:rFonts w:ascii="仿宋" w:hAnsi="仿宋" w:eastAsia="仿宋"/>
          <w:b w:val="0"/>
          <w:bCs w:val="0"/>
          <w:sz w:val="28"/>
          <w:szCs w:val="28"/>
        </w:rPr>
      </w:pPr>
      <w:r>
        <w:rPr>
          <w:rFonts w:hint="eastAsia" w:ascii="仿宋" w:hAnsi="仿宋" w:eastAsia="仿宋"/>
          <w:b w:val="0"/>
          <w:bCs w:val="0"/>
          <w:sz w:val="28"/>
          <w:szCs w:val="28"/>
        </w:rPr>
        <w:t>十三、国有资本经营预算支出决算表</w:t>
      </w:r>
    </w:p>
    <w:p>
      <w:pPr>
        <w:keepNext w:val="0"/>
        <w:keepLines w:val="0"/>
        <w:pageBreakBefore w:val="0"/>
        <w:widowControl/>
        <w:kinsoku/>
        <w:wordWrap/>
        <w:overflowPunct/>
        <w:topLinePunct w:val="0"/>
        <w:autoSpaceDE/>
        <w:autoSpaceDN/>
        <w:bidi w:val="0"/>
        <w:adjustRightInd/>
        <w:snapToGrid w:val="0"/>
        <w:spacing w:line="540" w:lineRule="exact"/>
        <w:jc w:val="left"/>
        <w:textAlignment w:val="auto"/>
        <w:rPr>
          <w:rFonts w:ascii="黑体" w:hAnsi="黑体" w:eastAsia="黑体"/>
          <w:b w:val="0"/>
          <w:bCs w:val="0"/>
          <w:sz w:val="28"/>
          <w:szCs w:val="28"/>
        </w:rPr>
      </w:pPr>
    </w:p>
    <w:p>
      <w:pPr>
        <w:widowControl/>
        <w:jc w:val="center"/>
        <w:rPr>
          <w:rFonts w:ascii="黑体" w:hAnsi="黑体" w:eastAsia="黑体"/>
          <w:b w:val="0"/>
          <w:bCs w:val="0"/>
          <w:sz w:val="48"/>
          <w:szCs w:val="48"/>
        </w:rPr>
      </w:pPr>
      <w:r>
        <w:rPr>
          <w:rFonts w:ascii="黑体" w:hAnsi="黑体" w:eastAsia="黑体"/>
          <w:b w:val="0"/>
          <w:bCs w:val="0"/>
          <w:sz w:val="48"/>
          <w:szCs w:val="48"/>
        </w:rPr>
        <w:t> </w:t>
      </w:r>
    </w:p>
    <w:p>
      <w:pPr>
        <w:pStyle w:val="2"/>
        <w:jc w:val="center"/>
        <w:rPr>
          <w:rFonts w:hint="eastAsia" w:ascii="黑体" w:hAnsi="黑体" w:eastAsia="黑体"/>
          <w:b w:val="0"/>
          <w:bCs w:val="0"/>
        </w:rPr>
        <w:sectPr>
          <w:headerReference r:id="rId3" w:type="default"/>
          <w:pgSz w:w="11906" w:h="16838"/>
          <w:pgMar w:top="1701" w:right="1474" w:bottom="1701" w:left="1587" w:header="851" w:footer="992" w:gutter="0"/>
          <w:pgNumType w:start="1"/>
          <w:cols w:space="425" w:num="1"/>
          <w:titlePg/>
          <w:docGrid w:type="lines" w:linePitch="312" w:charSpace="0"/>
        </w:sectPr>
      </w:pPr>
      <w:bookmarkStart w:id="14" w:name="_Toc19089861"/>
      <w:bookmarkStart w:id="15" w:name="_Toc15377196"/>
    </w:p>
    <w:p>
      <w:pPr>
        <w:pStyle w:val="2"/>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 xml:space="preserve">第一部分 </w:t>
      </w:r>
      <w:r>
        <w:rPr>
          <w:rStyle w:val="24"/>
          <w:rFonts w:hint="eastAsia" w:ascii="方正小标宋简体" w:hAnsi="方正小标宋简体" w:eastAsia="方正小标宋简体" w:cs="方正小标宋简体"/>
          <w:b w:val="0"/>
          <w:bCs w:val="0"/>
        </w:rPr>
        <w:t>部门概况</w:t>
      </w:r>
      <w:bookmarkEnd w:id="14"/>
      <w:bookmarkEnd w:id="15"/>
    </w:p>
    <w:p>
      <w:pPr>
        <w:pStyle w:val="3"/>
        <w:pageBreakBefore w:val="0"/>
        <w:widowControl w:val="0"/>
        <w:kinsoku/>
        <w:wordWrap/>
        <w:overflowPunct/>
        <w:topLinePunct w:val="0"/>
        <w:autoSpaceDE/>
        <w:autoSpaceDN/>
        <w:bidi w:val="0"/>
        <w:snapToGrid w:val="0"/>
        <w:spacing w:before="0" w:after="0" w:line="540" w:lineRule="exact"/>
        <w:ind w:firstLine="560" w:firstLineChars="200"/>
        <w:jc w:val="both"/>
        <w:textAlignment w:val="auto"/>
        <w:rPr>
          <w:rStyle w:val="25"/>
          <w:rFonts w:ascii="仿宋" w:hAnsi="仿宋" w:eastAsia="仿宋"/>
          <w:b w:val="0"/>
          <w:bCs w:val="0"/>
          <w:sz w:val="28"/>
          <w:szCs w:val="28"/>
        </w:rPr>
      </w:pPr>
      <w:bookmarkStart w:id="16" w:name="_Toc19089862"/>
      <w:bookmarkStart w:id="17" w:name="_Toc15377197"/>
      <w:r>
        <w:rPr>
          <w:rFonts w:hint="eastAsia" w:ascii="黑体" w:hAnsi="黑体" w:eastAsia="黑体"/>
          <w:b w:val="0"/>
          <w:bCs w:val="0"/>
          <w:sz w:val="28"/>
          <w:szCs w:val="28"/>
        </w:rPr>
        <w:t>一、基</w:t>
      </w:r>
      <w:r>
        <w:rPr>
          <w:rStyle w:val="25"/>
          <w:rFonts w:hint="eastAsia" w:ascii="黑体" w:hAnsi="黑体" w:eastAsia="黑体"/>
          <w:b w:val="0"/>
          <w:bCs w:val="0"/>
          <w:sz w:val="28"/>
          <w:szCs w:val="28"/>
        </w:rPr>
        <w:t>本职能及主要工作</w:t>
      </w:r>
      <w:bookmarkEnd w:id="16"/>
      <w:bookmarkEnd w:id="17"/>
    </w:p>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hint="eastAsia" w:ascii="楷体" w:hAnsi="楷体" w:eastAsia="楷体" w:cs="楷体"/>
          <w:b w:val="0"/>
          <w:bCs w:val="0"/>
          <w:sz w:val="28"/>
          <w:szCs w:val="28"/>
        </w:rPr>
      </w:pPr>
      <w:bookmarkStart w:id="18" w:name="_Toc15377198"/>
      <w:bookmarkStart w:id="19" w:name="_Toc15378445"/>
      <w:bookmarkStart w:id="20" w:name="_Toc15377204"/>
      <w:r>
        <w:rPr>
          <w:rFonts w:hint="eastAsia" w:ascii="楷体" w:hAnsi="楷体" w:eastAsia="楷体" w:cs="楷体"/>
          <w:b w:val="0"/>
          <w:bCs w:val="0"/>
          <w:sz w:val="28"/>
          <w:szCs w:val="28"/>
        </w:rPr>
        <w:t>（一）主要职能</w:t>
      </w:r>
      <w:bookmarkEnd w:id="18"/>
      <w:bookmarkEnd w:id="19"/>
      <w:bookmarkStart w:id="21" w:name="_Toc15377199"/>
      <w:bookmarkStart w:id="22" w:name="_Toc15378446"/>
    </w:p>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ascii="仿宋" w:hAnsi="仿宋" w:eastAsia="仿宋"/>
          <w:b w:val="0"/>
          <w:bCs w:val="0"/>
          <w:sz w:val="28"/>
          <w:szCs w:val="28"/>
        </w:rPr>
      </w:pPr>
      <w:bookmarkStart w:id="23" w:name="_Hlk51149095"/>
      <w:r>
        <w:rPr>
          <w:rFonts w:hint="eastAsia" w:ascii="仿宋" w:hAnsi="仿宋" w:eastAsia="仿宋"/>
          <w:b w:val="0"/>
          <w:bCs w:val="0"/>
          <w:sz w:val="28"/>
          <w:szCs w:val="28"/>
        </w:rPr>
        <w:t>1.正确贯彻执行党和国家的教育方针、政策、法规。</w:t>
      </w:r>
    </w:p>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2.维护学校的教学秩序,为学生创造良好的学习环境;</w:t>
      </w:r>
    </w:p>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3.积极稳妥地推进教育改革,按教育规律办事,不断提高教育质量;</w:t>
      </w:r>
    </w:p>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4.根据学校规模,设置学校管理机构,建立健全各项规章制度和岗位责任制。</w:t>
      </w:r>
    </w:p>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5.坚持教书育人,服务育人,环境育人方针,加强对学生的思想品德教育,使学生的德智体全面发展。</w:t>
      </w:r>
    </w:p>
    <w:bookmarkEnd w:id="23"/>
    <w:p>
      <w:pPr>
        <w:pageBreakBefore w:val="0"/>
        <w:widowControl w:val="0"/>
        <w:kinsoku/>
        <w:wordWrap/>
        <w:overflowPunct/>
        <w:topLinePunct w:val="0"/>
        <w:autoSpaceDE/>
        <w:autoSpaceDN/>
        <w:bidi w:val="0"/>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（二）2019年重点工作完成情况</w:t>
      </w:r>
      <w:bookmarkEnd w:id="21"/>
      <w:bookmarkEnd w:id="22"/>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1</w:t>
      </w:r>
      <w:r>
        <w:rPr>
          <w:rFonts w:ascii="仿宋" w:hAnsi="仿宋" w:eastAsia="仿宋"/>
          <w:b w:val="0"/>
          <w:bCs w:val="0"/>
          <w:sz w:val="28"/>
          <w:szCs w:val="28"/>
        </w:rPr>
        <w:t>.</w:t>
      </w:r>
      <w:r>
        <w:rPr>
          <w:rFonts w:hint="eastAsia" w:ascii="仿宋" w:hAnsi="仿宋" w:eastAsia="仿宋"/>
          <w:b w:val="0"/>
          <w:bCs w:val="0"/>
          <w:sz w:val="28"/>
          <w:szCs w:val="28"/>
        </w:rPr>
        <w:t>加强教研工作促教师专业化成长</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我校充分引导教师立足于问题研究、课堂教学研究，立足于校本研究，掌握校本教研的基本流程养成校本教研习惯，形成校本主题教研的长效机制。</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（1）落实教研工作常规。</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建立以“上课、听课、评课”为载体的校本教研制度，认真开展“每周教研日”活动，深入推进生本教育等改革，促进教师课堂教学改革，激扬学生生命，从而提高课堂教学的有效性。活动结束后，要求教师结合活动的认识和感受，进行认真总结，并组织反思评比活动使教师走上了在实践中总结，总结中提高的成长历程。</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（2）教研活动课题化，人人承担小课题研究。</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要求教师结合利州区县域推进生本教育活动要求，立足学生实际，立足课堂实际，把问题当作课题，使课题研究的针对性和实效性，制定研究策略，探索解决问题的方法、途径。本期，我校小课题立项6人，均在实施中。</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（3）积极组织培训，提升教师专业水平。</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本年，我校共选派教师惨加各级培训40人次，其中国家级“村小教师成长计划”假期培训9人次；贵州正安儿童阅读培训2人次；参与小学数学国培1人次。省级培训14人次，市级教师培训5人次。主要涉及校本课程研发、语文、数学、教学管理等方面的培训。</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（4）以问题为导向，扎实开展主题式教研活动。</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经常组织教师参加新课标研讨会，让老师提出在教育教学中遇到的问题，以问题为导向，针对性的开展了“经典阅读”、“数形结合”等主题教学研讨活动4次，阅读交流6人次。</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（5）进一步发挥农村小规模联盟学校的引领作用。</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总结“网络培训”和“班家文化”经验推广，开发家乡的童谣、消失的牛铃、自然观察笔记等乡土校本课程，并于12月13日，参加由21世纪教育研究院组织的“乡村教师成长计划”作线上培训，带动国内同类小规模学校共同发展。同时，参加7月1日浙江淳安富文小学案例研究交流活动并做交流发言。</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ascii="仿宋" w:hAnsi="仿宋" w:eastAsia="仿宋"/>
          <w:b w:val="0"/>
          <w:bCs w:val="0"/>
          <w:sz w:val="28"/>
          <w:szCs w:val="28"/>
        </w:rPr>
        <w:t>2</w:t>
      </w:r>
      <w:r>
        <w:rPr>
          <w:rFonts w:hint="eastAsia" w:ascii="仿宋" w:hAnsi="仿宋" w:eastAsia="仿宋"/>
          <w:b w:val="0"/>
          <w:bCs w:val="0"/>
          <w:sz w:val="28"/>
          <w:szCs w:val="28"/>
        </w:rPr>
        <w:t>.脱贫攻坚扎实推进：我校建档立卡贫困学生责任片区48人，本校16人。我们建立教师一对一帮扶台账，对受助对象再次进行人员信息核实。在认真调研、摸清底数的基础上，建立贫困学生档案，每一个贫困生都建立了相应的信息资料，并根据实际情况进行动态管理，最大程度发挥各种教育扶贫资源的作用，确保教育精准扶贫工作有序实施。</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ascii="仿宋" w:hAnsi="仿宋" w:eastAsia="仿宋"/>
          <w:b w:val="0"/>
          <w:bCs w:val="0"/>
          <w:sz w:val="28"/>
          <w:szCs w:val="28"/>
        </w:rPr>
        <w:t>3.</w:t>
      </w:r>
      <w:r>
        <w:rPr>
          <w:rFonts w:hint="eastAsia" w:ascii="仿宋" w:hAnsi="仿宋" w:eastAsia="仿宋"/>
          <w:b w:val="0"/>
          <w:bCs w:val="0"/>
          <w:sz w:val="28"/>
          <w:szCs w:val="28"/>
        </w:rPr>
        <w:t>加强安全管理，构建平安校园。</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本期学校安全工作以安全教育、安全排查、安全预警、安全演练为主线，开展得有声有色，师生安全意识浓，各种安全措施保障到位，全年无安全事故发生。</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ascii="仿宋" w:hAnsi="仿宋" w:eastAsia="仿宋"/>
          <w:b w:val="0"/>
          <w:bCs w:val="0"/>
          <w:sz w:val="28"/>
          <w:szCs w:val="28"/>
        </w:rPr>
        <w:t>4.</w:t>
      </w:r>
      <w:r>
        <w:rPr>
          <w:rFonts w:hint="eastAsia" w:ascii="仿宋" w:hAnsi="仿宋" w:eastAsia="仿宋"/>
          <w:b w:val="0"/>
          <w:bCs w:val="0"/>
          <w:sz w:val="28"/>
          <w:szCs w:val="28"/>
        </w:rPr>
        <w:t>加强后勤管理，保障服务质量。</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outlineLvl w:val="2"/>
        <w:rPr>
          <w:rFonts w:ascii="仿宋" w:hAnsi="仿宋" w:eastAsia="仿宋"/>
          <w:b w:val="0"/>
          <w:bCs w:val="0"/>
          <w:sz w:val="28"/>
          <w:szCs w:val="28"/>
        </w:rPr>
      </w:pPr>
      <w:r>
        <w:rPr>
          <w:rFonts w:hint="eastAsia" w:ascii="仿宋" w:hAnsi="仿宋" w:eastAsia="仿宋"/>
          <w:b w:val="0"/>
          <w:bCs w:val="0"/>
          <w:sz w:val="28"/>
          <w:szCs w:val="28"/>
        </w:rPr>
        <w:t>加强食品卫生、质量与安全管理，学校食堂有餐饮服务许可证，从业人员有健康证，并坚持持证上岗。严格食品留样制度，留样科学、规范，记录详实。食堂坚持采购索证制度，索票、索证及时准确。春秋两季开学，食药局、卫生局均来我校检查，均给予了良好的评价。</w:t>
      </w:r>
    </w:p>
    <w:p>
      <w:pPr>
        <w:pStyle w:val="3"/>
        <w:pageBreakBefore w:val="0"/>
        <w:widowControl w:val="0"/>
        <w:kinsoku/>
        <w:wordWrap/>
        <w:overflowPunct/>
        <w:topLinePunct w:val="0"/>
        <w:autoSpaceDE/>
        <w:autoSpaceDN/>
        <w:bidi w:val="0"/>
        <w:snapToGrid w:val="0"/>
        <w:spacing w:before="0" w:after="0" w:line="540" w:lineRule="exact"/>
        <w:ind w:firstLine="560" w:firstLineChars="200"/>
        <w:jc w:val="both"/>
        <w:textAlignment w:val="auto"/>
        <w:rPr>
          <w:rFonts w:ascii="黑体" w:hAnsi="黑体" w:eastAsia="黑体"/>
          <w:b w:val="0"/>
          <w:bCs w:val="0"/>
          <w:sz w:val="28"/>
          <w:szCs w:val="28"/>
        </w:rPr>
      </w:pPr>
      <w:bookmarkStart w:id="24" w:name="_Toc15377200"/>
      <w:bookmarkStart w:id="25" w:name="_Toc19089863"/>
      <w:r>
        <w:rPr>
          <w:rFonts w:hint="eastAsia" w:ascii="黑体" w:eastAsia="黑体"/>
          <w:b w:val="0"/>
          <w:bCs w:val="0"/>
          <w:sz w:val="28"/>
          <w:szCs w:val="28"/>
        </w:rPr>
        <w:t>二、</w:t>
      </w:r>
      <w:r>
        <w:rPr>
          <w:rFonts w:hint="eastAsia" w:ascii="黑体" w:hAnsi="黑体" w:eastAsia="黑体"/>
          <w:b w:val="0"/>
          <w:bCs w:val="0"/>
          <w:sz w:val="28"/>
          <w:szCs w:val="28"/>
        </w:rPr>
        <w:t>机</w:t>
      </w:r>
      <w:r>
        <w:rPr>
          <w:rStyle w:val="25"/>
          <w:rFonts w:hint="eastAsia" w:ascii="黑体" w:hAnsi="黑体" w:eastAsia="黑体"/>
          <w:b w:val="0"/>
          <w:bCs w:val="0"/>
          <w:sz w:val="28"/>
          <w:szCs w:val="28"/>
        </w:rPr>
        <w:t>构设置</w:t>
      </w:r>
      <w:bookmarkEnd w:id="24"/>
      <w:bookmarkEnd w:id="25"/>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rPr>
          <w:b w:val="0"/>
          <w:bCs w:val="0"/>
          <w:color w:val="000000" w:themeColor="text1"/>
          <w:sz w:val="28"/>
          <w:szCs w:val="28"/>
          <w14:textFill>
            <w14:solidFill>
              <w14:schemeClr w14:val="tx1"/>
            </w14:solidFill>
          </w14:textFill>
        </w:rPr>
      </w:pPr>
      <w:r>
        <w:rPr>
          <w:rFonts w:hint="eastAsia"/>
          <w:b w:val="0"/>
          <w:bCs w:val="0"/>
          <w:color w:val="000000" w:themeColor="text1"/>
          <w:sz w:val="28"/>
          <w:szCs w:val="28"/>
          <w14:textFill>
            <w14:solidFill>
              <w14:schemeClr w14:val="tx1"/>
            </w14:solidFill>
          </w14:textFill>
        </w:rPr>
        <w:t>学校建立党支部、校务委员会、教职工大会为校级管理决策机构；按编制设置校长、副校长，实施校长负责制；设置教导处、总务处、德育处等三个中层管理机构；建立学生、教师、家长民主管理组织。</w:t>
      </w:r>
    </w:p>
    <w:p>
      <w:pPr>
        <w:pStyle w:val="5"/>
        <w:pageBreakBefore w:val="0"/>
        <w:widowControl w:val="0"/>
        <w:kinsoku/>
        <w:wordWrap/>
        <w:overflowPunct/>
        <w:topLinePunct w:val="0"/>
        <w:autoSpaceDE/>
        <w:autoSpaceDN/>
        <w:bidi w:val="0"/>
        <w:adjustRightInd w:val="0"/>
        <w:snapToGrid w:val="0"/>
        <w:spacing w:beforeLines="0" w:line="540" w:lineRule="exact"/>
        <w:ind w:firstLine="560" w:firstLineChars="200"/>
        <w:jc w:val="both"/>
        <w:textAlignment w:val="auto"/>
        <w:rPr>
          <w:rFonts w:ascii="仿宋" w:hAnsi="仿宋" w:eastAsia="仿宋"/>
          <w:b w:val="0"/>
          <w:bCs w:val="0"/>
          <w:sz w:val="28"/>
          <w:szCs w:val="28"/>
        </w:rPr>
      </w:pPr>
      <w:r>
        <w:rPr>
          <w:rFonts w:hint="eastAsia" w:ascii="仿宋" w:hAnsi="仿宋" w:eastAsia="仿宋"/>
          <w:b w:val="0"/>
          <w:bCs w:val="0"/>
          <w:sz w:val="28"/>
          <w:szCs w:val="28"/>
        </w:rPr>
        <w:t>我校校级领导班子成员共4人，校长1人，工会主席1人，副校长1人，廉勤主任1人。领导班子团结、协作，分工明确。各办公室岗位职责上墙，班子成员均能按各自的岗位职责，认真履行各自分管的工作职责，按时完成教育局和学校交办的各项任务，经民主测评，班子成员满意度达100%，群众无不良反应。</w:t>
      </w:r>
    </w:p>
    <w:p>
      <w:pPr>
        <w:widowControl/>
        <w:jc w:val="left"/>
        <w:rPr>
          <w:rFonts w:ascii="仿宋" w:hAnsi="仿宋" w:eastAsia="仿宋"/>
          <w:b w:val="0"/>
          <w:bCs w:val="0"/>
          <w:kern w:val="0"/>
          <w:sz w:val="32"/>
          <w:szCs w:val="32"/>
        </w:rPr>
      </w:pPr>
      <w:r>
        <w:rPr>
          <w:rFonts w:hint="eastAsia" w:ascii="仿宋" w:hAnsi="仿宋" w:eastAsia="仿宋"/>
          <w:b w:val="0"/>
          <w:bCs w:val="0"/>
          <w:sz w:val="32"/>
          <w:szCs w:val="32"/>
        </w:rPr>
        <w:t xml:space="preserve"> </w:t>
      </w:r>
      <w:r>
        <w:rPr>
          <w:rFonts w:ascii="仿宋" w:hAnsi="仿宋" w:eastAsia="仿宋"/>
          <w:b w:val="0"/>
          <w:bCs w:val="0"/>
          <w:sz w:val="32"/>
          <w:szCs w:val="32"/>
        </w:rPr>
        <w:br w:type="page"/>
      </w:r>
    </w:p>
    <w:p>
      <w:pPr>
        <w:pStyle w:val="2"/>
        <w:ind w:right="440"/>
        <w:jc w:val="right"/>
        <w:rPr>
          <w:rFonts w:hint="eastAsia" w:ascii="方正小标宋简体" w:hAnsi="方正小标宋简体" w:eastAsia="方正小标宋简体" w:cs="方正小标宋简体"/>
          <w:b w:val="0"/>
          <w:bCs w:val="0"/>
        </w:rPr>
      </w:pPr>
      <w:bookmarkStart w:id="26" w:name="_Toc19089864"/>
      <w:r>
        <w:rPr>
          <w:rFonts w:hint="eastAsia" w:ascii="方正小标宋简体" w:hAnsi="方正小标宋简体" w:eastAsia="方正小标宋简体" w:cs="方正小标宋简体"/>
          <w:b w:val="0"/>
          <w:bCs w:val="0"/>
        </w:rPr>
        <w:t>第二部分</w:t>
      </w:r>
      <w:r>
        <w:rPr>
          <w:rFonts w:hint="eastAsia" w:ascii="方正小标宋简体" w:hAnsi="方正小标宋简体" w:eastAsia="方正小标宋简体" w:cs="方正小标宋简体"/>
          <w:b w:val="0"/>
          <w:bCs w:val="0"/>
        </w:rPr>
        <w:t xml:space="preserve"> </w:t>
      </w:r>
      <w:r>
        <w:rPr>
          <w:rStyle w:val="24"/>
          <w:rFonts w:hint="eastAsia" w:ascii="方正小标宋简体" w:hAnsi="方正小标宋简体" w:eastAsia="方正小标宋简体" w:cs="方正小标宋简体"/>
          <w:b w:val="0"/>
          <w:bCs w:val="0"/>
        </w:rPr>
        <w:t>2019年度部门决算情况说明</w:t>
      </w:r>
      <w:bookmarkEnd w:id="20"/>
      <w:bookmarkEnd w:id="26"/>
    </w:p>
    <w:p>
      <w:pPr>
        <w:pStyle w:val="23"/>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27" w:name="_Toc15377205"/>
      <w:bookmarkStart w:id="28" w:name="_Toc19089865"/>
      <w:r>
        <w:rPr>
          <w:rFonts w:hint="eastAsia" w:ascii="黑体" w:hAnsi="黑体" w:eastAsia="黑体"/>
          <w:b w:val="0"/>
          <w:bCs w:val="0"/>
          <w:color w:val="000000" w:themeColor="text1"/>
          <w:sz w:val="28"/>
          <w:szCs w:val="28"/>
          <w14:textFill>
            <w14:solidFill>
              <w14:schemeClr w14:val="tx1"/>
            </w14:solidFill>
          </w14:textFill>
        </w:rPr>
        <w:t>收</w:t>
      </w:r>
      <w:r>
        <w:rPr>
          <w:rStyle w:val="25"/>
          <w:rFonts w:hint="eastAsia" w:ascii="黑体" w:hAnsi="黑体" w:eastAsia="黑体"/>
          <w:b w:val="0"/>
          <w:bCs w:val="0"/>
          <w:color w:val="000000" w:themeColor="text1"/>
          <w:sz w:val="28"/>
          <w:szCs w:val="28"/>
          <w14:textFill>
            <w14:solidFill>
              <w14:schemeClr w14:val="tx1"/>
            </w14:solidFill>
          </w14:textFill>
        </w:rPr>
        <w:t>入支出决算总体情况说明</w:t>
      </w:r>
      <w:bookmarkEnd w:id="27"/>
      <w:bookmarkEnd w:id="28"/>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2019年度收入总计</w:t>
      </w:r>
      <w:r>
        <w:rPr>
          <w:rFonts w:ascii="仿宋" w:hAnsi="仿宋" w:eastAsia="仿宋"/>
          <w:b w:val="0"/>
          <w:bCs w:val="0"/>
          <w:color w:val="000000" w:themeColor="text1"/>
          <w:sz w:val="28"/>
          <w:szCs w:val="28"/>
          <w14:textFill>
            <w14:solidFill>
              <w14:schemeClr w14:val="tx1"/>
            </w14:solidFill>
          </w14:textFill>
        </w:rPr>
        <w:t>250.88</w:t>
      </w:r>
      <w:r>
        <w:rPr>
          <w:rFonts w:hint="eastAsia" w:ascii="仿宋" w:hAnsi="仿宋" w:eastAsia="仿宋"/>
          <w:b w:val="0"/>
          <w:bCs w:val="0"/>
          <w:color w:val="000000" w:themeColor="text1"/>
          <w:sz w:val="28"/>
          <w:szCs w:val="28"/>
          <w14:textFill>
            <w14:solidFill>
              <w14:schemeClr w14:val="tx1"/>
            </w14:solidFill>
          </w14:textFill>
        </w:rPr>
        <w:t>万元，其中一般公共预算财政拨款收入</w:t>
      </w:r>
      <w:bookmarkStart w:id="29" w:name="_Hlk51078196"/>
      <w:r>
        <w:rPr>
          <w:rFonts w:ascii="仿宋" w:hAnsi="仿宋" w:eastAsia="仿宋"/>
          <w:b w:val="0"/>
          <w:bCs w:val="0"/>
          <w:color w:val="000000" w:themeColor="text1"/>
          <w:sz w:val="28"/>
          <w:szCs w:val="28"/>
          <w14:textFill>
            <w14:solidFill>
              <w14:schemeClr w14:val="tx1"/>
            </w14:solidFill>
          </w14:textFill>
        </w:rPr>
        <w:t>245.12</w:t>
      </w:r>
      <w:bookmarkEnd w:id="29"/>
      <w:r>
        <w:rPr>
          <w:rFonts w:hint="eastAsia" w:ascii="仿宋" w:hAnsi="仿宋" w:eastAsia="仿宋"/>
          <w:b w:val="0"/>
          <w:bCs w:val="0"/>
          <w:color w:val="000000" w:themeColor="text1"/>
          <w:sz w:val="28"/>
          <w:szCs w:val="28"/>
          <w14:textFill>
            <w14:solidFill>
              <w14:schemeClr w14:val="tx1"/>
            </w14:solidFill>
          </w14:textFill>
        </w:rPr>
        <w:t>万元，其他收入</w:t>
      </w:r>
      <w:r>
        <w:rPr>
          <w:rFonts w:ascii="仿宋" w:hAnsi="仿宋" w:eastAsia="仿宋"/>
          <w:b w:val="0"/>
          <w:bCs w:val="0"/>
          <w:color w:val="000000" w:themeColor="text1"/>
          <w:sz w:val="28"/>
          <w:szCs w:val="28"/>
          <w14:textFill>
            <w14:solidFill>
              <w14:schemeClr w14:val="tx1"/>
            </w14:solidFill>
          </w14:textFill>
        </w:rPr>
        <w:t>5.76</w:t>
      </w:r>
      <w:r>
        <w:rPr>
          <w:rFonts w:hint="eastAsia" w:ascii="仿宋" w:hAnsi="仿宋" w:eastAsia="仿宋"/>
          <w:b w:val="0"/>
          <w:bCs w:val="0"/>
          <w:color w:val="000000" w:themeColor="text1"/>
          <w:sz w:val="28"/>
          <w:szCs w:val="28"/>
          <w14:textFill>
            <w14:solidFill>
              <w14:schemeClr w14:val="tx1"/>
            </w14:solidFill>
          </w14:textFill>
        </w:rPr>
        <w:t>万元。与2</w:t>
      </w:r>
      <w:r>
        <w:rPr>
          <w:rFonts w:ascii="仿宋" w:hAnsi="仿宋" w:eastAsia="仿宋"/>
          <w:b w:val="0"/>
          <w:bCs w:val="0"/>
          <w:color w:val="000000" w:themeColor="text1"/>
          <w:sz w:val="28"/>
          <w:szCs w:val="28"/>
          <w14:textFill>
            <w14:solidFill>
              <w14:schemeClr w14:val="tx1"/>
            </w14:solidFill>
          </w14:textFill>
        </w:rPr>
        <w:t>018</w:t>
      </w:r>
      <w:r>
        <w:rPr>
          <w:rFonts w:hint="eastAsia" w:ascii="仿宋" w:hAnsi="仿宋" w:eastAsia="仿宋"/>
          <w:b w:val="0"/>
          <w:bCs w:val="0"/>
          <w:color w:val="000000" w:themeColor="text1"/>
          <w:sz w:val="28"/>
          <w:szCs w:val="28"/>
          <w14:textFill>
            <w14:solidFill>
              <w14:schemeClr w14:val="tx1"/>
            </w14:solidFill>
          </w14:textFill>
        </w:rPr>
        <w:t>年相比（2</w:t>
      </w:r>
      <w:r>
        <w:rPr>
          <w:rFonts w:ascii="仿宋" w:hAnsi="仿宋" w:eastAsia="仿宋"/>
          <w:b w:val="0"/>
          <w:bCs w:val="0"/>
          <w:color w:val="000000" w:themeColor="text1"/>
          <w:sz w:val="28"/>
          <w:szCs w:val="28"/>
          <w14:textFill>
            <w14:solidFill>
              <w14:schemeClr w14:val="tx1"/>
            </w14:solidFill>
          </w14:textFill>
        </w:rPr>
        <w:t>61.73</w:t>
      </w:r>
      <w:r>
        <w:rPr>
          <w:rFonts w:hint="eastAsia" w:ascii="仿宋" w:hAnsi="仿宋" w:eastAsia="仿宋"/>
          <w:b w:val="0"/>
          <w:bCs w:val="0"/>
          <w:color w:val="000000" w:themeColor="text1"/>
          <w:sz w:val="28"/>
          <w:szCs w:val="28"/>
          <w14:textFill>
            <w14:solidFill>
              <w14:schemeClr w14:val="tx1"/>
            </w14:solidFill>
          </w14:textFill>
        </w:rPr>
        <w:t>万元），收入总计减少1</w:t>
      </w:r>
      <w:r>
        <w:rPr>
          <w:rFonts w:ascii="仿宋" w:hAnsi="仿宋" w:eastAsia="仿宋"/>
          <w:b w:val="0"/>
          <w:bCs w:val="0"/>
          <w:color w:val="000000" w:themeColor="text1"/>
          <w:sz w:val="28"/>
          <w:szCs w:val="28"/>
          <w14:textFill>
            <w14:solidFill>
              <w14:schemeClr w14:val="tx1"/>
            </w14:solidFill>
          </w14:textFill>
        </w:rPr>
        <w:t>0.85</w:t>
      </w:r>
      <w:r>
        <w:rPr>
          <w:rFonts w:hint="eastAsia" w:ascii="仿宋" w:hAnsi="仿宋" w:eastAsia="仿宋"/>
          <w:b w:val="0"/>
          <w:bCs w:val="0"/>
          <w:color w:val="000000" w:themeColor="text1"/>
          <w:sz w:val="28"/>
          <w:szCs w:val="28"/>
          <w14:textFill>
            <w14:solidFill>
              <w14:schemeClr w14:val="tx1"/>
            </w14:solidFill>
          </w14:textFill>
        </w:rPr>
        <w:t>万元，减少4</w:t>
      </w:r>
      <w:r>
        <w:rPr>
          <w:rFonts w:ascii="仿宋" w:hAnsi="仿宋" w:eastAsia="仿宋"/>
          <w:b w:val="0"/>
          <w:bCs w:val="0"/>
          <w:color w:val="000000" w:themeColor="text1"/>
          <w:sz w:val="28"/>
          <w:szCs w:val="28"/>
          <w14:textFill>
            <w14:solidFill>
              <w14:schemeClr w14:val="tx1"/>
            </w14:solidFill>
          </w14:textFill>
        </w:rPr>
        <w:t>.15%</w:t>
      </w:r>
      <w:r>
        <w:rPr>
          <w:rFonts w:hint="eastAsia" w:ascii="仿宋" w:hAnsi="仿宋" w:eastAsia="仿宋"/>
          <w:b w:val="0"/>
          <w:bCs w:val="0"/>
          <w:color w:val="000000" w:themeColor="text1"/>
          <w:sz w:val="28"/>
          <w:szCs w:val="28"/>
          <w14:textFill>
            <w14:solidFill>
              <w14:schemeClr w14:val="tx1"/>
            </w14:solidFill>
          </w14:textFill>
        </w:rPr>
        <w:t>。主要变动原因比2</w:t>
      </w:r>
      <w:r>
        <w:rPr>
          <w:rFonts w:ascii="仿宋" w:hAnsi="仿宋" w:eastAsia="仿宋"/>
          <w:b w:val="0"/>
          <w:bCs w:val="0"/>
          <w:color w:val="000000" w:themeColor="text1"/>
          <w:sz w:val="28"/>
          <w:szCs w:val="28"/>
          <w14:textFill>
            <w14:solidFill>
              <w14:schemeClr w14:val="tx1"/>
            </w14:solidFill>
          </w14:textFill>
        </w:rPr>
        <w:t>018</w:t>
      </w:r>
      <w:r>
        <w:rPr>
          <w:rFonts w:hint="eastAsia" w:ascii="仿宋" w:hAnsi="仿宋" w:eastAsia="仿宋"/>
          <w:b w:val="0"/>
          <w:bCs w:val="0"/>
          <w:color w:val="000000" w:themeColor="text1"/>
          <w:sz w:val="28"/>
          <w:szCs w:val="28"/>
          <w14:textFill>
            <w14:solidFill>
              <w14:schemeClr w14:val="tx1"/>
            </w14:solidFill>
          </w14:textFill>
        </w:rPr>
        <w:t>年减少了其他捐赠收入1</w:t>
      </w:r>
      <w:r>
        <w:rPr>
          <w:rFonts w:ascii="仿宋" w:hAnsi="仿宋" w:eastAsia="仿宋"/>
          <w:b w:val="0"/>
          <w:bCs w:val="0"/>
          <w:color w:val="000000" w:themeColor="text1"/>
          <w:sz w:val="28"/>
          <w:szCs w:val="28"/>
          <w14:textFill>
            <w14:solidFill>
              <w14:schemeClr w14:val="tx1"/>
            </w14:solidFill>
          </w14:textFill>
        </w:rPr>
        <w:t>1.15</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2019年度支出合计</w:t>
      </w:r>
      <w:r>
        <w:rPr>
          <w:rFonts w:ascii="仿宋" w:hAnsi="仿宋" w:eastAsia="仿宋"/>
          <w:b w:val="0"/>
          <w:bCs w:val="0"/>
          <w:color w:val="000000" w:themeColor="text1"/>
          <w:sz w:val="28"/>
          <w:szCs w:val="28"/>
          <w14:textFill>
            <w14:solidFill>
              <w14:schemeClr w14:val="tx1"/>
            </w14:solidFill>
          </w14:textFill>
        </w:rPr>
        <w:t>258.77</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ascii="仿宋" w:hAnsi="仿宋" w:eastAsia="仿宋"/>
          <w:b w:val="0"/>
          <w:bCs w:val="0"/>
          <w:color w:val="000000" w:themeColor="text1"/>
          <w:sz w:val="28"/>
          <w:szCs w:val="28"/>
          <w14:textFill>
            <w14:solidFill>
              <w14:schemeClr w14:val="tx1"/>
            </w14:solidFill>
          </w14:textFill>
        </w:rPr>
        <w:t>283.92</w:t>
      </w:r>
      <w:r>
        <w:rPr>
          <w:rFonts w:hint="eastAsia" w:ascii="仿宋" w:hAnsi="仿宋" w:eastAsia="仿宋"/>
          <w:b w:val="0"/>
          <w:bCs w:val="0"/>
          <w:color w:val="000000" w:themeColor="text1"/>
          <w:sz w:val="28"/>
          <w:szCs w:val="28"/>
          <w14:textFill>
            <w14:solidFill>
              <w14:schemeClr w14:val="tx1"/>
            </w14:solidFill>
          </w14:textFill>
        </w:rPr>
        <w:t>万元），支出减少</w:t>
      </w:r>
      <w:r>
        <w:rPr>
          <w:rFonts w:ascii="仿宋" w:hAnsi="仿宋" w:eastAsia="仿宋"/>
          <w:b w:val="0"/>
          <w:bCs w:val="0"/>
          <w:color w:val="000000" w:themeColor="text1"/>
          <w:sz w:val="28"/>
          <w:szCs w:val="28"/>
          <w14:textFill>
            <w14:solidFill>
              <w14:schemeClr w14:val="tx1"/>
            </w14:solidFill>
          </w14:textFill>
        </w:rPr>
        <w:t>25.15</w:t>
      </w:r>
      <w:r>
        <w:rPr>
          <w:rFonts w:hint="eastAsia" w:ascii="仿宋" w:hAnsi="仿宋" w:eastAsia="仿宋"/>
          <w:b w:val="0"/>
          <w:bCs w:val="0"/>
          <w:color w:val="000000" w:themeColor="text1"/>
          <w:sz w:val="28"/>
          <w:szCs w:val="28"/>
          <w14:textFill>
            <w14:solidFill>
              <w14:schemeClr w14:val="tx1"/>
            </w14:solidFill>
          </w14:textFill>
        </w:rPr>
        <w:t>万元，减少</w:t>
      </w:r>
      <w:r>
        <w:rPr>
          <w:rFonts w:ascii="仿宋" w:hAnsi="仿宋" w:eastAsia="仿宋"/>
          <w:b w:val="0"/>
          <w:bCs w:val="0"/>
          <w:color w:val="000000" w:themeColor="text1"/>
          <w:sz w:val="28"/>
          <w:szCs w:val="28"/>
          <w14:textFill>
            <w14:solidFill>
              <w14:schemeClr w14:val="tx1"/>
            </w14:solidFill>
          </w14:textFill>
        </w:rPr>
        <w:t>8.86</w:t>
      </w:r>
      <w:r>
        <w:rPr>
          <w:rFonts w:hint="eastAsia" w:ascii="仿宋" w:hAnsi="仿宋" w:eastAsia="仿宋"/>
          <w:b w:val="0"/>
          <w:bCs w:val="0"/>
          <w:color w:val="000000" w:themeColor="text1"/>
          <w:sz w:val="28"/>
          <w:szCs w:val="28"/>
          <w14:textFill>
            <w14:solidFill>
              <w14:schemeClr w14:val="tx1"/>
            </w14:solidFill>
          </w14:textFill>
        </w:rPr>
        <w:t>%。支出主要变动原因减少了2</w:t>
      </w:r>
      <w:r>
        <w:rPr>
          <w:rFonts w:ascii="仿宋" w:hAnsi="仿宋" w:eastAsia="仿宋"/>
          <w:b w:val="0"/>
          <w:bCs w:val="0"/>
          <w:color w:val="000000" w:themeColor="text1"/>
          <w:sz w:val="28"/>
          <w:szCs w:val="28"/>
          <w14:textFill>
            <w14:solidFill>
              <w14:schemeClr w14:val="tx1"/>
            </w14:solidFill>
          </w14:textFill>
        </w:rPr>
        <w:t>018</w:t>
      </w:r>
      <w:r>
        <w:rPr>
          <w:rFonts w:hint="eastAsia" w:ascii="仿宋" w:hAnsi="仿宋" w:eastAsia="仿宋"/>
          <w:b w:val="0"/>
          <w:bCs w:val="0"/>
          <w:color w:val="000000" w:themeColor="text1"/>
          <w:sz w:val="28"/>
          <w:szCs w:val="28"/>
          <w14:textFill>
            <w14:solidFill>
              <w14:schemeClr w14:val="tx1"/>
            </w14:solidFill>
          </w14:textFill>
        </w:rPr>
        <w:t>年的教师周转房项目支出。</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w:t>
      </w:r>
      <w:r>
        <w:rPr>
          <w:rFonts w:ascii="仿宋" w:hAnsi="仿宋" w:eastAsia="仿宋"/>
          <w:b w:val="0"/>
          <w:bCs w:val="0"/>
          <w:color w:val="000000" w:themeColor="text1"/>
          <w:sz w:val="28"/>
          <w:szCs w:val="28"/>
          <w14:textFill>
            <w14:solidFill>
              <w14:schemeClr w14:val="tx1"/>
            </w14:solidFill>
          </w14:textFill>
        </w:rPr>
        <w:t>1</w:t>
      </w:r>
      <w:r>
        <w:rPr>
          <w:rFonts w:hint="eastAsia" w:ascii="仿宋" w:hAnsi="仿宋" w:eastAsia="仿宋"/>
          <w:b w:val="0"/>
          <w:bCs w:val="0"/>
          <w:color w:val="000000" w:themeColor="text1"/>
          <w:sz w:val="28"/>
          <w:szCs w:val="28"/>
          <w14:textFill>
            <w14:solidFill>
              <w14:schemeClr w14:val="tx1"/>
            </w14:solidFill>
          </w14:textFill>
        </w:rPr>
        <w:t>：收、支决算总计变动情况图）（柱状图）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jc w:val="left"/>
        <w:textAlignment w:val="auto"/>
        <w:rPr>
          <w:rStyle w:val="25"/>
          <w:rFonts w:ascii="黑体" w:hAnsi="黑体" w:eastAsia="黑体"/>
          <w:b w:val="0"/>
          <w:bCs w:val="0"/>
          <w:color w:val="000000" w:themeColor="text1"/>
          <w:sz w:val="28"/>
          <w:szCs w:val="28"/>
          <w14:textFill>
            <w14:solidFill>
              <w14:schemeClr w14:val="tx1"/>
            </w14:solidFill>
          </w14:textFill>
        </w:rPr>
      </w:pPr>
      <w:bookmarkStart w:id="30" w:name="_Toc15377206"/>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59264" behindDoc="1" locked="0" layoutInCell="1" allowOverlap="1">
            <wp:simplePos x="0" y="0"/>
            <wp:positionH relativeFrom="column">
              <wp:posOffset>52705</wp:posOffset>
            </wp:positionH>
            <wp:positionV relativeFrom="paragraph">
              <wp:posOffset>112395</wp:posOffset>
            </wp:positionV>
            <wp:extent cx="5333365" cy="2937510"/>
            <wp:effectExtent l="4445" t="4445" r="15240" b="10795"/>
            <wp:wrapTight wrapText="bothSides">
              <wp:wrapPolygon>
                <wp:start x="-18" y="-33"/>
                <wp:lineTo x="-18" y="21539"/>
                <wp:lineTo x="21507" y="21539"/>
                <wp:lineTo x="21507" y="-33"/>
                <wp:lineTo x="-18" y="-33"/>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黑体" w:hAnsi="黑体" w:eastAsia="黑体"/>
          <w:b w:val="0"/>
          <w:bCs w:val="0"/>
          <w:color w:val="000000" w:themeColor="text1"/>
          <w:sz w:val="28"/>
          <w:szCs w:val="28"/>
          <w14:textFill>
            <w14:solidFill>
              <w14:schemeClr w14:val="tx1"/>
            </w14:solidFill>
          </w14:textFill>
        </w:rPr>
        <w:t>二、收</w:t>
      </w:r>
      <w:r>
        <w:rPr>
          <w:rStyle w:val="25"/>
          <w:rFonts w:hint="eastAsia" w:ascii="黑体" w:hAnsi="黑体" w:eastAsia="黑体"/>
          <w:b w:val="0"/>
          <w:bCs w:val="0"/>
          <w:color w:val="000000" w:themeColor="text1"/>
          <w:sz w:val="28"/>
          <w:szCs w:val="28"/>
          <w14:textFill>
            <w14:solidFill>
              <w14:schemeClr w14:val="tx1"/>
            </w14:solidFill>
          </w14:textFill>
        </w:rPr>
        <w:t>入决算情况说明</w:t>
      </w:r>
      <w:bookmarkEnd w:id="30"/>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ascii="仿宋" w:hAnsi="仿宋" w:eastAsia="仿宋"/>
          <w:b w:val="0"/>
          <w:bCs w:val="0"/>
          <w:color w:val="000000" w:themeColor="text1"/>
          <w:sz w:val="28"/>
          <w:szCs w:val="28"/>
          <w14:textFill>
            <w14:solidFill>
              <w14:schemeClr w14:val="tx1"/>
            </w14:solidFill>
          </w14:textFill>
        </w:rPr>
      </w:pPr>
      <w:bookmarkStart w:id="31" w:name="_Toc19089866"/>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9年本年收入合计</w:t>
      </w:r>
      <w:r>
        <w:rPr>
          <w:rFonts w:ascii="仿宋" w:hAnsi="仿宋" w:eastAsia="仿宋"/>
          <w:b w:val="0"/>
          <w:bCs w:val="0"/>
          <w:color w:val="000000" w:themeColor="text1"/>
          <w:sz w:val="28"/>
          <w:szCs w:val="28"/>
          <w14:textFill>
            <w14:solidFill>
              <w14:schemeClr w14:val="tx1"/>
            </w14:solidFill>
          </w14:textFill>
        </w:rPr>
        <w:t>250.88</w:t>
      </w:r>
      <w:r>
        <w:rPr>
          <w:rFonts w:hint="eastAsia" w:ascii="仿宋" w:hAnsi="仿宋" w:eastAsia="仿宋"/>
          <w:b w:val="0"/>
          <w:bCs w:val="0"/>
          <w:color w:val="000000" w:themeColor="text1"/>
          <w:sz w:val="28"/>
          <w:szCs w:val="28"/>
          <w14:textFill>
            <w14:solidFill>
              <w14:schemeClr w14:val="tx1"/>
            </w14:solidFill>
          </w14:textFill>
        </w:rPr>
        <w:t>万元，其中：一般公共预算财政拨款收入</w:t>
      </w:r>
      <w:r>
        <w:rPr>
          <w:rFonts w:ascii="仿宋" w:hAnsi="仿宋" w:eastAsia="仿宋"/>
          <w:b w:val="0"/>
          <w:bCs w:val="0"/>
          <w:color w:val="000000" w:themeColor="text1"/>
          <w:sz w:val="28"/>
          <w:szCs w:val="28"/>
          <w14:textFill>
            <w14:solidFill>
              <w14:schemeClr w14:val="tx1"/>
            </w14:solidFill>
          </w14:textFill>
        </w:rPr>
        <w:t>245.12</w:t>
      </w:r>
      <w:r>
        <w:rPr>
          <w:rFonts w:hint="eastAsia" w:ascii="仿宋" w:hAnsi="仿宋" w:eastAsia="仿宋"/>
          <w:b w:val="0"/>
          <w:bCs w:val="0"/>
          <w:color w:val="000000" w:themeColor="text1"/>
          <w:sz w:val="28"/>
          <w:szCs w:val="28"/>
          <w14:textFill>
            <w14:solidFill>
              <w14:schemeClr w14:val="tx1"/>
            </w14:solidFill>
          </w14:textFill>
        </w:rPr>
        <w:t>万元，占比</w:t>
      </w:r>
      <w:r>
        <w:rPr>
          <w:rFonts w:ascii="仿宋" w:hAnsi="仿宋" w:eastAsia="仿宋"/>
          <w:b w:val="0"/>
          <w:bCs w:val="0"/>
          <w:color w:val="000000" w:themeColor="text1"/>
          <w:sz w:val="28"/>
          <w:szCs w:val="28"/>
          <w14:textFill>
            <w14:solidFill>
              <w14:schemeClr w14:val="tx1"/>
            </w14:solidFill>
          </w14:textFill>
        </w:rPr>
        <w:t>97.70</w:t>
      </w:r>
      <w:r>
        <w:rPr>
          <w:rFonts w:hint="eastAsia" w:ascii="仿宋" w:hAnsi="仿宋" w:eastAsia="仿宋"/>
          <w:b w:val="0"/>
          <w:bCs w:val="0"/>
          <w:color w:val="000000" w:themeColor="text1"/>
          <w:sz w:val="28"/>
          <w:szCs w:val="28"/>
          <w14:textFill>
            <w14:solidFill>
              <w14:schemeClr w14:val="tx1"/>
            </w14:solidFill>
          </w14:textFill>
        </w:rPr>
        <w:t>%；其他收入</w:t>
      </w:r>
      <w:r>
        <w:rPr>
          <w:rFonts w:ascii="仿宋" w:hAnsi="仿宋" w:eastAsia="仿宋"/>
          <w:b w:val="0"/>
          <w:bCs w:val="0"/>
          <w:color w:val="000000" w:themeColor="text1"/>
          <w:sz w:val="28"/>
          <w:szCs w:val="28"/>
          <w14:textFill>
            <w14:solidFill>
              <w14:schemeClr w14:val="tx1"/>
            </w14:solidFill>
          </w14:textFill>
        </w:rPr>
        <w:t>5.76</w:t>
      </w:r>
      <w:r>
        <w:rPr>
          <w:rFonts w:hint="eastAsia" w:ascii="仿宋" w:hAnsi="仿宋" w:eastAsia="仿宋"/>
          <w:b w:val="0"/>
          <w:bCs w:val="0"/>
          <w:color w:val="000000" w:themeColor="text1"/>
          <w:sz w:val="28"/>
          <w:szCs w:val="28"/>
          <w14:textFill>
            <w14:solidFill>
              <w14:schemeClr w14:val="tx1"/>
            </w14:solidFill>
          </w14:textFill>
        </w:rPr>
        <w:t>万元，占比</w:t>
      </w:r>
      <w:r>
        <w:rPr>
          <w:rFonts w:ascii="仿宋" w:hAnsi="仿宋" w:eastAsia="仿宋"/>
          <w:b w:val="0"/>
          <w:bCs w:val="0"/>
          <w:color w:val="000000" w:themeColor="text1"/>
          <w:sz w:val="28"/>
          <w:szCs w:val="28"/>
          <w14:textFill>
            <w14:solidFill>
              <w14:schemeClr w14:val="tx1"/>
            </w14:solidFill>
          </w14:textFill>
        </w:rPr>
        <w:t>2.3%</w:t>
      </w:r>
      <w:r>
        <w:rPr>
          <w:rFonts w:hint="eastAsia" w:ascii="仿宋" w:hAnsi="仿宋" w:eastAsia="仿宋"/>
          <w:b w:val="0"/>
          <w:bCs w:val="0"/>
          <w:color w:val="000000" w:themeColor="text1"/>
          <w:sz w:val="28"/>
          <w:szCs w:val="28"/>
          <w14:textFill>
            <w14:solidFill>
              <w14:schemeClr w14:val="tx1"/>
            </w14:solidFill>
          </w14:textFill>
        </w:rPr>
        <w:t>。</w:t>
      </w:r>
      <w:bookmarkEnd w:id="31"/>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（图2：收入决算结构图）（饼状图）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Style w:val="25"/>
          <w:rFonts w:ascii="黑体" w:hAnsi="黑体" w:eastAsia="黑体"/>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60288" behindDoc="0" locked="0" layoutInCell="1" allowOverlap="1">
            <wp:simplePos x="0" y="0"/>
            <wp:positionH relativeFrom="column">
              <wp:posOffset>226060</wp:posOffset>
            </wp:positionH>
            <wp:positionV relativeFrom="paragraph">
              <wp:posOffset>-17780</wp:posOffset>
            </wp:positionV>
            <wp:extent cx="5112385" cy="2353310"/>
            <wp:effectExtent l="4445" t="4445" r="7620" b="234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Start w:id="32" w:name="_Toc19089867"/>
      <w:bookmarkStart w:id="33" w:name="_Toc15377207"/>
      <w:r>
        <w:rPr>
          <w:rFonts w:hint="eastAsia" w:ascii="黑体" w:hAnsi="黑体" w:eastAsia="黑体"/>
          <w:b w:val="0"/>
          <w:bCs w:val="0"/>
          <w:color w:val="000000" w:themeColor="text1"/>
          <w:sz w:val="28"/>
          <w:szCs w:val="28"/>
          <w14:textFill>
            <w14:solidFill>
              <w14:schemeClr w14:val="tx1"/>
            </w14:solidFill>
          </w14:textFill>
        </w:rPr>
        <w:t>三、支</w:t>
      </w:r>
      <w:r>
        <w:rPr>
          <w:rStyle w:val="25"/>
          <w:rFonts w:hint="eastAsia" w:ascii="黑体" w:hAnsi="黑体" w:eastAsia="黑体"/>
          <w:b w:val="0"/>
          <w:bCs w:val="0"/>
          <w:color w:val="000000" w:themeColor="text1"/>
          <w:sz w:val="28"/>
          <w:szCs w:val="28"/>
          <w14:textFill>
            <w14:solidFill>
              <w14:schemeClr w14:val="tx1"/>
            </w14:solidFill>
          </w14:textFill>
        </w:rPr>
        <w:t>出决算情况说明</w:t>
      </w:r>
      <w:bookmarkEnd w:id="32"/>
      <w:bookmarkEnd w:id="33"/>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shd w:val="pct10" w:color="auto" w:fill="FFFFFF"/>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9年本年支出合计</w:t>
      </w:r>
      <w:r>
        <w:rPr>
          <w:rFonts w:ascii="仿宋" w:hAnsi="仿宋" w:eastAsia="仿宋"/>
          <w:b w:val="0"/>
          <w:bCs w:val="0"/>
          <w:color w:val="000000" w:themeColor="text1"/>
          <w:sz w:val="28"/>
          <w:szCs w:val="28"/>
          <w14:textFill>
            <w14:solidFill>
              <w14:schemeClr w14:val="tx1"/>
            </w14:solidFill>
          </w14:textFill>
        </w:rPr>
        <w:t>258.77</w:t>
      </w:r>
      <w:r>
        <w:rPr>
          <w:rFonts w:hint="eastAsia" w:ascii="仿宋" w:hAnsi="仿宋" w:eastAsia="仿宋"/>
          <w:b w:val="0"/>
          <w:bCs w:val="0"/>
          <w:color w:val="000000" w:themeColor="text1"/>
          <w:sz w:val="28"/>
          <w:szCs w:val="28"/>
          <w14:textFill>
            <w14:solidFill>
              <w14:schemeClr w14:val="tx1"/>
            </w14:solidFill>
          </w14:textFill>
        </w:rPr>
        <w:t>万元，其中：基本支出</w:t>
      </w:r>
      <w:r>
        <w:rPr>
          <w:rFonts w:ascii="仿宋" w:hAnsi="仿宋" w:eastAsia="仿宋"/>
          <w:b w:val="0"/>
          <w:bCs w:val="0"/>
          <w:color w:val="000000" w:themeColor="text1"/>
          <w:sz w:val="28"/>
          <w:szCs w:val="28"/>
          <w14:textFill>
            <w14:solidFill>
              <w14:schemeClr w14:val="tx1"/>
            </w14:solidFill>
          </w14:textFill>
        </w:rPr>
        <w:t>230.76</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89.18</w:t>
      </w:r>
      <w:r>
        <w:rPr>
          <w:rFonts w:hint="eastAsia" w:ascii="仿宋" w:hAnsi="仿宋" w:eastAsia="仿宋"/>
          <w:b w:val="0"/>
          <w:bCs w:val="0"/>
          <w:color w:val="000000" w:themeColor="text1"/>
          <w:sz w:val="28"/>
          <w:szCs w:val="28"/>
          <w14:textFill>
            <w14:solidFill>
              <w14:schemeClr w14:val="tx1"/>
            </w14:solidFill>
          </w14:textFill>
        </w:rPr>
        <w:t>%；项目支出</w:t>
      </w:r>
      <w:r>
        <w:rPr>
          <w:rFonts w:ascii="仿宋" w:hAnsi="仿宋" w:eastAsia="仿宋"/>
          <w:b w:val="0"/>
          <w:bCs w:val="0"/>
          <w:color w:val="000000" w:themeColor="text1"/>
          <w:sz w:val="28"/>
          <w:szCs w:val="28"/>
          <w14:textFill>
            <w14:solidFill>
              <w14:schemeClr w14:val="tx1"/>
            </w14:solidFill>
          </w14:textFill>
        </w:rPr>
        <w:t>28.01</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10</w:t>
      </w:r>
      <w:r>
        <w:rPr>
          <w:rFonts w:hint="eastAsia" w:ascii="仿宋" w:hAnsi="仿宋" w:eastAsia="仿宋"/>
          <w:b w:val="0"/>
          <w:bCs w:val="0"/>
          <w:color w:val="000000" w:themeColor="text1"/>
          <w:sz w:val="28"/>
          <w:szCs w:val="28"/>
          <w14:textFill>
            <w14:solidFill>
              <w14:schemeClr w14:val="tx1"/>
            </w14:solidFill>
          </w14:textFill>
        </w:rPr>
        <w:t>.8</w:t>
      </w:r>
      <w:r>
        <w:rPr>
          <w:rFonts w:ascii="仿宋" w:hAnsi="仿宋" w:eastAsia="仿宋"/>
          <w:b w:val="0"/>
          <w:bCs w:val="0"/>
          <w:color w:val="000000" w:themeColor="text1"/>
          <w:sz w:val="28"/>
          <w:szCs w:val="28"/>
          <w14:textFill>
            <w14:solidFill>
              <w14:schemeClr w14:val="tx1"/>
            </w14:solidFill>
          </w14:textFill>
        </w:rPr>
        <w:t>2</w:t>
      </w:r>
      <w:r>
        <w:rPr>
          <w:rFonts w:hint="eastAsia" w:ascii="仿宋" w:hAnsi="仿宋" w:eastAsia="仿宋"/>
          <w:b w:val="0"/>
          <w:bCs w:val="0"/>
          <w:color w:val="000000" w:themeColor="text1"/>
          <w:sz w:val="28"/>
          <w:szCs w:val="28"/>
          <w14:textFill>
            <w14:solidFill>
              <w14:schemeClr w14:val="tx1"/>
            </w14:solidFill>
          </w14:textFill>
        </w:rPr>
        <w:t>%；上缴上级支出0.00万元，占0.00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；经营支出0.00万元，占0.00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；对附属单位补助支出0.00万元，占0.00</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（图3：支出决算结构图）（饼状图）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drawing>
          <wp:anchor distT="0" distB="0" distL="114300" distR="114300" simplePos="0" relativeHeight="251661312" behindDoc="0" locked="0" layoutInCell="1" allowOverlap="1">
            <wp:simplePos x="0" y="0"/>
            <wp:positionH relativeFrom="column">
              <wp:posOffset>25400</wp:posOffset>
            </wp:positionH>
            <wp:positionV relativeFrom="paragraph">
              <wp:posOffset>19685</wp:posOffset>
            </wp:positionV>
            <wp:extent cx="5274310" cy="3076575"/>
            <wp:effectExtent l="0" t="0" r="2540" b="95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34" w:name="_Toc15377208"/>
      <w:bookmarkStart w:id="35" w:name="_Toc19089868"/>
      <w:r>
        <w:rPr>
          <w:rFonts w:hint="eastAsia" w:ascii="黑体" w:hAnsi="黑体" w:eastAsia="黑体"/>
          <w:b w:val="0"/>
          <w:bCs w:val="0"/>
          <w:color w:val="000000" w:themeColor="text1"/>
          <w:sz w:val="28"/>
          <w:szCs w:val="28"/>
          <w14:textFill>
            <w14:solidFill>
              <w14:schemeClr w14:val="tx1"/>
            </w14:solidFill>
          </w14:textFill>
        </w:rPr>
        <w:t>四、财</w:t>
      </w:r>
      <w:r>
        <w:rPr>
          <w:rStyle w:val="25"/>
          <w:rFonts w:hint="eastAsia" w:ascii="黑体" w:hAnsi="黑体" w:eastAsia="黑体"/>
          <w:b w:val="0"/>
          <w:bCs w:val="0"/>
          <w:color w:val="000000" w:themeColor="text1"/>
          <w:sz w:val="28"/>
          <w:szCs w:val="28"/>
          <w14:textFill>
            <w14:solidFill>
              <w14:schemeClr w14:val="tx1"/>
            </w14:solidFill>
          </w14:textFill>
        </w:rPr>
        <w:t>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2019年财政拨款收入总计</w:t>
      </w:r>
      <w:r>
        <w:rPr>
          <w:rFonts w:ascii="仿宋" w:hAnsi="仿宋" w:eastAsia="仿宋"/>
          <w:b w:val="0"/>
          <w:bCs w:val="0"/>
          <w:color w:val="000000" w:themeColor="text1"/>
          <w:sz w:val="28"/>
          <w:szCs w:val="28"/>
          <w14:textFill>
            <w14:solidFill>
              <w14:schemeClr w14:val="tx1"/>
            </w14:solidFill>
          </w14:textFill>
        </w:rPr>
        <w:t>245.12</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ascii="仿宋" w:hAnsi="仿宋" w:eastAsia="仿宋"/>
          <w:b w:val="0"/>
          <w:bCs w:val="0"/>
          <w:color w:val="000000" w:themeColor="text1"/>
          <w:sz w:val="28"/>
          <w:szCs w:val="28"/>
          <w14:textFill>
            <w14:solidFill>
              <w14:schemeClr w14:val="tx1"/>
            </w14:solidFill>
          </w14:textFill>
        </w:rPr>
        <w:t>227.30</w:t>
      </w:r>
      <w:r>
        <w:rPr>
          <w:rFonts w:hint="eastAsia" w:ascii="仿宋" w:hAnsi="仿宋" w:eastAsia="仿宋"/>
          <w:b w:val="0"/>
          <w:bCs w:val="0"/>
          <w:color w:val="000000" w:themeColor="text1"/>
          <w:sz w:val="28"/>
          <w:szCs w:val="28"/>
          <w14:textFill>
            <w14:solidFill>
              <w14:schemeClr w14:val="tx1"/>
            </w14:solidFill>
          </w14:textFill>
        </w:rPr>
        <w:t>万元），财政拨款收入总计增加</w:t>
      </w:r>
      <w:r>
        <w:rPr>
          <w:rFonts w:ascii="仿宋" w:hAnsi="仿宋" w:eastAsia="仿宋"/>
          <w:b w:val="0"/>
          <w:bCs w:val="0"/>
          <w:color w:val="000000" w:themeColor="text1"/>
          <w:sz w:val="28"/>
          <w:szCs w:val="28"/>
          <w14:textFill>
            <w14:solidFill>
              <w14:schemeClr w14:val="tx1"/>
            </w14:solidFill>
          </w14:textFill>
        </w:rPr>
        <w:t>17.82</w:t>
      </w:r>
      <w:r>
        <w:rPr>
          <w:rFonts w:hint="eastAsia" w:ascii="仿宋" w:hAnsi="仿宋" w:eastAsia="仿宋"/>
          <w:b w:val="0"/>
          <w:bCs w:val="0"/>
          <w:color w:val="000000" w:themeColor="text1"/>
          <w:sz w:val="28"/>
          <w:szCs w:val="28"/>
          <w14:textFill>
            <w14:solidFill>
              <w14:schemeClr w14:val="tx1"/>
            </w14:solidFill>
          </w14:textFill>
        </w:rPr>
        <w:t>万元，增涨</w:t>
      </w:r>
      <w:r>
        <w:rPr>
          <w:rFonts w:ascii="仿宋" w:hAnsi="仿宋" w:eastAsia="仿宋"/>
          <w:b w:val="0"/>
          <w:bCs w:val="0"/>
          <w:color w:val="000000" w:themeColor="text1"/>
          <w:sz w:val="28"/>
          <w:szCs w:val="28"/>
          <w14:textFill>
            <w14:solidFill>
              <w14:schemeClr w14:val="tx1"/>
            </w14:solidFill>
          </w14:textFill>
        </w:rPr>
        <w:t>7.84</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主要变动原因</w:t>
      </w:r>
      <w:r>
        <w:rPr>
          <w:rFonts w:hint="eastAsia" w:ascii="仿宋" w:hAnsi="仿宋" w:eastAsia="仿宋"/>
          <w:b w:val="0"/>
          <w:bCs w:val="0"/>
          <w:color w:val="000000" w:themeColor="text1"/>
          <w:sz w:val="28"/>
          <w:szCs w:val="28"/>
          <w14:textFill>
            <w14:solidFill>
              <w14:schemeClr w14:val="tx1"/>
            </w14:solidFill>
          </w14:textFill>
        </w:rPr>
        <w:t>三因人员工资支出增涨和教职工总数增加，财政人员经费拨款收入增涨。</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2019年财政拨款支出总计</w:t>
      </w:r>
      <w:r>
        <w:rPr>
          <w:rFonts w:ascii="仿宋" w:hAnsi="仿宋" w:eastAsia="仿宋"/>
          <w:b w:val="0"/>
          <w:bCs w:val="0"/>
          <w:color w:val="000000" w:themeColor="text1"/>
          <w:sz w:val="28"/>
          <w:szCs w:val="28"/>
          <w14:textFill>
            <w14:solidFill>
              <w14:schemeClr w14:val="tx1"/>
            </w14:solidFill>
          </w14:textFill>
        </w:rPr>
        <w:t>253.00</w:t>
      </w:r>
      <w:r>
        <w:rPr>
          <w:rFonts w:hint="eastAsia" w:ascii="仿宋" w:hAnsi="仿宋" w:eastAsia="仿宋"/>
          <w:b w:val="0"/>
          <w:bCs w:val="0"/>
          <w:color w:val="000000" w:themeColor="text1"/>
          <w:sz w:val="28"/>
          <w:szCs w:val="28"/>
          <w14:textFill>
            <w14:solidFill>
              <w14:schemeClr w14:val="tx1"/>
            </w14:solidFill>
          </w14:textFill>
        </w:rPr>
        <w:t>万元。与2018年相比（</w:t>
      </w:r>
      <w:r>
        <w:rPr>
          <w:rFonts w:ascii="仿宋" w:hAnsi="仿宋" w:eastAsia="仿宋"/>
          <w:b w:val="0"/>
          <w:bCs w:val="0"/>
          <w:color w:val="000000" w:themeColor="text1"/>
          <w:sz w:val="28"/>
          <w:szCs w:val="28"/>
          <w14:textFill>
            <w14:solidFill>
              <w14:schemeClr w14:val="tx1"/>
            </w14:solidFill>
          </w14:textFill>
        </w:rPr>
        <w:t>283</w:t>
      </w:r>
      <w:r>
        <w:rPr>
          <w:rFonts w:hint="eastAsia"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92</w:t>
      </w:r>
      <w:r>
        <w:rPr>
          <w:rFonts w:hint="eastAsia" w:ascii="仿宋" w:hAnsi="仿宋" w:eastAsia="仿宋"/>
          <w:b w:val="0"/>
          <w:bCs w:val="0"/>
          <w:color w:val="000000" w:themeColor="text1"/>
          <w:sz w:val="28"/>
          <w:szCs w:val="28"/>
          <w14:textFill>
            <w14:solidFill>
              <w14:schemeClr w14:val="tx1"/>
            </w14:solidFill>
          </w14:textFill>
        </w:rPr>
        <w:t>万元），财政拨款支出总计减少了</w:t>
      </w:r>
      <w:r>
        <w:rPr>
          <w:rFonts w:ascii="仿宋" w:hAnsi="仿宋" w:eastAsia="仿宋"/>
          <w:b w:val="0"/>
          <w:bCs w:val="0"/>
          <w:color w:val="000000" w:themeColor="text1"/>
          <w:sz w:val="28"/>
          <w:szCs w:val="28"/>
          <w14:textFill>
            <w14:solidFill>
              <w14:schemeClr w14:val="tx1"/>
            </w14:solidFill>
          </w14:textFill>
        </w:rPr>
        <w:t>30.92</w:t>
      </w:r>
      <w:r>
        <w:rPr>
          <w:rFonts w:hint="eastAsia" w:ascii="仿宋" w:hAnsi="仿宋" w:eastAsia="仿宋"/>
          <w:b w:val="0"/>
          <w:bCs w:val="0"/>
          <w:color w:val="000000" w:themeColor="text1"/>
          <w:sz w:val="28"/>
          <w:szCs w:val="28"/>
          <w14:textFill>
            <w14:solidFill>
              <w14:schemeClr w14:val="tx1"/>
            </w14:solidFill>
          </w14:textFill>
        </w:rPr>
        <w:t>万元，减少</w:t>
      </w:r>
      <w:r>
        <w:rPr>
          <w:rFonts w:ascii="仿宋" w:hAnsi="仿宋" w:eastAsia="仿宋"/>
          <w:b w:val="0"/>
          <w:bCs w:val="0"/>
          <w:color w:val="000000" w:themeColor="text1"/>
          <w:sz w:val="28"/>
          <w:szCs w:val="28"/>
          <w14:textFill>
            <w14:solidFill>
              <w14:schemeClr w14:val="tx1"/>
            </w14:solidFill>
          </w14:textFill>
        </w:rPr>
        <w:t>10.89</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主要变动原因是减少了教师周转房项目支出。</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（图4：财政拨款收、支决算总计变动情况）（柱状图）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101600</wp:posOffset>
            </wp:positionH>
            <wp:positionV relativeFrom="paragraph">
              <wp:posOffset>146050</wp:posOffset>
            </wp:positionV>
            <wp:extent cx="5274310" cy="3076575"/>
            <wp:effectExtent l="0" t="0" r="254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（除国有资本经营预算外，数据来源于财决</w:t>
      </w:r>
      <w:r>
        <w:rPr>
          <w:rFonts w:ascii="仿宋" w:hAnsi="仿宋" w:eastAsia="仿宋"/>
          <w:b w:val="0"/>
          <w:bCs w:val="0"/>
          <w:color w:val="000000" w:themeColor="text1"/>
          <w:sz w:val="28"/>
          <w:szCs w:val="28"/>
          <w14:textFill>
            <w14:solidFill>
              <w14:schemeClr w14:val="tx1"/>
            </w14:solidFill>
          </w14:textFill>
        </w:rPr>
        <w:t>Z01-1</w:t>
      </w:r>
      <w:r>
        <w:rPr>
          <w:rFonts w:hint="eastAsia" w:ascii="仿宋" w:hAnsi="仿宋" w:eastAsia="仿宋"/>
          <w:b w:val="0"/>
          <w:bCs w:val="0"/>
          <w:color w:val="000000" w:themeColor="text1"/>
          <w:sz w:val="28"/>
          <w:szCs w:val="28"/>
          <w14:textFill>
            <w14:solidFill>
              <w14:schemeClr w14:val="tx1"/>
            </w14:solidFill>
          </w14:textFill>
        </w:rPr>
        <w:t>表，口径为“总计”数+国有资本经营预算）</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36" w:name="_Toc15377209"/>
      <w:bookmarkStart w:id="37" w:name="_Toc19089869"/>
      <w:r>
        <w:rPr>
          <w:rFonts w:hint="eastAsia" w:ascii="黑体" w:hAnsi="黑体" w:eastAsia="黑体"/>
          <w:b w:val="0"/>
          <w:bCs w:val="0"/>
          <w:color w:val="000000" w:themeColor="text1"/>
          <w:sz w:val="28"/>
          <w:szCs w:val="28"/>
          <w14:textFill>
            <w14:solidFill>
              <w14:schemeClr w14:val="tx1"/>
            </w14:solidFill>
          </w14:textFill>
        </w:rPr>
        <w:t>五、</w:t>
      </w:r>
      <w:r>
        <w:rPr>
          <w:rFonts w:hint="eastAsia" w:ascii="黑体" w:hAnsi="黑体" w:eastAsia="黑体"/>
          <w:b w:val="0"/>
          <w:bCs w:val="0"/>
          <w:color w:val="000000" w:themeColor="text1"/>
          <w:sz w:val="28"/>
          <w:szCs w:val="28"/>
          <w14:textFill>
            <w14:solidFill>
              <w14:schemeClr w14:val="tx1"/>
            </w14:solidFill>
          </w14:textFill>
        </w:rPr>
        <w:t>一</w:t>
      </w:r>
      <w:r>
        <w:rPr>
          <w:rStyle w:val="25"/>
          <w:rFonts w:hint="eastAsia" w:ascii="黑体" w:hAnsi="黑体" w:eastAsia="黑体"/>
          <w:b w:val="0"/>
          <w:bCs w:val="0"/>
          <w:color w:val="000000" w:themeColor="text1"/>
          <w:sz w:val="28"/>
          <w:szCs w:val="28"/>
          <w14:textFill>
            <w14:solidFill>
              <w14:schemeClr w14:val="tx1"/>
            </w14:solidFill>
          </w14:textFill>
        </w:rPr>
        <w:t>般公共预算财政拨款支出决算情况说明</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bookmarkStart w:id="38" w:name="_Toc15377210"/>
      <w:r>
        <w:rPr>
          <w:rFonts w:hint="eastAsia" w:ascii="楷体" w:hAnsi="楷体" w:eastAsia="楷体" w:cs="楷体"/>
          <w:b w:val="0"/>
          <w:bCs w:val="0"/>
          <w:color w:val="000000" w:themeColor="text1"/>
          <w:sz w:val="28"/>
          <w:szCs w:val="28"/>
          <w:lang w:eastAsia="zh-CN"/>
          <w14:textFill>
            <w14:solidFill>
              <w14:schemeClr w14:val="tx1"/>
            </w14:solidFill>
          </w14:textFill>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color w:val="000000" w:themeColor="text1"/>
          <w:kern w:val="0"/>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ascii="仿宋" w:hAnsi="仿宋" w:eastAsia="仿宋"/>
          <w:b w:val="0"/>
          <w:bCs w:val="0"/>
          <w:color w:val="000000" w:themeColor="text1"/>
          <w:sz w:val="28"/>
          <w:szCs w:val="28"/>
          <w14:textFill>
            <w14:solidFill>
              <w14:schemeClr w14:val="tx1"/>
            </w14:solidFill>
          </w14:textFill>
        </w:rPr>
        <w:t>253</w:t>
      </w:r>
      <w:r>
        <w:rPr>
          <w:rFonts w:hint="eastAsia"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00</w:t>
      </w:r>
      <w:r>
        <w:rPr>
          <w:rFonts w:hint="eastAsia" w:ascii="仿宋" w:hAnsi="仿宋" w:eastAsia="仿宋"/>
          <w:b w:val="0"/>
          <w:bCs w:val="0"/>
          <w:color w:val="000000" w:themeColor="text1"/>
          <w:sz w:val="28"/>
          <w:szCs w:val="28"/>
          <w14:textFill>
            <w14:solidFill>
              <w14:schemeClr w14:val="tx1"/>
            </w14:solidFill>
          </w14:textFill>
        </w:rPr>
        <w:t>万元，占本年支出合计（</w:t>
      </w:r>
      <w:r>
        <w:rPr>
          <w:rFonts w:ascii="仿宋" w:hAnsi="仿宋" w:eastAsia="仿宋"/>
          <w:b w:val="0"/>
          <w:bCs w:val="0"/>
          <w:color w:val="000000" w:themeColor="text1"/>
          <w:sz w:val="28"/>
          <w:szCs w:val="28"/>
          <w14:textFill>
            <w14:solidFill>
              <w14:schemeClr w14:val="tx1"/>
            </w14:solidFill>
          </w14:textFill>
        </w:rPr>
        <w:t>258.77万元</w:t>
      </w:r>
      <w:r>
        <w:rPr>
          <w:rFonts w:hint="eastAsia" w:ascii="仿宋" w:hAnsi="仿宋" w:eastAsia="仿宋"/>
          <w:b w:val="0"/>
          <w:bCs w:val="0"/>
          <w:color w:val="000000" w:themeColor="text1"/>
          <w:sz w:val="28"/>
          <w:szCs w:val="28"/>
          <w14:textFill>
            <w14:solidFill>
              <w14:schemeClr w14:val="tx1"/>
            </w14:solidFill>
          </w14:textFill>
        </w:rPr>
        <w:t>）的</w:t>
      </w:r>
      <w:r>
        <w:rPr>
          <w:rFonts w:ascii="仿宋" w:hAnsi="仿宋" w:eastAsia="仿宋"/>
          <w:b w:val="0"/>
          <w:bCs w:val="0"/>
          <w:color w:val="000000" w:themeColor="text1"/>
          <w:sz w:val="28"/>
          <w:szCs w:val="28"/>
          <w14:textFill>
            <w14:solidFill>
              <w14:schemeClr w14:val="tx1"/>
            </w14:solidFill>
          </w14:textFill>
        </w:rPr>
        <w:t>97.77%</w:t>
      </w:r>
      <w:r>
        <w:rPr>
          <w:rFonts w:hint="eastAsia" w:ascii="仿宋" w:hAnsi="仿宋" w:eastAsia="仿宋"/>
          <w:b w:val="0"/>
          <w:bCs w:val="0"/>
          <w:color w:val="000000" w:themeColor="text1"/>
          <w:sz w:val="28"/>
          <w:szCs w:val="28"/>
          <w14:textFill>
            <w14:solidFill>
              <w14:schemeClr w14:val="tx1"/>
            </w14:solidFill>
          </w14:textFill>
        </w:rPr>
        <w:t>。与</w:t>
      </w: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8年相比（</w:t>
      </w:r>
      <w:r>
        <w:rPr>
          <w:rFonts w:ascii="仿宋" w:hAnsi="仿宋" w:eastAsia="仿宋"/>
          <w:b w:val="0"/>
          <w:bCs w:val="0"/>
          <w:color w:val="000000" w:themeColor="text1"/>
          <w:sz w:val="28"/>
          <w:szCs w:val="28"/>
          <w14:textFill>
            <w14:solidFill>
              <w14:schemeClr w14:val="tx1"/>
            </w14:solidFill>
          </w14:textFill>
        </w:rPr>
        <w:t>283.92</w:t>
      </w:r>
      <w:r>
        <w:rPr>
          <w:rFonts w:hint="eastAsia" w:ascii="仿宋" w:hAnsi="仿宋" w:eastAsia="仿宋"/>
          <w:b w:val="0"/>
          <w:bCs w:val="0"/>
          <w:color w:val="000000" w:themeColor="text1"/>
          <w:sz w:val="28"/>
          <w:szCs w:val="28"/>
          <w14:textFill>
            <w14:solidFill>
              <w14:schemeClr w14:val="tx1"/>
            </w14:solidFill>
          </w14:textFill>
        </w:rPr>
        <w:t>），一般公共预算财政拨款支出增加</w:t>
      </w:r>
      <w:r>
        <w:rPr>
          <w:rFonts w:ascii="仿宋" w:hAnsi="仿宋" w:eastAsia="仿宋"/>
          <w:b w:val="0"/>
          <w:bCs w:val="0"/>
          <w:color w:val="000000" w:themeColor="text1"/>
          <w:sz w:val="28"/>
          <w:szCs w:val="28"/>
          <w14:textFill>
            <w14:solidFill>
              <w14:schemeClr w14:val="tx1"/>
            </w14:solidFill>
          </w14:textFill>
        </w:rPr>
        <w:t>30.92</w:t>
      </w:r>
      <w:r>
        <w:rPr>
          <w:rFonts w:hint="eastAsia" w:ascii="仿宋" w:hAnsi="仿宋" w:eastAsia="仿宋"/>
          <w:b w:val="0"/>
          <w:bCs w:val="0"/>
          <w:color w:val="000000" w:themeColor="text1"/>
          <w:sz w:val="28"/>
          <w:szCs w:val="28"/>
          <w14:textFill>
            <w14:solidFill>
              <w14:schemeClr w14:val="tx1"/>
            </w14:solidFill>
          </w14:textFill>
        </w:rPr>
        <w:t>万元，减少</w:t>
      </w:r>
      <w:r>
        <w:rPr>
          <w:rFonts w:ascii="仿宋" w:hAnsi="仿宋" w:eastAsia="仿宋"/>
          <w:b w:val="0"/>
          <w:bCs w:val="0"/>
          <w:color w:val="000000" w:themeColor="text1"/>
          <w:sz w:val="28"/>
          <w:szCs w:val="28"/>
          <w14:textFill>
            <w14:solidFill>
              <w14:schemeClr w14:val="tx1"/>
            </w14:solidFill>
          </w14:textFill>
        </w:rPr>
        <w:t>10.89%</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_GB2312" w:eastAsia="仿宋_GB2312"/>
          <w:b w:val="0"/>
          <w:bCs w:val="0"/>
          <w:color w:val="000000" w:themeColor="text1"/>
          <w:kern w:val="0"/>
          <w:sz w:val="28"/>
          <w:szCs w:val="28"/>
          <w14:textFill>
            <w14:solidFill>
              <w14:schemeClr w14:val="tx1"/>
            </w14:solidFill>
          </w14:textFill>
        </w:rPr>
        <w:t>主要变动原因相比2</w:t>
      </w:r>
      <w:r>
        <w:rPr>
          <w:rFonts w:ascii="仿宋_GB2312" w:eastAsia="仿宋_GB2312"/>
          <w:b w:val="0"/>
          <w:bCs w:val="0"/>
          <w:color w:val="000000" w:themeColor="text1"/>
          <w:kern w:val="0"/>
          <w:sz w:val="28"/>
          <w:szCs w:val="28"/>
          <w14:textFill>
            <w14:solidFill>
              <w14:schemeClr w14:val="tx1"/>
            </w14:solidFill>
          </w14:textFill>
        </w:rPr>
        <w:t>018</w:t>
      </w:r>
      <w:r>
        <w:rPr>
          <w:rFonts w:hint="eastAsia" w:ascii="仿宋_GB2312" w:eastAsia="仿宋_GB2312"/>
          <w:b w:val="0"/>
          <w:bCs w:val="0"/>
          <w:color w:val="000000" w:themeColor="text1"/>
          <w:kern w:val="0"/>
          <w:sz w:val="28"/>
          <w:szCs w:val="28"/>
          <w14:textFill>
            <w14:solidFill>
              <w14:schemeClr w14:val="tx1"/>
            </w14:solidFill>
          </w14:textFill>
        </w:rPr>
        <w:t>年减少了教师周转房项目支出。</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（图5：一般公共预算财政拨款支出决算变动情况）（柱状图）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bookmarkStart w:id="39" w:name="_Toc15377211"/>
      <w:r>
        <w:rPr>
          <w:rFonts w:hint="eastAsia" w:ascii="楷体" w:hAnsi="楷体" w:eastAsia="楷体" w:cs="楷体"/>
          <w:b w:val="0"/>
          <w:bCs w:val="0"/>
          <w:color w:val="000000" w:themeColor="text1"/>
          <w:sz w:val="28"/>
          <w:szCs w:val="28"/>
          <w:lang w:eastAsia="zh-CN"/>
          <w14:textFill>
            <w14:solidFill>
              <w14:schemeClr w14:val="tx1"/>
            </w14:solidFill>
          </w14:textFill>
        </w:rPr>
        <w:drawing>
          <wp:anchor distT="0" distB="0" distL="114300" distR="114300" simplePos="0" relativeHeight="251672576" behindDoc="0" locked="0" layoutInCell="1" allowOverlap="1">
            <wp:simplePos x="0" y="0"/>
            <wp:positionH relativeFrom="column">
              <wp:posOffset>76200</wp:posOffset>
            </wp:positionH>
            <wp:positionV relativeFrom="paragraph">
              <wp:posOffset>36830</wp:posOffset>
            </wp:positionV>
            <wp:extent cx="5202555" cy="1863090"/>
            <wp:effectExtent l="0" t="0" r="17145" b="38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楷体" w:hAnsi="楷体" w:eastAsia="楷体" w:cs="楷体"/>
          <w:b w:val="0"/>
          <w:bCs w:val="0"/>
          <w:color w:val="000000" w:themeColor="text1"/>
          <w:sz w:val="28"/>
          <w:szCs w:val="28"/>
          <w:lang w:eastAsia="zh-CN"/>
          <w14:textFill>
            <w14:solidFill>
              <w14:schemeClr w14:val="tx1"/>
            </w14:solidFill>
          </w14:textFill>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9年一般公共预算财政拨款支出</w:t>
      </w:r>
      <w:r>
        <w:rPr>
          <w:rFonts w:ascii="仿宋" w:hAnsi="仿宋" w:eastAsia="仿宋"/>
          <w:b w:val="0"/>
          <w:bCs w:val="0"/>
          <w:color w:val="000000" w:themeColor="text1"/>
          <w:sz w:val="28"/>
          <w:szCs w:val="28"/>
          <w14:textFill>
            <w14:solidFill>
              <w14:schemeClr w14:val="tx1"/>
            </w14:solidFill>
          </w14:textFill>
        </w:rPr>
        <w:t>253</w:t>
      </w:r>
      <w:r>
        <w:rPr>
          <w:rFonts w:hint="eastAsia" w:ascii="仿宋" w:hAnsi="仿宋" w:eastAsia="仿宋"/>
          <w:b w:val="0"/>
          <w:bCs w:val="0"/>
          <w:color w:val="000000" w:themeColor="text1"/>
          <w:sz w:val="28"/>
          <w:szCs w:val="28"/>
          <w14:textFill>
            <w14:solidFill>
              <w14:schemeClr w14:val="tx1"/>
            </w14:solidFill>
          </w14:textFill>
        </w:rPr>
        <w:t>万元，主要用于以下方面</w:t>
      </w:r>
      <w:r>
        <w:rPr>
          <w:rFonts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教育支出（类）</w:t>
      </w:r>
      <w:r>
        <w:rPr>
          <w:rFonts w:ascii="仿宋" w:hAnsi="仿宋" w:eastAsia="仿宋"/>
          <w:b w:val="0"/>
          <w:bCs w:val="0"/>
          <w:color w:val="000000" w:themeColor="text1"/>
          <w:sz w:val="28"/>
          <w:szCs w:val="28"/>
          <w14:textFill>
            <w14:solidFill>
              <w14:schemeClr w14:val="tx1"/>
            </w14:solidFill>
          </w14:textFill>
        </w:rPr>
        <w:t>212.82</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84.12</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社会保障和就业（类）</w:t>
      </w:r>
      <w:r>
        <w:rPr>
          <w:rFonts w:hint="eastAsia" w:ascii="仿宋" w:hAnsi="仿宋" w:eastAsia="仿宋"/>
          <w:b w:val="0"/>
          <w:bCs w:val="0"/>
          <w:color w:val="000000" w:themeColor="text1"/>
          <w:sz w:val="28"/>
          <w:szCs w:val="28"/>
          <w14:textFill>
            <w14:solidFill>
              <w14:schemeClr w14:val="tx1"/>
            </w14:solidFill>
          </w14:textFill>
        </w:rPr>
        <w:t>支出</w:t>
      </w:r>
      <w:r>
        <w:rPr>
          <w:rFonts w:ascii="仿宋" w:hAnsi="仿宋" w:eastAsia="仿宋"/>
          <w:b w:val="0"/>
          <w:bCs w:val="0"/>
          <w:color w:val="000000" w:themeColor="text1"/>
          <w:sz w:val="28"/>
          <w:szCs w:val="28"/>
          <w14:textFill>
            <w14:solidFill>
              <w14:schemeClr w14:val="tx1"/>
            </w14:solidFill>
          </w14:textFill>
        </w:rPr>
        <w:t>21.04</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8.32%</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卫生健康（类）</w:t>
      </w:r>
      <w:r>
        <w:rPr>
          <w:rFonts w:hint="eastAsia" w:ascii="仿宋" w:hAnsi="仿宋" w:eastAsia="仿宋"/>
          <w:b w:val="0"/>
          <w:bCs w:val="0"/>
          <w:color w:val="000000" w:themeColor="text1"/>
          <w:sz w:val="28"/>
          <w:szCs w:val="28"/>
          <w14:textFill>
            <w14:solidFill>
              <w14:schemeClr w14:val="tx1"/>
            </w14:solidFill>
          </w14:textFill>
        </w:rPr>
        <w:t>支出</w:t>
      </w:r>
      <w:r>
        <w:rPr>
          <w:rFonts w:ascii="仿宋" w:hAnsi="仿宋" w:eastAsia="仿宋"/>
          <w:b w:val="0"/>
          <w:bCs w:val="0"/>
          <w:color w:val="000000" w:themeColor="text1"/>
          <w:sz w:val="28"/>
          <w:szCs w:val="28"/>
          <w14:textFill>
            <w14:solidFill>
              <w14:schemeClr w14:val="tx1"/>
            </w14:solidFill>
          </w14:textFill>
        </w:rPr>
        <w:t>7.36</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2.91</w:t>
      </w:r>
      <w:r>
        <w:rPr>
          <w:rFonts w:hint="eastAsia" w:ascii="仿宋" w:hAnsi="仿宋" w:eastAsia="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z w:val="28"/>
          <w:szCs w:val="28"/>
          <w14:textFill>
            <w14:solidFill>
              <w14:schemeClr w14:val="tx1"/>
            </w14:solidFill>
          </w14:textFill>
        </w:rPr>
        <w:t>住房保障(类)</w:t>
      </w:r>
      <w:r>
        <w:rPr>
          <w:rFonts w:hint="eastAsia" w:ascii="仿宋" w:hAnsi="仿宋" w:eastAsia="仿宋"/>
          <w:b w:val="0"/>
          <w:bCs w:val="0"/>
          <w:color w:val="000000" w:themeColor="text1"/>
          <w:sz w:val="28"/>
          <w:szCs w:val="28"/>
          <w14:textFill>
            <w14:solidFill>
              <w14:schemeClr w14:val="tx1"/>
            </w14:solidFill>
          </w14:textFill>
        </w:rPr>
        <w:t>支出</w:t>
      </w:r>
      <w:r>
        <w:rPr>
          <w:rFonts w:ascii="仿宋" w:hAnsi="仿宋" w:eastAsia="仿宋"/>
          <w:b w:val="0"/>
          <w:bCs w:val="0"/>
          <w:color w:val="000000" w:themeColor="text1"/>
          <w:sz w:val="28"/>
          <w:szCs w:val="28"/>
          <w14:textFill>
            <w14:solidFill>
              <w14:schemeClr w14:val="tx1"/>
            </w14:solidFill>
          </w14:textFill>
        </w:rPr>
        <w:t>11.79</w:t>
      </w:r>
      <w:r>
        <w:rPr>
          <w:rFonts w:hint="eastAsia" w:ascii="仿宋" w:hAnsi="仿宋" w:eastAsia="仿宋"/>
          <w:b w:val="0"/>
          <w:bCs w:val="0"/>
          <w:color w:val="000000" w:themeColor="text1"/>
          <w:sz w:val="28"/>
          <w:szCs w:val="28"/>
          <w14:textFill>
            <w14:solidFill>
              <w14:schemeClr w14:val="tx1"/>
            </w14:solidFill>
          </w14:textFill>
        </w:rPr>
        <w:t>万元，占</w:t>
      </w:r>
      <w:r>
        <w:rPr>
          <w:rFonts w:ascii="仿宋" w:hAnsi="仿宋" w:eastAsia="仿宋"/>
          <w:b w:val="0"/>
          <w:bCs w:val="0"/>
          <w:color w:val="000000" w:themeColor="text1"/>
          <w:sz w:val="28"/>
          <w:szCs w:val="28"/>
          <w14:textFill>
            <w14:solidFill>
              <w14:schemeClr w14:val="tx1"/>
            </w14:solidFill>
          </w14:textFill>
        </w:rPr>
        <w:t>4.66%</w:t>
      </w:r>
      <w:r>
        <w:rPr>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4384" behindDoc="0" locked="0" layoutInCell="1" allowOverlap="1">
            <wp:simplePos x="0" y="0"/>
            <wp:positionH relativeFrom="column">
              <wp:posOffset>41275</wp:posOffset>
            </wp:positionH>
            <wp:positionV relativeFrom="paragraph">
              <wp:posOffset>37465</wp:posOffset>
            </wp:positionV>
            <wp:extent cx="5306060" cy="2797175"/>
            <wp:effectExtent l="4445" t="4445" r="23495" b="1778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楷体" w:hAnsi="楷体" w:eastAsia="楷体" w:cs="楷体"/>
          <w:b w:val="0"/>
          <w:bCs w:val="0"/>
          <w:color w:val="000000" w:themeColor="text1"/>
          <w:sz w:val="28"/>
          <w:szCs w:val="28"/>
          <w:lang w:eastAsia="zh-CN"/>
          <w14:textFill>
            <w14:solidFill>
              <w14:schemeClr w14:val="tx1"/>
            </w14:solidFill>
          </w14:textFill>
        </w:rPr>
      </w:pPr>
      <w:bookmarkStart w:id="40" w:name="_Toc15377212"/>
      <w:r>
        <w:rPr>
          <w:rFonts w:hint="eastAsia" w:ascii="楷体" w:hAnsi="楷体" w:eastAsia="楷体" w:cs="楷体"/>
          <w:b w:val="0"/>
          <w:bCs w:val="0"/>
          <w:color w:val="000000" w:themeColor="text1"/>
          <w:sz w:val="28"/>
          <w:szCs w:val="28"/>
          <w:lang w:eastAsia="zh-CN"/>
          <w14:textFill>
            <w14:solidFill>
              <w14:schemeClr w14:val="tx1"/>
            </w14:solidFill>
          </w14:textFill>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2"/>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2019年一般公共预算支出决算数为</w:t>
      </w:r>
      <w:r>
        <w:rPr>
          <w:rFonts w:ascii="仿宋" w:hAnsi="仿宋" w:eastAsia="仿宋"/>
          <w:b w:val="0"/>
          <w:bCs w:val="0"/>
          <w:color w:val="000000" w:themeColor="text1"/>
          <w:sz w:val="28"/>
          <w:szCs w:val="28"/>
          <w14:textFill>
            <w14:solidFill>
              <w14:schemeClr w14:val="tx1"/>
            </w14:solidFill>
          </w14:textFill>
        </w:rPr>
        <w:t>253</w:t>
      </w:r>
      <w:r>
        <w:rPr>
          <w:rFonts w:hint="eastAsia" w:ascii="仿宋" w:hAnsi="仿宋" w:eastAsia="仿宋"/>
          <w:b w:val="0"/>
          <w:bCs w:val="0"/>
          <w:color w:val="000000" w:themeColor="text1"/>
          <w:sz w:val="28"/>
          <w:szCs w:val="28"/>
          <w14:textFill>
            <w14:solidFill>
              <w14:schemeClr w14:val="tx1"/>
            </w14:solidFill>
          </w14:textFill>
        </w:rPr>
        <w:t>万元</w:t>
      </w:r>
      <w:r>
        <w:rPr>
          <w:rFonts w:hint="eastAsia"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完成预算</w:t>
      </w:r>
      <w:r>
        <w:rPr>
          <w:rStyle w:val="14"/>
          <w:rFonts w:ascii="仿宋" w:hAnsi="仿宋" w:eastAsia="仿宋"/>
          <w:b w:val="0"/>
          <w:bCs w:val="0"/>
          <w:color w:val="000000" w:themeColor="text1"/>
          <w:sz w:val="28"/>
          <w:szCs w:val="28"/>
          <w14:textFill>
            <w14:solidFill>
              <w14:schemeClr w14:val="tx1"/>
            </w14:solidFill>
          </w14:textFill>
        </w:rPr>
        <w:t>100%</w:t>
      </w:r>
      <w:r>
        <w:rPr>
          <w:rStyle w:val="14"/>
          <w:rFonts w:hint="eastAsia" w:ascii="仿宋" w:hAnsi="仿宋" w:eastAsia="仿宋"/>
          <w:b w:val="0"/>
          <w:bCs w:val="0"/>
          <w:color w:val="000000" w:themeColor="text1"/>
          <w:sz w:val="28"/>
          <w:szCs w:val="28"/>
          <w14:textFill>
            <w14:solidFill>
              <w14:schemeClr w14:val="tx1"/>
            </w14:solidFill>
          </w14:textFill>
        </w:rPr>
        <w:t>。其中：</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ascii="仿宋" w:hAnsi="仿宋" w:eastAsia="仿宋"/>
          <w:b w:val="0"/>
          <w:bCs w:val="0"/>
          <w:color w:val="000000" w:themeColor="text1"/>
          <w:sz w:val="28"/>
          <w:szCs w:val="28"/>
          <w14:textFill>
            <w14:solidFill>
              <w14:schemeClr w14:val="tx1"/>
            </w14:solidFill>
          </w14:textFill>
        </w:rPr>
        <w:t>1.</w:t>
      </w:r>
      <w:r>
        <w:rPr>
          <w:rStyle w:val="14"/>
          <w:rFonts w:hint="eastAsia"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（类）普通教育（款）学前教育（项）</w:t>
      </w:r>
      <w:r>
        <w:rPr>
          <w:rStyle w:val="14"/>
          <w:rFonts w:ascii="仿宋" w:hAnsi="仿宋" w:eastAsia="仿宋"/>
          <w:b w:val="0"/>
          <w:bCs w:val="0"/>
          <w:color w:val="000000" w:themeColor="text1"/>
          <w:sz w:val="28"/>
          <w:szCs w:val="28"/>
          <w14:textFill>
            <w14:solidFill>
              <w14:schemeClr w14:val="tx1"/>
            </w14:solidFill>
          </w14:textFill>
        </w:rPr>
        <w:t>:</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w:t>
      </w:r>
      <w:r>
        <w:rPr>
          <w:rStyle w:val="14"/>
          <w:rFonts w:ascii="仿宋" w:hAnsi="仿宋" w:eastAsia="仿宋"/>
          <w:b w:val="0"/>
          <w:bCs w:val="0"/>
          <w:color w:val="000000" w:themeColor="text1"/>
          <w:sz w:val="28"/>
          <w:szCs w:val="28"/>
          <w14:textFill>
            <w14:solidFill>
              <w14:schemeClr w14:val="tx1"/>
            </w14:solidFill>
          </w14:textFill>
        </w:rPr>
        <w:t>2.75</w:t>
      </w:r>
      <w:r>
        <w:rPr>
          <w:rStyle w:val="14"/>
          <w:rFonts w:hint="eastAsia" w:ascii="仿宋" w:hAnsi="仿宋" w:eastAsia="仿宋"/>
          <w:b w:val="0"/>
          <w:bCs w:val="0"/>
          <w:color w:val="000000" w:themeColor="text1"/>
          <w:sz w:val="28"/>
          <w:szCs w:val="28"/>
          <w14:textFill>
            <w14:solidFill>
              <w14:schemeClr w14:val="tx1"/>
            </w14:solidFill>
          </w14:textFill>
        </w:rPr>
        <w:t>万元，完成预算</w:t>
      </w:r>
      <w:r>
        <w:rPr>
          <w:rStyle w:val="14"/>
          <w:rFonts w:ascii="仿宋" w:hAnsi="仿宋" w:eastAsia="仿宋"/>
          <w:b w:val="0"/>
          <w:bCs w:val="0"/>
          <w:color w:val="000000" w:themeColor="text1"/>
          <w:sz w:val="28"/>
          <w:szCs w:val="28"/>
          <w14:textFill>
            <w14:solidFill>
              <w14:schemeClr w14:val="tx1"/>
            </w14:solidFill>
          </w14:textFill>
        </w:rPr>
        <w:t>100%</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ascii="仿宋" w:hAnsi="仿宋" w:eastAsia="仿宋"/>
          <w:b w:val="0"/>
          <w:bCs w:val="0"/>
          <w:color w:val="000000" w:themeColor="text1"/>
          <w:sz w:val="28"/>
          <w:szCs w:val="28"/>
          <w14:textFill>
            <w14:solidFill>
              <w14:schemeClr w14:val="tx1"/>
            </w14:solidFill>
          </w14:textFill>
        </w:rPr>
        <w:t>5.</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（类）普通教育（款）小学教育（项）</w:t>
      </w:r>
      <w:r>
        <w:rPr>
          <w:rStyle w:val="14"/>
          <w:rFonts w:ascii="仿宋" w:hAnsi="仿宋" w:eastAsia="仿宋"/>
          <w:b w:val="0"/>
          <w:bCs w:val="0"/>
          <w:color w:val="000000" w:themeColor="text1"/>
          <w:sz w:val="28"/>
          <w:szCs w:val="28"/>
          <w14:textFill>
            <w14:solidFill>
              <w14:schemeClr w14:val="tx1"/>
            </w14:solidFill>
          </w14:textFill>
        </w:rPr>
        <w:t>:</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w:t>
      </w:r>
      <w:r>
        <w:rPr>
          <w:rStyle w:val="14"/>
          <w:rFonts w:ascii="仿宋" w:hAnsi="仿宋" w:eastAsia="仿宋"/>
          <w:b w:val="0"/>
          <w:bCs w:val="0"/>
          <w:color w:val="000000" w:themeColor="text1"/>
          <w:sz w:val="28"/>
          <w:szCs w:val="28"/>
          <w14:textFill>
            <w14:solidFill>
              <w14:schemeClr w14:val="tx1"/>
            </w14:solidFill>
          </w14:textFill>
        </w:rPr>
        <w:t>197.86</w:t>
      </w:r>
      <w:r>
        <w:rPr>
          <w:rStyle w:val="14"/>
          <w:rFonts w:hint="eastAsia" w:ascii="仿宋" w:hAnsi="仿宋" w:eastAsia="仿宋"/>
          <w:b w:val="0"/>
          <w:bCs w:val="0"/>
          <w:color w:val="000000" w:themeColor="text1"/>
          <w:sz w:val="28"/>
          <w:szCs w:val="28"/>
          <w14:textFill>
            <w14:solidFill>
              <w14:schemeClr w14:val="tx1"/>
            </w14:solidFill>
          </w14:textFill>
        </w:rPr>
        <w:t>万元，完成预算</w:t>
      </w:r>
      <w:r>
        <w:rPr>
          <w:rStyle w:val="14"/>
          <w:rFonts w:ascii="仿宋" w:hAnsi="仿宋" w:eastAsia="仿宋"/>
          <w:b w:val="0"/>
          <w:bCs w:val="0"/>
          <w:color w:val="000000" w:themeColor="text1"/>
          <w:sz w:val="28"/>
          <w:szCs w:val="28"/>
          <w14:textFill>
            <w14:solidFill>
              <w14:schemeClr w14:val="tx1"/>
            </w14:solidFill>
          </w14:textFill>
        </w:rPr>
        <w:t>100%</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8</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Style w:val="14"/>
          <w:rFonts w:ascii="仿宋" w:hAnsi="仿宋" w:eastAsia="仿宋"/>
          <w:b w:val="0"/>
          <w:bCs w:val="0"/>
          <w:color w:val="000000" w:themeColor="text1"/>
          <w:sz w:val="28"/>
          <w:szCs w:val="28"/>
          <w14:textFill>
            <w14:solidFill>
              <w14:schemeClr w14:val="tx1"/>
            </w14:solidFill>
          </w14:textFill>
        </w:rPr>
        <w:t>教育支出</w:t>
      </w:r>
      <w:r>
        <w:rPr>
          <w:rStyle w:val="14"/>
          <w:rFonts w:hint="eastAsia" w:ascii="仿宋" w:hAnsi="仿宋" w:eastAsia="仿宋"/>
          <w:b w:val="0"/>
          <w:bCs w:val="0"/>
          <w:color w:val="000000" w:themeColor="text1"/>
          <w:sz w:val="28"/>
          <w:szCs w:val="28"/>
          <w14:textFill>
            <w14:solidFill>
              <w14:schemeClr w14:val="tx1"/>
            </w14:solidFill>
          </w14:textFill>
        </w:rPr>
        <w:t>（类）普通教育（款）其它普通教育（项）</w:t>
      </w:r>
      <w:r>
        <w:rPr>
          <w:rStyle w:val="14"/>
          <w:rFonts w:ascii="仿宋" w:hAnsi="仿宋" w:eastAsia="仿宋"/>
          <w:b w:val="0"/>
          <w:bCs w:val="0"/>
          <w:color w:val="000000" w:themeColor="text1"/>
          <w:sz w:val="28"/>
          <w:szCs w:val="28"/>
          <w14:textFill>
            <w14:solidFill>
              <w14:schemeClr w14:val="tx1"/>
            </w14:solidFill>
          </w14:textFill>
        </w:rPr>
        <w:t>:</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支出决算数为</w:t>
      </w:r>
      <w:r>
        <w:rPr>
          <w:rStyle w:val="14"/>
          <w:rFonts w:ascii="仿宋" w:hAnsi="仿宋" w:eastAsia="仿宋"/>
          <w:b w:val="0"/>
          <w:bCs w:val="0"/>
          <w:color w:val="000000" w:themeColor="text1"/>
          <w:sz w:val="28"/>
          <w:szCs w:val="28"/>
          <w14:textFill>
            <w14:solidFill>
              <w14:schemeClr w14:val="tx1"/>
            </w14:solidFill>
          </w14:textFill>
        </w:rPr>
        <w:t>24.00</w:t>
      </w:r>
      <w:r>
        <w:rPr>
          <w:rStyle w:val="14"/>
          <w:rFonts w:hint="eastAsia" w:ascii="仿宋" w:hAnsi="仿宋" w:eastAsia="仿宋"/>
          <w:b w:val="0"/>
          <w:bCs w:val="0"/>
          <w:color w:val="000000" w:themeColor="text1"/>
          <w:sz w:val="28"/>
          <w:szCs w:val="28"/>
          <w14:textFill>
            <w14:solidFill>
              <w14:schemeClr w14:val="tx1"/>
            </w14:solidFill>
          </w14:textFill>
        </w:rPr>
        <w:t>万元，完成预算</w:t>
      </w:r>
      <w:r>
        <w:rPr>
          <w:rStyle w:val="14"/>
          <w:rFonts w:ascii="仿宋" w:hAnsi="仿宋" w:eastAsia="仿宋"/>
          <w:b w:val="0"/>
          <w:bCs w:val="0"/>
          <w:color w:val="000000" w:themeColor="text1"/>
          <w:sz w:val="28"/>
          <w:szCs w:val="28"/>
          <w14:textFill>
            <w14:solidFill>
              <w14:schemeClr w14:val="tx1"/>
            </w14:solidFill>
          </w14:textFill>
        </w:rPr>
        <w:t>100%</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23</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Fonts w:ascii="仿宋" w:hAnsi="仿宋" w:eastAsia="仿宋"/>
          <w:b w:val="0"/>
          <w:bCs w:val="0"/>
          <w:color w:val="000000" w:themeColor="text1"/>
          <w:sz w:val="28"/>
          <w:szCs w:val="28"/>
          <w14:textFill>
            <w14:solidFill>
              <w14:schemeClr w14:val="tx1"/>
            </w14:solidFill>
          </w14:textFill>
        </w:rPr>
        <w:t>社会保障和就业支出</w:t>
      </w:r>
      <w:r>
        <w:rPr>
          <w:rStyle w:val="14"/>
          <w:rFonts w:hint="eastAsia" w:ascii="仿宋" w:hAnsi="仿宋" w:eastAsia="仿宋"/>
          <w:b w:val="0"/>
          <w:bCs w:val="0"/>
          <w:color w:val="000000" w:themeColor="text1"/>
          <w:sz w:val="28"/>
          <w:szCs w:val="28"/>
          <w14:textFill>
            <w14:solidFill>
              <w14:schemeClr w14:val="tx1"/>
            </w14:solidFill>
          </w14:textFill>
        </w:rPr>
        <w:t>（类）其它社会保障和就业支出（款）其它社会保障和就业支出（项）</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支出决算为</w:t>
      </w:r>
      <w:r>
        <w:rPr>
          <w:rStyle w:val="14"/>
          <w:rFonts w:ascii="仿宋" w:hAnsi="仿宋" w:eastAsia="仿宋"/>
          <w:b w:val="0"/>
          <w:bCs w:val="0"/>
          <w:color w:val="000000" w:themeColor="text1"/>
          <w:sz w:val="28"/>
          <w:szCs w:val="28"/>
          <w14:textFill>
            <w14:solidFill>
              <w14:schemeClr w14:val="tx1"/>
            </w14:solidFill>
          </w14:textFill>
        </w:rPr>
        <w:t>21.04</w:t>
      </w:r>
      <w:r>
        <w:rPr>
          <w:rStyle w:val="14"/>
          <w:rFonts w:hint="eastAsia" w:ascii="仿宋" w:hAnsi="仿宋" w:eastAsia="仿宋"/>
          <w:b w:val="0"/>
          <w:bCs w:val="0"/>
          <w:color w:val="000000" w:themeColor="text1"/>
          <w:sz w:val="28"/>
          <w:szCs w:val="28"/>
          <w14:textFill>
            <w14:solidFill>
              <w14:schemeClr w14:val="tx1"/>
            </w14:solidFill>
          </w14:textFill>
        </w:rPr>
        <w:t>万元，完成预算100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Style w:val="14"/>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25</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Fonts w:ascii="仿宋" w:hAnsi="仿宋" w:eastAsia="仿宋"/>
          <w:b w:val="0"/>
          <w:bCs w:val="0"/>
          <w:color w:val="000000" w:themeColor="text1"/>
          <w:sz w:val="28"/>
          <w:szCs w:val="28"/>
          <w14:textFill>
            <w14:solidFill>
              <w14:schemeClr w14:val="tx1"/>
            </w14:solidFill>
          </w14:textFill>
        </w:rPr>
        <w:t>医疗卫生与计划生育</w:t>
      </w:r>
      <w:r>
        <w:rPr>
          <w:rStyle w:val="14"/>
          <w:rFonts w:hint="eastAsia" w:ascii="仿宋" w:hAnsi="仿宋" w:eastAsia="仿宋"/>
          <w:b w:val="0"/>
          <w:bCs w:val="0"/>
          <w:color w:val="000000" w:themeColor="text1"/>
          <w:sz w:val="28"/>
          <w:szCs w:val="28"/>
          <w14:textFill>
            <w14:solidFill>
              <w14:schemeClr w14:val="tx1"/>
            </w14:solidFill>
          </w14:textFill>
        </w:rPr>
        <w:t>（类）行政事业单位医疗（款）事业单位医疗（项）</w:t>
      </w:r>
      <w:r>
        <w:rPr>
          <w:rStyle w:val="14"/>
          <w:rFonts w:ascii="仿宋" w:hAnsi="仿宋" w:eastAsia="仿宋"/>
          <w:b w:val="0"/>
          <w:bCs w:val="0"/>
          <w:color w:val="000000" w:themeColor="text1"/>
          <w:sz w:val="28"/>
          <w:szCs w:val="28"/>
          <w14:textFill>
            <w14:solidFill>
              <w14:schemeClr w14:val="tx1"/>
            </w14:solidFill>
          </w14:textFill>
        </w:rPr>
        <w:t>:</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支出决算为</w:t>
      </w:r>
      <w:r>
        <w:rPr>
          <w:rStyle w:val="14"/>
          <w:rFonts w:ascii="仿宋" w:hAnsi="仿宋" w:eastAsia="仿宋"/>
          <w:b w:val="0"/>
          <w:bCs w:val="0"/>
          <w:color w:val="000000" w:themeColor="text1"/>
          <w:sz w:val="28"/>
          <w:szCs w:val="28"/>
          <w14:textFill>
            <w14:solidFill>
              <w14:schemeClr w14:val="tx1"/>
            </w14:solidFill>
          </w14:textFill>
        </w:rPr>
        <w:t>7.36</w:t>
      </w:r>
      <w:r>
        <w:rPr>
          <w:rStyle w:val="14"/>
          <w:rFonts w:hint="eastAsia" w:ascii="仿宋" w:hAnsi="仿宋" w:eastAsia="仿宋"/>
          <w:b w:val="0"/>
          <w:bCs w:val="0"/>
          <w:color w:val="000000" w:themeColor="text1"/>
          <w:sz w:val="28"/>
          <w:szCs w:val="28"/>
          <w14:textFill>
            <w14:solidFill>
              <w14:schemeClr w14:val="tx1"/>
            </w14:solidFill>
          </w14:textFill>
        </w:rPr>
        <w:t>万元，完成预算</w:t>
      </w:r>
      <w:r>
        <w:rPr>
          <w:rStyle w:val="14"/>
          <w:rFonts w:ascii="仿宋" w:hAnsi="仿宋" w:eastAsia="仿宋"/>
          <w:b w:val="0"/>
          <w:bCs w:val="0"/>
          <w:color w:val="000000" w:themeColor="text1"/>
          <w:sz w:val="28"/>
          <w:szCs w:val="28"/>
          <w14:textFill>
            <w14:solidFill>
              <w14:schemeClr w14:val="tx1"/>
            </w14:solidFill>
          </w14:textFill>
        </w:rPr>
        <w:t>100.00%</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Style w:val="14"/>
          <w:rFonts w:hint="eastAsia" w:ascii="仿宋" w:hAnsi="仿宋" w:eastAsia="仿宋"/>
          <w:b w:val="0"/>
          <w:bCs w:val="0"/>
          <w:color w:val="000000" w:themeColor="text1"/>
          <w:sz w:val="28"/>
          <w:szCs w:val="28"/>
          <w14:textFill>
            <w14:solidFill>
              <w14:schemeClr w14:val="tx1"/>
            </w14:solidFill>
          </w14:textFill>
        </w:rPr>
        <w:t>20</w:t>
      </w:r>
      <w:r>
        <w:rPr>
          <w:rStyle w:val="14"/>
          <w:rFonts w:ascii="仿宋" w:hAnsi="仿宋" w:eastAsia="仿宋"/>
          <w:b w:val="0"/>
          <w:bCs w:val="0"/>
          <w:color w:val="000000" w:themeColor="text1"/>
          <w:sz w:val="28"/>
          <w:szCs w:val="28"/>
          <w14:textFill>
            <w14:solidFill>
              <w14:schemeClr w14:val="tx1"/>
            </w14:solidFill>
          </w14:textFill>
        </w:rPr>
        <w:t>.</w:t>
      </w:r>
      <w:r>
        <w:rPr>
          <w:rFonts w:ascii="仿宋" w:hAnsi="仿宋" w:eastAsia="仿宋"/>
          <w:b w:val="0"/>
          <w:bCs w:val="0"/>
          <w:color w:val="000000" w:themeColor="text1"/>
          <w:sz w:val="28"/>
          <w:szCs w:val="28"/>
          <w14:textFill>
            <w14:solidFill>
              <w14:schemeClr w14:val="tx1"/>
            </w14:solidFill>
          </w14:textFill>
        </w:rPr>
        <w:t xml:space="preserve"> </w:t>
      </w:r>
      <w:r>
        <w:rPr>
          <w:rFonts w:ascii="仿宋" w:hAnsi="仿宋" w:eastAsia="仿宋"/>
          <w:b w:val="0"/>
          <w:bCs w:val="0"/>
          <w:color w:val="000000" w:themeColor="text1"/>
          <w:sz w:val="28"/>
          <w:szCs w:val="28"/>
          <w14:textFill>
            <w14:solidFill>
              <w14:schemeClr w14:val="tx1"/>
            </w14:solidFill>
          </w14:textFill>
        </w:rPr>
        <w:t>住房保障支出</w:t>
      </w:r>
      <w:r>
        <w:rPr>
          <w:rStyle w:val="14"/>
          <w:rFonts w:hint="eastAsia" w:ascii="仿宋" w:hAnsi="仿宋" w:eastAsia="仿宋"/>
          <w:b w:val="0"/>
          <w:bCs w:val="0"/>
          <w:color w:val="000000" w:themeColor="text1"/>
          <w:sz w:val="28"/>
          <w:szCs w:val="28"/>
          <w14:textFill>
            <w14:solidFill>
              <w14:schemeClr w14:val="tx1"/>
            </w14:solidFill>
          </w14:textFill>
        </w:rPr>
        <w:t>（类）住房改革支出（款）住房公积金（项）</w:t>
      </w:r>
      <w:r>
        <w:rPr>
          <w:rStyle w:val="14"/>
          <w:rFonts w:ascii="仿宋" w:hAnsi="仿宋" w:eastAsia="仿宋"/>
          <w:b w:val="0"/>
          <w:bCs w:val="0"/>
          <w:color w:val="000000" w:themeColor="text1"/>
          <w:sz w:val="28"/>
          <w:szCs w:val="28"/>
          <w14:textFill>
            <w14:solidFill>
              <w14:schemeClr w14:val="tx1"/>
            </w14:solidFill>
          </w14:textFill>
        </w:rPr>
        <w:t>:</w:t>
      </w:r>
      <w:r>
        <w:rPr>
          <w:rStyle w:val="14"/>
          <w:rFonts w:ascii="仿宋" w:hAnsi="仿宋" w:eastAsia="仿宋"/>
          <w:b w:val="0"/>
          <w:bCs w:val="0"/>
          <w:color w:val="000000" w:themeColor="text1"/>
          <w:sz w:val="28"/>
          <w:szCs w:val="28"/>
          <w14:textFill>
            <w14:solidFill>
              <w14:schemeClr w14:val="tx1"/>
            </w14:solidFill>
          </w14:textFill>
        </w:rPr>
        <w:t xml:space="preserve"> </w:t>
      </w:r>
      <w:r>
        <w:rPr>
          <w:rStyle w:val="14"/>
          <w:rFonts w:hint="eastAsia" w:ascii="仿宋" w:hAnsi="仿宋" w:eastAsia="仿宋"/>
          <w:b w:val="0"/>
          <w:bCs w:val="0"/>
          <w:color w:val="000000" w:themeColor="text1"/>
          <w:sz w:val="28"/>
          <w:szCs w:val="28"/>
          <w14:textFill>
            <w14:solidFill>
              <w14:schemeClr w14:val="tx1"/>
            </w14:solidFill>
          </w14:textFill>
        </w:rPr>
        <w:t>支出决算为</w:t>
      </w:r>
      <w:r>
        <w:rPr>
          <w:rStyle w:val="14"/>
          <w:rFonts w:ascii="仿宋" w:hAnsi="仿宋" w:eastAsia="仿宋"/>
          <w:b w:val="0"/>
          <w:bCs w:val="0"/>
          <w:color w:val="000000" w:themeColor="text1"/>
          <w:sz w:val="28"/>
          <w:szCs w:val="28"/>
          <w14:textFill>
            <w14:solidFill>
              <w14:schemeClr w14:val="tx1"/>
            </w14:solidFill>
          </w14:textFill>
        </w:rPr>
        <w:t>11.79</w:t>
      </w:r>
      <w:r>
        <w:rPr>
          <w:rStyle w:val="14"/>
          <w:rFonts w:hint="eastAsia" w:ascii="仿宋" w:hAnsi="仿宋" w:eastAsia="仿宋"/>
          <w:b w:val="0"/>
          <w:bCs w:val="0"/>
          <w:color w:val="000000" w:themeColor="text1"/>
          <w:sz w:val="28"/>
          <w:szCs w:val="28"/>
          <w14:textFill>
            <w14:solidFill>
              <w14:schemeClr w14:val="tx1"/>
            </w14:solidFill>
          </w14:textFill>
        </w:rPr>
        <w:t>万元，完成预算100</w:t>
      </w:r>
      <w:r>
        <w:rPr>
          <w:rStyle w:val="14"/>
          <w:rFonts w:ascii="仿宋" w:hAnsi="仿宋" w:eastAsia="仿宋"/>
          <w:b w:val="0"/>
          <w:bCs w:val="0"/>
          <w:color w:val="000000" w:themeColor="text1"/>
          <w:sz w:val="28"/>
          <w:szCs w:val="28"/>
          <w14:textFill>
            <w14:solidFill>
              <w14:schemeClr w14:val="tx1"/>
            </w14:solidFill>
          </w14:textFill>
        </w:rPr>
        <w:t>%</w:t>
      </w:r>
      <w:r>
        <w:rPr>
          <w:rStyle w:val="14"/>
          <w:rFonts w:hint="eastAsia" w:ascii="仿宋" w:hAnsi="仿宋" w:eastAsia="仿宋"/>
          <w:b w:val="0"/>
          <w:bCs w:val="0"/>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（数据来源财决</w:t>
      </w:r>
      <w:r>
        <w:rPr>
          <w:rFonts w:ascii="仿宋" w:hAnsi="仿宋" w:eastAsia="仿宋"/>
          <w:b w:val="0"/>
          <w:bCs w:val="0"/>
          <w:color w:val="000000" w:themeColor="text1"/>
          <w:sz w:val="28"/>
          <w:szCs w:val="28"/>
          <w14:textFill>
            <w14:solidFill>
              <w14:schemeClr w14:val="tx1"/>
            </w14:solidFill>
          </w14:textFill>
        </w:rPr>
        <w:t>08</w:t>
      </w:r>
      <w:r>
        <w:rPr>
          <w:rFonts w:hint="eastAsia" w:ascii="仿宋" w:hAnsi="仿宋" w:eastAsia="仿宋"/>
          <w:b w:val="0"/>
          <w:bCs w:val="0"/>
          <w:color w:val="000000" w:themeColor="text1"/>
          <w:sz w:val="28"/>
          <w:szCs w:val="28"/>
          <w14:textFill>
            <w14:solidFill>
              <w14:schemeClr w14:val="tx1"/>
            </w14:solidFill>
          </w14:textFill>
        </w:rPr>
        <w:t>表，罗列全部功能分类科目至项级。上述“预算”口径为调整预算数。增减变动原因为决算数</w:t>
      </w:r>
      <w:r>
        <w:rPr>
          <w:rFonts w:ascii="仿宋" w:hAnsi="仿宋" w:eastAsia="仿宋"/>
          <w:b w:val="0"/>
          <w:bCs w:val="0"/>
          <w:color w:val="000000" w:themeColor="text1"/>
          <w:sz w:val="28"/>
          <w:szCs w:val="28"/>
          <w14:textFill>
            <w14:solidFill>
              <w14:schemeClr w14:val="tx1"/>
            </w14:solidFill>
          </w14:textFill>
        </w:rPr>
        <w:t>&lt;</w:t>
      </w:r>
      <w:r>
        <w:rPr>
          <w:rFonts w:hint="eastAsia" w:ascii="仿宋" w:hAnsi="仿宋" w:eastAsia="仿宋"/>
          <w:b w:val="0"/>
          <w:bCs w:val="0"/>
          <w:color w:val="000000" w:themeColor="text1"/>
          <w:sz w:val="28"/>
          <w:szCs w:val="28"/>
          <w14:textFill>
            <w14:solidFill>
              <w14:schemeClr w14:val="tx1"/>
            </w14:solidFill>
          </w14:textFill>
        </w:rPr>
        <w:t>项级</w:t>
      </w:r>
      <w:r>
        <w:rPr>
          <w:rFonts w:ascii="仿宋" w:hAnsi="仿宋" w:eastAsia="仿宋"/>
          <w:b w:val="0"/>
          <w:bCs w:val="0"/>
          <w:color w:val="000000" w:themeColor="text1"/>
          <w:sz w:val="28"/>
          <w:szCs w:val="28"/>
          <w14:textFill>
            <w14:solidFill>
              <w14:schemeClr w14:val="tx1"/>
            </w14:solidFill>
          </w14:textFill>
        </w:rPr>
        <w:t>&gt;</w:t>
      </w:r>
      <w:r>
        <w:rPr>
          <w:rFonts w:hint="eastAsia" w:ascii="仿宋" w:hAnsi="仿宋" w:eastAsia="仿宋"/>
          <w:b w:val="0"/>
          <w:bCs w:val="0"/>
          <w:color w:val="000000" w:themeColor="text1"/>
          <w:sz w:val="28"/>
          <w:szCs w:val="28"/>
          <w14:textFill>
            <w14:solidFill>
              <w14:schemeClr w14:val="tx1"/>
            </w14:solidFill>
          </w14:textFill>
        </w:rPr>
        <w:t>和调整预算数</w:t>
      </w:r>
      <w:r>
        <w:rPr>
          <w:rFonts w:ascii="仿宋" w:hAnsi="仿宋" w:eastAsia="仿宋"/>
          <w:b w:val="0"/>
          <w:bCs w:val="0"/>
          <w:color w:val="000000" w:themeColor="text1"/>
          <w:sz w:val="28"/>
          <w:szCs w:val="28"/>
          <w14:textFill>
            <w14:solidFill>
              <w14:schemeClr w14:val="tx1"/>
            </w14:solidFill>
          </w14:textFill>
        </w:rPr>
        <w:t>&lt;</w:t>
      </w:r>
      <w:r>
        <w:rPr>
          <w:rFonts w:hint="eastAsia" w:ascii="仿宋" w:hAnsi="仿宋" w:eastAsia="仿宋"/>
          <w:b w:val="0"/>
          <w:bCs w:val="0"/>
          <w:color w:val="000000" w:themeColor="text1"/>
          <w:sz w:val="28"/>
          <w:szCs w:val="28"/>
          <w14:textFill>
            <w14:solidFill>
              <w14:schemeClr w14:val="tx1"/>
            </w14:solidFill>
          </w14:textFill>
        </w:rPr>
        <w:t>项级</w:t>
      </w:r>
      <w:r>
        <w:rPr>
          <w:rFonts w:ascii="仿宋" w:hAnsi="仿宋" w:eastAsia="仿宋"/>
          <w:b w:val="0"/>
          <w:bCs w:val="0"/>
          <w:color w:val="000000" w:themeColor="text1"/>
          <w:sz w:val="28"/>
          <w:szCs w:val="28"/>
          <w14:textFill>
            <w14:solidFill>
              <w14:schemeClr w14:val="tx1"/>
            </w14:solidFill>
          </w14:textFill>
        </w:rPr>
        <w:t>&gt;</w:t>
      </w:r>
      <w:r>
        <w:rPr>
          <w:rFonts w:hint="eastAsia" w:ascii="仿宋" w:hAnsi="仿宋" w:eastAsia="仿宋"/>
          <w:b w:val="0"/>
          <w:bCs w:val="0"/>
          <w:color w:val="000000" w:themeColor="text1"/>
          <w:sz w:val="28"/>
          <w:szCs w:val="28"/>
          <w14:textFill>
            <w14:solidFill>
              <w14:schemeClr w14:val="tx1"/>
            </w14:solidFill>
          </w14:textFill>
        </w:rPr>
        <w:t>比较，与预算数持平可以不写原因。）</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（图7：一般公共预算财政拨款支出完成比例情况图）</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Style w:val="25"/>
          <w:b w:val="0"/>
          <w:bCs w:val="0"/>
          <w:color w:val="000000" w:themeColor="text1"/>
          <w:sz w:val="28"/>
          <w:szCs w:val="28"/>
          <w14:textFill>
            <w14:solidFill>
              <w14:schemeClr w14:val="tx1"/>
            </w14:solidFill>
          </w14:textFill>
        </w:rPr>
      </w:pPr>
      <w:bookmarkStart w:id="41" w:name="_Toc15377214"/>
      <w:r>
        <w:rPr>
          <w:rFonts w:ascii="仿宋" w:hAnsi="仿宋" w:eastAsia="仿宋"/>
          <w:b w:val="0"/>
          <w:bCs w:val="0"/>
          <w:color w:val="000000" w:themeColor="text1"/>
          <w:sz w:val="28"/>
          <w:szCs w:val="28"/>
          <w14:textFill>
            <w14:solidFill>
              <w14:schemeClr w14:val="tx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237490</wp:posOffset>
            </wp:positionV>
            <wp:extent cx="5703570" cy="2724785"/>
            <wp:effectExtent l="4445" t="4445" r="6985" b="1397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黑体" w:eastAsia="黑体"/>
          <w:b w:val="0"/>
          <w:bCs w:val="0"/>
          <w:color w:val="000000" w:themeColor="text1"/>
          <w:sz w:val="28"/>
          <w:szCs w:val="28"/>
          <w14:textFill>
            <w14:solidFill>
              <w14:schemeClr w14:val="tx1"/>
            </w14:solidFill>
          </w14:textFill>
        </w:rPr>
        <w:t>六</w:t>
      </w:r>
      <w:r>
        <w:rPr>
          <w:rFonts w:hint="eastAsia" w:ascii="黑体" w:eastAsia="黑体"/>
          <w:b w:val="0"/>
          <w:bCs w:val="0"/>
          <w:color w:val="000000" w:themeColor="text1"/>
          <w:sz w:val="28"/>
          <w:szCs w:val="28"/>
          <w14:textFill>
            <w14:solidFill>
              <w14:schemeClr w14:val="tx1"/>
            </w14:solidFill>
          </w14:textFill>
        </w:rPr>
        <w:t>、</w:t>
      </w:r>
      <w:r>
        <w:rPr>
          <w:rFonts w:hint="eastAsia" w:ascii="黑体" w:hAnsi="黑体" w:eastAsia="黑体"/>
          <w:b w:val="0"/>
          <w:bCs w:val="0"/>
          <w:color w:val="000000" w:themeColor="text1"/>
          <w:sz w:val="28"/>
          <w:szCs w:val="28"/>
          <w14:textFill>
            <w14:solidFill>
              <w14:schemeClr w14:val="tx1"/>
            </w14:solidFill>
          </w14:textFill>
        </w:rPr>
        <w:t>一</w:t>
      </w:r>
      <w:r>
        <w:rPr>
          <w:rStyle w:val="25"/>
          <w:rFonts w:hint="eastAsia" w:ascii="黑体" w:hAnsi="黑体" w:eastAsia="黑体"/>
          <w:b w:val="0"/>
          <w:bCs w:val="0"/>
          <w:color w:val="000000" w:themeColor="text1"/>
          <w:sz w:val="28"/>
          <w:szCs w:val="28"/>
          <w14:textFill>
            <w14:solidFill>
              <w14:schemeClr w14:val="tx1"/>
            </w14:solidFill>
          </w14:textFill>
        </w:rPr>
        <w:t>般公共预算财政拨款基本支出决算情况说明</w:t>
      </w:r>
      <w:bookmarkEnd w:id="41"/>
      <w:r>
        <w:rPr>
          <w:rStyle w:val="25"/>
          <w:rFonts w:ascii="黑体" w:hAnsi="黑体" w:eastAsia="黑体"/>
          <w:b w:val="0"/>
          <w:bCs w:val="0"/>
          <w:color w:val="000000" w:themeColor="text1"/>
          <w:sz w:val="28"/>
          <w:szCs w:val="28"/>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ascii="仿宋" w:hAnsi="仿宋" w:eastAsia="仿宋"/>
          <w:b w:val="0"/>
          <w:bCs w:val="0"/>
          <w:color w:val="000000" w:themeColor="text1"/>
          <w:sz w:val="28"/>
          <w:szCs w:val="28"/>
          <w14:textFill>
            <w14:solidFill>
              <w14:schemeClr w14:val="tx1"/>
            </w14:solidFill>
          </w14:textFill>
        </w:rPr>
        <w:t>201</w:t>
      </w:r>
      <w:r>
        <w:rPr>
          <w:rFonts w:hint="eastAsia" w:ascii="仿宋" w:hAnsi="仿宋" w:eastAsia="仿宋"/>
          <w:b w:val="0"/>
          <w:bCs w:val="0"/>
          <w:color w:val="000000" w:themeColor="text1"/>
          <w:sz w:val="28"/>
          <w:szCs w:val="28"/>
          <w14:textFill>
            <w14:solidFill>
              <w14:schemeClr w14:val="tx1"/>
            </w14:solidFill>
          </w14:textFill>
        </w:rPr>
        <w:t>9年一般公共预算财政拨款基本支出</w:t>
      </w:r>
      <w:r>
        <w:rPr>
          <w:rFonts w:ascii="仿宋" w:hAnsi="仿宋" w:eastAsia="仿宋"/>
          <w:b w:val="0"/>
          <w:bCs w:val="0"/>
          <w:color w:val="000000" w:themeColor="text1"/>
          <w:sz w:val="28"/>
          <w:szCs w:val="28"/>
          <w14:textFill>
            <w14:solidFill>
              <w14:schemeClr w14:val="tx1"/>
            </w14:solidFill>
          </w14:textFill>
        </w:rPr>
        <w:t>224.99</w:t>
      </w:r>
      <w:r>
        <w:rPr>
          <w:rFonts w:hint="eastAsia" w:ascii="仿宋" w:hAnsi="仿宋" w:eastAsia="仿宋"/>
          <w:b w:val="0"/>
          <w:bCs w:val="0"/>
          <w:color w:val="000000" w:themeColor="text1"/>
          <w:sz w:val="28"/>
          <w:szCs w:val="28"/>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人员经费</w:t>
      </w:r>
      <w:r>
        <w:rPr>
          <w:rFonts w:ascii="仿宋" w:hAnsi="仿宋" w:eastAsia="仿宋"/>
          <w:b w:val="0"/>
          <w:bCs w:val="0"/>
          <w:color w:val="000000" w:themeColor="text1"/>
          <w:sz w:val="28"/>
          <w:szCs w:val="28"/>
          <w14:textFill>
            <w14:solidFill>
              <w14:schemeClr w14:val="tx1"/>
            </w14:solidFill>
          </w14:textFill>
        </w:rPr>
        <w:t>198.8</w:t>
      </w:r>
      <w:r>
        <w:rPr>
          <w:rFonts w:hint="eastAsia" w:ascii="仿宋" w:hAnsi="仿宋" w:eastAsia="仿宋"/>
          <w:b w:val="0"/>
          <w:bCs w:val="0"/>
          <w:color w:val="000000" w:themeColor="text1"/>
          <w:sz w:val="28"/>
          <w:szCs w:val="28"/>
          <w14:textFill>
            <w14:solidFill>
              <w14:schemeClr w14:val="tx1"/>
            </w14:solidFill>
          </w14:textFill>
        </w:rPr>
        <w:t>万元，主要包括：基本工资</w:t>
      </w:r>
      <w:r>
        <w:rPr>
          <w:rFonts w:ascii="仿宋" w:hAnsi="仿宋" w:eastAsia="仿宋"/>
          <w:b w:val="0"/>
          <w:bCs w:val="0"/>
          <w:color w:val="000000" w:themeColor="text1"/>
          <w:sz w:val="28"/>
          <w:szCs w:val="28"/>
          <w14:textFill>
            <w14:solidFill>
              <w14:schemeClr w14:val="tx1"/>
            </w14:solidFill>
          </w14:textFill>
        </w:rPr>
        <w:t>50.17</w:t>
      </w:r>
      <w:r>
        <w:rPr>
          <w:rFonts w:hint="eastAsia" w:ascii="仿宋" w:hAnsi="仿宋" w:eastAsia="仿宋"/>
          <w:b w:val="0"/>
          <w:bCs w:val="0"/>
          <w:color w:val="000000" w:themeColor="text1"/>
          <w:sz w:val="28"/>
          <w:szCs w:val="28"/>
          <w14:textFill>
            <w14:solidFill>
              <w14:schemeClr w14:val="tx1"/>
            </w14:solidFill>
          </w14:textFill>
        </w:rPr>
        <w:t>万元、津贴补贴</w:t>
      </w:r>
      <w:r>
        <w:rPr>
          <w:rFonts w:ascii="仿宋" w:hAnsi="仿宋" w:eastAsia="仿宋"/>
          <w:b w:val="0"/>
          <w:bCs w:val="0"/>
          <w:color w:val="000000" w:themeColor="text1"/>
          <w:sz w:val="28"/>
          <w:szCs w:val="28"/>
          <w14:textFill>
            <w14:solidFill>
              <w14:schemeClr w14:val="tx1"/>
            </w14:solidFill>
          </w14:textFill>
        </w:rPr>
        <w:t>26.94</w:t>
      </w:r>
      <w:r>
        <w:rPr>
          <w:rFonts w:hint="eastAsia" w:ascii="仿宋" w:hAnsi="仿宋" w:eastAsia="仿宋"/>
          <w:b w:val="0"/>
          <w:bCs w:val="0"/>
          <w:color w:val="000000" w:themeColor="text1"/>
          <w:sz w:val="28"/>
          <w:szCs w:val="28"/>
          <w14:textFill>
            <w14:solidFill>
              <w14:schemeClr w14:val="tx1"/>
            </w14:solidFill>
          </w14:textFill>
        </w:rPr>
        <w:t>万元、绩效工资</w:t>
      </w:r>
      <w:r>
        <w:rPr>
          <w:rFonts w:ascii="仿宋" w:hAnsi="仿宋" w:eastAsia="仿宋"/>
          <w:b w:val="0"/>
          <w:bCs w:val="0"/>
          <w:color w:val="000000" w:themeColor="text1"/>
          <w:sz w:val="28"/>
          <w:szCs w:val="28"/>
          <w14:textFill>
            <w14:solidFill>
              <w14:schemeClr w14:val="tx1"/>
            </w14:solidFill>
          </w14:textFill>
        </w:rPr>
        <w:t>44.53</w:t>
      </w:r>
      <w:r>
        <w:rPr>
          <w:rFonts w:hint="eastAsia" w:ascii="仿宋" w:hAnsi="仿宋" w:eastAsia="仿宋"/>
          <w:b w:val="0"/>
          <w:bCs w:val="0"/>
          <w:color w:val="000000" w:themeColor="text1"/>
          <w:sz w:val="28"/>
          <w:szCs w:val="28"/>
          <w14:textFill>
            <w14:solidFill>
              <w14:schemeClr w14:val="tx1"/>
            </w14:solidFill>
          </w14:textFill>
        </w:rPr>
        <w:t>万元、机关事业单位基本养老保险缴费</w:t>
      </w:r>
      <w:r>
        <w:rPr>
          <w:rFonts w:ascii="仿宋" w:hAnsi="仿宋" w:eastAsia="仿宋"/>
          <w:b w:val="0"/>
          <w:bCs w:val="0"/>
          <w:color w:val="000000" w:themeColor="text1"/>
          <w:sz w:val="28"/>
          <w:szCs w:val="28"/>
          <w14:textFill>
            <w14:solidFill>
              <w14:schemeClr w14:val="tx1"/>
            </w14:solidFill>
          </w14:textFill>
        </w:rPr>
        <w:t>19.53</w:t>
      </w:r>
      <w:r>
        <w:rPr>
          <w:rFonts w:hint="eastAsia" w:ascii="仿宋" w:hAnsi="仿宋" w:eastAsia="仿宋"/>
          <w:b w:val="0"/>
          <w:bCs w:val="0"/>
          <w:color w:val="000000" w:themeColor="text1"/>
          <w:sz w:val="28"/>
          <w:szCs w:val="28"/>
          <w14:textFill>
            <w14:solidFill>
              <w14:schemeClr w14:val="tx1"/>
            </w14:solidFill>
          </w14:textFill>
        </w:rPr>
        <w:t>万元、职工基本医疗保险缴费</w:t>
      </w:r>
      <w:r>
        <w:rPr>
          <w:rFonts w:ascii="仿宋" w:hAnsi="仿宋" w:eastAsia="仿宋"/>
          <w:b w:val="0"/>
          <w:bCs w:val="0"/>
          <w:color w:val="000000" w:themeColor="text1"/>
          <w:sz w:val="28"/>
          <w:szCs w:val="28"/>
          <w14:textFill>
            <w14:solidFill>
              <w14:schemeClr w14:val="tx1"/>
            </w14:solidFill>
          </w14:textFill>
        </w:rPr>
        <w:t>7.36</w:t>
      </w:r>
      <w:r>
        <w:rPr>
          <w:rFonts w:hint="eastAsia" w:ascii="仿宋" w:hAnsi="仿宋" w:eastAsia="仿宋"/>
          <w:b w:val="0"/>
          <w:bCs w:val="0"/>
          <w:color w:val="000000" w:themeColor="text1"/>
          <w:sz w:val="28"/>
          <w:szCs w:val="28"/>
          <w14:textFill>
            <w14:solidFill>
              <w14:schemeClr w14:val="tx1"/>
            </w14:solidFill>
          </w14:textFill>
        </w:rPr>
        <w:t>万元、其他社会保障缴费</w:t>
      </w:r>
      <w:r>
        <w:rPr>
          <w:rFonts w:ascii="仿宋" w:hAnsi="仿宋" w:eastAsia="仿宋"/>
          <w:b w:val="0"/>
          <w:bCs w:val="0"/>
          <w:color w:val="000000" w:themeColor="text1"/>
          <w:sz w:val="28"/>
          <w:szCs w:val="28"/>
          <w14:textFill>
            <w14:solidFill>
              <w14:schemeClr w14:val="tx1"/>
            </w14:solidFill>
          </w14:textFill>
        </w:rPr>
        <w:t>1.51</w:t>
      </w:r>
      <w:r>
        <w:rPr>
          <w:rFonts w:hint="eastAsia" w:ascii="仿宋" w:hAnsi="仿宋" w:eastAsia="仿宋"/>
          <w:b w:val="0"/>
          <w:bCs w:val="0"/>
          <w:color w:val="000000" w:themeColor="text1"/>
          <w:sz w:val="28"/>
          <w:szCs w:val="28"/>
          <w14:textFill>
            <w14:solidFill>
              <w14:schemeClr w14:val="tx1"/>
            </w14:solidFill>
          </w14:textFill>
        </w:rPr>
        <w:t>万元、住房公积金</w:t>
      </w:r>
      <w:r>
        <w:rPr>
          <w:rFonts w:ascii="仿宋" w:hAnsi="仿宋" w:eastAsia="仿宋"/>
          <w:b w:val="0"/>
          <w:bCs w:val="0"/>
          <w:color w:val="000000" w:themeColor="text1"/>
          <w:sz w:val="28"/>
          <w:szCs w:val="28"/>
          <w14:textFill>
            <w14:solidFill>
              <w14:schemeClr w14:val="tx1"/>
            </w14:solidFill>
          </w14:textFill>
        </w:rPr>
        <w:t>11.78</w:t>
      </w:r>
      <w:r>
        <w:rPr>
          <w:rFonts w:hint="eastAsia" w:ascii="仿宋" w:hAnsi="仿宋" w:eastAsia="仿宋"/>
          <w:b w:val="0"/>
          <w:bCs w:val="0"/>
          <w:color w:val="000000" w:themeColor="text1"/>
          <w:sz w:val="28"/>
          <w:szCs w:val="28"/>
          <w14:textFill>
            <w14:solidFill>
              <w14:schemeClr w14:val="tx1"/>
            </w14:solidFill>
          </w14:textFill>
        </w:rPr>
        <w:t>万元、其他工资福利支出</w:t>
      </w:r>
      <w:r>
        <w:rPr>
          <w:rFonts w:ascii="仿宋" w:hAnsi="仿宋" w:eastAsia="仿宋"/>
          <w:b w:val="0"/>
          <w:bCs w:val="0"/>
          <w:color w:val="000000" w:themeColor="text1"/>
          <w:sz w:val="28"/>
          <w:szCs w:val="28"/>
          <w14:textFill>
            <w14:solidFill>
              <w14:schemeClr w14:val="tx1"/>
            </w14:solidFill>
          </w14:textFill>
        </w:rPr>
        <w:t>26.67</w:t>
      </w:r>
      <w:r>
        <w:rPr>
          <w:rFonts w:hint="eastAsia" w:ascii="仿宋" w:hAnsi="仿宋" w:eastAsia="仿宋"/>
          <w:b w:val="0"/>
          <w:bCs w:val="0"/>
          <w:color w:val="000000" w:themeColor="text1"/>
          <w:sz w:val="28"/>
          <w:szCs w:val="28"/>
          <w14:textFill>
            <w14:solidFill>
              <w14:schemeClr w14:val="tx1"/>
            </w14:solidFill>
          </w14:textFill>
        </w:rPr>
        <w:t>万元、生活补助</w:t>
      </w:r>
      <w:r>
        <w:rPr>
          <w:rFonts w:ascii="仿宋" w:hAnsi="仿宋" w:eastAsia="仿宋"/>
          <w:b w:val="0"/>
          <w:bCs w:val="0"/>
          <w:color w:val="000000" w:themeColor="text1"/>
          <w:sz w:val="28"/>
          <w:szCs w:val="28"/>
          <w14:textFill>
            <w14:solidFill>
              <w14:schemeClr w14:val="tx1"/>
            </w14:solidFill>
          </w14:textFill>
        </w:rPr>
        <w:t>6.32</w:t>
      </w:r>
      <w:r>
        <w:rPr>
          <w:rFonts w:hint="eastAsia" w:ascii="仿宋" w:hAnsi="仿宋" w:eastAsia="仿宋"/>
          <w:b w:val="0"/>
          <w:bCs w:val="0"/>
          <w:color w:val="000000" w:themeColor="text1"/>
          <w:sz w:val="28"/>
          <w:szCs w:val="28"/>
          <w14:textFill>
            <w14:solidFill>
              <w14:schemeClr w14:val="tx1"/>
            </w14:solidFill>
          </w14:textFill>
        </w:rPr>
        <w:t>万元、助学金</w:t>
      </w:r>
      <w:r>
        <w:rPr>
          <w:rFonts w:ascii="仿宋" w:hAnsi="仿宋" w:eastAsia="仿宋"/>
          <w:b w:val="0"/>
          <w:bCs w:val="0"/>
          <w:color w:val="000000" w:themeColor="text1"/>
          <w:sz w:val="28"/>
          <w:szCs w:val="28"/>
          <w14:textFill>
            <w14:solidFill>
              <w14:schemeClr w14:val="tx1"/>
            </w14:solidFill>
          </w14:textFill>
        </w:rPr>
        <w:t>4.01</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公用经费</w:t>
      </w:r>
      <w:r>
        <w:rPr>
          <w:rFonts w:ascii="仿宋" w:hAnsi="仿宋" w:eastAsia="仿宋"/>
          <w:b w:val="0"/>
          <w:bCs w:val="0"/>
          <w:color w:val="000000" w:themeColor="text1"/>
          <w:sz w:val="28"/>
          <w:szCs w:val="28"/>
          <w14:textFill>
            <w14:solidFill>
              <w14:schemeClr w14:val="tx1"/>
            </w14:solidFill>
          </w14:textFill>
        </w:rPr>
        <w:t>28.51</w:t>
      </w:r>
      <w:r>
        <w:rPr>
          <w:rFonts w:hint="eastAsia" w:ascii="仿宋" w:hAnsi="仿宋" w:eastAsia="仿宋"/>
          <w:b w:val="0"/>
          <w:bCs w:val="0"/>
          <w:color w:val="000000" w:themeColor="text1"/>
          <w:sz w:val="28"/>
          <w:szCs w:val="28"/>
          <w14:textFill>
            <w14:solidFill>
              <w14:schemeClr w14:val="tx1"/>
            </w14:solidFill>
          </w14:textFill>
        </w:rPr>
        <w:t>万元，主要包括：办公费</w:t>
      </w:r>
      <w:r>
        <w:rPr>
          <w:rFonts w:ascii="仿宋" w:hAnsi="仿宋" w:eastAsia="仿宋"/>
          <w:b w:val="0"/>
          <w:bCs w:val="0"/>
          <w:color w:val="000000" w:themeColor="text1"/>
          <w:sz w:val="28"/>
          <w:szCs w:val="28"/>
          <w14:textFill>
            <w14:solidFill>
              <w14:schemeClr w14:val="tx1"/>
            </w14:solidFill>
          </w14:textFill>
        </w:rPr>
        <w:t>6.02</w:t>
      </w:r>
      <w:r>
        <w:rPr>
          <w:rFonts w:hint="eastAsia" w:ascii="仿宋" w:hAnsi="仿宋" w:eastAsia="仿宋"/>
          <w:b w:val="0"/>
          <w:bCs w:val="0"/>
          <w:color w:val="000000" w:themeColor="text1"/>
          <w:sz w:val="28"/>
          <w:szCs w:val="28"/>
          <w14:textFill>
            <w14:solidFill>
              <w14:schemeClr w14:val="tx1"/>
            </w14:solidFill>
          </w14:textFill>
        </w:rPr>
        <w:t>万元、印刷费</w:t>
      </w:r>
      <w:r>
        <w:rPr>
          <w:rFonts w:ascii="仿宋" w:hAnsi="仿宋" w:eastAsia="仿宋"/>
          <w:b w:val="0"/>
          <w:bCs w:val="0"/>
          <w:color w:val="000000" w:themeColor="text1"/>
          <w:sz w:val="28"/>
          <w:szCs w:val="28"/>
          <w14:textFill>
            <w14:solidFill>
              <w14:schemeClr w14:val="tx1"/>
            </w14:solidFill>
          </w14:textFill>
        </w:rPr>
        <w:t>1.52</w:t>
      </w:r>
      <w:r>
        <w:rPr>
          <w:rFonts w:hint="eastAsia" w:ascii="仿宋" w:hAnsi="仿宋" w:eastAsia="仿宋"/>
          <w:b w:val="0"/>
          <w:bCs w:val="0"/>
          <w:color w:val="000000" w:themeColor="text1"/>
          <w:sz w:val="28"/>
          <w:szCs w:val="28"/>
          <w14:textFill>
            <w14:solidFill>
              <w14:schemeClr w14:val="tx1"/>
            </w14:solidFill>
          </w14:textFill>
        </w:rPr>
        <w:t>万元、手续费</w:t>
      </w:r>
      <w:r>
        <w:rPr>
          <w:rFonts w:ascii="仿宋" w:hAnsi="仿宋" w:eastAsia="仿宋"/>
          <w:b w:val="0"/>
          <w:bCs w:val="0"/>
          <w:color w:val="000000" w:themeColor="text1"/>
          <w:sz w:val="28"/>
          <w:szCs w:val="28"/>
          <w14:textFill>
            <w14:solidFill>
              <w14:schemeClr w14:val="tx1"/>
            </w14:solidFill>
          </w14:textFill>
        </w:rPr>
        <w:t>0.04</w:t>
      </w:r>
      <w:r>
        <w:rPr>
          <w:rFonts w:hint="eastAsia" w:ascii="仿宋" w:hAnsi="仿宋" w:eastAsia="仿宋"/>
          <w:b w:val="0"/>
          <w:bCs w:val="0"/>
          <w:color w:val="000000" w:themeColor="text1"/>
          <w:sz w:val="28"/>
          <w:szCs w:val="28"/>
          <w14:textFill>
            <w14:solidFill>
              <w14:schemeClr w14:val="tx1"/>
            </w14:solidFill>
          </w14:textFill>
        </w:rPr>
        <w:t>万元、水费</w:t>
      </w:r>
      <w:r>
        <w:rPr>
          <w:rFonts w:ascii="仿宋" w:hAnsi="仿宋" w:eastAsia="仿宋"/>
          <w:b w:val="0"/>
          <w:bCs w:val="0"/>
          <w:color w:val="000000" w:themeColor="text1"/>
          <w:sz w:val="28"/>
          <w:szCs w:val="28"/>
          <w14:textFill>
            <w14:solidFill>
              <w14:schemeClr w14:val="tx1"/>
            </w14:solidFill>
          </w14:textFill>
        </w:rPr>
        <w:t>1.27</w:t>
      </w:r>
      <w:r>
        <w:rPr>
          <w:rFonts w:hint="eastAsia" w:ascii="仿宋" w:hAnsi="仿宋" w:eastAsia="仿宋"/>
          <w:b w:val="0"/>
          <w:bCs w:val="0"/>
          <w:color w:val="000000" w:themeColor="text1"/>
          <w:sz w:val="28"/>
          <w:szCs w:val="28"/>
          <w14:textFill>
            <w14:solidFill>
              <w14:schemeClr w14:val="tx1"/>
            </w14:solidFill>
          </w14:textFill>
        </w:rPr>
        <w:t>万元、电费</w:t>
      </w:r>
      <w:r>
        <w:rPr>
          <w:rFonts w:ascii="仿宋" w:hAnsi="仿宋" w:eastAsia="仿宋"/>
          <w:b w:val="0"/>
          <w:bCs w:val="0"/>
          <w:color w:val="000000" w:themeColor="text1"/>
          <w:sz w:val="28"/>
          <w:szCs w:val="28"/>
          <w14:textFill>
            <w14:solidFill>
              <w14:schemeClr w14:val="tx1"/>
            </w14:solidFill>
          </w14:textFill>
        </w:rPr>
        <w:t>1.73</w:t>
      </w:r>
      <w:r>
        <w:rPr>
          <w:rFonts w:hint="eastAsia" w:ascii="仿宋" w:hAnsi="仿宋" w:eastAsia="仿宋"/>
          <w:b w:val="0"/>
          <w:bCs w:val="0"/>
          <w:color w:val="000000" w:themeColor="text1"/>
          <w:sz w:val="28"/>
          <w:szCs w:val="28"/>
          <w14:textFill>
            <w14:solidFill>
              <w14:schemeClr w14:val="tx1"/>
            </w14:solidFill>
          </w14:textFill>
        </w:rPr>
        <w:t>万元、邮电费</w:t>
      </w:r>
      <w:r>
        <w:rPr>
          <w:rFonts w:ascii="仿宋" w:hAnsi="仿宋" w:eastAsia="仿宋"/>
          <w:b w:val="0"/>
          <w:bCs w:val="0"/>
          <w:color w:val="000000" w:themeColor="text1"/>
          <w:sz w:val="28"/>
          <w:szCs w:val="28"/>
          <w14:textFill>
            <w14:solidFill>
              <w14:schemeClr w14:val="tx1"/>
            </w14:solidFill>
          </w14:textFill>
        </w:rPr>
        <w:t>1.70</w:t>
      </w:r>
      <w:r>
        <w:rPr>
          <w:rFonts w:hint="eastAsia" w:ascii="仿宋" w:hAnsi="仿宋" w:eastAsia="仿宋"/>
          <w:b w:val="0"/>
          <w:bCs w:val="0"/>
          <w:color w:val="000000" w:themeColor="text1"/>
          <w:sz w:val="28"/>
          <w:szCs w:val="28"/>
          <w14:textFill>
            <w14:solidFill>
              <w14:schemeClr w14:val="tx1"/>
            </w14:solidFill>
          </w14:textFill>
        </w:rPr>
        <w:t>万元、差旅费</w:t>
      </w:r>
      <w:r>
        <w:rPr>
          <w:rFonts w:ascii="仿宋" w:hAnsi="仿宋" w:eastAsia="仿宋"/>
          <w:b w:val="0"/>
          <w:bCs w:val="0"/>
          <w:color w:val="000000" w:themeColor="text1"/>
          <w:sz w:val="28"/>
          <w:szCs w:val="28"/>
          <w14:textFill>
            <w14:solidFill>
              <w14:schemeClr w14:val="tx1"/>
            </w14:solidFill>
          </w14:textFill>
        </w:rPr>
        <w:t>5.23</w:t>
      </w:r>
      <w:r>
        <w:rPr>
          <w:rFonts w:hint="eastAsia" w:ascii="仿宋" w:hAnsi="仿宋" w:eastAsia="仿宋"/>
          <w:b w:val="0"/>
          <w:bCs w:val="0"/>
          <w:color w:val="000000" w:themeColor="text1"/>
          <w:sz w:val="28"/>
          <w:szCs w:val="28"/>
          <w14:textFill>
            <w14:solidFill>
              <w14:schemeClr w14:val="tx1"/>
            </w14:solidFill>
          </w14:textFill>
        </w:rPr>
        <w:t>万元、维修（护）费</w:t>
      </w:r>
      <w:r>
        <w:rPr>
          <w:rFonts w:ascii="仿宋" w:hAnsi="仿宋" w:eastAsia="仿宋"/>
          <w:b w:val="0"/>
          <w:bCs w:val="0"/>
          <w:color w:val="000000" w:themeColor="text1"/>
          <w:sz w:val="28"/>
          <w:szCs w:val="28"/>
          <w14:textFill>
            <w14:solidFill>
              <w14:schemeClr w14:val="tx1"/>
            </w14:solidFill>
          </w14:textFill>
        </w:rPr>
        <w:t>0.84</w:t>
      </w:r>
      <w:r>
        <w:rPr>
          <w:rFonts w:hint="eastAsia" w:ascii="仿宋" w:hAnsi="仿宋" w:eastAsia="仿宋"/>
          <w:b w:val="0"/>
          <w:bCs w:val="0"/>
          <w:color w:val="000000" w:themeColor="text1"/>
          <w:sz w:val="28"/>
          <w:szCs w:val="28"/>
          <w14:textFill>
            <w14:solidFill>
              <w14:schemeClr w14:val="tx1"/>
            </w14:solidFill>
          </w14:textFill>
        </w:rPr>
        <w:t>万元、培训费</w:t>
      </w:r>
      <w:r>
        <w:rPr>
          <w:rFonts w:ascii="仿宋" w:hAnsi="仿宋" w:eastAsia="仿宋"/>
          <w:b w:val="0"/>
          <w:bCs w:val="0"/>
          <w:color w:val="000000" w:themeColor="text1"/>
          <w:sz w:val="28"/>
          <w:szCs w:val="28"/>
          <w14:textFill>
            <w14:solidFill>
              <w14:schemeClr w14:val="tx1"/>
            </w14:solidFill>
          </w14:textFill>
        </w:rPr>
        <w:t>4.36</w:t>
      </w:r>
      <w:r>
        <w:rPr>
          <w:rFonts w:hint="eastAsia" w:ascii="仿宋" w:hAnsi="仿宋" w:eastAsia="仿宋"/>
          <w:b w:val="0"/>
          <w:bCs w:val="0"/>
          <w:color w:val="000000" w:themeColor="text1"/>
          <w:sz w:val="28"/>
          <w:szCs w:val="28"/>
          <w14:textFill>
            <w14:solidFill>
              <w14:schemeClr w14:val="tx1"/>
            </w14:solidFill>
          </w14:textFill>
        </w:rPr>
        <w:t>万元、劳务费</w:t>
      </w:r>
      <w:r>
        <w:rPr>
          <w:rFonts w:ascii="仿宋" w:hAnsi="仿宋" w:eastAsia="仿宋"/>
          <w:b w:val="0"/>
          <w:bCs w:val="0"/>
          <w:color w:val="000000" w:themeColor="text1"/>
          <w:sz w:val="28"/>
          <w:szCs w:val="28"/>
          <w14:textFill>
            <w14:solidFill>
              <w14:schemeClr w14:val="tx1"/>
            </w14:solidFill>
          </w14:textFill>
        </w:rPr>
        <w:t>10.14</w:t>
      </w:r>
      <w:r>
        <w:rPr>
          <w:rFonts w:hint="eastAsia" w:ascii="仿宋" w:hAnsi="仿宋" w:eastAsia="仿宋"/>
          <w:b w:val="0"/>
          <w:bCs w:val="0"/>
          <w:color w:val="000000" w:themeColor="text1"/>
          <w:sz w:val="28"/>
          <w:szCs w:val="28"/>
          <w14:textFill>
            <w14:solidFill>
              <w14:schemeClr w14:val="tx1"/>
            </w14:solidFill>
          </w14:textFill>
        </w:rPr>
        <w:t>万元、工会经费</w:t>
      </w:r>
      <w:r>
        <w:rPr>
          <w:rFonts w:ascii="仿宋" w:hAnsi="仿宋" w:eastAsia="仿宋"/>
          <w:b w:val="0"/>
          <w:bCs w:val="0"/>
          <w:color w:val="000000" w:themeColor="text1"/>
          <w:sz w:val="28"/>
          <w:szCs w:val="28"/>
          <w14:textFill>
            <w14:solidFill>
              <w14:schemeClr w14:val="tx1"/>
            </w14:solidFill>
          </w14:textFill>
        </w:rPr>
        <w:t>0.81</w:t>
      </w:r>
      <w:r>
        <w:rPr>
          <w:rFonts w:hint="eastAsia" w:ascii="仿宋" w:hAnsi="仿宋" w:eastAsia="仿宋"/>
          <w:b w:val="0"/>
          <w:bCs w:val="0"/>
          <w:color w:val="000000" w:themeColor="text1"/>
          <w:sz w:val="28"/>
          <w:szCs w:val="28"/>
          <w14:textFill>
            <w14:solidFill>
              <w14:schemeClr w14:val="tx1"/>
            </w14:solidFill>
          </w14:textFill>
        </w:rPr>
        <w:t>万元、福利费</w:t>
      </w:r>
      <w:r>
        <w:rPr>
          <w:rFonts w:ascii="仿宋" w:hAnsi="仿宋" w:eastAsia="仿宋"/>
          <w:b w:val="0"/>
          <w:bCs w:val="0"/>
          <w:color w:val="000000" w:themeColor="text1"/>
          <w:sz w:val="28"/>
          <w:szCs w:val="28"/>
          <w14:textFill>
            <w14:solidFill>
              <w14:schemeClr w14:val="tx1"/>
            </w14:solidFill>
          </w14:textFill>
        </w:rPr>
        <w:t>2.10</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（数据来源财决</w:t>
      </w:r>
      <w:r>
        <w:rPr>
          <w:rFonts w:ascii="仿宋" w:hAnsi="仿宋" w:eastAsia="仿宋"/>
          <w:b w:val="0"/>
          <w:bCs w:val="0"/>
          <w:color w:val="000000" w:themeColor="text1"/>
          <w:sz w:val="28"/>
          <w:szCs w:val="28"/>
          <w14:textFill>
            <w14:solidFill>
              <w14:schemeClr w14:val="tx1"/>
            </w14:solidFill>
          </w14:textFill>
        </w:rPr>
        <w:t>0</w:t>
      </w:r>
      <w:r>
        <w:rPr>
          <w:rFonts w:hint="eastAsia" w:ascii="仿宋" w:hAnsi="仿宋" w:eastAsia="仿宋"/>
          <w:b w:val="0"/>
          <w:bCs w:val="0"/>
          <w:color w:val="000000" w:themeColor="text1"/>
          <w:sz w:val="28"/>
          <w:szCs w:val="28"/>
          <w14:textFill>
            <w14:solidFill>
              <w14:schemeClr w14:val="tx1"/>
            </w14:solidFill>
          </w14:textFill>
        </w:rPr>
        <w:t>7表，根据本部门实际支出情况罗列全部经济分类科目。）</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42" w:name="_Toc15377215"/>
      <w:bookmarkStart w:id="43" w:name="_Toc19089870"/>
      <w:r>
        <w:rPr>
          <w:rFonts w:hint="eastAsia" w:ascii="黑体" w:eastAsia="黑体"/>
          <w:b w:val="0"/>
          <w:bCs w:val="0"/>
          <w:color w:val="000000" w:themeColor="text1"/>
          <w:sz w:val="28"/>
          <w:szCs w:val="28"/>
          <w14:textFill>
            <w14:solidFill>
              <w14:schemeClr w14:val="tx1"/>
            </w14:solidFill>
          </w14:textFill>
        </w:rPr>
        <w:t>七、</w:t>
      </w:r>
      <w:r>
        <w:rPr>
          <w:rStyle w:val="25"/>
          <w:rFonts w:hint="eastAsia" w:ascii="黑体" w:hAnsi="黑体" w:eastAsia="黑体"/>
          <w:b w:val="0"/>
          <w:bCs w:val="0"/>
          <w:color w:val="000000" w:themeColor="text1"/>
          <w:sz w:val="28"/>
          <w:szCs w:val="28"/>
          <w14:textFill>
            <w14:solidFill>
              <w14:schemeClr w14:val="tx1"/>
            </w14:solidFill>
          </w14:textFill>
        </w:rPr>
        <w:t>“</w:t>
      </w:r>
      <w:r>
        <w:rPr>
          <w:rStyle w:val="25"/>
          <w:rFonts w:hint="eastAsia" w:ascii="黑体" w:hAnsi="黑体" w:eastAsia="黑体"/>
          <w:b w:val="0"/>
          <w:bCs w:val="0"/>
          <w:color w:val="000000" w:themeColor="text1"/>
          <w:sz w:val="28"/>
          <w:szCs w:val="28"/>
          <w14:textFill>
            <w14:solidFill>
              <w14:schemeClr w14:val="tx1"/>
            </w14:solidFill>
          </w14:textFill>
        </w:rPr>
        <w:t>三公”经费财政拨款支出决算情况说明</w:t>
      </w:r>
      <w:bookmarkEnd w:id="42"/>
      <w:bookmarkEnd w:id="43"/>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Fonts w:ascii="仿宋" w:hAnsi="仿宋" w:eastAsia="仿宋"/>
          <w:b w:val="0"/>
          <w:bCs w:val="0"/>
          <w:color w:val="000000" w:themeColor="text1"/>
          <w:sz w:val="28"/>
          <w:szCs w:val="28"/>
          <w14:textFill>
            <w14:solidFill>
              <w14:schemeClr w14:val="tx1"/>
            </w14:solidFill>
          </w14:textFill>
        </w:rPr>
      </w:pPr>
      <w:r>
        <w:rPr>
          <w:rFonts w:hint="eastAsia" w:ascii="仿宋" w:hAnsi="仿宋" w:eastAsia="仿宋"/>
          <w:b w:val="0"/>
          <w:bCs w:val="0"/>
          <w:color w:val="000000" w:themeColor="text1"/>
          <w:sz w:val="28"/>
          <w:szCs w:val="28"/>
          <w14:textFill>
            <w14:solidFill>
              <w14:schemeClr w14:val="tx1"/>
            </w14:solidFill>
          </w14:textFill>
        </w:rPr>
        <w:t>2</w:t>
      </w:r>
      <w:r>
        <w:rPr>
          <w:rFonts w:ascii="仿宋" w:hAnsi="仿宋" w:eastAsia="仿宋"/>
          <w:b w:val="0"/>
          <w:bCs w:val="0"/>
          <w:color w:val="000000" w:themeColor="text1"/>
          <w:sz w:val="28"/>
          <w:szCs w:val="28"/>
          <w14:textFill>
            <w14:solidFill>
              <w14:schemeClr w14:val="tx1"/>
            </w14:solidFill>
          </w14:textFill>
        </w:rPr>
        <w:t>019</w:t>
      </w:r>
      <w:r>
        <w:rPr>
          <w:rFonts w:hint="eastAsia" w:ascii="仿宋" w:hAnsi="仿宋" w:eastAsia="仿宋"/>
          <w:b w:val="0"/>
          <w:bCs w:val="0"/>
          <w:color w:val="000000" w:themeColor="text1"/>
          <w:sz w:val="28"/>
          <w:szCs w:val="28"/>
          <w14:textFill>
            <w14:solidFill>
              <w14:schemeClr w14:val="tx1"/>
            </w14:solidFill>
          </w14:textFill>
        </w:rPr>
        <w:t>年“三公”经费财政拨款支出0</w:t>
      </w:r>
      <w:r>
        <w:rPr>
          <w:rFonts w:ascii="仿宋" w:hAnsi="仿宋" w:eastAsia="仿宋"/>
          <w:b w:val="0"/>
          <w:bCs w:val="0"/>
          <w:color w:val="000000" w:themeColor="text1"/>
          <w:sz w:val="28"/>
          <w:szCs w:val="28"/>
          <w14:textFill>
            <w14:solidFill>
              <w14:schemeClr w14:val="tx1"/>
            </w14:solidFill>
          </w14:textFill>
        </w:rPr>
        <w:t>.00</w:t>
      </w:r>
      <w:r>
        <w:rPr>
          <w:rFonts w:hint="eastAsia" w:ascii="仿宋" w:hAnsi="仿宋" w:eastAsia="仿宋"/>
          <w:b w:val="0"/>
          <w:bCs w:val="0"/>
          <w:color w:val="000000" w:themeColor="text1"/>
          <w:sz w:val="28"/>
          <w:szCs w:val="28"/>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44" w:name="_Toc15377218"/>
      <w:bookmarkStart w:id="45" w:name="_Toc19089871"/>
      <w:r>
        <w:rPr>
          <w:rFonts w:hint="eastAsia" w:ascii="黑体" w:eastAsia="黑体"/>
          <w:b w:val="0"/>
          <w:bCs w:val="0"/>
          <w:color w:val="000000" w:themeColor="text1"/>
          <w:sz w:val="28"/>
          <w:szCs w:val="28"/>
          <w14:textFill>
            <w14:solidFill>
              <w14:schemeClr w14:val="tx1"/>
            </w14:solidFill>
          </w14:textFill>
        </w:rPr>
        <w:t>八、</w:t>
      </w:r>
      <w:r>
        <w:rPr>
          <w:rStyle w:val="25"/>
          <w:rFonts w:hint="eastAsia" w:ascii="黑体" w:hAnsi="黑体" w:eastAsia="黑体"/>
          <w:b w:val="0"/>
          <w:bCs w:val="0"/>
          <w:color w:val="000000" w:themeColor="text1"/>
          <w:sz w:val="28"/>
          <w:szCs w:val="28"/>
          <w14:textFill>
            <w14:solidFill>
              <w14:schemeClr w14:val="tx1"/>
            </w14:solidFill>
          </w14:textFill>
        </w:rPr>
        <w:t>政府性基金预算支出决算情况说明</w:t>
      </w:r>
      <w:bookmarkEnd w:id="44"/>
      <w:bookmarkEnd w:id="45"/>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9年政府性基金预算拨款支出</w:t>
      </w:r>
      <w:r>
        <w:rPr>
          <w:rFonts w:ascii="仿宋_GB2312" w:hAnsi="仿宋_GB2312" w:eastAsia="仿宋_GB2312" w:cs="仿宋_GB2312"/>
          <w:b w:val="0"/>
          <w:bCs w:val="0"/>
          <w:color w:val="000000" w:themeColor="text1"/>
          <w:sz w:val="28"/>
          <w:szCs w:val="28"/>
          <w14:textFill>
            <w14:solidFill>
              <w14:schemeClr w14:val="tx1"/>
            </w14:solidFill>
          </w14:textFill>
        </w:rPr>
        <w:t>0.00</w:t>
      </w:r>
      <w:r>
        <w:rPr>
          <w:rFonts w:hint="eastAsia" w:ascii="仿宋_GB2312" w:eastAsia="仿宋_GB2312"/>
          <w:b w:val="0"/>
          <w:bCs w:val="0"/>
          <w:color w:val="000000" w:themeColor="text1"/>
          <w:sz w:val="28"/>
          <w:szCs w:val="28"/>
          <w14:textFill>
            <w14:solidFill>
              <w14:schemeClr w14:val="tx1"/>
            </w14:solidFill>
          </w14:textFill>
        </w:rPr>
        <w:t>万元。</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firstLine="560" w:firstLineChars="200"/>
        <w:textAlignment w:val="auto"/>
        <w:outlineLvl w:val="1"/>
        <w:rPr>
          <w:rStyle w:val="25"/>
          <w:rFonts w:ascii="黑体" w:hAnsi="黑体" w:eastAsia="黑体"/>
          <w:b w:val="0"/>
          <w:bCs w:val="0"/>
          <w:color w:val="000000" w:themeColor="text1"/>
          <w:sz w:val="28"/>
          <w:szCs w:val="28"/>
          <w14:textFill>
            <w14:solidFill>
              <w14:schemeClr w14:val="tx1"/>
            </w14:solidFill>
          </w14:textFill>
        </w:rPr>
      </w:pPr>
      <w:bookmarkStart w:id="46" w:name="_Toc15377219"/>
      <w:bookmarkStart w:id="47" w:name="_Toc19089872"/>
      <w:r>
        <w:rPr>
          <w:rStyle w:val="25"/>
          <w:rFonts w:hint="eastAsia" w:ascii="黑体" w:hAnsi="黑体" w:eastAsia="黑体"/>
          <w:b w:val="0"/>
          <w:bCs w:val="0"/>
          <w:color w:val="000000" w:themeColor="text1"/>
          <w:sz w:val="28"/>
          <w:szCs w:val="28"/>
          <w14:textFill>
            <w14:solidFill>
              <w14:schemeClr w14:val="tx1"/>
            </w14:solidFill>
          </w14:textFill>
        </w:rPr>
        <w:t>国有资本经营预算支出决算情况说明</w:t>
      </w:r>
      <w:bookmarkEnd w:id="46"/>
      <w:bookmarkEnd w:id="47"/>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eastAsia="仿宋_GB2312"/>
          <w:b w:val="0"/>
          <w:bCs w:val="0"/>
          <w:color w:val="000000" w:themeColor="text1"/>
          <w:sz w:val="28"/>
          <w:szCs w:val="28"/>
          <w14:textFill>
            <w14:solidFill>
              <w14:schemeClr w14:val="tx1"/>
            </w14:solidFill>
          </w14:textFill>
        </w:rPr>
      </w:pPr>
      <w:r>
        <w:rPr>
          <w:rFonts w:ascii="仿宋_GB2312" w:eastAsia="仿宋_GB2312"/>
          <w:b w:val="0"/>
          <w:bCs w:val="0"/>
          <w:color w:val="000000" w:themeColor="text1"/>
          <w:sz w:val="28"/>
          <w:szCs w:val="28"/>
          <w14:textFill>
            <w14:solidFill>
              <w14:schemeClr w14:val="tx1"/>
            </w14:solidFill>
          </w14:textFill>
        </w:rPr>
        <w:t>201</w:t>
      </w:r>
      <w:r>
        <w:rPr>
          <w:rFonts w:hint="eastAsia" w:ascii="仿宋_GB2312" w:eastAsia="仿宋_GB2312"/>
          <w:b w:val="0"/>
          <w:bCs w:val="0"/>
          <w:color w:val="000000" w:themeColor="text1"/>
          <w:sz w:val="28"/>
          <w:szCs w:val="28"/>
          <w14:textFill>
            <w14:solidFill>
              <w14:schemeClr w14:val="tx1"/>
            </w14:solidFill>
          </w14:textFill>
        </w:rPr>
        <w:t>9年国有资本经营预算拨款支出0.00万元。</w:t>
      </w:r>
    </w:p>
    <w:p>
      <w:pPr>
        <w:pStyle w:val="23"/>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0" w:firstLine="560" w:firstLineChars="200"/>
        <w:textAlignment w:val="auto"/>
        <w:rPr>
          <w:rStyle w:val="25"/>
          <w:rFonts w:ascii="黑体" w:hAnsi="黑体" w:eastAsia="黑体"/>
          <w:b w:val="0"/>
          <w:bCs w:val="0"/>
          <w:color w:val="000000" w:themeColor="text1"/>
          <w:sz w:val="28"/>
          <w:szCs w:val="28"/>
          <w14:textFill>
            <w14:solidFill>
              <w14:schemeClr w14:val="tx1"/>
            </w14:solidFill>
          </w14:textFill>
        </w:rPr>
      </w:pPr>
      <w:bookmarkStart w:id="48" w:name="_Toc19089873"/>
      <w:r>
        <w:rPr>
          <w:rStyle w:val="25"/>
          <w:rFonts w:hint="eastAsia" w:ascii="黑体" w:hAnsi="黑体" w:eastAsia="黑体"/>
          <w:b w:val="0"/>
          <w:bCs w:val="0"/>
          <w:color w:val="000000" w:themeColor="text1"/>
          <w:sz w:val="28"/>
          <w:szCs w:val="28"/>
          <w14:textFill>
            <w14:solidFill>
              <w14:schemeClr w14:val="tx1"/>
            </w14:solidFill>
          </w14:textFill>
        </w:rPr>
        <w:t>预算绩效情况说明</w:t>
      </w:r>
      <w:bookmarkEnd w:id="48"/>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560" w:firstLineChars="200"/>
        <w:textAlignment w:val="auto"/>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lang w:eastAsia="zh-CN"/>
          <w14:textFill>
            <w14:solidFill>
              <w14:schemeClr w14:val="tx1"/>
            </w14:solidFill>
          </w14:textFill>
        </w:rPr>
        <w:t>（一）</w:t>
      </w:r>
      <w:r>
        <w:rPr>
          <w:rFonts w:hint="eastAsia" w:ascii="楷体" w:hAnsi="楷体" w:eastAsia="楷体" w:cs="楷体"/>
          <w:b w:val="0"/>
          <w:bCs w:val="0"/>
          <w:color w:val="000000" w:themeColor="text1"/>
          <w:sz w:val="28"/>
          <w:szCs w:val="28"/>
          <w14:textFill>
            <w14:solidFill>
              <w14:schemeClr w14:val="tx1"/>
            </w14:solidFill>
          </w14:textFill>
        </w:rPr>
        <w:t>预算绩效管理工作开展情况</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本单位按要求对2019年整体支出开展绩效自评，从评价情况来看整体支出绩效评价自评结果良好，全年基本支出保障了部分的正常运行和日常工作的正常开展，项目支出保障了重点工作的开展，各项支出均达到了预期的绩效管理目标。</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存在的问题：</w:t>
      </w:r>
      <w:r>
        <w:rPr>
          <w:rFonts w:hint="eastAsia" w:ascii="仿宋_GB2312" w:hAnsi="宋体" w:eastAsia="仿宋_GB2312" w:cs="仿宋_GB2312"/>
          <w:b w:val="0"/>
          <w:bCs w:val="0"/>
          <w:color w:val="000000" w:themeColor="text1"/>
          <w:sz w:val="28"/>
          <w:szCs w:val="28"/>
          <w14:textFill>
            <w14:solidFill>
              <w14:schemeClr w14:val="tx1"/>
            </w14:solidFill>
          </w14:textFill>
        </w:rPr>
        <w:t>一是绩效评价管理工作制度建设有待进一步加强，绩效管理缺乏系统性；二是</w:t>
      </w:r>
      <w:r>
        <w:rPr>
          <w:rFonts w:hint="eastAsia" w:ascii="华文仿宋" w:hAnsi="华文仿宋" w:eastAsia="华文仿宋"/>
          <w:b w:val="0"/>
          <w:bCs w:val="0"/>
          <w:color w:val="000000" w:themeColor="text1"/>
          <w:sz w:val="28"/>
          <w:szCs w:val="28"/>
          <w14:textFill>
            <w14:solidFill>
              <w14:schemeClr w14:val="tx1"/>
            </w14:solidFill>
          </w14:textFill>
        </w:rPr>
        <w:t>缺乏绩效评价专业人才，系统现有评价工作人员的知识体系和业务技能还需进一步提高，以适应绩效评价工作相关要求。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华文仿宋" w:hAnsi="华文仿宋" w:eastAsia="华文仿宋"/>
          <w:b w:val="0"/>
          <w:bCs w:val="0"/>
          <w:color w:val="000000" w:themeColor="text1"/>
          <w:sz w:val="28"/>
          <w:szCs w:val="28"/>
          <w14:textFill>
            <w14:solidFill>
              <w14:schemeClr w14:val="tx1"/>
            </w14:solidFill>
          </w14:textFill>
        </w:rPr>
      </w:pPr>
      <w:r>
        <w:rPr>
          <w:rFonts w:hint="eastAsia" w:ascii="仿宋_GB2312" w:eastAsia="仿宋_GB2312"/>
          <w:b w:val="0"/>
          <w:bCs w:val="0"/>
          <w:color w:val="000000" w:themeColor="text1"/>
          <w:sz w:val="28"/>
          <w:szCs w:val="28"/>
          <w14:textFill>
            <w14:solidFill>
              <w14:schemeClr w14:val="tx1"/>
            </w14:solidFill>
          </w14:textFill>
        </w:rPr>
        <w:t>下一步改进措施：</w:t>
      </w:r>
      <w:r>
        <w:rPr>
          <w:rStyle w:val="14"/>
          <w:rFonts w:hint="eastAsia" w:ascii="仿宋_GB2312" w:hAnsi="宋体" w:eastAsia="仿宋_GB2312" w:cs="仿宋_GB2312"/>
          <w:b w:val="0"/>
          <w:bCs w:val="0"/>
          <w:color w:val="000000" w:themeColor="text1"/>
          <w:sz w:val="28"/>
          <w:szCs w:val="28"/>
          <w14:textFill>
            <w14:solidFill>
              <w14:schemeClr w14:val="tx1"/>
            </w14:solidFill>
          </w14:textFill>
        </w:rPr>
        <w:t>一是</w:t>
      </w:r>
      <w:r>
        <w:rPr>
          <w:rFonts w:hint="eastAsia" w:ascii="仿宋_GB2312" w:hAnsi="宋体" w:eastAsia="仿宋_GB2312" w:cs="仿宋_GB2312"/>
          <w:b w:val="0"/>
          <w:bCs w:val="0"/>
          <w:color w:val="000000" w:themeColor="text1"/>
          <w:sz w:val="28"/>
          <w:szCs w:val="28"/>
          <w14:textFill>
            <w14:solidFill>
              <w14:schemeClr w14:val="tx1"/>
            </w14:solidFill>
          </w14:textFill>
        </w:rPr>
        <w:t>进一步加强绩效评价管理制度建设；</w:t>
      </w:r>
      <w:r>
        <w:rPr>
          <w:rFonts w:hint="eastAsia" w:ascii="仿宋_GB2312" w:hAnsi="宋体" w:eastAsia="仿宋_GB2312" w:cs="仿宋_GB2312"/>
          <w:b w:val="0"/>
          <w:bCs w:val="0"/>
          <w:color w:val="000000" w:themeColor="text1"/>
          <w:sz w:val="28"/>
          <w:szCs w:val="28"/>
          <w14:textFill>
            <w14:solidFill>
              <w14:schemeClr w14:val="tx1"/>
            </w14:solidFill>
          </w14:textFill>
        </w:rPr>
        <w:t>二是</w:t>
      </w:r>
      <w:r>
        <w:rPr>
          <w:rFonts w:hint="eastAsia" w:ascii="仿宋_GB2312" w:hAnsi="宋体" w:eastAsia="仿宋_GB2312" w:cs="仿宋_GB2312"/>
          <w:b w:val="0"/>
          <w:bCs w:val="0"/>
          <w:color w:val="000000" w:themeColor="text1"/>
          <w:sz w:val="28"/>
          <w:szCs w:val="28"/>
          <w14:textFill>
            <w14:solidFill>
              <w14:schemeClr w14:val="tx1"/>
            </w14:solidFill>
          </w14:textFill>
        </w:rPr>
        <w:t>建立有效的绩效管理体系；</w:t>
      </w:r>
      <w:r>
        <w:rPr>
          <w:rStyle w:val="14"/>
          <w:rFonts w:hint="eastAsia" w:ascii="仿宋_GB2312" w:hAnsi="宋体" w:eastAsia="仿宋_GB2312" w:cs="仿宋_GB2312"/>
          <w:b w:val="0"/>
          <w:bCs w:val="0"/>
          <w:color w:val="000000" w:themeColor="text1"/>
          <w:sz w:val="28"/>
          <w:szCs w:val="28"/>
          <w14:textFill>
            <w14:solidFill>
              <w14:schemeClr w14:val="tx1"/>
            </w14:solidFill>
          </w14:textFill>
        </w:rPr>
        <w:t>三是</w:t>
      </w:r>
      <w:r>
        <w:rPr>
          <w:rFonts w:hint="eastAsia" w:ascii="仿宋_GB2312" w:hAnsi="宋体" w:eastAsia="仿宋_GB2312" w:cs="仿宋_GB2312"/>
          <w:b w:val="0"/>
          <w:bCs w:val="0"/>
          <w:color w:val="000000" w:themeColor="text1"/>
          <w:sz w:val="28"/>
          <w:szCs w:val="28"/>
          <w14:textFill>
            <w14:solidFill>
              <w14:schemeClr w14:val="tx1"/>
            </w14:solidFill>
          </w14:textFill>
        </w:rPr>
        <w:t>强化绩效管理数据分析，强化绩效管理数据运用；</w:t>
      </w:r>
      <w:r>
        <w:rPr>
          <w:rFonts w:hint="eastAsia" w:ascii="仿宋_GB2312" w:hAnsi="宋体" w:eastAsia="仿宋_GB2312" w:cs="仿宋_GB2312"/>
          <w:b w:val="0"/>
          <w:bCs w:val="0"/>
          <w:color w:val="000000" w:themeColor="text1"/>
          <w:sz w:val="28"/>
          <w:szCs w:val="28"/>
          <w14:textFill>
            <w14:solidFill>
              <w14:schemeClr w14:val="tx1"/>
            </w14:solidFill>
          </w14:textFill>
        </w:rPr>
        <w:t>四是</w:t>
      </w:r>
      <w:r>
        <w:rPr>
          <w:rFonts w:hint="eastAsia" w:ascii="仿宋_GB2312" w:hAnsi="宋体" w:eastAsia="仿宋_GB2312" w:cs="仿宋_GB2312"/>
          <w:b w:val="0"/>
          <w:bCs w:val="0"/>
          <w:color w:val="000000" w:themeColor="text1"/>
          <w:sz w:val="28"/>
          <w:szCs w:val="28"/>
          <w14:textFill>
            <w14:solidFill>
              <w14:schemeClr w14:val="tx1"/>
            </w14:solidFill>
          </w14:textFill>
        </w:rPr>
        <w:t>强化绩效评价专业技能的培训；</w:t>
      </w:r>
      <w:r>
        <w:rPr>
          <w:rFonts w:hint="eastAsia" w:ascii="华文仿宋" w:hAnsi="华文仿宋" w:eastAsia="华文仿宋"/>
          <w:b w:val="0"/>
          <w:bCs w:val="0"/>
          <w:color w:val="000000" w:themeColor="text1"/>
          <w:sz w:val="28"/>
          <w:szCs w:val="28"/>
          <w14:textFill>
            <w14:solidFill>
              <w14:schemeClr w14:val="tx1"/>
            </w14:solidFill>
          </w14:textFill>
        </w:rPr>
        <w:t>五是</w:t>
      </w:r>
      <w:r>
        <w:rPr>
          <w:rFonts w:hint="eastAsia" w:ascii="华文仿宋" w:hAnsi="华文仿宋" w:eastAsia="华文仿宋"/>
          <w:b w:val="0"/>
          <w:bCs w:val="0"/>
          <w:color w:val="000000" w:themeColor="text1"/>
          <w:sz w:val="28"/>
          <w:szCs w:val="28"/>
          <w14:textFill>
            <w14:solidFill>
              <w14:schemeClr w14:val="tx1"/>
            </w14:solidFill>
          </w14:textFill>
        </w:rPr>
        <w:t>探索与预算编制相结合的财政绩效管理，奖绩效评价逐步从事后评价延伸至事前、事中评价。</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 w:hAnsi="仿宋" w:eastAsia="仿宋" w:cs="楷体_GB2312"/>
          <w:b w:val="0"/>
          <w:bCs w:val="0"/>
          <w:color w:val="000000" w:themeColor="text1"/>
          <w:sz w:val="28"/>
          <w:szCs w:val="28"/>
          <w14:textFill>
            <w14:solidFill>
              <w14:schemeClr w14:val="tx1"/>
            </w14:solidFill>
          </w14:textFill>
        </w:rPr>
        <w:t>（二）项目绩效目标完成情况</w:t>
      </w:r>
      <w:r>
        <w:rPr>
          <w:rFonts w:hint="eastAsia" w:ascii="楷体_GB2312" w:hAnsi="楷体_GB2312" w:eastAsia="楷体_GB2312" w:cs="楷体_GB2312"/>
          <w:b w:val="0"/>
          <w:bCs w:val="0"/>
          <w:color w:val="000000" w:themeColor="text1"/>
          <w:sz w:val="28"/>
          <w:szCs w:val="28"/>
          <w14:textFill>
            <w14:solidFill>
              <w14:schemeClr w14:val="tx1"/>
            </w14:solidFill>
          </w14:textFill>
        </w:rPr>
        <w:br w:type="textWrapping"/>
      </w:r>
      <w:r>
        <w:rPr>
          <w:rFonts w:ascii="仿宋_GB2312" w:hAnsi="仿宋_GB2312" w:eastAsia="仿宋_GB2312" w:cs="仿宋_GB2312"/>
          <w:b w:val="0"/>
          <w:bCs w:val="0"/>
          <w:color w:val="000000" w:themeColor="text1"/>
          <w:sz w:val="28"/>
          <w:szCs w:val="28"/>
          <w14:textFill>
            <w14:solidFill>
              <w14:schemeClr w14:val="tx1"/>
            </w14:solidFill>
          </w14:textFill>
        </w:rPr>
        <w:t xml:space="preserve">    1</w:t>
      </w:r>
      <w:r>
        <w:rPr>
          <w:rFonts w:hint="eastAsia" w:ascii="仿宋_GB2312" w:hAnsi="仿宋_GB2312" w:eastAsia="仿宋_GB2312" w:cs="仿宋_GB2312"/>
          <w:b w:val="0"/>
          <w:bCs w:val="0"/>
          <w:color w:val="000000" w:themeColor="text1"/>
          <w:sz w:val="28"/>
          <w:szCs w:val="28"/>
          <w14:textFill>
            <w14:solidFill>
              <w14:schemeClr w14:val="tx1"/>
            </w14:solidFill>
          </w14:textFill>
        </w:rPr>
        <w:t>.我校公用经费补助项目绩效目标完成情况综述。项目全年预算数</w:t>
      </w:r>
      <w:r>
        <w:rPr>
          <w:rFonts w:ascii="仿宋" w:hAnsi="仿宋" w:eastAsia="仿宋" w:cs="仿宋_GB2312"/>
          <w:b w:val="0"/>
          <w:bCs w:val="0"/>
          <w:color w:val="000000" w:themeColor="text1"/>
          <w:sz w:val="28"/>
          <w:szCs w:val="28"/>
          <w14:textFill>
            <w14:solidFill>
              <w14:schemeClr w14:val="tx1"/>
            </w14:solidFill>
          </w14:textFill>
        </w:rPr>
        <w:t>20</w:t>
      </w:r>
      <w:r>
        <w:rPr>
          <w:rFonts w:hint="eastAsia" w:ascii="仿宋" w:hAnsi="仿宋" w:eastAsia="仿宋" w:cs="仿宋_GB2312"/>
          <w:b w:val="0"/>
          <w:bCs w:val="0"/>
          <w:color w:val="000000" w:themeColor="text1"/>
          <w:sz w:val="28"/>
          <w:szCs w:val="28"/>
          <w14:textFill>
            <w14:solidFill>
              <w14:schemeClr w14:val="tx1"/>
            </w14:solidFill>
          </w14:textFill>
        </w:rPr>
        <w:t>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，执行数为</w:t>
      </w:r>
      <w:r>
        <w:rPr>
          <w:rFonts w:ascii="仿宋" w:hAnsi="仿宋" w:eastAsia="仿宋" w:cs="仿宋_GB2312"/>
          <w:b w:val="0"/>
          <w:bCs w:val="0"/>
          <w:color w:val="000000" w:themeColor="text1"/>
          <w:sz w:val="28"/>
          <w:szCs w:val="28"/>
          <w14:textFill>
            <w14:solidFill>
              <w14:schemeClr w14:val="tx1"/>
            </w14:solidFill>
          </w14:textFill>
        </w:rPr>
        <w:t>2</w:t>
      </w:r>
      <w:r>
        <w:rPr>
          <w:rFonts w:hint="eastAsia" w:ascii="仿宋" w:hAnsi="仿宋" w:eastAsia="仿宋" w:cs="仿宋_GB2312"/>
          <w:b w:val="0"/>
          <w:bCs w:val="0"/>
          <w:color w:val="000000" w:themeColor="text1"/>
          <w:sz w:val="28"/>
          <w:szCs w:val="28"/>
          <w14:textFill>
            <w14:solidFill>
              <w14:schemeClr w14:val="tx1"/>
            </w14:solidFill>
          </w14:textFill>
        </w:rPr>
        <w:t>0万元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，完成预算的</w:t>
      </w:r>
      <w:r>
        <w:rPr>
          <w:rFonts w:hint="eastAsia" w:ascii="仿宋" w:hAnsi="仿宋" w:eastAsia="仿宋" w:cs="仿宋_GB2312"/>
          <w:b w:val="0"/>
          <w:bCs w:val="0"/>
          <w:color w:val="000000" w:themeColor="text1"/>
          <w:sz w:val="28"/>
          <w:szCs w:val="28"/>
          <w14:textFill>
            <w14:solidFill>
              <w14:schemeClr w14:val="tx1"/>
            </w14:solidFill>
          </w14:textFill>
        </w:rPr>
        <w:t>100%</w:t>
      </w:r>
      <w:r>
        <w:rPr>
          <w:rFonts w:hint="eastAsia" w:ascii="仿宋_GB2312" w:hAnsi="仿宋_GB2312" w:eastAsia="仿宋_GB2312" w:cs="仿宋_GB2312"/>
          <w:b w:val="0"/>
          <w:bCs w:val="0"/>
          <w:color w:val="000000" w:themeColor="text1"/>
          <w:sz w:val="28"/>
          <w:szCs w:val="28"/>
          <w14:textFill>
            <w14:solidFill>
              <w14:schemeClr w14:val="tx1"/>
            </w14:solidFill>
          </w14:textFill>
        </w:rPr>
        <w:t>。通过项目实施，保障了我校正常运转、完成教育教学活动和其它日常工作任务等方面的支出。有效促进了学校教学业务与管理、教学质量的提升，保障了第三方评价的政府购买服务、教师培训、学生实验和问题活动的正常开。</w:t>
      </w:r>
    </w:p>
    <w:p>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ascii="仿宋_GB2312" w:hAnsi="仿宋_GB2312" w:eastAsia="仿宋_GB2312" w:cs="仿宋_GB2312"/>
          <w:b w:val="0"/>
          <w:bCs w:val="0"/>
          <w:color w:val="000000" w:themeColor="text1"/>
          <w:sz w:val="28"/>
          <w:szCs w:val="28"/>
          <w14:textFill>
            <w14:solidFill>
              <w14:schemeClr w14:val="tx1"/>
            </w14:solidFill>
          </w14:textFill>
        </w:rPr>
        <w:t>2</w:t>
      </w:r>
      <w:r>
        <w:rPr>
          <w:rFonts w:hint="eastAsia" w:ascii="仿宋_GB2312" w:hAnsi="仿宋_GB2312" w:eastAsia="仿宋_GB2312" w:cs="仿宋_GB2312"/>
          <w:b w:val="0"/>
          <w:bCs w:val="0"/>
          <w:color w:val="000000" w:themeColor="text1"/>
          <w:sz w:val="28"/>
          <w:szCs w:val="28"/>
          <w14:textFill>
            <w14:solidFill>
              <w14:schemeClr w14:val="tx1"/>
            </w14:solidFill>
          </w14:textFill>
        </w:rPr>
        <w:t>.建档立卡住校生生活补助项目绩效目标完成情况综述。项目全年预算数</w:t>
      </w:r>
      <w:r>
        <w:rPr>
          <w:rFonts w:ascii="仿宋" w:hAnsi="仿宋" w:eastAsia="仿宋" w:cs="仿宋_GB2312"/>
          <w:b w:val="0"/>
          <w:bCs w:val="0"/>
          <w:color w:val="000000" w:themeColor="text1"/>
          <w:sz w:val="28"/>
          <w:szCs w:val="28"/>
          <w14:textFill>
            <w14:solidFill>
              <w14:schemeClr w14:val="tx1"/>
            </w14:solidFill>
          </w14:textFill>
        </w:rPr>
        <w:t>0.75</w:t>
      </w:r>
      <w:r>
        <w:rPr>
          <w:rFonts w:hint="eastAsia" w:ascii="仿宋" w:hAnsi="仿宋" w:eastAsia="仿宋" w:cs="仿宋_GB2312"/>
          <w:b w:val="0"/>
          <w:bCs w:val="0"/>
          <w:color w:val="000000" w:themeColor="text1"/>
          <w:sz w:val="28"/>
          <w:szCs w:val="28"/>
          <w14:textFill>
            <w14:solidFill>
              <w14:schemeClr w14:val="tx1"/>
            </w14:solidFill>
          </w14:textFill>
        </w:rPr>
        <w:t>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，执行数为</w:t>
      </w:r>
      <w:r>
        <w:rPr>
          <w:rFonts w:ascii="仿宋" w:hAnsi="仿宋" w:eastAsia="仿宋" w:cs="仿宋_GB2312"/>
          <w:b w:val="0"/>
          <w:bCs w:val="0"/>
          <w:color w:val="000000" w:themeColor="text1"/>
          <w:sz w:val="28"/>
          <w:szCs w:val="28"/>
          <w14:textFill>
            <w14:solidFill>
              <w14:schemeClr w14:val="tx1"/>
            </w14:solidFill>
          </w14:textFill>
        </w:rPr>
        <w:t>0.75</w:t>
      </w:r>
      <w:r>
        <w:rPr>
          <w:rFonts w:hint="eastAsia" w:ascii="仿宋" w:hAnsi="仿宋" w:eastAsia="仿宋" w:cs="仿宋_GB2312"/>
          <w:b w:val="0"/>
          <w:bCs w:val="0"/>
          <w:color w:val="000000" w:themeColor="text1"/>
          <w:sz w:val="28"/>
          <w:szCs w:val="28"/>
          <w14:textFill>
            <w14:solidFill>
              <w14:schemeClr w14:val="tx1"/>
            </w14:solidFill>
          </w14:textFill>
        </w:rPr>
        <w:t>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，完成预算的</w:t>
      </w:r>
      <w:r>
        <w:rPr>
          <w:rFonts w:hint="eastAsia" w:ascii="仿宋" w:hAnsi="仿宋" w:eastAsia="仿宋" w:cs="仿宋_GB2312"/>
          <w:b w:val="0"/>
          <w:bCs w:val="0"/>
          <w:color w:val="000000" w:themeColor="text1"/>
          <w:sz w:val="28"/>
          <w:szCs w:val="28"/>
          <w14:textFill>
            <w14:solidFill>
              <w14:schemeClr w14:val="tx1"/>
            </w14:solidFill>
          </w14:textFill>
        </w:rPr>
        <w:t>100%</w:t>
      </w:r>
      <w:r>
        <w:rPr>
          <w:rFonts w:hint="eastAsia" w:ascii="仿宋_GB2312" w:hAnsi="仿宋_GB2312" w:eastAsia="仿宋_GB2312" w:cs="仿宋_GB2312"/>
          <w:b w:val="0"/>
          <w:bCs w:val="0"/>
          <w:color w:val="000000" w:themeColor="text1"/>
          <w:sz w:val="28"/>
          <w:szCs w:val="28"/>
          <w14:textFill>
            <w14:solidFill>
              <w14:schemeClr w14:val="tx1"/>
            </w14:solidFill>
          </w14:textFill>
        </w:rPr>
        <w:t>。通过项目实施，贯彻落实了义务教育建档立卡学生住校生活费补助资助政策，实现了建档立卡学生受助全覆盖，进一步减轻了贫困家庭子女教育的经济负担，确保学生顺利完成学习。</w:t>
      </w:r>
    </w:p>
    <w:p>
      <w:pPr>
        <w:keepNext w:val="0"/>
        <w:keepLines w:val="0"/>
        <w:pageBreakBefore w:val="0"/>
        <w:widowControl w:val="0"/>
        <w:tabs>
          <w:tab w:val="left" w:pos="312"/>
        </w:tabs>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b w:val="0"/>
          <w:bCs w:val="0"/>
          <w:color w:val="000000" w:themeColor="text1"/>
          <w:sz w:val="28"/>
          <w:szCs w:val="28"/>
          <w14:textFill>
            <w14:solidFill>
              <w14:schemeClr w14:val="tx1"/>
            </w14:solidFill>
          </w14:textFill>
        </w:rPr>
      </w:pPr>
      <w:r>
        <w:rPr>
          <w:rFonts w:ascii="仿宋_GB2312" w:hAnsi="仿宋_GB2312" w:eastAsia="仿宋_GB2312" w:cs="仿宋_GB2312"/>
          <w:b w:val="0"/>
          <w:bCs w:val="0"/>
          <w:color w:val="000000" w:themeColor="text1"/>
          <w:sz w:val="28"/>
          <w:szCs w:val="28"/>
          <w14:textFill>
            <w14:solidFill>
              <w14:schemeClr w14:val="tx1"/>
            </w14:solidFill>
          </w14:textFill>
        </w:rPr>
        <w:t>3</w:t>
      </w:r>
      <w:r>
        <w:rPr>
          <w:rFonts w:hint="eastAsia" w:ascii="仿宋_GB2312" w:hAnsi="仿宋_GB2312" w:eastAsia="仿宋_GB2312" w:cs="仿宋_GB2312"/>
          <w:b w:val="0"/>
          <w:bCs w:val="0"/>
          <w:color w:val="000000" w:themeColor="text1"/>
          <w:sz w:val="28"/>
          <w:szCs w:val="28"/>
          <w14:textFill>
            <w14:solidFill>
              <w14:schemeClr w14:val="tx1"/>
            </w14:solidFill>
          </w14:textFill>
        </w:rPr>
        <w:t>.学生营养改善计划项目绩效目标完成情况综述。项目全年预算数</w:t>
      </w:r>
      <w:r>
        <w:rPr>
          <w:rFonts w:ascii="仿宋" w:hAnsi="仿宋" w:eastAsia="仿宋" w:cs="仿宋_GB2312"/>
          <w:b w:val="0"/>
          <w:bCs w:val="0"/>
          <w:color w:val="000000" w:themeColor="text1"/>
          <w:sz w:val="28"/>
          <w:szCs w:val="28"/>
          <w14:textFill>
            <w14:solidFill>
              <w14:schemeClr w14:val="tx1"/>
            </w14:solidFill>
          </w14:textFill>
        </w:rPr>
        <w:t>3.48</w:t>
      </w:r>
      <w:r>
        <w:rPr>
          <w:rFonts w:hint="eastAsia" w:ascii="仿宋" w:hAnsi="仿宋" w:eastAsia="仿宋" w:cs="仿宋_GB2312"/>
          <w:b w:val="0"/>
          <w:bCs w:val="0"/>
          <w:color w:val="000000" w:themeColor="text1"/>
          <w:sz w:val="28"/>
          <w:szCs w:val="28"/>
          <w14:textFill>
            <w14:solidFill>
              <w14:schemeClr w14:val="tx1"/>
            </w14:solidFill>
          </w14:textFill>
        </w:rPr>
        <w:t>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，执行数为</w:t>
      </w:r>
      <w:r>
        <w:rPr>
          <w:rFonts w:ascii="仿宋" w:hAnsi="仿宋" w:eastAsia="仿宋" w:cs="仿宋_GB2312"/>
          <w:b w:val="0"/>
          <w:bCs w:val="0"/>
          <w:color w:val="000000" w:themeColor="text1"/>
          <w:sz w:val="28"/>
          <w:szCs w:val="28"/>
          <w14:textFill>
            <w14:solidFill>
              <w14:schemeClr w14:val="tx1"/>
            </w14:solidFill>
          </w14:textFill>
        </w:rPr>
        <w:t>3.48</w:t>
      </w:r>
      <w:r>
        <w:rPr>
          <w:rFonts w:hint="eastAsia" w:ascii="仿宋" w:hAnsi="仿宋" w:eastAsia="仿宋" w:cs="仿宋_GB2312"/>
          <w:b w:val="0"/>
          <w:bCs w:val="0"/>
          <w:color w:val="000000" w:themeColor="text1"/>
          <w:sz w:val="28"/>
          <w:szCs w:val="28"/>
          <w14:textFill>
            <w14:solidFill>
              <w14:schemeClr w14:val="tx1"/>
            </w14:solidFill>
          </w14:textFill>
        </w:rPr>
        <w:t>万元</w:t>
      </w:r>
      <w:r>
        <w:rPr>
          <w:rFonts w:hint="eastAsia" w:ascii="仿宋_GB2312" w:hAnsi="仿宋_GB2312" w:eastAsia="仿宋_GB2312" w:cs="仿宋_GB2312"/>
          <w:b w:val="0"/>
          <w:bCs w:val="0"/>
          <w:color w:val="000000" w:themeColor="text1"/>
          <w:sz w:val="28"/>
          <w:szCs w:val="28"/>
          <w14:textFill>
            <w14:solidFill>
              <w14:schemeClr w14:val="tx1"/>
            </w14:solidFill>
          </w14:textFill>
        </w:rPr>
        <w:t>，完成预算的</w:t>
      </w:r>
      <w:r>
        <w:rPr>
          <w:rFonts w:ascii="仿宋_GB2312" w:hAnsi="仿宋_GB2312" w:eastAsia="仿宋_GB2312" w:cs="仿宋_GB2312"/>
          <w:b w:val="0"/>
          <w:bCs w:val="0"/>
          <w:color w:val="000000" w:themeColor="text1"/>
          <w:sz w:val="28"/>
          <w:szCs w:val="28"/>
          <w14:textFill>
            <w14:solidFill>
              <w14:schemeClr w14:val="tx1"/>
            </w14:solidFill>
          </w14:textFill>
        </w:rPr>
        <w:t>100</w:t>
      </w:r>
      <w:r>
        <w:rPr>
          <w:rFonts w:hint="eastAsia" w:ascii="仿宋_GB2312" w:hAnsi="仿宋_GB2312" w:eastAsia="仿宋_GB2312" w:cs="仿宋_GB2312"/>
          <w:b w:val="0"/>
          <w:bCs w:val="0"/>
          <w:color w:val="000000" w:themeColor="text1"/>
          <w:sz w:val="28"/>
          <w:szCs w:val="28"/>
          <w14:textFill>
            <w14:solidFill>
              <w14:schemeClr w14:val="tx1"/>
            </w14:solidFill>
          </w14:textFill>
        </w:rPr>
        <w:t>%。通过项目实施，规范了我校营养改善计划食堂管理、改善了学生营养状况，逐步提高师生健康水平，确保了我们农村义务教育阶段学校正常免费供应营养餐，保障了营养改善计划落到实处。</w:t>
      </w:r>
    </w:p>
    <w:p>
      <w:pPr>
        <w:autoSpaceDE w:val="0"/>
        <w:autoSpaceDN w:val="0"/>
        <w:adjustRightInd w:val="0"/>
        <w:spacing w:line="600" w:lineRule="exact"/>
        <w:ind w:firstLine="640" w:firstLineChars="200"/>
        <w:jc w:val="left"/>
        <w:outlineLvl w:val="2"/>
        <w:rPr>
          <w:rFonts w:ascii="仿宋" w:hAnsi="仿宋" w:eastAsia="仿宋"/>
          <w:b w:val="0"/>
          <w:bCs w:val="0"/>
          <w:sz w:val="32"/>
          <w:szCs w:val="32"/>
        </w:rPr>
      </w:pPr>
    </w:p>
    <w:p>
      <w:pPr>
        <w:rPr>
          <w:rFonts w:hint="eastAsia" w:ascii="黑体" w:hAnsi="黑体" w:eastAsia="黑体"/>
          <w:b w:val="0"/>
          <w:bCs w:val="0"/>
          <w:sz w:val="44"/>
          <w:szCs w:val="44"/>
        </w:rPr>
      </w:pPr>
      <w:bookmarkStart w:id="49" w:name="_Toc15377226"/>
      <w:r>
        <w:rPr>
          <w:rFonts w:hint="eastAsia" w:ascii="黑体" w:hAnsi="黑体" w:eastAsia="黑体"/>
          <w:b w:val="0"/>
          <w:bCs w:val="0"/>
          <w:sz w:val="44"/>
          <w:szCs w:val="44"/>
        </w:rPr>
        <w:br w:type="page"/>
      </w:r>
    </w:p>
    <w:p>
      <w:pPr>
        <w:spacing w:line="600" w:lineRule="exact"/>
        <w:jc w:val="center"/>
        <w:outlineLvl w:val="0"/>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sz w:val="44"/>
          <w:szCs w:val="44"/>
        </w:rPr>
        <w:t>第</w:t>
      </w:r>
      <w:r>
        <w:rPr>
          <w:rFonts w:hint="eastAsia" w:ascii="方正小标宋简体" w:hAnsi="方正小标宋简体" w:eastAsia="方正小标宋简体" w:cs="方正小标宋简体"/>
          <w:b w:val="0"/>
          <w:bCs w:val="0"/>
          <w:kern w:val="44"/>
          <w:sz w:val="44"/>
          <w:szCs w:val="44"/>
        </w:rPr>
        <w:t>四部分 附件</w:t>
      </w:r>
    </w:p>
    <w:p>
      <w:pPr>
        <w:widowControl/>
        <w:jc w:val="left"/>
        <w:rPr>
          <w:rFonts w:ascii="仿宋" w:hAnsi="仿宋" w:eastAsia="仿宋"/>
          <w:b w:val="0"/>
          <w:bCs w:val="0"/>
          <w:kern w:val="44"/>
          <w:sz w:val="28"/>
          <w:szCs w:val="28"/>
        </w:rPr>
      </w:pPr>
      <w:bookmarkStart w:id="50" w:name="_Toc19089877"/>
      <w:r>
        <w:rPr>
          <w:rFonts w:hint="eastAsia" w:ascii="仿宋" w:hAnsi="仿宋" w:eastAsia="仿宋"/>
          <w:b w:val="0"/>
          <w:bCs w:val="0"/>
          <w:kern w:val="44"/>
          <w:sz w:val="28"/>
          <w:szCs w:val="28"/>
        </w:rPr>
        <w:t>附件1</w:t>
      </w:r>
      <w:bookmarkEnd w:id="50"/>
    </w:p>
    <w:p>
      <w:pPr>
        <w:spacing w:line="600" w:lineRule="exact"/>
        <w:jc w:val="center"/>
        <w:outlineLvl w:val="0"/>
        <w:rPr>
          <w:rFonts w:hint="eastAsia" w:ascii="黑体" w:hAnsi="黑体" w:eastAsia="黑体" w:cs="方正小标宋简体"/>
          <w:b w:val="0"/>
          <w:bCs w:val="0"/>
          <w:sz w:val="36"/>
          <w:szCs w:val="36"/>
        </w:rPr>
      </w:pPr>
      <w:bookmarkStart w:id="51" w:name="_Toc19089878"/>
      <w:bookmarkStart w:id="52" w:name="_Toc15396616"/>
      <w:r>
        <w:rPr>
          <w:rFonts w:hint="eastAsia" w:ascii="黑体" w:hAnsi="黑体" w:eastAsia="黑体" w:cs="方正小标宋简体"/>
          <w:b w:val="0"/>
          <w:bCs w:val="0"/>
          <w:sz w:val="36"/>
          <w:szCs w:val="36"/>
        </w:rPr>
        <w:t>广元市利州区范家小学</w:t>
      </w:r>
    </w:p>
    <w:p>
      <w:pPr>
        <w:spacing w:line="600" w:lineRule="exact"/>
        <w:jc w:val="center"/>
        <w:outlineLvl w:val="0"/>
        <w:rPr>
          <w:rFonts w:ascii="黑体" w:hAnsi="黑体" w:eastAsia="黑体" w:cs="方正小标宋简体"/>
          <w:b w:val="0"/>
          <w:bCs w:val="0"/>
          <w:sz w:val="36"/>
          <w:szCs w:val="36"/>
        </w:rPr>
      </w:pPr>
      <w:r>
        <w:rPr>
          <w:rFonts w:hint="eastAsia" w:ascii="黑体" w:hAnsi="黑体" w:eastAsia="黑体" w:cs="方正小标宋简体"/>
          <w:b w:val="0"/>
          <w:bCs w:val="0"/>
          <w:sz w:val="36"/>
          <w:szCs w:val="36"/>
        </w:rPr>
        <w:t>2019年部门整体支出</w:t>
      </w:r>
      <w:bookmarkEnd w:id="51"/>
      <w:bookmarkStart w:id="53" w:name="_Toc19089879"/>
      <w:r>
        <w:rPr>
          <w:rFonts w:hint="eastAsia" w:ascii="黑体" w:hAnsi="黑体" w:eastAsia="黑体" w:cs="方正小标宋简体"/>
          <w:b w:val="0"/>
          <w:bCs w:val="0"/>
          <w:sz w:val="36"/>
          <w:szCs w:val="36"/>
        </w:rPr>
        <w:t>绩效评价报告</w:t>
      </w:r>
      <w:bookmarkEnd w:id="52"/>
      <w:bookmarkEnd w:id="53"/>
    </w:p>
    <w:p>
      <w:pPr>
        <w:spacing w:line="580" w:lineRule="exact"/>
        <w:ind w:firstLine="640" w:firstLineChars="200"/>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hint="eastAsia" w:ascii="黑体" w:hAnsi="黑体" w:eastAsia="黑体" w:cs="黑体"/>
          <w:b w:val="0"/>
          <w:bCs w:val="0"/>
          <w:sz w:val="28"/>
          <w:szCs w:val="28"/>
        </w:rPr>
        <w:t>一、部门（单位）概况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（一）机构组成</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广元市利州区范家小学设部门教导处、德育处、总务处3个部门。</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（二）机构职能</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1.正确贯彻执行党和国家的教育方针、政策、法规。</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2.维护学校的教学秩序,为学生创造良好的学习环境;</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3.积极稳妥地推进教育改革,按教育规律办事,不断提高教育质量;</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4.根据学校规模,设置学校管理机构,建立健全各项规章制度和岗位责任制。</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5.坚持教书育人,服务育人,环境育人方针,加强对学生的思想品德教育,使学生的德智体全面发展。</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（三）人员概况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广元市利州区范家小学共有编制</w:t>
      </w:r>
      <w:r>
        <w:rPr>
          <w:rFonts w:ascii="仿宋" w:hAnsi="仿宋" w:eastAsia="仿宋" w:cs="仿宋_GB2312"/>
          <w:b w:val="0"/>
          <w:bCs w:val="0"/>
          <w:sz w:val="28"/>
          <w:szCs w:val="28"/>
        </w:rPr>
        <w:t>12</w:t>
      </w:r>
      <w:r>
        <w:rPr>
          <w:rFonts w:hint="eastAsia" w:ascii="仿宋" w:hAnsi="仿宋" w:eastAsia="仿宋" w:cs="仿宋_GB2312"/>
          <w:b w:val="0"/>
          <w:bCs w:val="0"/>
          <w:sz w:val="28"/>
          <w:szCs w:val="28"/>
        </w:rPr>
        <w:t>名，其中全额财政补助事业编制</w:t>
      </w:r>
      <w:r>
        <w:rPr>
          <w:rFonts w:ascii="仿宋" w:hAnsi="仿宋" w:eastAsia="仿宋" w:cs="仿宋_GB2312"/>
          <w:b w:val="0"/>
          <w:bCs w:val="0"/>
          <w:sz w:val="28"/>
          <w:szCs w:val="28"/>
        </w:rPr>
        <w:t>12</w:t>
      </w:r>
      <w:r>
        <w:rPr>
          <w:rFonts w:hint="eastAsia" w:ascii="仿宋" w:hAnsi="仿宋" w:eastAsia="仿宋" w:cs="仿宋_GB2312"/>
          <w:b w:val="0"/>
          <w:bCs w:val="0"/>
          <w:sz w:val="28"/>
          <w:szCs w:val="28"/>
        </w:rPr>
        <w:t>人。截至2019年末，实有在职人员</w:t>
      </w:r>
      <w:r>
        <w:rPr>
          <w:rFonts w:ascii="仿宋" w:hAnsi="仿宋" w:eastAsia="仿宋" w:cs="仿宋_GB2312"/>
          <w:b w:val="0"/>
          <w:bCs w:val="0"/>
          <w:sz w:val="28"/>
          <w:szCs w:val="28"/>
        </w:rPr>
        <w:t>16</w:t>
      </w:r>
      <w:r>
        <w:rPr>
          <w:rFonts w:hint="eastAsia" w:ascii="仿宋" w:hAnsi="仿宋" w:eastAsia="仿宋" w:cs="仿宋_GB2312"/>
          <w:b w:val="0"/>
          <w:bCs w:val="0"/>
          <w:sz w:val="28"/>
          <w:szCs w:val="28"/>
        </w:rPr>
        <w:t>人，学校实有学生</w:t>
      </w:r>
      <w:r>
        <w:rPr>
          <w:rFonts w:ascii="仿宋" w:hAnsi="仿宋" w:eastAsia="仿宋" w:cs="仿宋_GB2312"/>
          <w:b w:val="0"/>
          <w:bCs w:val="0"/>
          <w:sz w:val="28"/>
          <w:szCs w:val="28"/>
        </w:rPr>
        <w:t>92</w:t>
      </w:r>
      <w:r>
        <w:rPr>
          <w:rFonts w:hint="eastAsia" w:ascii="仿宋" w:hAnsi="仿宋" w:eastAsia="仿宋" w:cs="仿宋_GB2312"/>
          <w:b w:val="0"/>
          <w:bCs w:val="0"/>
          <w:sz w:val="28"/>
          <w:szCs w:val="28"/>
        </w:rPr>
        <w:t>人。</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hint="eastAsia" w:ascii="黑体" w:hAnsi="黑体" w:eastAsia="黑体" w:cs="黑体"/>
          <w:b w:val="0"/>
          <w:bCs w:val="0"/>
          <w:sz w:val="28"/>
          <w:szCs w:val="28"/>
        </w:rPr>
        <w:t>二</w:t>
      </w:r>
      <w:r>
        <w:rPr>
          <w:rFonts w:ascii="黑体" w:hAnsi="黑体" w:eastAsia="黑体" w:cs="黑体"/>
          <w:b w:val="0"/>
          <w:bCs w:val="0"/>
          <w:sz w:val="28"/>
          <w:szCs w:val="28"/>
        </w:rPr>
        <w:t>、部门整体预算绩效管理情况（根据适用指标体系进行调整）</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（一）部门预算管理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w:t>
      </w:r>
      <w:r>
        <w:rPr>
          <w:rFonts w:ascii="仿宋" w:hAnsi="仿宋" w:eastAsia="仿宋" w:cs="仿宋_GB2312"/>
          <w:b w:val="0"/>
          <w:bCs w:val="0"/>
          <w:sz w:val="28"/>
          <w:szCs w:val="28"/>
        </w:rPr>
        <w:t>部门绩效目标制定</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（1）部门绩效目标充分考虑到各项资金的使用内容、范围、方向和预期效果，符合国民经济和社会发展规划，符合部门职能及事业发展规划。</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（2）部门绩效目标从数量、质量、成本、时效以及经济效益、社会效益、生态效益、可持续影响、满意度等方面进行了细化和定量表述，具有可衡量性。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（3）绩效目标的设定经过了调查研究和科学论证，符合客观实际，能够在一定期限内如期实现。</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（4）绩效目标相关指标设定与预算安排金额相对应，未超预算安排资金。</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w:t>
      </w:r>
      <w:r>
        <w:rPr>
          <w:rFonts w:ascii="仿宋" w:hAnsi="仿宋" w:eastAsia="仿宋" w:cs="仿宋_GB2312"/>
          <w:b w:val="0"/>
          <w:bCs w:val="0"/>
          <w:sz w:val="28"/>
          <w:szCs w:val="28"/>
        </w:rPr>
        <w:t>预算编制</w:t>
      </w:r>
      <w:r>
        <w:rPr>
          <w:rFonts w:hint="eastAsia" w:ascii="仿宋" w:hAnsi="仿宋" w:eastAsia="仿宋" w:cs="仿宋_GB2312"/>
          <w:b w:val="0"/>
          <w:bCs w:val="0"/>
          <w:sz w:val="28"/>
          <w:szCs w:val="28"/>
        </w:rPr>
        <w:t>和执行</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（1）部门预算报送时间严格按照财政部门预算编制要求的时间及时报送部门预算。预算编制完整、准确，基础信息和科目使用准确。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（2）严格执行预算，执行中一般不调整预算项目。年度预算收支平衡，人员支出按时间表进度执行，无挪用情况，完成部门经济和社会事业发展职能职责。</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（4）按时送部门决算，决算数据真实准确、帐表一致，部门决算编制人员与供养人员系统一致。</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（二）专项预算管理。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1.专项预算编制情况</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2.专项预算执行</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对于上级或区本级下达的各类专项预算支出，严格按照预算批复的开支范</w:t>
      </w:r>
      <w:r>
        <w:rPr>
          <w:rFonts w:hint="eastAsia" w:ascii="仿宋" w:hAnsi="仿宋" w:eastAsia="仿宋" w:cs="仿宋_GB2312"/>
          <w:b w:val="0"/>
          <w:bCs w:val="0"/>
          <w:spacing w:val="-6"/>
          <w:sz w:val="28"/>
          <w:szCs w:val="28"/>
        </w:rPr>
        <w:t>围和标准执行，不准擅自调项、扩项、缩项，更不准拆借、挪用、挤占和随意扣压；资金拨付动向，按不同专项资金的要求执行，不准任意改变</w:t>
      </w:r>
      <w:r>
        <w:rPr>
          <w:rFonts w:hint="eastAsia" w:ascii="仿宋" w:hAnsi="仿宋" w:eastAsia="仿宋"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黑体" w:hAnsi="黑体" w:eastAsia="黑体" w:cs="黑体"/>
          <w:b w:val="0"/>
          <w:bCs w:val="0"/>
          <w:sz w:val="28"/>
          <w:szCs w:val="28"/>
        </w:rPr>
      </w:pPr>
      <w:r>
        <w:rPr>
          <w:rFonts w:ascii="黑体" w:hAnsi="黑体" w:eastAsia="黑体" w:cs="黑体"/>
          <w:b w:val="0"/>
          <w:bCs w:val="0"/>
          <w:sz w:val="28"/>
          <w:szCs w:val="28"/>
        </w:rPr>
        <w:t>四、评价结论及建议</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hAnsi="仿宋" w:eastAsia="仿宋" w:cs="仿宋_GB2312"/>
          <w:b w:val="0"/>
          <w:bCs w:val="0"/>
          <w:sz w:val="28"/>
          <w:szCs w:val="28"/>
        </w:rPr>
        <w:t>81</w:t>
      </w:r>
      <w:r>
        <w:rPr>
          <w:rFonts w:hint="eastAsia" w:ascii="仿宋" w:hAnsi="仿宋" w:eastAsia="仿宋" w:cs="仿宋_GB2312"/>
          <w:b w:val="0"/>
          <w:bCs w:val="0"/>
          <w:sz w:val="28"/>
          <w:szCs w:val="28"/>
        </w:rPr>
        <w:t>.5分。</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ascii="仿宋" w:hAnsi="仿宋" w:eastAsia="仿宋" w:cs="仿宋_GB2312"/>
          <w:b w:val="0"/>
          <w:bCs w:val="0"/>
          <w:sz w:val="28"/>
          <w:szCs w:val="28"/>
        </w:rPr>
        <w:t>建议</w:t>
      </w:r>
      <w:r>
        <w:rPr>
          <w:rFonts w:hint="eastAsia" w:ascii="仿宋" w:hAnsi="仿宋" w:eastAsia="仿宋" w:cs="仿宋_GB2312"/>
          <w:b w:val="0"/>
          <w:bCs w:val="0"/>
          <w:sz w:val="28"/>
          <w:szCs w:val="28"/>
        </w:rPr>
        <w:t>：</w:t>
      </w:r>
      <w:bookmarkStart w:id="68" w:name="_GoBack"/>
      <w:bookmarkEnd w:id="68"/>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1.进一步完善各类项目支出的支出标准，严格按项目和进度执行预算，增强预算的约束力和严肃性。</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ascii="仿宋" w:hAnsi="仿宋" w:eastAsia="仿宋" w:cs="仿宋_GB2312"/>
          <w:b w:val="0"/>
          <w:bCs w:val="0"/>
          <w:sz w:val="28"/>
          <w:szCs w:val="28"/>
        </w:rPr>
      </w:pPr>
      <w:r>
        <w:rPr>
          <w:rFonts w:hint="eastAsia" w:ascii="仿宋" w:hAnsi="仿宋" w:eastAsia="仿宋" w:cs="仿宋_GB2312"/>
          <w:b w:val="0"/>
          <w:bCs w:val="0"/>
          <w:sz w:val="28"/>
          <w:szCs w:val="28"/>
        </w:rPr>
        <w:t>2.落实预算执行分析，及时了解预算执行差异，合理调整、纠正预算执行偏差，切实提高部门预算收支管理水平。</w:t>
      </w:r>
    </w:p>
    <w:p>
      <w:pPr>
        <w:widowControl/>
        <w:jc w:val="left"/>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br w:type="page"/>
      </w:r>
    </w:p>
    <w:p>
      <w:pPr>
        <w:spacing w:line="600" w:lineRule="exact"/>
        <w:jc w:val="center"/>
        <w:outlineLvl w:val="0"/>
        <w:rPr>
          <w:rStyle w:val="24"/>
          <w:rFonts w:hint="eastAsia" w:ascii="方正小标宋简体" w:hAnsi="方正小标宋简体" w:eastAsia="方正小标宋简体" w:cs="方正小标宋简体"/>
          <w:b w:val="0"/>
          <w:bCs w:val="0"/>
        </w:rPr>
      </w:pPr>
      <w:bookmarkStart w:id="54" w:name="_Toc19089885"/>
      <w:r>
        <w:rPr>
          <w:rFonts w:hint="eastAsia" w:ascii="方正小标宋简体" w:hAnsi="方正小标宋简体" w:eastAsia="方正小标宋简体" w:cs="方正小标宋简体"/>
          <w:b w:val="0"/>
          <w:bCs w:val="0"/>
          <w:sz w:val="44"/>
          <w:szCs w:val="44"/>
        </w:rPr>
        <w:t>第</w:t>
      </w:r>
      <w:r>
        <w:rPr>
          <w:rStyle w:val="24"/>
          <w:rFonts w:hint="eastAsia" w:ascii="方正小标宋简体" w:hAnsi="方正小标宋简体" w:eastAsia="方正小标宋简体" w:cs="方正小标宋简体"/>
          <w:b w:val="0"/>
          <w:bCs w:val="0"/>
        </w:rPr>
        <w:t>五部分 附表</w:t>
      </w:r>
      <w:bookmarkEnd w:id="49"/>
      <w:bookmarkEnd w:id="54"/>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55" w:name="_Toc19089886"/>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r>
        <w:rPr>
          <w:rFonts w:hint="eastAsia" w:ascii="仿宋" w:hAnsi="仿宋" w:eastAsia="仿宋" w:cs="仿宋_GB2312"/>
          <w:b w:val="0"/>
          <w:bCs w:val="0"/>
          <w:sz w:val="28"/>
          <w:szCs w:val="28"/>
        </w:rPr>
        <w:t>一、收入支出决算总表</w:t>
      </w:r>
      <w:bookmarkEnd w:id="55"/>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56" w:name="_Toc19089887"/>
      <w:r>
        <w:rPr>
          <w:rFonts w:hint="eastAsia" w:ascii="仿宋" w:hAnsi="仿宋" w:eastAsia="仿宋" w:cs="仿宋_GB2312"/>
          <w:b w:val="0"/>
          <w:bCs w:val="0"/>
          <w:sz w:val="28"/>
          <w:szCs w:val="28"/>
        </w:rPr>
        <w:t>二、收入总表</w:t>
      </w:r>
      <w:bookmarkEnd w:id="56"/>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57" w:name="_Toc19089888"/>
      <w:r>
        <w:rPr>
          <w:rFonts w:hint="eastAsia" w:ascii="仿宋" w:hAnsi="仿宋" w:eastAsia="仿宋" w:cs="仿宋_GB2312"/>
          <w:b w:val="0"/>
          <w:bCs w:val="0"/>
          <w:sz w:val="28"/>
          <w:szCs w:val="28"/>
        </w:rPr>
        <w:t>三、支出总表</w:t>
      </w:r>
      <w:bookmarkEnd w:id="57"/>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58" w:name="_Toc19089889"/>
      <w:r>
        <w:rPr>
          <w:rFonts w:hint="eastAsia" w:ascii="仿宋" w:hAnsi="仿宋" w:eastAsia="仿宋" w:cs="仿宋_GB2312"/>
          <w:b w:val="0"/>
          <w:bCs w:val="0"/>
          <w:sz w:val="28"/>
          <w:szCs w:val="28"/>
        </w:rPr>
        <w:t>四、财政拨款收入支出决算总表</w:t>
      </w:r>
      <w:bookmarkEnd w:id="58"/>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59" w:name="_Toc19089890"/>
      <w:r>
        <w:rPr>
          <w:rFonts w:hint="eastAsia" w:ascii="仿宋" w:hAnsi="仿宋" w:eastAsia="仿宋" w:cs="仿宋_GB2312"/>
          <w:b w:val="0"/>
          <w:bCs w:val="0"/>
          <w:sz w:val="28"/>
          <w:szCs w:val="28"/>
        </w:rPr>
        <w:t>五、财政拨款支出决算明细表（政府经济分类科目）</w:t>
      </w:r>
      <w:bookmarkEnd w:id="59"/>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0" w:name="_Toc19089891"/>
      <w:r>
        <w:rPr>
          <w:rFonts w:hint="eastAsia" w:ascii="仿宋" w:hAnsi="仿宋" w:eastAsia="仿宋" w:cs="仿宋_GB2312"/>
          <w:b w:val="0"/>
          <w:bCs w:val="0"/>
          <w:sz w:val="28"/>
          <w:szCs w:val="28"/>
        </w:rPr>
        <w:t>六、一般公共预算财政拨款支出决算表</w:t>
      </w:r>
      <w:bookmarkEnd w:id="60"/>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1" w:name="_Toc19089892"/>
      <w:r>
        <w:rPr>
          <w:rFonts w:hint="eastAsia" w:ascii="仿宋" w:hAnsi="仿宋" w:eastAsia="仿宋" w:cs="仿宋_GB2312"/>
          <w:b w:val="0"/>
          <w:bCs w:val="0"/>
          <w:sz w:val="28"/>
          <w:szCs w:val="28"/>
        </w:rPr>
        <w:t>七、一般公共预算财政拨款支出决算明细表</w:t>
      </w:r>
      <w:bookmarkEnd w:id="61"/>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2" w:name="_Toc19089893"/>
      <w:r>
        <w:rPr>
          <w:rFonts w:hint="eastAsia" w:ascii="仿宋" w:hAnsi="仿宋" w:eastAsia="仿宋" w:cs="仿宋_GB2312"/>
          <w:b w:val="0"/>
          <w:bCs w:val="0"/>
          <w:sz w:val="28"/>
          <w:szCs w:val="28"/>
        </w:rPr>
        <w:t>八、一般公共预算财政拨款基本支出决算表</w:t>
      </w:r>
      <w:bookmarkEnd w:id="62"/>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3" w:name="_Toc19089894"/>
      <w:r>
        <w:rPr>
          <w:rFonts w:hint="eastAsia" w:ascii="仿宋" w:hAnsi="仿宋" w:eastAsia="仿宋" w:cs="仿宋_GB2312"/>
          <w:b w:val="0"/>
          <w:bCs w:val="0"/>
          <w:sz w:val="28"/>
          <w:szCs w:val="28"/>
        </w:rPr>
        <w:t>九、一般公共预算财政拨款项目支出决算表</w:t>
      </w:r>
      <w:bookmarkEnd w:id="63"/>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4" w:name="_Toc19089895"/>
      <w:r>
        <w:rPr>
          <w:rFonts w:hint="eastAsia" w:ascii="仿宋" w:hAnsi="仿宋" w:eastAsia="仿宋" w:cs="仿宋_GB2312"/>
          <w:b w:val="0"/>
          <w:bCs w:val="0"/>
          <w:sz w:val="28"/>
          <w:szCs w:val="28"/>
        </w:rPr>
        <w:t>十、一般公共预算财政拨款“三公”经费支出决算表</w:t>
      </w:r>
      <w:bookmarkEnd w:id="64"/>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5" w:name="_Toc19089896"/>
      <w:r>
        <w:rPr>
          <w:rFonts w:hint="eastAsia" w:ascii="仿宋" w:hAnsi="仿宋" w:eastAsia="仿宋" w:cs="仿宋_GB2312"/>
          <w:b w:val="0"/>
          <w:bCs w:val="0"/>
          <w:sz w:val="28"/>
          <w:szCs w:val="28"/>
        </w:rPr>
        <w:t>十一、政府性基金预算财政拨款收入支出决算表</w:t>
      </w:r>
      <w:bookmarkEnd w:id="65"/>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6" w:name="_Toc19089897"/>
      <w:r>
        <w:rPr>
          <w:rFonts w:hint="eastAsia" w:ascii="仿宋" w:hAnsi="仿宋" w:eastAsia="仿宋" w:cs="仿宋_GB2312"/>
          <w:b w:val="0"/>
          <w:bCs w:val="0"/>
          <w:sz w:val="28"/>
          <w:szCs w:val="28"/>
        </w:rPr>
        <w:t>十二、政府性基金预算财政拨款“三公”经费支出决算表</w:t>
      </w:r>
      <w:bookmarkEnd w:id="66"/>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eastAsia" w:ascii="仿宋" w:hAnsi="仿宋" w:eastAsia="仿宋" w:cs="仿宋_GB2312"/>
          <w:b w:val="0"/>
          <w:bCs w:val="0"/>
          <w:sz w:val="28"/>
          <w:szCs w:val="28"/>
        </w:rPr>
      </w:pPr>
      <w:bookmarkStart w:id="67" w:name="_Toc19089898"/>
      <w:r>
        <w:rPr>
          <w:rFonts w:hint="eastAsia" w:ascii="仿宋" w:hAnsi="仿宋" w:eastAsia="仿宋" w:cs="仿宋_GB2312"/>
          <w:b w:val="0"/>
          <w:bCs w:val="0"/>
          <w:sz w:val="28"/>
          <w:szCs w:val="28"/>
        </w:rPr>
        <w:t>十三、国有资本经营预算支出决算表</w:t>
      </w:r>
      <w:bookmarkEnd w:id="67"/>
    </w:p>
    <w:sectPr>
      <w:footerReference r:id="rId5" w:type="first"/>
      <w:footerReference r:id="rId4" w:type="default"/>
      <w:pgSz w:w="11906" w:h="16838"/>
      <w:pgMar w:top="1701" w:right="1474" w:bottom="1701" w:left="1587" w:header="851" w:footer="1304" w:gutter="0"/>
      <w:paperSrc/>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Impact">
    <w:panose1 w:val="020B0806030902050204"/>
    <w:charset w:val="00"/>
    <w:family w:val="auto"/>
    <w:pitch w:val="default"/>
    <w:sig w:usb0="00000287" w:usb1="00000000" w:usb2="00000000" w:usb3="00000000" w:csb0="2000009F" w:csb1="DFD70000"/>
  </w:font>
  <w:font w:name="Arial">
    <w:panose1 w:val="020B0604020202020204"/>
    <w:charset w:val="00"/>
    <w:family w:val=""/>
    <w:pitch w:val="default"/>
    <w:sig w:usb0="E0002AFF" w:usb1="C0007843" w:usb2="00000009" w:usb3="00000000" w:csb0="400001FF" w:csb1="FFFF0000"/>
  </w:font>
  <w:font w:name="微软雅黑 Light">
    <w:altName w:val="黑体"/>
    <w:panose1 w:val="020B0502040204020203"/>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7vxaTBAgAA1gUAAA4AAABkcnMvZTJvRG9jLnhtbK1UzW7UMBC+I/EO&#10;lu9pkm26TVbNVttNg5AqWqkgzl7H2UQ4tmV7fwriCm/AiQt3nqvPwdjZ7LYFIQTk4Iw94/n5Zvyd&#10;nW87jtZMm1aKHMdHEUZMUFm1YpnjN6/LIMXIWCIqwqVgOb5jBp9Pnz8726gJG8lG8oppBE6EmWxU&#10;jhtr1SQMDW1YR8yRVEyAspa6Ixa2ehlWmmzAe8fDURSNw43UldKSMmPgtOiVeOr91zWj9rquDbOI&#10;5xhys37Vfl24NZyekclSE9W0dJcG+YssOtIKCLp3VRBL0Eq3P7nqWqqlkbU9orILZV23lPkaoJo4&#10;elLNbUMU87UAOEbtYTL/zy19tb7RqK1ynGEkSActuv/y+f7r9/tvn1Dm4NkoMwGrWwV2dnsht9Dm&#10;4dzAoat6W+vO/aEeBHoA+m4PLttaRN2ldJSmEago6IYN+A8P15U29gWTHXJCjjV0z4NK1lfG9qaD&#10;iYsmZNly7jvIBdrkeHx8EvkLew0458LZQhbgYyf1nfmQRdllepkmQTIaXwZJVBTBrJwnwbiMT0+K&#10;42I+L+KPzl+cTJq2qphw8YYpiZM/68JuXvv+7ufESN5Wzp1LyejlYs41WhOY0tJ/DmFI/oFZ+DgN&#10;r4aqnpQUj5LoYpQF5Tg9DZIyOQmy0ygNoji7yMZRkiV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AO78WkwQIAANYFAAAOAAAAAAAA&#10;AAEAIAAAAB8BAABkcnMvZTJvRG9jLnhtbFBLBQYAAAAABgAGAFkBAABSBg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84B"/>
    <w:rsid w:val="00094044"/>
    <w:rsid w:val="0009593C"/>
    <w:rsid w:val="000B047F"/>
    <w:rsid w:val="000B30C6"/>
    <w:rsid w:val="000B48C7"/>
    <w:rsid w:val="000B5923"/>
    <w:rsid w:val="000B5A48"/>
    <w:rsid w:val="000B6FF3"/>
    <w:rsid w:val="000C3467"/>
    <w:rsid w:val="000C3CA6"/>
    <w:rsid w:val="000D1267"/>
    <w:rsid w:val="000D1D50"/>
    <w:rsid w:val="000D5782"/>
    <w:rsid w:val="000E2DF2"/>
    <w:rsid w:val="000E6613"/>
    <w:rsid w:val="000E7119"/>
    <w:rsid w:val="001040A4"/>
    <w:rsid w:val="001148BD"/>
    <w:rsid w:val="00114E9B"/>
    <w:rsid w:val="00126830"/>
    <w:rsid w:val="0014729F"/>
    <w:rsid w:val="00157BAB"/>
    <w:rsid w:val="001614F6"/>
    <w:rsid w:val="001654D1"/>
    <w:rsid w:val="00177A6B"/>
    <w:rsid w:val="0018106D"/>
    <w:rsid w:val="001877A7"/>
    <w:rsid w:val="00191536"/>
    <w:rsid w:val="00196687"/>
    <w:rsid w:val="00197B3B"/>
    <w:rsid w:val="001B73A2"/>
    <w:rsid w:val="001B7E56"/>
    <w:rsid w:val="001C0962"/>
    <w:rsid w:val="001C66B3"/>
    <w:rsid w:val="001D7531"/>
    <w:rsid w:val="001E737D"/>
    <w:rsid w:val="001F0592"/>
    <w:rsid w:val="001F7506"/>
    <w:rsid w:val="002006CD"/>
    <w:rsid w:val="00202B36"/>
    <w:rsid w:val="00204B7A"/>
    <w:rsid w:val="0021101A"/>
    <w:rsid w:val="00220536"/>
    <w:rsid w:val="00227DDB"/>
    <w:rsid w:val="00235629"/>
    <w:rsid w:val="00252FF1"/>
    <w:rsid w:val="00260C38"/>
    <w:rsid w:val="002616C0"/>
    <w:rsid w:val="0026507C"/>
    <w:rsid w:val="002662AA"/>
    <w:rsid w:val="00280496"/>
    <w:rsid w:val="00295495"/>
    <w:rsid w:val="002A4EEB"/>
    <w:rsid w:val="002B2613"/>
    <w:rsid w:val="002C642B"/>
    <w:rsid w:val="002E1C32"/>
    <w:rsid w:val="002E516F"/>
    <w:rsid w:val="002F1818"/>
    <w:rsid w:val="002F567B"/>
    <w:rsid w:val="00303037"/>
    <w:rsid w:val="003216A9"/>
    <w:rsid w:val="00324C77"/>
    <w:rsid w:val="00365323"/>
    <w:rsid w:val="0037013F"/>
    <w:rsid w:val="0037523B"/>
    <w:rsid w:val="003774EE"/>
    <w:rsid w:val="00380C92"/>
    <w:rsid w:val="0038671C"/>
    <w:rsid w:val="003A484F"/>
    <w:rsid w:val="003B0BE0"/>
    <w:rsid w:val="003B0C1B"/>
    <w:rsid w:val="003B0ED3"/>
    <w:rsid w:val="003B688C"/>
    <w:rsid w:val="003C0291"/>
    <w:rsid w:val="003C39AE"/>
    <w:rsid w:val="003C3DAA"/>
    <w:rsid w:val="003C7A3D"/>
    <w:rsid w:val="003C7B60"/>
    <w:rsid w:val="003D1FB2"/>
    <w:rsid w:val="003D66DA"/>
    <w:rsid w:val="003E1310"/>
    <w:rsid w:val="003E6F55"/>
    <w:rsid w:val="003F23D6"/>
    <w:rsid w:val="00406254"/>
    <w:rsid w:val="004223DE"/>
    <w:rsid w:val="00434489"/>
    <w:rsid w:val="00437085"/>
    <w:rsid w:val="00443880"/>
    <w:rsid w:val="004464F4"/>
    <w:rsid w:val="00471401"/>
    <w:rsid w:val="0047387D"/>
    <w:rsid w:val="00473F31"/>
    <w:rsid w:val="0048263A"/>
    <w:rsid w:val="00487E5D"/>
    <w:rsid w:val="004A1574"/>
    <w:rsid w:val="004A28F9"/>
    <w:rsid w:val="004A55C6"/>
    <w:rsid w:val="004A5A44"/>
    <w:rsid w:val="004A711F"/>
    <w:rsid w:val="004B199D"/>
    <w:rsid w:val="004B4690"/>
    <w:rsid w:val="004E0A2D"/>
    <w:rsid w:val="004E206B"/>
    <w:rsid w:val="004E6DF7"/>
    <w:rsid w:val="004F0FBD"/>
    <w:rsid w:val="00505A47"/>
    <w:rsid w:val="00512FDA"/>
    <w:rsid w:val="00520DA0"/>
    <w:rsid w:val="005664BB"/>
    <w:rsid w:val="0057481D"/>
    <w:rsid w:val="0058486E"/>
    <w:rsid w:val="005C2F3B"/>
    <w:rsid w:val="005C6329"/>
    <w:rsid w:val="005D1C8B"/>
    <w:rsid w:val="005D55F1"/>
    <w:rsid w:val="005D5CED"/>
    <w:rsid w:val="005F069D"/>
    <w:rsid w:val="005F1A4C"/>
    <w:rsid w:val="005F24B2"/>
    <w:rsid w:val="005F4E6B"/>
    <w:rsid w:val="005F4F53"/>
    <w:rsid w:val="00605688"/>
    <w:rsid w:val="006070AF"/>
    <w:rsid w:val="00607E6C"/>
    <w:rsid w:val="006101B1"/>
    <w:rsid w:val="00614E44"/>
    <w:rsid w:val="00622830"/>
    <w:rsid w:val="00630AEF"/>
    <w:rsid w:val="006325F8"/>
    <w:rsid w:val="00633DD4"/>
    <w:rsid w:val="00634C9A"/>
    <w:rsid w:val="006440E4"/>
    <w:rsid w:val="0066343B"/>
    <w:rsid w:val="00664777"/>
    <w:rsid w:val="006748A4"/>
    <w:rsid w:val="00683E73"/>
    <w:rsid w:val="006A3141"/>
    <w:rsid w:val="006A5E34"/>
    <w:rsid w:val="006B08C9"/>
    <w:rsid w:val="006B2422"/>
    <w:rsid w:val="006B2B9A"/>
    <w:rsid w:val="006C1937"/>
    <w:rsid w:val="006C2699"/>
    <w:rsid w:val="006F020C"/>
    <w:rsid w:val="007127B7"/>
    <w:rsid w:val="007416B6"/>
    <w:rsid w:val="007439F7"/>
    <w:rsid w:val="00746F48"/>
    <w:rsid w:val="00750C8C"/>
    <w:rsid w:val="0075404D"/>
    <w:rsid w:val="0076182A"/>
    <w:rsid w:val="007656AF"/>
    <w:rsid w:val="0076670D"/>
    <w:rsid w:val="00767B7E"/>
    <w:rsid w:val="007770C3"/>
    <w:rsid w:val="00784D24"/>
    <w:rsid w:val="00785FBA"/>
    <w:rsid w:val="00786E4A"/>
    <w:rsid w:val="007875EB"/>
    <w:rsid w:val="007912E4"/>
    <w:rsid w:val="007917AA"/>
    <w:rsid w:val="0079426B"/>
    <w:rsid w:val="007D312A"/>
    <w:rsid w:val="007D3F19"/>
    <w:rsid w:val="007D661E"/>
    <w:rsid w:val="007E23B0"/>
    <w:rsid w:val="007E4CFC"/>
    <w:rsid w:val="007F1991"/>
    <w:rsid w:val="007F2C2F"/>
    <w:rsid w:val="007F55FC"/>
    <w:rsid w:val="007F5665"/>
    <w:rsid w:val="00800112"/>
    <w:rsid w:val="008022CD"/>
    <w:rsid w:val="0082479B"/>
    <w:rsid w:val="008253BB"/>
    <w:rsid w:val="0083706E"/>
    <w:rsid w:val="008423A5"/>
    <w:rsid w:val="00850625"/>
    <w:rsid w:val="00853718"/>
    <w:rsid w:val="00855221"/>
    <w:rsid w:val="00857BC4"/>
    <w:rsid w:val="00860645"/>
    <w:rsid w:val="00871F71"/>
    <w:rsid w:val="00875973"/>
    <w:rsid w:val="008770E7"/>
    <w:rsid w:val="0088155F"/>
    <w:rsid w:val="00883FD9"/>
    <w:rsid w:val="00885AF4"/>
    <w:rsid w:val="0089274D"/>
    <w:rsid w:val="008939CD"/>
    <w:rsid w:val="00894F3F"/>
    <w:rsid w:val="008B768C"/>
    <w:rsid w:val="008C1761"/>
    <w:rsid w:val="008C4DB1"/>
    <w:rsid w:val="008C4EAF"/>
    <w:rsid w:val="008C5176"/>
    <w:rsid w:val="008C7FD0"/>
    <w:rsid w:val="008D105F"/>
    <w:rsid w:val="008E1DE7"/>
    <w:rsid w:val="008E707C"/>
    <w:rsid w:val="008F3687"/>
    <w:rsid w:val="008F4458"/>
    <w:rsid w:val="00900B08"/>
    <w:rsid w:val="00902155"/>
    <w:rsid w:val="00902FA3"/>
    <w:rsid w:val="00920912"/>
    <w:rsid w:val="00923564"/>
    <w:rsid w:val="0092392E"/>
    <w:rsid w:val="009315F9"/>
    <w:rsid w:val="00943E15"/>
    <w:rsid w:val="00946945"/>
    <w:rsid w:val="00951248"/>
    <w:rsid w:val="0095152F"/>
    <w:rsid w:val="00954C49"/>
    <w:rsid w:val="0097099F"/>
    <w:rsid w:val="00971997"/>
    <w:rsid w:val="00971FFC"/>
    <w:rsid w:val="00973DF1"/>
    <w:rsid w:val="009830D2"/>
    <w:rsid w:val="0098660A"/>
    <w:rsid w:val="00992A24"/>
    <w:rsid w:val="009931C3"/>
    <w:rsid w:val="009B2C43"/>
    <w:rsid w:val="009B4605"/>
    <w:rsid w:val="009B4EAE"/>
    <w:rsid w:val="009B7573"/>
    <w:rsid w:val="009C22F4"/>
    <w:rsid w:val="009C2E98"/>
    <w:rsid w:val="009D0BB0"/>
    <w:rsid w:val="009D3447"/>
    <w:rsid w:val="009D4711"/>
    <w:rsid w:val="009E4AEA"/>
    <w:rsid w:val="009F1185"/>
    <w:rsid w:val="009F18CD"/>
    <w:rsid w:val="009F2A13"/>
    <w:rsid w:val="009F37FC"/>
    <w:rsid w:val="00A0499B"/>
    <w:rsid w:val="00A04EB0"/>
    <w:rsid w:val="00A11484"/>
    <w:rsid w:val="00A13CC1"/>
    <w:rsid w:val="00A16847"/>
    <w:rsid w:val="00A237D8"/>
    <w:rsid w:val="00A268C4"/>
    <w:rsid w:val="00A307CD"/>
    <w:rsid w:val="00A40A00"/>
    <w:rsid w:val="00A4142F"/>
    <w:rsid w:val="00A56DF2"/>
    <w:rsid w:val="00A67AB5"/>
    <w:rsid w:val="00A91760"/>
    <w:rsid w:val="00A93B00"/>
    <w:rsid w:val="00A93C21"/>
    <w:rsid w:val="00AA4B2D"/>
    <w:rsid w:val="00AB0CE4"/>
    <w:rsid w:val="00AB331B"/>
    <w:rsid w:val="00AB434E"/>
    <w:rsid w:val="00AB65BC"/>
    <w:rsid w:val="00AC3C6A"/>
    <w:rsid w:val="00AD482B"/>
    <w:rsid w:val="00AD5620"/>
    <w:rsid w:val="00AD7C1B"/>
    <w:rsid w:val="00AE16BA"/>
    <w:rsid w:val="00AE1EBE"/>
    <w:rsid w:val="00AF75E9"/>
    <w:rsid w:val="00B03C9D"/>
    <w:rsid w:val="00B060AE"/>
    <w:rsid w:val="00B10517"/>
    <w:rsid w:val="00B14E76"/>
    <w:rsid w:val="00B161B8"/>
    <w:rsid w:val="00B2048C"/>
    <w:rsid w:val="00B310B9"/>
    <w:rsid w:val="00B32852"/>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05F49"/>
    <w:rsid w:val="00C248E2"/>
    <w:rsid w:val="00C33E72"/>
    <w:rsid w:val="00C3445D"/>
    <w:rsid w:val="00C354B2"/>
    <w:rsid w:val="00C35554"/>
    <w:rsid w:val="00C42709"/>
    <w:rsid w:val="00C533CC"/>
    <w:rsid w:val="00C5751C"/>
    <w:rsid w:val="00C61BFC"/>
    <w:rsid w:val="00C62B85"/>
    <w:rsid w:val="00C65438"/>
    <w:rsid w:val="00C91CBB"/>
    <w:rsid w:val="00C94A9C"/>
    <w:rsid w:val="00CB6879"/>
    <w:rsid w:val="00CC09B6"/>
    <w:rsid w:val="00CC666F"/>
    <w:rsid w:val="00CD1E3F"/>
    <w:rsid w:val="00CE44F6"/>
    <w:rsid w:val="00CE49DA"/>
    <w:rsid w:val="00CE7B61"/>
    <w:rsid w:val="00D00095"/>
    <w:rsid w:val="00D20620"/>
    <w:rsid w:val="00D26091"/>
    <w:rsid w:val="00D34E7C"/>
    <w:rsid w:val="00D35489"/>
    <w:rsid w:val="00D51276"/>
    <w:rsid w:val="00D65988"/>
    <w:rsid w:val="00D7035F"/>
    <w:rsid w:val="00D76387"/>
    <w:rsid w:val="00DA5916"/>
    <w:rsid w:val="00DA65AC"/>
    <w:rsid w:val="00DB0152"/>
    <w:rsid w:val="00DB1913"/>
    <w:rsid w:val="00DC410D"/>
    <w:rsid w:val="00DC68CA"/>
    <w:rsid w:val="00DC7CBA"/>
    <w:rsid w:val="00DD73B7"/>
    <w:rsid w:val="00DF007D"/>
    <w:rsid w:val="00DF0BD9"/>
    <w:rsid w:val="00DF28BC"/>
    <w:rsid w:val="00DF2E67"/>
    <w:rsid w:val="00DF34B9"/>
    <w:rsid w:val="00E01053"/>
    <w:rsid w:val="00E07ACF"/>
    <w:rsid w:val="00E114FD"/>
    <w:rsid w:val="00E331A1"/>
    <w:rsid w:val="00E33202"/>
    <w:rsid w:val="00E336A9"/>
    <w:rsid w:val="00E50624"/>
    <w:rsid w:val="00E568DF"/>
    <w:rsid w:val="00E56E47"/>
    <w:rsid w:val="00E64269"/>
    <w:rsid w:val="00E82267"/>
    <w:rsid w:val="00EA010F"/>
    <w:rsid w:val="00EA1DBA"/>
    <w:rsid w:val="00ED1B63"/>
    <w:rsid w:val="00ED3C1F"/>
    <w:rsid w:val="00ED4085"/>
    <w:rsid w:val="00ED420E"/>
    <w:rsid w:val="00ED7024"/>
    <w:rsid w:val="00EE2F57"/>
    <w:rsid w:val="00EE34D4"/>
    <w:rsid w:val="00EF4C34"/>
    <w:rsid w:val="00EF77C6"/>
    <w:rsid w:val="00F05438"/>
    <w:rsid w:val="00F1361C"/>
    <w:rsid w:val="00F160C7"/>
    <w:rsid w:val="00F222A1"/>
    <w:rsid w:val="00F32E9D"/>
    <w:rsid w:val="00F36D8F"/>
    <w:rsid w:val="00F417B1"/>
    <w:rsid w:val="00F602DF"/>
    <w:rsid w:val="00F81FD9"/>
    <w:rsid w:val="00F841AA"/>
    <w:rsid w:val="00FA23E8"/>
    <w:rsid w:val="00FC0D7B"/>
    <w:rsid w:val="00FD3CC1"/>
    <w:rsid w:val="00FD4A6A"/>
    <w:rsid w:val="00FF1E02"/>
    <w:rsid w:val="00FF30B4"/>
    <w:rsid w:val="10C055FF"/>
    <w:rsid w:val="16BB723D"/>
    <w:rsid w:val="1BF15163"/>
    <w:rsid w:val="1E147BE1"/>
    <w:rsid w:val="240371BF"/>
    <w:rsid w:val="29FD04D3"/>
    <w:rsid w:val="2F0A5977"/>
    <w:rsid w:val="319F7F4E"/>
    <w:rsid w:val="38E9236A"/>
    <w:rsid w:val="39233B37"/>
    <w:rsid w:val="409501C5"/>
    <w:rsid w:val="414C7030"/>
    <w:rsid w:val="48384D73"/>
    <w:rsid w:val="52333D03"/>
    <w:rsid w:val="53C52CC6"/>
    <w:rsid w:val="5BB70B45"/>
    <w:rsid w:val="720120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rPr>
      <w:rFonts w:ascii="仿宋" w:hAnsi="仿宋" w:eastAsia="仿宋"/>
      <w:sz w:val="32"/>
      <w:szCs w:val="32"/>
    </w:rPr>
  </w:style>
  <w:style w:type="character" w:styleId="14">
    <w:name w:val="Strong"/>
    <w:basedOn w:val="13"/>
    <w:qFormat/>
    <w:uiPriority w:val="0"/>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qFormat/>
    <w:uiPriority w:val="9"/>
    <w:rPr>
      <w:rFonts w:ascii="Times New Roman" w:hAnsi="Times New Roman"/>
      <w:b/>
      <w:bCs/>
      <w:kern w:val="44"/>
      <w:sz w:val="44"/>
      <w:szCs w:val="44"/>
    </w:rPr>
  </w:style>
  <w:style w:type="character" w:customStyle="1" w:styleId="25">
    <w:name w:val="标题 2 字符"/>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qFormat/>
    <w:uiPriority w:val="99"/>
    <w:rPr>
      <w:rFonts w:ascii="Times New Roman" w:hAnsi="Times New Roman"/>
      <w:kern w:val="2"/>
      <w:sz w:val="18"/>
      <w:szCs w:val="18"/>
    </w:rPr>
  </w:style>
  <w:style w:type="character" w:customStyle="1" w:styleId="28">
    <w:name w:val="标题 3 字符"/>
    <w:basedOn w:val="13"/>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总收入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261.73</c:v>
                </c:pt>
                <c:pt idx="1">
                  <c:v>250.88</c:v>
                </c:pt>
              </c:numCache>
            </c:numRef>
          </c:val>
        </c:ser>
        <c:ser>
          <c:idx val="1"/>
          <c:order val="1"/>
          <c:tx>
            <c:strRef>
              <c:f>Sheet1!$C$1</c:f>
              <c:strCache>
                <c:ptCount val="1"/>
                <c:pt idx="0">
                  <c:v>总支出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283.92</c:v>
                </c:pt>
                <c:pt idx="1">
                  <c:v>258.77</c:v>
                </c:pt>
              </c:numCache>
            </c:numRef>
          </c:val>
        </c:ser>
        <c:dLbls>
          <c:showLegendKey val="0"/>
          <c:showVal val="0"/>
          <c:showCatName val="0"/>
          <c:showSerName val="0"/>
          <c:showPercent val="0"/>
          <c:showBubbleSize val="0"/>
        </c:dLbls>
        <c:gapWidth val="150"/>
        <c:axId val="539953984"/>
        <c:axId val="540276984"/>
      </c:barChart>
      <c:catAx>
        <c:axId val="5399539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6984"/>
        <c:crosses val="autoZero"/>
        <c:auto val="1"/>
        <c:lblAlgn val="ctr"/>
        <c:lblOffset val="100"/>
        <c:noMultiLvlLbl val="0"/>
      </c:catAx>
      <c:valAx>
        <c:axId val="540276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99539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0"/>
              <c:layout>
                <c:manualLayout>
                  <c:x val="-0.0901037292081808"/>
                  <c:y val="-0.27903561590404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245.12</a:t>
                    </a:r>
                    <a:r>
                      <a:rPr lang="zh-CN" altLang="en-US"/>
                      <a:t>，</a:t>
                    </a:r>
                    <a:r>
                      <a:rPr lang="en-US" altLang="zh-CN"/>
                      <a:t>97.70%</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13873523029838"/>
                  <c:y val="-0.016948330838810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baseline="0"/>
                      <a:t>5.76, 2.3%</a:t>
                    </a:r>
                    <a:endParaRPr lang="en-US" altLang="zh-CN"/>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2"/>
                <c:pt idx="0">
                  <c:v>一般公共预算财政拨款收入</c:v>
                </c:pt>
                <c:pt idx="1">
                  <c:v>其它收入</c:v>
                </c:pt>
              </c:strCache>
            </c:strRef>
          </c:cat>
          <c:val>
            <c:numRef>
              <c:f>Sheet1!$B$2:$B$8</c:f>
              <c:numCache>
                <c:formatCode>General</c:formatCode>
                <c:ptCount val="2"/>
                <c:pt idx="0">
                  <c:v>69233.27</c:v>
                </c:pt>
                <c:pt idx="1">
                  <c:v>3360.89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tx>
                <c:rich>
                  <a:bodyPr rot="0" spcFirstLastPara="0" vertOverflow="ellipsis" vert="horz" wrap="square" lIns="38100" tIns="19050" rIns="38100" bIns="19050" anchor="ctr" anchorCtr="1"/>
                  <a:lstStyle/>
                  <a:p>
                    <a:fld id="{7cf152de-79a1-4ade-a55b-c4d3736d5b72}" type="CATEGORYNAME">
                      <a:t>[CATEGORY NAME]</a:t>
                    </a:fld>
                    <a:r>
                      <a:t>,</a:t>
                    </a:r>
                    <a:fld id="{2f146042-08a6-44c4-9493-200e75c8c2a8}"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tx>
                <c:rich>
                  <a:bodyPr rot="0" spcFirstLastPara="0" vertOverflow="ellipsis" vert="horz" wrap="square" lIns="38100" tIns="19050" rIns="38100" bIns="19050" anchor="ctr" anchorCtr="1"/>
                  <a:lstStyle/>
                  <a:p>
                    <a:fld id="{deb16e30-55ca-41da-84eb-cbb1c6f1dc4f}" type="CATEGORYNAME">
                      <a:t>[CATEGORY NAME]</a:t>
                    </a:fld>
                    <a:r>
                      <a:t>,</a:t>
                    </a:r>
                    <a:fld id="{2dd8a56b-91ab-44d1-8a0b-7eacc2b2f1be}"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2"/>
                <c:pt idx="0">
                  <c:v>基本支出</c:v>
                </c:pt>
                <c:pt idx="1">
                  <c:v>项目支出</c:v>
                </c:pt>
              </c:strCache>
            </c:strRef>
          </c:cat>
          <c:val>
            <c:numRef>
              <c:f>Sheet1!$B$2:$B$6</c:f>
              <c:numCache>
                <c:formatCode>General</c:formatCode>
                <c:ptCount val="2"/>
                <c:pt idx="0">
                  <c:v>56436.63</c:v>
                </c:pt>
                <c:pt idx="1">
                  <c:v>18002.76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6107073721492"/>
          <c:y val="0.0664706694944866"/>
          <c:w val="0.898902415671434"/>
          <c:h val="0.847475195631506"/>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tx>
                <c:rich>
                  <a:bodyPr rot="0" spcFirstLastPara="0" vertOverflow="ellipsis" vert="horz" wrap="square" lIns="38100" tIns="19050" rIns="38100" bIns="19050" anchor="ctr" anchorCtr="1"/>
                  <a:lstStyle/>
                  <a:p>
                    <a:fld id="{14835518-5847-4aa7-b7ec-11e0c92e461f}" type="SERIESNAME">
                      <a:t>[SERIES NAME]</a:t>
                    </a:fld>
                    <a:r>
                      <a:t>,</a:t>
                    </a:r>
                    <a:fld id="{390e9a5a-0095-4dae-9f85-a38c34d3b1b3}"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Sheet1!$B$2:$B$3</c:f>
              <c:numCache>
                <c:formatCode>General</c:formatCode>
                <c:ptCount val="2"/>
                <c:pt idx="0">
                  <c:v>227.3</c:v>
                </c:pt>
                <c:pt idx="1">
                  <c:v>245.12</c:v>
                </c:pt>
              </c:numCache>
            </c:numRef>
          </c:val>
        </c:ser>
        <c:ser>
          <c:idx val="1"/>
          <c:order val="1"/>
          <c:tx>
            <c:strRef>
              <c:f>Sheet1!$C$1</c:f>
              <c:strCache>
                <c:ptCount val="1"/>
                <c:pt idx="0">
                  <c:v>财政拨款支出</c:v>
                </c:pt>
              </c:strCache>
            </c:strRef>
          </c:tx>
          <c:invertIfNegative val="0"/>
          <c:dLbls>
            <c:dLbl>
              <c:idx val="0"/>
              <c:layout>
                <c:manualLayout>
                  <c:x val="0.0168414446629038"/>
                  <c:y val="0"/>
                </c:manualLayout>
              </c:layout>
              <c:tx>
                <c:rich>
                  <a:bodyPr rot="0" spcFirstLastPara="0" vertOverflow="ellipsis" vert="horz" wrap="square" lIns="38100" tIns="19050" rIns="38100" bIns="19050" anchor="ctr" anchorCtr="1"/>
                  <a:lstStyle/>
                  <a:p>
                    <a:fld id="{209393ee-655d-4875-938e-7bfc5338e510}" type="SERIESNAME">
                      <a:t>[SERIES NAME]</a:t>
                    </a:fld>
                    <a:r>
                      <a:t>,</a:t>
                    </a:r>
                    <a:fld id="{f8afe3c0-c7c4-4325-ad6c-6f8344aa1b3f}"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2018年</c:v>
                </c:pt>
                <c:pt idx="1">
                  <c:v>2019年</c:v>
                </c:pt>
              </c:strCache>
            </c:strRef>
          </c:cat>
          <c:val>
            <c:numRef>
              <c:f>Sheet1!$C$2:$C$3</c:f>
              <c:numCache>
                <c:formatCode>General</c:formatCode>
                <c:ptCount val="2"/>
                <c:pt idx="0">
                  <c:v>283.92</c:v>
                </c:pt>
                <c:pt idx="1">
                  <c:v>253</c:v>
                </c:pt>
              </c:numCache>
            </c:numRef>
          </c:val>
        </c:ser>
        <c:dLbls>
          <c:showLegendKey val="0"/>
          <c:showVal val="0"/>
          <c:showCatName val="0"/>
          <c:showSerName val="0"/>
          <c:showPercent val="0"/>
          <c:showBubbleSize val="0"/>
        </c:dLbls>
        <c:gapWidth val="150"/>
        <c:axId val="540278552"/>
        <c:axId val="534898144"/>
      </c:barChart>
      <c:catAx>
        <c:axId val="5402785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144"/>
        <c:crosses val="autoZero"/>
        <c:auto val="1"/>
        <c:lblAlgn val="ctr"/>
        <c:lblOffset val="100"/>
        <c:noMultiLvlLbl val="0"/>
      </c:catAx>
      <c:valAx>
        <c:axId val="5348981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4027855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233052764956"/>
          <c:y val="0.0405858267716535"/>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tx>
                <c:rich>
                  <a:bodyPr rot="0" spcFirstLastPara="0" vertOverflow="ellipsis" vert="horz" wrap="square" lIns="38100" tIns="19050" rIns="38100" bIns="19050" anchor="ctr" anchorCtr="1"/>
                  <a:lstStyle/>
                  <a:p>
                    <a:fld id="{2b62750b-6fa6-47c3-b379-7ff9601522b7}" type="SERIESNAME">
                      <a:t>[SERIES NAME]</a:t>
                    </a:fld>
                    <a:r>
                      <a:t>,</a:t>
                    </a:r>
                    <a:fld id="{d9982acc-6f58-49cd-add9-947a6566c7b5}" type="VALUE">
                      <a:t>[VALUE]</a:t>
                    </a:fld>
                    <a:endParaRPr lang="zh-CN" altLang="en-US" b="0" i="0" u="none" strike="noStrike" baseline="0">
                      <a:latin typeface="Times New Roman" panose="02020603050405020304" charset="0"/>
                      <a:ea typeface="Times New Roman" panose="02020603050405020304" charset="0"/>
                      <a:cs typeface="+mn-ea"/>
                    </a:endParaRPr>
                  </a:p>
                </c:rich>
              </c:tx>
              <c:dLblPos val="outEnd"/>
              <c:showLegendKey val="0"/>
              <c:showVal val="1"/>
              <c:showCatName val="0"/>
              <c:showSerName val="1"/>
              <c:showPercent val="0"/>
              <c:showBubbleSize val="0"/>
              <c:extLst>
                <c:ext xmlns:c15="http://schemas.microsoft.com/office/drawing/2012/chart" uri="{CE6537A1-D6FC-4f65-9D91-7224C49458BB}">
                  <c15:layout/>
                </c:ext>
              </c:extLst>
            </c:dLbl>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2018年</c:v>
                </c:pt>
                <c:pt idx="1">
                  <c:v>2019年</c:v>
                </c:pt>
              </c:strCache>
            </c:strRef>
          </c:cat>
          <c:val>
            <c:numRef>
              <c:f>Sheet1!$B$2:$B$3</c:f>
              <c:numCache>
                <c:formatCode>General</c:formatCode>
                <c:ptCount val="2"/>
                <c:pt idx="0">
                  <c:v>283.92</c:v>
                </c:pt>
                <c:pt idx="1">
                  <c:v>253</c:v>
                </c:pt>
              </c:numCache>
            </c:numRef>
          </c:val>
        </c:ser>
        <c:dLbls>
          <c:showLegendKey val="0"/>
          <c:showVal val="0"/>
          <c:showCatName val="0"/>
          <c:showSerName val="0"/>
          <c:showPercent val="0"/>
          <c:showBubbleSize val="0"/>
        </c:dLbls>
        <c:gapWidth val="150"/>
        <c:axId val="534898928"/>
        <c:axId val="534899320"/>
      </c:barChart>
      <c:catAx>
        <c:axId val="534898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9320"/>
        <c:crosses val="autoZero"/>
        <c:auto val="1"/>
        <c:lblAlgn val="ctr"/>
        <c:lblOffset val="100"/>
        <c:noMultiLvlLbl val="0"/>
      </c:catAx>
      <c:valAx>
        <c:axId val="534899320"/>
        <c:scaling>
          <c:orientation val="minMax"/>
        </c:scaling>
        <c:delete val="0"/>
        <c:axPos val="l"/>
        <c:majorGridlines>
          <c:spPr>
            <a:ln w="5715" cap="flat" cmpd="sng" algn="ctr">
              <a:solidFill>
                <a:schemeClr val="tx1">
                  <a:tint val="75000"/>
                  <a:shade val="95000"/>
                  <a:satMod val="105000"/>
                </a:schemeClr>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4898928"/>
        <c:crosses val="autoZero"/>
        <c:crossBetween val="between"/>
        <c:minorUnit val="2"/>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explosion val="32"/>
          </c:dPt>
          <c:dPt>
            <c:idx val="1"/>
            <c:bubble3D val="0"/>
          </c:dPt>
          <c:dPt>
            <c:idx val="2"/>
            <c:bubble3D val="0"/>
          </c:dPt>
          <c:dPt>
            <c:idx val="3"/>
            <c:bubble3D val="0"/>
          </c:dPt>
          <c:dLbls>
            <c:dLbl>
              <c:idx val="0"/>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6962761587261"/>
                  <c:y val="0.0993265198595242"/>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300556659837"/>
                  <c:y val="-0.054845707300156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544493138357706"/>
                  <c:y val="-0.02481660042014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Sheet1!$A$2:$A$9</c:f>
              <c:strCache>
                <c:ptCount val="4"/>
                <c:pt idx="0">
                  <c:v>教育支出</c:v>
                </c:pt>
                <c:pt idx="1">
                  <c:v>社会保障和就业支出</c:v>
                </c:pt>
                <c:pt idx="2">
                  <c:v>卫生健康支出</c:v>
                </c:pt>
                <c:pt idx="3">
                  <c:v>住房保障支出</c:v>
                </c:pt>
              </c:strCache>
            </c:strRef>
          </c:cat>
          <c:val>
            <c:numRef>
              <c:f>Sheet1!$B$2:$B$9</c:f>
              <c:numCache>
                <c:formatCode>General</c:formatCode>
                <c:ptCount val="4"/>
                <c:pt idx="0">
                  <c:v>212.82</c:v>
                </c:pt>
                <c:pt idx="1">
                  <c:v>21.04</c:v>
                </c:pt>
                <c:pt idx="2">
                  <c:v>7.36</c:v>
                </c:pt>
                <c:pt idx="3">
                  <c:v>11.79</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dLbls>
            <c:delete val="1"/>
          </c:dLbls>
          <c:cat>
            <c:strRef>
              <c:f>Sheet1!$A$2:$A$7</c:f>
              <c:strCache>
                <c:ptCount val="6"/>
                <c:pt idx="0">
                  <c:v>住房保障支出（类）住房改革支出（款）住房公积金（项）</c:v>
                </c:pt>
                <c:pt idx="1">
                  <c:v>医疗卫生与计划生育支出（类）行政事业单位医疗★（款）事业单位医疗★（项）</c:v>
                </c:pt>
                <c:pt idx="2">
                  <c:v>社会保障和就业支出（类）其它社会保障和就业（款）其它社会保障和就业支出（项）</c:v>
                </c:pt>
                <c:pt idx="3">
                  <c:v>教育管理事务（款）普通教育（款）其他普通教育支出（项）</c:v>
                </c:pt>
                <c:pt idx="4">
                  <c:v>教育支出（类）普通教育（款）小学教育（项）</c:v>
                </c:pt>
                <c:pt idx="5">
                  <c:v>教育支出（类）普通教育（款）学前教育（项）</c:v>
                </c:pt>
              </c:strCache>
            </c:strRef>
          </c:cat>
          <c:val>
            <c:numRef>
              <c:f>Sheet1!$B$2:$B$7</c:f>
              <c:numCache>
                <c:formatCode>#,##0.00</c:formatCode>
                <c:ptCount val="6"/>
                <c:pt idx="0">
                  <c:v>11.79</c:v>
                </c:pt>
                <c:pt idx="1">
                  <c:v>7.36</c:v>
                </c:pt>
                <c:pt idx="2">
                  <c:v>21.04</c:v>
                </c:pt>
                <c:pt idx="3">
                  <c:v>24</c:v>
                </c:pt>
                <c:pt idx="4">
                  <c:v>197.86</c:v>
                </c:pt>
                <c:pt idx="5">
                  <c:v>2.75</c:v>
                </c:pt>
              </c:numCache>
            </c:numRef>
          </c:val>
        </c:ser>
        <c:ser>
          <c:idx val="1"/>
          <c:order val="1"/>
          <c:tx>
            <c:strRef>
              <c:f>Sheet1!$C$1</c:f>
              <c:strCache>
                <c:ptCount val="1"/>
                <c:pt idx="0">
                  <c:v>未完成预算额</c:v>
                </c:pt>
              </c:strCache>
            </c:strRef>
          </c:tx>
          <c:invertIfNegative val="0"/>
          <c:dLbls>
            <c:delete val="1"/>
          </c:dLbls>
          <c:cat>
            <c:strRef>
              <c:f>Sheet1!$A$2:$A$7</c:f>
              <c:strCache>
                <c:ptCount val="6"/>
                <c:pt idx="0">
                  <c:v>住房保障支出（类）住房改革支出（款）住房公积金（项）</c:v>
                </c:pt>
                <c:pt idx="1">
                  <c:v>医疗卫生与计划生育支出（类）行政事业单位医疗★（款）事业单位医疗★（项）</c:v>
                </c:pt>
                <c:pt idx="2">
                  <c:v>社会保障和就业支出（类）其它社会保障和就业（款）其它社会保障和就业支出（项）</c:v>
                </c:pt>
                <c:pt idx="3">
                  <c:v>教育管理事务（款）普通教育（款）其他普通教育支出（项）</c:v>
                </c:pt>
                <c:pt idx="4">
                  <c:v>教育支出（类）普通教育（款）小学教育（项）</c:v>
                </c:pt>
                <c:pt idx="5">
                  <c:v>教育支出（类）普通教育（款）学前教育（项）</c:v>
                </c:pt>
              </c:strCache>
            </c:strRef>
          </c:cat>
          <c:val>
            <c:numRef>
              <c:f>Sheet1!$C$2:$C$7</c:f>
              <c:numCache>
                <c:formatCode>#,##0.00_ </c:formatCode>
                <c:ptCount val="6"/>
                <c:pt idx="0">
                  <c:v>0</c:v>
                </c:pt>
                <c:pt idx="1">
                  <c:v>0</c:v>
                </c:pt>
                <c:pt idx="2">
                  <c:v>0</c:v>
                </c:pt>
                <c:pt idx="3">
                  <c:v>0</c:v>
                </c:pt>
                <c:pt idx="4">
                  <c:v>0</c:v>
                </c:pt>
                <c:pt idx="5">
                  <c:v>0</c:v>
                </c:pt>
              </c:numCache>
            </c:numRef>
          </c:val>
        </c:ser>
        <c:dLbls>
          <c:showLegendKey val="0"/>
          <c:showVal val="0"/>
          <c:showCatName val="0"/>
          <c:showSerName val="0"/>
          <c:showPercent val="0"/>
          <c:showBubbleSize val="0"/>
        </c:dLbls>
        <c:gapWidth val="150"/>
        <c:overlap val="100"/>
        <c:axId val="535956752"/>
        <c:axId val="535957144"/>
      </c:barChart>
      <c:catAx>
        <c:axId val="535956752"/>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840" b="0" i="0" u="none" strike="noStrike" kern="1200" spc="-100" baseline="0">
                <a:solidFill>
                  <a:schemeClr val="tx1"/>
                </a:solidFill>
                <a:latin typeface="+mn-lt"/>
                <a:ea typeface="+mn-ea"/>
                <a:cs typeface="+mn-cs"/>
              </a:defRPr>
            </a:pPr>
          </a:p>
        </c:txPr>
        <c:crossAx val="535957144"/>
        <c:crosses val="autoZero"/>
        <c:auto val="1"/>
        <c:lblAlgn val="l"/>
        <c:lblOffset val="100"/>
        <c:noMultiLvlLbl val="0"/>
      </c:catAx>
      <c:valAx>
        <c:axId val="53595714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359567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EB25E-CEF6-44A9-A4CC-F45C7ACB77F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1104</Words>
  <Characters>6298</Characters>
  <Lines>52</Lines>
  <Paragraphs>14</Paragraphs>
  <TotalTime>5</TotalTime>
  <ScaleCrop>false</ScaleCrop>
  <LinksUpToDate>false</LinksUpToDate>
  <CharactersWithSpaces>7388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2020-09-15T07:16:00Z</dcterms:created>
  <dc:creator>张彬茜</dc:creator>
  <cp:lastModifiedBy>相识是缘</cp:lastModifiedBy>
  <cp:lastPrinted>2020-09-01T03:32:00Z</cp:lastPrinted>
  <dcterms:modified xsi:type="dcterms:W3CDTF">2020-09-18T02:51:28Z</dcterms:modified>
  <dc:title>四川省***</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