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377C4">
      <w:pPr>
        <w:spacing w:line="576" w:lineRule="exact"/>
        <w:rPr>
          <w:rFonts w:hint="eastAsia" w:ascii="方正黑体简体" w:hAnsi="宋体" w:eastAsia="方正黑体简体" w:cs="Times New Roman"/>
          <w:sz w:val="32"/>
          <w:lang w:val="en-US" w:eastAsia="zh-CN"/>
        </w:rPr>
      </w:pPr>
      <w:r>
        <w:rPr>
          <w:rFonts w:hint="eastAsia" w:ascii="方正黑体简体" w:hAnsi="宋体" w:eastAsia="方正黑体简体" w:cs="Times New Roman"/>
          <w:sz w:val="32"/>
          <w:lang w:eastAsia="zh-CN"/>
        </w:rPr>
        <w:t>附件</w:t>
      </w:r>
      <w:r>
        <w:rPr>
          <w:rFonts w:hint="eastAsia" w:ascii="方正黑体简体" w:hAnsi="宋体" w:eastAsia="方正黑体简体" w:cs="Times New Roman"/>
          <w:sz w:val="32"/>
          <w:lang w:val="en-US" w:eastAsia="zh-CN"/>
        </w:rPr>
        <w:t>2</w:t>
      </w:r>
    </w:p>
    <w:p w14:paraId="7EC3321D">
      <w:pPr>
        <w:rPr>
          <w:rFonts w:hint="eastAsia"/>
          <w:lang w:val="en-US" w:eastAsia="zh-CN"/>
        </w:rPr>
      </w:pPr>
      <w:bookmarkStart w:id="0" w:name="_GoBack"/>
      <w:bookmarkEnd w:id="0"/>
    </w:p>
    <w:p w14:paraId="5A89C92A">
      <w:pPr>
        <w:pStyle w:val="2"/>
        <w:spacing w:before="0" w:line="50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省预算内基本建设投资项目支出绩效目标表</w:t>
      </w:r>
    </w:p>
    <w:p w14:paraId="28E61FCB"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6"/>
        <w:gridCol w:w="526"/>
        <w:gridCol w:w="201"/>
        <w:gridCol w:w="298"/>
        <w:gridCol w:w="1246"/>
        <w:gridCol w:w="1862"/>
        <w:gridCol w:w="532"/>
        <w:gridCol w:w="1441"/>
        <w:gridCol w:w="1151"/>
        <w:gridCol w:w="1093"/>
      </w:tblGrid>
      <w:tr w14:paraId="344A19B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FB48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FCC4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利州区万缘街道2025年省预算内以工代赈项目</w:t>
            </w:r>
          </w:p>
        </w:tc>
      </w:tr>
      <w:tr w14:paraId="43B5B6E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F79ED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省级主管部门</w:t>
            </w:r>
          </w:p>
        </w:tc>
        <w:tc>
          <w:tcPr>
            <w:tcW w:w="76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D7A44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四川省发展和改革委员会</w:t>
            </w:r>
          </w:p>
        </w:tc>
      </w:tr>
      <w:tr w14:paraId="1974383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892AF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项目资金</w:t>
            </w:r>
          </w:p>
          <w:p w14:paraId="3A7B2204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6C854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实施期金额</w:t>
            </w:r>
          </w:p>
          <w:p w14:paraId="59F6F997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26FE1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418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BEA80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年度资金总额（万元）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372E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418</w:t>
            </w:r>
          </w:p>
        </w:tc>
      </w:tr>
      <w:tr w14:paraId="79AB11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12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F286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57A7C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其中：中央补助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D5F1B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4CD55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其中：中央补助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907D5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3C04D19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12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7AF4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BDFEB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省级补助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F29FA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5EF73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省级补助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BD89F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14:paraId="0396038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12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E0FBB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71905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DE2E5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5944A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1B5EA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</w:tr>
      <w:tr w14:paraId="48314D8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8DB868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目标</w:t>
            </w:r>
          </w:p>
        </w:tc>
        <w:tc>
          <w:tcPr>
            <w:tcW w:w="4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D52C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实施期目标（ 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ADC76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年度目标（202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年）</w:t>
            </w:r>
          </w:p>
        </w:tc>
      </w:tr>
      <w:tr w14:paraId="6366091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03227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A610E6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为充分发挥以工代赈资金作用，促进农村劳动力实现就近就地就业，助力巩固脱贫攻坚成果同乡村振兴有效衔接。通过项目建设新建道路1.9公里，土地整理160.7亩，新建堡坎4160立方米，新建渠系1.6公里，新建蓄水池3口。改善利州区万缘街道万和村基础设施建设，促进当地群众就业增收、产业发展、生活条件得到改善。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1442C0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为充分发挥以工代赈资金作用，促进农村劳动力实现就近就地就业，助力巩固脱贫攻坚成果同乡村振兴有效衔接。通过项目建设新建道路1.9公里，土地整理160.7亩，新建堡坎4160立方米，新建渠系1.6公里，新建蓄水池3口。改善利州区万缘街道万和村基础设施建设，促进当地群众就业增收、产业发展、生活条件得到改善。</w:t>
            </w:r>
          </w:p>
        </w:tc>
      </w:tr>
      <w:tr w14:paraId="4156ECF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922F5D9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7EE934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4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28093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3D70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FF5B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08D71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CF47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2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C6FF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14:paraId="0C5281F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CAEE2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39B4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CD06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0F23">
            <w:pPr>
              <w:widowControl/>
              <w:spacing w:line="22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以工代赈巩固拓展脱贫攻坚成果同乡村振兴有效衔接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3A020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新建道路1.9公里，土地整理160.7亩，新建堡坎4160立方米，新建渠系1.6公里，新建蓄水池3口。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71C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FC1A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以工代赈巩固拓展脱贫攻坚成果同乡村振兴有效衔接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1A36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新建道路1.9公里，土地整理160.7亩，新建堡坎4160立方米，新建渠系1.6公里，新建蓄水池3口。</w:t>
            </w:r>
          </w:p>
        </w:tc>
      </w:tr>
      <w:tr w14:paraId="5026FF4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D017C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8B47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3BA5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0881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质量验收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82E7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2263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1F8B2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质量验收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D863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验收合格</w:t>
            </w:r>
          </w:p>
        </w:tc>
      </w:tr>
      <w:tr w14:paraId="1B8E0A1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78F0B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8A69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2FB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7248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按时建成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C3DD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计划下达后1年内建成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4BC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C9511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按时建成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081E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计划下达后1年内建成</w:t>
            </w:r>
          </w:p>
        </w:tc>
      </w:tr>
      <w:tr w14:paraId="74F14CF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FE4B6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1042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3B7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7B23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参照当地行业部门指导价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9233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参照当地行业部门指导价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0D4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70E86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参照当地行业部门指导价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7F48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参照当地行业部门指导价</w:t>
            </w:r>
          </w:p>
        </w:tc>
      </w:tr>
      <w:tr w14:paraId="5FA5537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B553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8AA5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844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D531">
            <w:pPr>
              <w:widowControl/>
              <w:spacing w:line="22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解决当地群众就业，增加群众收入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17C94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解决不少于125人参与工程建设，发放劳务报酬 142万元。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96FD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884E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解决当地群众就业，增加群众收入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7782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解决不少于125人参与工程建设，发放劳务报酬 142万元。</w:t>
            </w:r>
          </w:p>
        </w:tc>
      </w:tr>
      <w:tr w14:paraId="4BCF795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863940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90901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C058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162554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项目区农村基础设施条件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EE4181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持续改善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E487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D96DD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项目区农村基础设施条件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EA23D4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持续改善</w:t>
            </w:r>
          </w:p>
        </w:tc>
      </w:tr>
      <w:tr w14:paraId="352C86A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11DC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58B9F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0C8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C4AD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C45B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F3C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7A380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494D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3E281A6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DCDAD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68D6C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1FF93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DE989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以工代赈巩固拓展脱贫攻坚成果同乡村振兴有效衔接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607804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大力提升项目区群众自我发展内生动力。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F067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1CF65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以工代赈巩固拓展脱贫攻坚成果同乡村振兴有效衔接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DF8AEB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大力提升项目区群众自我发展内生动力。</w:t>
            </w:r>
          </w:p>
        </w:tc>
      </w:tr>
      <w:tr w14:paraId="6707187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A796">
            <w:pPr>
              <w:widowControl/>
              <w:spacing w:line="1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08B31">
            <w:pPr>
              <w:widowControl/>
              <w:spacing w:line="1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A0E9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8D1C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受益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20CA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AEB3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B82F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受益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EF754">
            <w:pPr>
              <w:widowControl/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</w:tr>
    </w:tbl>
    <w:p w14:paraId="6A4E04A6">
      <w:pPr>
        <w:rPr>
          <w:rFonts w:hint="eastAsia" w:ascii="Times New Roman" w:hAnsi="Times New Roman" w:eastAsia="宋体" w:cs="Times New Roman"/>
          <w:lang w:eastAsia="zh-CN"/>
        </w:rPr>
      </w:pPr>
    </w:p>
    <w:p w14:paraId="66B7A988"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158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39550">
    <w:pPr>
      <w:pStyle w:val="3"/>
      <w:wordWrap w:val="0"/>
      <w:jc w:val="right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FA65D">
    <w:pPr>
      <w:pStyle w:val="3"/>
      <w:ind w:firstLine="280" w:firstLineChars="10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2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69E99"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A4A04"/>
    <w:rsid w:val="4E2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2025-07-14T08:52:00Z</dcterms:created>
  <dc:creator>郭园园</dc:creator>
  <cp:lastModifiedBy>郭园园</cp:lastModifiedBy>
  <dcterms:modified xsi:type="dcterms:W3CDTF">2025-07-14T08:57:15Z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5542640DE5F946ACA9BFD4FFCDB31B07_11</vt:lpwstr>
  </property>
  <property fmtid="{D5CDD505-2E9C-101B-9397-08002B2CF9AE}" pid="4" name="KSOTemplateDocerSaveRecord">
    <vt:lpwstr>eyJoZGlkIjoiMGVlNmEwYjY3Mjc2MDgzMzZiNTI5MGRhYWY0NmZmNGIiLCJ1c2VySWQiOiIxNjE2MjMxNDA2In0=</vt:lpwstr>
  </property>
</Properties>
</file>