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60" w:lineRule="exact"/>
        <w:rPr>
          <w:rFonts w:ascii="黑体" w:eastAsia="黑体" w:cs="黑体" w:hAnsi="黑体" w:hint="eastAsia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60" w:lineRule="exact"/>
        <w:rPr>
          <w:rFonts w:ascii="黑体" w:eastAsia="黑体" w:cs="黑体" w:hAnsi="黑体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60" w:lineRule="exact"/>
        <w:jc w:val="center"/>
        <w:rPr>
          <w:rFonts w:ascii="黑体" w:eastAsia="黑体" w:cs="黑体" w:hAnsi="黑体" w:hint="eastAsia"/>
          <w:sz w:val="44"/>
          <w:szCs w:val="44"/>
          <w:lang w:val="en-US" w:eastAsia="zh-CN"/>
        </w:rPr>
      </w:pPr>
      <w:bookmarkStart w:id="0" w:name="_GoBack"/>
      <w:r>
        <w:rPr>
          <w:rFonts w:ascii="方正小标宋简体" w:eastAsia="方正小标宋简体" w:cs="方正小标宋简体" w:hAnsi="方正小标宋简体" w:hint="eastAsia"/>
          <w:sz w:val="44"/>
          <w:szCs w:val="44"/>
          <w:lang w:val="en-US" w:eastAsia="zh-CN"/>
        </w:rPr>
        <w:t>2022年1月至2025年6月接受捐赠收入统计表（物资）</w:t>
      </w:r>
      <w:bookmarkEnd w:id="0"/>
    </w:p>
    <w:tbl>
      <w:tblPr>
        <w:jc w:val="center"/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005"/>
        <w:gridCol w:w="810"/>
        <w:gridCol w:w="1470"/>
        <w:gridCol w:w="1365"/>
        <w:gridCol w:w="1425"/>
        <w:gridCol w:w="2295"/>
        <w:gridCol w:w="1410"/>
        <w:gridCol w:w="1701"/>
        <w:gridCol w:w="2469"/>
        <w:gridCol w:w="1335"/>
      </w:tblGrid>
      <w:tr>
        <w:trPr>
          <w:tblHeader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  <w:t>年度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  <w:t>捐赠物资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  <w:t>捐赠价值（元）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  <w:t>捐赠时间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  <w:t>捐赠方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  <w:t>是否为定向捐赠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  <w:t>用途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黑体简体" w:eastAsia="方正黑体简体" w:cs="方正黑体简体" w:hAnsi="方正黑体简体" w:hint="eastAsia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</w:tr>
      <w:tr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6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2022年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联想电脑一台（扬 天T4900Ks）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4300.00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2022.03.30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李海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11"/>
                <w:sz w:val="24"/>
                <w:szCs w:val="24"/>
                <w:vertAlign w:val="baseline"/>
                <w:lang w:val="en-US" w:eastAsia="zh-CN"/>
              </w:rPr>
              <w:t>定向用于广元市利州区疾病预防控制中心使用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jc w:val="center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792757.50元</w:t>
            </w:r>
          </w:p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蔬菜套包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18800.00元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2022.10.08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广元市英才商贸有限公司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11"/>
                <w:sz w:val="24"/>
                <w:szCs w:val="24"/>
                <w:vertAlign w:val="baseline"/>
                <w:lang w:val="en-US" w:eastAsia="zh-CN"/>
              </w:rPr>
              <w:t>金域华府、金兴家园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牛肉面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28014.00元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2022.10.10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四川百夫长清真饮品股份有限公司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11"/>
                <w:sz w:val="24"/>
                <w:szCs w:val="24"/>
                <w:vertAlign w:val="baseline"/>
                <w:lang w:val="en-US" w:eastAsia="zh-CN"/>
              </w:rPr>
              <w:t>嘉陵街道130箱、东坝街道130箱、南河街道70箱、雪峰街道70箱、河西街道70箱、上西街道70箱、万缘街道70箱、防疫指挥部30箱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甘蓝、青椒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80000.00元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2022.10.10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6"/>
                <w:sz w:val="24"/>
                <w:szCs w:val="24"/>
                <w:vertAlign w:val="baseline"/>
                <w:lang w:val="en-US" w:eastAsia="zh-CN"/>
              </w:rPr>
              <w:t>朝天区国伟农场、朝天区临溪乡浩鑫家庭农场、广元市鉴玥蓉一锅餐饮有限公司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11"/>
                <w:sz w:val="24"/>
                <w:szCs w:val="24"/>
                <w:vertAlign w:val="baseline"/>
                <w:lang w:val="en-US" w:eastAsia="zh-CN"/>
              </w:rPr>
              <w:t>嘉陵街道2吨、东坝街道1吨、雪峰街道1吨、河西街道1吨、上西街道1吨、防疫指挥部1吨、宝轮镇1吨、三堆镇0.5吨、大石镇1吨、白朝乡0.5吨、金洞乡1吨、区经信科局1吨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小白菜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4770.00元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2022.10.10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6"/>
                <w:sz w:val="24"/>
                <w:szCs w:val="24"/>
                <w:vertAlign w:val="baseline"/>
                <w:lang w:val="en-US" w:eastAsia="zh-CN"/>
              </w:rPr>
              <w:t>昭化区洪绿家庭农场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嘉陵街道35袋、东坝街道28袋、雪峰街道26袋、河西街道26袋、上西街道26袋、防疫指挥部46袋、宝轮镇25袋、三堆镇18袋、大石镇24袋、白朝乡20袋、金洞乡18袋、区经信科局26袋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trHeight w:val="2380"/>
        </w:trP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充电宝、充电器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22000.00元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2022.10.10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中国电信广元分公司城区营销中心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市内各县区支援利州区核酸检测组人员，其中苍溪县40个、青川县20个、旺苍县20个、朝天区10个、昭化区8个，核酸组2个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曾家山黑猪肉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700.00元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2022.10.11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个体经商户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嘉陵街道办事处（高风险地区）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小白菜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5098.50元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2022.10.11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广元市利州区鲜绿特蔬菜专业合作社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嘉陵街道办事处（高风险地区）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庄品健湿地生态米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7500.00元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2022.10.12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广元市粮多多商贸有限公司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嘉陵街道办事处（高风险地区）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trHeight w:val="1085"/>
        </w:trP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鸡蛋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21978.00元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2022.10.12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昭化区四川信德农牧有限公司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嘉陵街道办事处（高风险地区）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大米、菜籽油、蔬菜等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50297.00元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2022.10.12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四川新良农业有限责任公司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东坝街道办事处（高风险地区）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怡宝水、安慕希牛奶、金典牛奶、味可滋牛奶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4140.00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2022.10.13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广元市汇义商贸有限公司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定向捐赠至嘉陵街道办事处（高风险地区）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一拖三闪充线、充电头子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12000.00元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2022.10.13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中国移动通信集团四川有限公司利州分公司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四川省广元外国语学校学生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取暖器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12000.00元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2022.10.19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广元市鼎烽取暖设备有限公司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河西街道35个、区纪委负责隔离点位10个、区交通运输局10个、剩余45个由区疫情防控应急指挥部统一调配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蔬菜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13000.00元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2022.10.19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广元市朝天区麻柳乡石牌村委会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东坝街道600斤、河西街道1200斤、南河街道400斤、雪峰街道1000斤、万缘街道800斤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大米、面条、食用油、奶、饼干、方便面、鲜鸡蛋、卷心菜、大白菜、莴笋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168390.00元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2022.10.20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广元市苍溪县人民政府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发放75%的物资至东坝街道、南河街道、嘉陵街道、万缘街道、上西街道、河西街道、雪峰街道7个街道；25％的物资发放至广元经开区。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方便面、矿泉水、消毒液、酒精、N95口罩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119000.00元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2022.10.22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广元市福建商会、广元市广告协会党支部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东坝街道、南河街道、嘉陵街道、万缘街道、上西街道、雪峰街道6个街道，区防疫指挥部后勤保障组、援助医务人员入住酒店、区卫健局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6"/>
                <w:sz w:val="24"/>
                <w:szCs w:val="24"/>
                <w:vertAlign w:val="baseline"/>
                <w:lang w:val="en-US" w:eastAsia="zh-CN"/>
              </w:rPr>
              <w:t>方便面、矿泉水、纯牛奶、橡胶手套、防护罩、酒精、喷雾、免洗手凝胶、黄金小面包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40000.00元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2022.10.22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6"/>
                <w:sz w:val="24"/>
                <w:szCs w:val="24"/>
                <w:vertAlign w:val="baseline"/>
                <w:lang w:val="en-US" w:eastAsia="zh-CN"/>
              </w:rPr>
              <w:t>广元市利州区新联会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定向捐赠至广元市利州区团委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利乐盒坚果淳乳复合蛋白饮料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16000.00元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2022.10.24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四川雪宝乳业集团有限公司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定向捐赠至利州区应对新型冠状病毒肺炎疫情应急指挥部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帐篷（遮阳棚）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40000.00元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2022.10.26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广元市国耀商贸有限公司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20顶定向捐赠给陈家壕社区、5顶定向给宝轮，其余存利州区应对新型冠状病毒肺炎疫情应急指挥部统一调配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防疫物资和医用物资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23709.00元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2022.10.26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广元市遂宁商会、商会党支部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定向捐赠给区环卫事务中心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N95口罩，医用手套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15000.00元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2022.10.26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华浔品味装饰集团广元公司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定向捐赠给区环卫事务中心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核桃花生奶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3250.00元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2022.10.26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广元市金欣洪商贸有限公司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定向捐给区卫健局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苹果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1875.00元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2022.10.27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四川德德文化传播有限公司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定向捐给区卫健局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苹果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1875.00元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2022.10.27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四川省川军物业服务有限公司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定向捐给区卫健局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苹果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1250.00元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2022.10.27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广元虔诚国际男装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定向捐给区卫健局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方便面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2000.00元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2022.10.27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广元经济技术开发区家家食品批发部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定向捐给区卫健局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果冻橙、酸酸乳、纯净水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18800.00元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2022.10.29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旺苍县个体劳动者协会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其中，每样各20件定向捐赠给万缘街道办事处古堰社区；剩下的慰问南河体育场社区、上西中学、广元湘康医院、白朝乡政府红十字志愿者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防护服、免洗手消毒凝胶、75%酒精消毒液、医用N95口罩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42611.00元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2022.11.04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广元市利州区羽毛球运动协会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定向捐赠给区疾病预防控制中心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17"/>
                <w:sz w:val="24"/>
                <w:szCs w:val="24"/>
                <w:vertAlign w:val="baseline"/>
                <w:lang w:val="en-US" w:eastAsia="zh-CN"/>
              </w:rPr>
              <w:t>王老吉小青柑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14400.00元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2022.11.10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四川蜀枫中药材有限公司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用于疫情防控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定向捐赠区人力资源和社会保障局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660" w:lineRule="exact"/>
              <w:jc w:val="center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2023年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棉衣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6500.00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2023.12.23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四川川普印刷有限公司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用于抗震救灾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17"/>
                <w:sz w:val="24"/>
                <w:szCs w:val="24"/>
                <w:vertAlign w:val="baseline"/>
                <w:lang w:val="en-US" w:eastAsia="zh-CN"/>
              </w:rPr>
              <w:t>定向积石山保安族东乡族撒拉族自治县工业和信息化局抗震救灾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26200.00元</w:t>
            </w:r>
          </w:p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棉被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2300.00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2023.12.23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四川川普印刷有限公司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用于抗震救灾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rPr>
                <w:rFonts w:ascii="方正仿宋简体" w:eastAsia="方正仿宋简体" w:cs="方正仿宋简体" w:hAnsi="方正仿宋简体" w:hint="eastAsia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17"/>
                <w:sz w:val="24"/>
                <w:szCs w:val="24"/>
                <w:vertAlign w:val="baseline"/>
                <w:lang w:val="en-US" w:eastAsia="zh-CN"/>
              </w:rPr>
              <w:t>定向积石山保安族东乡族撒拉族自治县工业和信息化局抗震救灾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方便面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2400.00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2023.12.23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四川川普印刷有限公司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用于抗震救灾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rPr>
                <w:rFonts w:ascii="方正仿宋简体" w:eastAsia="方正仿宋简体" w:cs="方正仿宋简体" w:hAnsi="方正仿宋简体" w:hint="eastAsia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17"/>
                <w:sz w:val="24"/>
                <w:szCs w:val="24"/>
                <w:vertAlign w:val="baseline"/>
                <w:lang w:val="en-US" w:eastAsia="zh-CN"/>
              </w:rPr>
              <w:t>定向积石山保安族东乡族撒拉族自治县工业和信息化局抗震救灾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Merge/>
            <w:vAlign w:val="center"/>
          </w:tcPr>
          <w:p/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白龙湖VC饮用水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15000.00元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2023.12.23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四川川普印刷有限公司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用于抗震救灾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rPr>
                <w:rFonts w:ascii="方正仿宋简体" w:eastAsia="方正仿宋简体" w:cs="方正仿宋简体" w:hAnsi="方正仿宋简体" w:hint="eastAsia"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17"/>
                <w:sz w:val="24"/>
                <w:szCs w:val="24"/>
                <w:vertAlign w:val="baseline"/>
                <w:lang w:val="en-US" w:eastAsia="zh-CN"/>
              </w:rPr>
              <w:t>定向积石山保安族东乡族撒拉族自治县工业和信息化局抗震救灾</w:t>
            </w:r>
          </w:p>
        </w:tc>
        <w:tc>
          <w:tcPr>
            <w:tcW w:w="1335" w:type="dxa"/>
            <w:vMerge/>
            <w:tcBorders>
              <w:left w:val="single" w:sz="4" w:space="0" w:color="auto"/>
            </w:tcBorders>
            <w:vAlign w:val="center"/>
          </w:tcPr>
          <w:p/>
        </w:tc>
      </w:tr>
      <w:t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660" w:lineRule="exact"/>
              <w:jc w:val="center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水泥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35000.00元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pacing w:val="-6"/>
                <w:sz w:val="24"/>
                <w:szCs w:val="24"/>
                <w:vertAlign w:val="baseline"/>
                <w:lang w:val="en-US" w:eastAsia="zh-CN"/>
              </w:rPr>
              <w:t>2024.11.11</w:t>
            </w:r>
          </w:p>
        </w:tc>
        <w:tc>
          <w:tcPr>
            <w:tcW w:w="229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广元市高力水泥实业有限公司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定向用于广元市利州区三堆镇人民政府道路建设</w:t>
            </w:r>
          </w:p>
        </w:tc>
        <w:tc>
          <w:tcPr>
            <w:tcW w:w="2469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jc w:val="center"/>
              <w:rPr>
                <w:rFonts w:ascii="方正仿宋简体" w:eastAsia="方正仿宋简体" w:cs="方正仿宋简体" w:hAnsi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简体" w:eastAsia="方正仿宋简体" w:cs="方正仿宋简体" w:hAnsi="方正仿宋简体" w:hint="eastAsia"/>
                <w:sz w:val="24"/>
                <w:szCs w:val="24"/>
                <w:vertAlign w:val="baseline"/>
                <w:lang w:val="en-US" w:eastAsia="zh-CN"/>
              </w:rPr>
              <w:t>35000.00元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36">
    <w:name w:val="table of figures"/>
    <w:qFormat/>
    <w:basedOn w:val="0"/>
    <w:next w:val="0"/>
    <w:pPr>
      <w:ind w:leftChars="200" w:left="400" w:hangingChars="200" w:hanging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45 1 1 1 1 1"/>
    <sectPr/>
  </customProps>
</customData>
</file>

<file path=customXml/itemProps1.xml><?xml version="1.0" encoding="utf-8"?>
<ds:datastoreItem xmlns:ds="http://schemas.openxmlformats.org/officeDocument/2006/customXml" ds:itemID="{CF38FA07-7AF0-4205-8722-CE1AE639A26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Yozo_Office9.0.5233.191ZH.S1</Application>
  <Pages>7</Pages>
  <Words>0</Words>
  <Characters>2379</Characters>
  <Lines>0</Lines>
  <Paragraphs>5</Paragraphs>
  <CharactersWithSpaces>3172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2025-07-21T00:47:47Z</dcterms:created>
  <dcterms:modified xsi:type="dcterms:W3CDTF">2025-07-21T00:48:24Z</dcterms:modified>
</cp:coreProperties>
</file>