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9"/>
        <w:rPr>
          <w:rFonts w:ascii="方正小标宋简体" w:eastAsia="方正小标宋简体" w:hAnsi="宋体"/>
          <w:b w:val="0"/>
          <w:bCs w:val="0"/>
          <w:color w:val="auto"/>
          <w:sz w:val="72"/>
          <w:szCs w:val="72"/>
          <w:lang w:val="en-US" w:eastAsia="zh-CN"/>
        </w:rPr>
      </w:pPr>
      <w:bookmarkStart w:id="0" w:name="_Toc15377425"/>
      <w:bookmarkStart w:id="1" w:name="_Toc15396475"/>
      <w:bookmarkStart w:id="2" w:name="_Toc15378441"/>
      <w:bookmarkStart w:id="3" w:name="_Toc15377193"/>
      <w:bookmarkStart w:id="4" w:name="_Toc15396597"/>
      <w:bookmarkStart w:id="5" w:name="_Toc15306267"/>
    </w:p>
    <w:p>
      <w:pPr>
        <w:spacing w:line="600" w:lineRule="exact"/>
        <w:jc w:val="center"/>
        <w:outlineLvl w:val="9"/>
        <w:rPr>
          <w:rFonts w:ascii="方正小标宋简体" w:eastAsia="方正小标宋简体" w:hAnsi="宋体"/>
          <w:b w:val="0"/>
          <w:bCs w:val="0"/>
          <w:color w:val="auto"/>
          <w:sz w:val="72"/>
          <w:szCs w:val="72"/>
        </w:rPr>
      </w:pPr>
    </w:p>
    <w:p>
      <w:pPr>
        <w:spacing w:line="600" w:lineRule="exact"/>
        <w:jc w:val="center"/>
        <w:outlineLvl w:val="9"/>
        <w:rPr>
          <w:rFonts w:ascii="方正小标宋简体" w:eastAsia="方正小标宋简体" w:hAnsi="宋体"/>
          <w:b w:val="0"/>
          <w:bCs w:val="0"/>
          <w:color w:val="auto"/>
          <w:sz w:val="72"/>
          <w:szCs w:val="72"/>
        </w:rPr>
      </w:pPr>
    </w:p>
    <w:p>
      <w:pPr>
        <w:spacing w:line="600" w:lineRule="exact"/>
        <w:jc w:val="center"/>
        <w:outlineLvl w:val="9"/>
        <w:rPr>
          <w:rFonts w:ascii="方正小标宋简体" w:eastAsia="方正小标宋简体" w:hAnsi="宋体"/>
          <w:b w:val="0"/>
          <w:bCs w:val="0"/>
          <w:color w:val="auto"/>
          <w:sz w:val="72"/>
          <w:szCs w:val="72"/>
        </w:rPr>
      </w:pPr>
    </w:p>
    <w:p>
      <w:pPr>
        <w:adjustRightInd w:val="0"/>
        <w:snapToGrid w:val="0"/>
        <w:spacing w:line="360" w:lineRule="auto"/>
        <w:jc w:val="center"/>
        <w:outlineLvl w:val="0"/>
        <w:rPr>
          <w:rFonts w:ascii="方正小标宋简体" w:eastAsia="方正小标宋简体" w:cs="方正小标宋简体" w:hAnsi="方正小标宋简体" w:hint="eastAsia"/>
          <w:b w:val="0"/>
          <w:bCs w:val="0"/>
          <w:color w:val="auto"/>
          <w:sz w:val="56"/>
          <w:szCs w:val="56"/>
        </w:rPr>
      </w:pPr>
      <w:bookmarkStart w:id="6" w:name="_Toc7981"/>
      <w:r>
        <w:rPr>
          <w:rFonts w:ascii="方正小标宋简体" w:eastAsia="方正小标宋简体" w:cs="方正小标宋简体" w:hAnsi="方正小标宋简体" w:hint="eastAsia"/>
          <w:b w:val="0"/>
          <w:bCs w:val="0"/>
          <w:color w:val="auto"/>
          <w:sz w:val="56"/>
          <w:szCs w:val="56"/>
        </w:rPr>
        <w:t>20</w:t>
      </w:r>
      <w:r>
        <w:rPr>
          <w:rFonts w:ascii="方正小标宋简体" w:eastAsia="方正小标宋简体" w:cs="方正小标宋简体" w:hAnsi="方正小标宋简体" w:hint="eastAsia"/>
          <w:b w:val="0"/>
          <w:bCs w:val="0"/>
          <w:color w:val="auto"/>
          <w:sz w:val="56"/>
          <w:szCs w:val="56"/>
          <w:lang w:val="en-US" w:eastAsia="zh-CN"/>
        </w:rPr>
        <w:t>21</w:t>
      </w:r>
      <w:r>
        <w:rPr>
          <w:rFonts w:ascii="方正小标宋简体" w:eastAsia="方正小标宋简体" w:cs="方正小标宋简体" w:hAnsi="方正小标宋简体" w:hint="eastAsia"/>
          <w:b w:val="0"/>
          <w:bCs w:val="0"/>
          <w:color w:val="auto"/>
          <w:sz w:val="56"/>
          <w:szCs w:val="56"/>
        </w:rPr>
        <w:t>年度</w:t>
      </w:r>
      <w:bookmarkEnd w:id="0"/>
      <w:bookmarkEnd w:id="1"/>
      <w:bookmarkEnd w:id="2"/>
      <w:bookmarkEnd w:id="3"/>
      <w:bookmarkEnd w:id="4"/>
      <w:bookmarkEnd w:id="6"/>
    </w:p>
    <w:p>
      <w:pPr>
        <w:adjustRightInd w:val="0"/>
        <w:snapToGrid w:val="0"/>
        <w:spacing w:line="360" w:lineRule="auto"/>
        <w:jc w:val="center"/>
        <w:outlineLvl w:val="0"/>
        <w:rPr>
          <w:rFonts w:ascii="方正小标宋简体" w:eastAsia="方正小标宋简体" w:hAnsi="宋体" w:hint="eastAsia"/>
          <w:b w:val="0"/>
          <w:bCs w:val="0"/>
          <w:color w:val="000000"/>
          <w:sz w:val="56"/>
          <w:szCs w:val="56"/>
          <w:lang w:eastAsia="zh-CN"/>
        </w:rPr>
      </w:pPr>
      <w:bookmarkStart w:id="7" w:name="_Toc5117"/>
      <w:bookmarkEnd w:id="5"/>
      <w:r>
        <w:rPr>
          <w:rFonts w:ascii="方正小标宋简体" w:eastAsia="方正小标宋简体" w:hAnsi="宋体" w:hint="eastAsia"/>
          <w:b w:val="0"/>
          <w:bCs w:val="0"/>
          <w:color w:val="000000"/>
          <w:sz w:val="56"/>
          <w:szCs w:val="56"/>
          <w:lang w:eastAsia="zh-CN"/>
        </w:rPr>
        <w:t>广元市利州区</w:t>
      </w:r>
      <w:bookmarkStart w:id="8" w:name="_Toc15306268"/>
      <w:r>
        <w:rPr>
          <w:rFonts w:ascii="方正小标宋简体" w:eastAsia="方正小标宋简体" w:hAnsi="宋体" w:hint="eastAsia"/>
          <w:b w:val="0"/>
          <w:bCs w:val="0"/>
          <w:color w:val="000000"/>
          <w:sz w:val="56"/>
          <w:szCs w:val="56"/>
          <w:lang w:eastAsia="zh-CN"/>
        </w:rPr>
        <w:t>人民政府</w:t>
      </w:r>
      <w:bookmarkEnd w:id="7"/>
      <w:r>
        <w:rPr>
          <w:rFonts w:ascii="方正小标宋简体" w:eastAsia="方正小标宋简体" w:hAnsi="宋体" w:hint="eastAsia"/>
          <w:b w:val="0"/>
          <w:bCs w:val="0"/>
          <w:color w:val="000000"/>
          <w:sz w:val="56"/>
          <w:szCs w:val="56"/>
          <w:lang w:eastAsia="zh-CN"/>
        </w:rPr>
        <w:t>办公室</w:t>
      </w:r>
    </w:p>
    <w:p>
      <w:pPr>
        <w:adjustRightInd w:val="0"/>
        <w:snapToGrid w:val="0"/>
        <w:spacing w:line="360" w:lineRule="auto"/>
        <w:jc w:val="center"/>
        <w:outlineLvl w:val="0"/>
        <w:rPr>
          <w:rFonts w:ascii="方正小标宋简体" w:eastAsia="方正小标宋简体" w:cs="方正小标宋简体" w:hAnsi="方正小标宋简体" w:hint="eastAsia"/>
          <w:b w:val="0"/>
          <w:bCs w:val="0"/>
          <w:color w:val="auto"/>
          <w:sz w:val="56"/>
          <w:szCs w:val="56"/>
        </w:rPr>
      </w:pPr>
      <w:bookmarkStart w:id="9" w:name="_Toc23750"/>
      <w:r>
        <w:rPr>
          <w:rFonts w:ascii="方正小标宋简体" w:eastAsia="方正小标宋简体" w:hAnsi="宋体" w:hint="eastAsia"/>
          <w:b w:val="0"/>
          <w:bCs w:val="0"/>
          <w:color w:val="000000"/>
          <w:sz w:val="56"/>
          <w:szCs w:val="56"/>
        </w:rPr>
        <w:t>部门决算</w:t>
      </w:r>
      <w:bookmarkEnd w:id="8"/>
      <w:bookmarkEnd w:id="9"/>
    </w:p>
    <w:p>
      <w:pPr>
        <w:widowControl/>
        <w:jc w:val="center"/>
        <w:rPr>
          <w:rFonts w:ascii="黑体" w:eastAsia="黑体" w:hAnsi="黑体" w:hint="eastAsia"/>
          <w:b w:val="0"/>
          <w:bCs w:val="0"/>
          <w:color w:val="auto"/>
          <w:sz w:val="48"/>
          <w:szCs w:val="48"/>
        </w:rPr>
        <w:sectPr>
          <w:headerReference w:type="default" r:id="rId2"/>
          <w:footerReference w:type="default" r:id="rId3"/>
          <w:footerReference w:type="first" r:id="rId4"/>
          <w:pgSz w:w="11906" w:h="16838"/>
          <w:pgMar w:top="2098" w:right="1531" w:bottom="1984" w:left="1531" w:header="851" w:footer="1587" w:gutter="0"/>
          <w:pgNumType w:start="1"/>
          <w:cols w:num="1" w:space="0"/>
          <w:titlePg/>
          <w:rtlGutter/>
          <w:docGrid w:type="lines" w:linePitch="312" w:charSpace="0"/>
        </w:sectPr>
      </w:pPr>
    </w:p>
    <w:sdt>
      <w:sdtPr>
        <w:rPr>
          <w:rFonts w:ascii="方正仿宋简体" w:eastAsia="方正仿宋简体" w:cs="方正仿宋简体" w:hAnsi="方正仿宋简体" w:hint="eastAsia"/>
          <w:kern w:val="2"/>
          <w:sz w:val="32"/>
          <w:szCs w:val="32"/>
          <w:lang w:val="en-US" w:eastAsia="zh-CN" w:bidi="ar-SA"/>
        </w:rPr>
        <w:id w:val="-533337631"/>
        <w15:color w:val="DBDBDB"/>
        <w:docPartObj>
          <w:docPartGallery w:val="Table of Contents"/>
          <w:docPartUnique/>
        </w:docPartObj>
      </w:sdtPr>
      <w:sdtEndPr>
        <w:rPr>
          <w:b/>
          <w:bCs w:val="0"/>
          <w:color w:val="auto"/>
          <w:kern w:val="44"/>
          <w:sz w:val="44"/>
        </w:rPr>
      </w:sdtEndPr>
      <w:sdtContent>
        <w:bookmarkStart w:id="10" w:name="_Toc15377196" w:displacedByCustomXml="prev"/>
        <w:bookmarkStart w:id="11" w:name="_Toc15396599" w:displacedByCustomXml="prev"/>
        <w:p>
          <w:pPr>
            <w:keepNext w:val="0"/>
            <w:keepLines w:val="0"/>
            <w:pageBreakBefore w:val="0"/>
            <w:widowControl w:val="0"/>
            <w:kinsoku/>
            <w:wordWrap/>
            <w:overflowPunct w:val="0"/>
            <w:topLinePunct w:val="0"/>
            <w:autoSpaceDE/>
            <w:autoSpaceDN/>
            <w:bidi w:val="0"/>
            <w:adjustRightInd/>
            <w:snapToGrid/>
            <w:spacing w:before="0" w:after="0" w:line="550" w:lineRule="exact"/>
            <w:ind w:left="0" w:right="0" w:firstLine="0"/>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目</w:t>
          </w:r>
          <w:r>
            <w:rPr>
              <w:rFonts w:ascii="方正小标宋简体" w:eastAsia="方正小标宋简体" w:cs="方正小标宋简体" w:hAnsi="方正小标宋简体" w:hint="eastAsia"/>
              <w:sz w:val="44"/>
              <w:szCs w:val="44"/>
              <w:lang w:eastAsia="zh-CN"/>
            </w:rPr>
            <w:t>　　</w:t>
          </w:r>
          <w:r>
            <w:rPr>
              <w:rFonts w:ascii="方正小标宋简体" w:eastAsia="方正小标宋简体" w:cs="方正小标宋简体" w:hAnsi="方正小标宋简体" w:hint="eastAsia"/>
              <w:sz w:val="44"/>
              <w:szCs w:val="44"/>
            </w:rPr>
            <w:t>录</w:t>
          </w:r>
        </w:p>
        <w:p>
          <w:pPr>
            <w:pStyle w:val="19"/>
            <w:keepNext w:val="0"/>
            <w:keepLines w:val="0"/>
            <w:pageBreakBefore w:val="0"/>
            <w:widowControl w:val="0"/>
            <w:kinsoku/>
            <w:wordWrap/>
            <w:overflowPunct w:val="0"/>
            <w:topLinePunct w:val="0"/>
            <w:autoSpaceDE/>
            <w:autoSpaceDN/>
            <w:bidi w:val="0"/>
            <w:adjustRightInd/>
            <w:snapToGrid/>
            <w:spacing w:line="550" w:lineRule="exact"/>
            <w:textAlignment w:val="auto"/>
            <w:rPr>
              <w:rFonts w:hint="eastAsia"/>
            </w:rPr>
          </w:pPr>
        </w:p>
        <w:p>
          <w:pPr>
            <w:pStyle w:val="23"/>
            <w:keepNext w:val="0"/>
            <w:keepLines w:val="0"/>
            <w:pageBreakBefore w:val="0"/>
            <w:widowControl w:val="0"/>
            <w:tabs>
              <w:tab w:val="right" w:leader="dot" w:pos="8296"/>
            </w:tabs>
            <w:kinsoku/>
            <w:wordWrap/>
            <w:overflowPunct w:val="0"/>
            <w:topLinePunct w:val="0"/>
            <w:autoSpaceDE/>
            <w:autoSpaceDN/>
            <w:bidi w:val="0"/>
            <w:adjustRightInd/>
            <w:snapToGrid/>
            <w:spacing w:before="0" w:line="550" w:lineRule="exact"/>
            <w:ind w:left="0" w:firstLine="0"/>
            <w:textAlignment w:val="auto"/>
            <w:rPr>
              <w:rFonts w:ascii="方正楷体简体" w:eastAsia="方正楷体简体" w:cs="方正楷体简体" w:hAnsi="方正楷体简体" w:hint="eastAsia"/>
              <w:b w:val="0"/>
              <w:bCs w:val="0"/>
              <w:color w:val="auto"/>
              <w:sz w:val="32"/>
              <w:szCs w:val="32"/>
            </w:rPr>
          </w:pPr>
          <w:r>
            <w:rPr>
              <w:rFonts w:ascii="方正楷体简体" w:eastAsia="方正楷体简体" w:cs="方正楷体简体" w:hAnsi="方正楷体简体" w:hint="eastAsia"/>
              <w:b w:val="0"/>
              <w:bCs w:val="0"/>
              <w:color w:val="auto"/>
              <w:sz w:val="32"/>
              <w:szCs w:val="32"/>
            </w:rPr>
            <w:t>公开时间：20</w:t>
          </w:r>
          <w:r>
            <w:rPr>
              <w:rFonts w:ascii="方正楷体简体" w:eastAsia="方正楷体简体" w:cs="方正楷体简体" w:hAnsi="方正楷体简体" w:hint="eastAsia"/>
              <w:b w:val="0"/>
              <w:bCs w:val="0"/>
              <w:color w:val="auto"/>
              <w:sz w:val="32"/>
              <w:szCs w:val="32"/>
              <w:lang w:val="en-US" w:eastAsia="zh-CN"/>
            </w:rPr>
            <w:t>22</w:t>
          </w:r>
          <w:r>
            <w:rPr>
              <w:rFonts w:ascii="方正楷体简体" w:eastAsia="方正楷体简体" w:cs="方正楷体简体" w:hAnsi="方正楷体简体" w:hint="eastAsia"/>
              <w:b w:val="0"/>
              <w:bCs w:val="0"/>
              <w:color w:val="auto"/>
              <w:sz w:val="32"/>
              <w:szCs w:val="32"/>
            </w:rPr>
            <w:t>年</w:t>
          </w:r>
          <w:r>
            <w:rPr>
              <w:rFonts w:ascii="方正楷体简体" w:eastAsia="方正楷体简体" w:cs="方正楷体简体" w:hAnsi="方正楷体简体" w:hint="eastAsia"/>
              <w:b w:val="0"/>
              <w:bCs w:val="0"/>
              <w:color w:val="auto"/>
              <w:sz w:val="32"/>
              <w:szCs w:val="32"/>
              <w:lang w:val="en-US" w:eastAsia="zh-CN"/>
            </w:rPr>
            <w:t>9</w:t>
          </w:r>
          <w:r>
            <w:rPr>
              <w:rFonts w:ascii="方正楷体简体" w:eastAsia="方正楷体简体" w:cs="方正楷体简体" w:hAnsi="方正楷体简体" w:hint="eastAsia"/>
              <w:b w:val="0"/>
              <w:bCs w:val="0"/>
              <w:color w:val="auto"/>
              <w:sz w:val="32"/>
              <w:szCs w:val="32"/>
            </w:rPr>
            <w:t>月</w:t>
          </w:r>
          <w:r>
            <w:rPr>
              <w:rFonts w:ascii="方正楷体简体" w:eastAsia="方正楷体简体" w:cs="方正楷体简体" w:hAnsi="方正楷体简体" w:hint="eastAsia"/>
              <w:b w:val="0"/>
              <w:bCs w:val="0"/>
              <w:color w:val="auto"/>
              <w:sz w:val="32"/>
              <w:szCs w:val="32"/>
              <w:lang w:val="en-US" w:eastAsia="zh-CN"/>
            </w:rPr>
            <w:t>28</w:t>
          </w:r>
          <w:r>
            <w:rPr>
              <w:rFonts w:ascii="方正楷体简体" w:eastAsia="方正楷体简体" w:cs="方正楷体简体" w:hAnsi="方正楷体简体" w:hint="eastAsia"/>
              <w:b w:val="0"/>
              <w:bCs w:val="0"/>
              <w:color w:val="auto"/>
              <w:sz w:val="32"/>
              <w:szCs w:val="32"/>
            </w:rPr>
            <w:t>日</w:t>
          </w:r>
        </w:p>
        <w:p>
          <w:pPr>
            <w:pStyle w:val="19"/>
            <w:keepNext w:val="0"/>
            <w:keepLines w:val="0"/>
            <w:pageBreakBefore w:val="0"/>
            <w:widowControl w:val="0"/>
            <w:kinsoku/>
            <w:wordWrap/>
            <w:overflowPunct w:val="0"/>
            <w:topLinePunct w:val="0"/>
            <w:autoSpaceDE/>
            <w:autoSpaceDN/>
            <w:bidi w:val="0"/>
            <w:adjustRightInd/>
            <w:snapToGrid/>
            <w:spacing w:line="550" w:lineRule="exact"/>
            <w:textAlignment w:val="auto"/>
            <w:rPr>
              <w:rFonts w:hint="eastAsia"/>
            </w:rPr>
          </w:pPr>
        </w:p>
        <w:p>
          <w:pPr>
            <w:pStyle w:val="38"/>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firstLineChars="200" w:firstLine="640"/>
            <w:jc w:val="distribute"/>
            <w:textAlignment w:val="auto"/>
            <w:rPr>
              <w:rFonts w:ascii="方正黑体简体" w:eastAsia="方正黑体简体" w:cs="方正黑体简体" w:hAnsi="方正黑体简体" w:hint="eastAsia"/>
              <w:b w:val="0"/>
              <w:bCs/>
              <w:sz w:val="32"/>
              <w:szCs w:val="32"/>
            </w:rPr>
          </w:pPr>
          <w:r>
            <w:rPr>
              <w:rFonts w:ascii="方正仿宋简体" w:eastAsia="方正仿宋简体" w:cs="方正仿宋简体" w:hAnsi="方正仿宋简体" w:hint="eastAsia"/>
              <w:b w:val="0"/>
              <w:bCs w:val="0"/>
              <w:color w:val="auto"/>
              <w:sz w:val="32"/>
              <w:szCs w:val="32"/>
            </w:rPr>
            <w:fldChar w:fldCharType="begin"/>
          </w:r>
          <w:r>
            <w:rPr>
              <w:rFonts w:ascii="方正仿宋简体" w:eastAsia="方正仿宋简体" w:cs="方正仿宋简体" w:hAnsi="方正仿宋简体" w:hint="eastAsia"/>
              <w:b w:val="0"/>
              <w:bCs w:val="0"/>
              <w:color w:val="auto"/>
              <w:sz w:val="32"/>
              <w:szCs w:val="32"/>
            </w:rPr>
            <w:instrText xml:space="preserve">TOC \o "1-2" \h \u </w:instrText>
          </w:r>
          <w:r>
            <w:rPr>
              <w:rFonts w:ascii="方正仿宋简体" w:eastAsia="方正仿宋简体" w:cs="方正仿宋简体" w:hAnsi="方正仿宋简体" w:hint="eastAsia"/>
              <w:b w:val="0"/>
              <w:bCs w:val="0"/>
              <w:color w:val="auto"/>
              <w:sz w:val="32"/>
              <w:szCs w:val="32"/>
            </w:rPr>
            <w:fldChar w:fldCharType="separate"/>
          </w: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HYPERLINK \l _Toc15852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第一部分</w:t>
          </w:r>
          <w:r>
            <w:rPr>
              <w:rFonts w:ascii="方正黑体简体" w:eastAsia="方正黑体简体" w:cs="方正黑体简体" w:hAnsi="方正黑体简体" w:hint="eastAsia"/>
              <w:b w:val="0"/>
              <w:bCs/>
              <w:sz w:val="32"/>
              <w:szCs w:val="32"/>
              <w:lang w:val="en-US" w:eastAsia="zh-CN"/>
            </w:rPr>
            <w:t>　</w:t>
          </w:r>
          <w:r>
            <w:rPr>
              <w:rFonts w:ascii="方正黑体简体" w:eastAsia="方正黑体简体" w:cs="方正黑体简体" w:hAnsi="方正黑体简体" w:hint="eastAsia"/>
              <w:b w:val="0"/>
              <w:bCs/>
              <w:sz w:val="32"/>
              <w:szCs w:val="32"/>
            </w:rPr>
            <w:t>部门概况</w:t>
          </w:r>
          <w:r>
            <w:rPr>
              <w:rFonts w:ascii="方正黑体简体" w:eastAsia="方正黑体简体" w:cs="方正黑体简体" w:hAnsi="方正黑体简体" w:hint="eastAsia"/>
              <w:b w:val="0"/>
              <w:bCs/>
              <w:sz w:val="32"/>
              <w:szCs w:val="32"/>
            </w:rPr>
            <w:tab/>
          </w: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PAGEREF _Toc15852 \h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1</w:t>
          </w:r>
          <w:r>
            <w:rPr>
              <w:rFonts w:ascii="方正黑体简体" w:eastAsia="方正黑体简体" w:cs="方正黑体简体" w:hAnsi="方正黑体简体" w:hint="eastAsia"/>
              <w:b w:val="0"/>
              <w:bCs/>
              <w:sz w:val="32"/>
              <w:szCs w:val="32"/>
            </w:rPr>
            <w:fldChar w:fldCharType="end"/>
          </w:r>
          <w:r>
            <w:rPr>
              <w:rFonts w:ascii="方正黑体简体" w:eastAsia="方正黑体简体" w:cs="方正黑体简体" w:hAnsi="方正黑体简体" w:hint="eastAsia"/>
              <w:b w:val="0"/>
              <w:bCs/>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_Toc5225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一、基本职能及主要工作</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_Toc5225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_Toc24021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二、机构设置</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_Toc24021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8"/>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firstLineChars="200" w:firstLine="640"/>
            <w:jc w:val="distribute"/>
            <w:textAlignment w:val="auto"/>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HYPERLINK \l _Toc10967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第二部分</w:t>
          </w:r>
          <w:r>
            <w:rPr>
              <w:rFonts w:ascii="方正黑体简体" w:eastAsia="方正黑体简体" w:cs="方正黑体简体" w:hAnsi="方正黑体简体" w:hint="eastAsia"/>
              <w:b w:val="0"/>
              <w:bCs/>
              <w:sz w:val="32"/>
              <w:szCs w:val="32"/>
              <w:lang w:eastAsia="zh-CN"/>
            </w:rPr>
            <w:t>　</w:t>
          </w:r>
          <w:r>
            <w:rPr>
              <w:rFonts w:ascii="方正黑体简体" w:eastAsia="方正黑体简体" w:cs="方正黑体简体" w:hAnsi="方正黑体简体" w:hint="eastAsia"/>
              <w:b w:val="0"/>
              <w:bCs/>
              <w:sz w:val="32"/>
              <w:szCs w:val="32"/>
              <w:lang w:val="en-US" w:eastAsia="zh-CN"/>
            </w:rPr>
            <w:t>2021年度</w:t>
          </w:r>
          <w:r>
            <w:rPr>
              <w:rFonts w:ascii="方正黑体简体" w:eastAsia="方正黑体简体" w:cs="方正黑体简体" w:hAnsi="方正黑体简体" w:hint="eastAsia"/>
              <w:b w:val="0"/>
              <w:bCs/>
              <w:sz w:val="32"/>
              <w:szCs w:val="32"/>
            </w:rPr>
            <w:t>部门决算情况说明</w:t>
          </w:r>
          <w:r>
            <w:rPr>
              <w:rFonts w:ascii="方正黑体简体" w:eastAsia="方正黑体简体" w:cs="方正黑体简体" w:hAnsi="方正黑体简体" w:hint="eastAsia"/>
              <w:b w:val="0"/>
              <w:bCs/>
              <w:sz w:val="32"/>
              <w:szCs w:val="32"/>
            </w:rPr>
            <w:tab/>
          </w: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PAGEREF _Toc10967 \h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9</w:t>
          </w:r>
          <w:r>
            <w:rPr>
              <w:rFonts w:ascii="方正黑体简体" w:eastAsia="方正黑体简体" w:cs="方正黑体简体" w:hAnsi="方正黑体简体" w:hint="eastAsia"/>
              <w:b w:val="0"/>
              <w:bCs/>
              <w:sz w:val="32"/>
              <w:szCs w:val="32"/>
            </w:rPr>
            <w:fldChar w:fldCharType="end"/>
          </w:r>
          <w:r>
            <w:rPr>
              <w:rFonts w:ascii="方正黑体简体" w:eastAsia="方正黑体简体" w:cs="方正黑体简体" w:hAnsi="方正黑体简体" w:hint="eastAsia"/>
              <w:b w:val="0"/>
              <w:bCs/>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_Toc22575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 xml:space="preserve">一、 </w:t>
          </w:r>
          <w:r>
            <w:rPr>
              <w:rFonts w:ascii="方正仿宋简体" w:eastAsia="方正仿宋简体" w:cs="方正仿宋简体" w:hAnsi="方正仿宋简体" w:hint="eastAsia"/>
              <w:bCs w:val="0"/>
              <w:sz w:val="32"/>
              <w:szCs w:val="32"/>
            </w:rPr>
            <w:t>收入支出决算总体情况说明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_Toc22575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9</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_Toc8833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 xml:space="preserve">二、 </w:t>
          </w:r>
          <w:r>
            <w:rPr>
              <w:rFonts w:ascii="方正仿宋简体" w:eastAsia="方正仿宋简体" w:cs="方正仿宋简体" w:hAnsi="方正仿宋简体" w:hint="eastAsia"/>
              <w:bCs w:val="0"/>
              <w:sz w:val="32"/>
              <w:szCs w:val="32"/>
            </w:rPr>
            <w:t>收入决算情况说明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_Toc8833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9</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_Toc26143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 xml:space="preserve">三、 </w:t>
          </w:r>
          <w:r>
            <w:rPr>
              <w:rFonts w:ascii="方正仿宋简体" w:eastAsia="方正仿宋简体" w:cs="方正仿宋简体" w:hAnsi="方正仿宋简体" w:hint="eastAsia"/>
              <w:bCs w:val="0"/>
              <w:sz w:val="32"/>
              <w:szCs w:val="32"/>
            </w:rPr>
            <w:t>支出决算情况说明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_Toc26143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_Toc20764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四、财政拨款收入支出决算总体情况说明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_Toc20764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_Toc25766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五、一般公共预算财政拨款支出决算情况说明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_Toc25766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_Toc11622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六、一般公共预算财政拨款基本支出决算情况说明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_Toc11622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14</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_Toc18370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七、“三公”经费财政拨款支出决算情况说明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_Toc18370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14</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_Toc28206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八、政府性基金预算支出决算情况说明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_Toc28206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16</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_Toc27485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 xml:space="preserve">九、 </w:t>
          </w:r>
          <w:r>
            <w:rPr>
              <w:rFonts w:ascii="方正仿宋简体" w:eastAsia="方正仿宋简体" w:cs="方正仿宋简体" w:hAnsi="方正仿宋简体" w:hint="eastAsia"/>
              <w:bCs w:val="0"/>
              <w:sz w:val="32"/>
              <w:szCs w:val="32"/>
            </w:rPr>
            <w:t>国有资本经营预算支出决算情况说明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_Toc27485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16</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_Toc28587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十、</w:t>
          </w:r>
          <w:r>
            <w:rPr>
              <w:rFonts w:ascii="方正仿宋简体" w:eastAsia="方正仿宋简体" w:cs="方正仿宋简体" w:hAnsi="方正仿宋简体" w:hint="eastAsia"/>
              <w:bCs w:val="0"/>
              <w:sz w:val="32"/>
              <w:szCs w:val="32"/>
            </w:rPr>
            <w:t>预算绩效管理情况</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_Toc28587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16</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_Toc18335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十一、</w:t>
          </w:r>
          <w:r>
            <w:rPr>
              <w:rFonts w:ascii="方正仿宋简体" w:eastAsia="方正仿宋简体" w:cs="方正仿宋简体" w:hAnsi="方正仿宋简体" w:hint="eastAsia"/>
              <w:bCs w:val="0"/>
              <w:sz w:val="32"/>
              <w:szCs w:val="32"/>
            </w:rPr>
            <w:t>其他重要事项的情况说明</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_Toc18335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17</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8"/>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firstLineChars="200" w:firstLine="640"/>
            <w:jc w:val="distribute"/>
            <w:textAlignment w:val="auto"/>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HYPERLINK \l _Toc18393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lang w:val="en-US" w:eastAsia="zh-CN"/>
            </w:rPr>
            <w:t>第三部分　</w:t>
          </w:r>
          <w:r>
            <w:rPr>
              <w:rFonts w:ascii="方正黑体简体" w:eastAsia="方正黑体简体" w:cs="方正黑体简体" w:hAnsi="方正黑体简体" w:hint="eastAsia"/>
              <w:b w:val="0"/>
              <w:bCs/>
              <w:sz w:val="32"/>
              <w:szCs w:val="32"/>
            </w:rPr>
            <w:t>名词解释</w:t>
          </w:r>
          <w:r>
            <w:rPr>
              <w:rFonts w:ascii="方正黑体简体" w:eastAsia="方正黑体简体" w:cs="方正黑体简体" w:hAnsi="方正黑体简体" w:hint="eastAsia"/>
              <w:b w:val="0"/>
              <w:bCs/>
              <w:sz w:val="32"/>
              <w:szCs w:val="32"/>
            </w:rPr>
            <w:tab/>
          </w: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PAGEREF _Toc18393 \h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18</w:t>
          </w:r>
          <w:r>
            <w:rPr>
              <w:rFonts w:ascii="方正黑体简体" w:eastAsia="方正黑体简体" w:cs="方正黑体简体" w:hAnsi="方正黑体简体" w:hint="eastAsia"/>
              <w:b w:val="0"/>
              <w:bCs/>
              <w:sz w:val="32"/>
              <w:szCs w:val="32"/>
            </w:rPr>
            <w:fldChar w:fldCharType="end"/>
          </w:r>
          <w:r>
            <w:rPr>
              <w:rFonts w:ascii="方正黑体简体" w:eastAsia="方正黑体简体" w:cs="方正黑体简体" w:hAnsi="方正黑体简体" w:hint="eastAsia"/>
              <w:b w:val="0"/>
              <w:bCs/>
              <w:color w:val="auto"/>
              <w:sz w:val="32"/>
              <w:szCs w:val="32"/>
            </w:rPr>
            <w:fldChar w:fldCharType="end"/>
          </w:r>
        </w:p>
        <w:p>
          <w:pPr>
            <w:pStyle w:val="38"/>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firstLineChars="200" w:firstLine="640"/>
            <w:jc w:val="distribute"/>
            <w:textAlignment w:val="auto"/>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HYPERLINK \l _Toc18880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第四部分</w:t>
          </w:r>
          <w:r>
            <w:rPr>
              <w:rFonts w:ascii="方正黑体简体" w:eastAsia="方正黑体简体" w:cs="方正黑体简体" w:hAnsi="方正黑体简体" w:hint="eastAsia"/>
              <w:b w:val="0"/>
              <w:bCs/>
              <w:sz w:val="32"/>
              <w:szCs w:val="32"/>
              <w:lang w:eastAsia="zh-CN"/>
            </w:rPr>
            <w:t>　</w:t>
          </w:r>
          <w:r>
            <w:rPr>
              <w:rFonts w:ascii="方正黑体简体" w:eastAsia="方正黑体简体" w:cs="方正黑体简体" w:hAnsi="方正黑体简体" w:hint="eastAsia"/>
              <w:b w:val="0"/>
              <w:bCs/>
              <w:sz w:val="32"/>
              <w:szCs w:val="32"/>
            </w:rPr>
            <w:t>附件</w:t>
          </w:r>
          <w:r>
            <w:rPr>
              <w:rFonts w:ascii="方正黑体简体" w:eastAsia="方正黑体简体" w:cs="方正黑体简体" w:hAnsi="方正黑体简体" w:hint="eastAsia"/>
              <w:b w:val="0"/>
              <w:bCs/>
              <w:sz w:val="32"/>
              <w:szCs w:val="32"/>
            </w:rPr>
            <w:tab/>
          </w: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PAGEREF _Toc18880 \h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21</w:t>
          </w:r>
          <w:r>
            <w:rPr>
              <w:rFonts w:ascii="方正黑体简体" w:eastAsia="方正黑体简体" w:cs="方正黑体简体" w:hAnsi="方正黑体简体" w:hint="eastAsia"/>
              <w:b w:val="0"/>
              <w:bCs/>
              <w:sz w:val="32"/>
              <w:szCs w:val="32"/>
            </w:rPr>
            <w:fldChar w:fldCharType="end"/>
          </w:r>
          <w:r>
            <w:rPr>
              <w:rFonts w:ascii="方正黑体简体" w:eastAsia="方正黑体简体" w:cs="方正黑体简体" w:hAnsi="方正黑体简体" w:hint="eastAsia"/>
              <w:b w:val="0"/>
              <w:bCs/>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bCs w:val="0"/>
              <w:color w:val="auto"/>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_Toc29803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w:t>
          </w:r>
          <w:r>
            <w:rPr>
              <w:rFonts w:ascii="方正仿宋简体" w:eastAsia="方正仿宋简体" w:cs="方正仿宋简体" w:hAnsi="方正仿宋简体" w:hint="eastAsia"/>
              <w:bCs w:val="0"/>
              <w:sz w:val="32"/>
              <w:szCs w:val="32"/>
              <w:lang w:eastAsia="zh-CN"/>
            </w:rPr>
            <w:t>　</w:t>
          </w:r>
          <w:r>
            <w:rPr>
              <w:rFonts w:ascii="方正仿宋简体" w:eastAsia="方正仿宋简体" w:cs="方正仿宋简体" w:hAnsi="方正仿宋简体" w:hint="eastAsia"/>
              <w:bCs w:val="0"/>
              <w:kern w:val="0"/>
              <w:sz w:val="32"/>
              <w:szCs w:val="32"/>
              <w:shd w:val="clear" w:color="auto" w:fill="FFFFFF"/>
              <w:lang w:val="zh-CN"/>
            </w:rPr>
            <w:t>2021年广元市利州区人民政府办公室部门整体绩效评价报告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_Toc29803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21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_Toc8027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2　2021年重大政策咨询项目支出绩效自评报告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0</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_Toc5050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3　2021年筹资及资金保障工作经费项目支出绩效自评报告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5</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_Toc1461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4　2021年全区各类工作报告、简报、纪要、信息公开经费项目支出绩效自评报告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0</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_Toc1693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5　2021年区政府移动信息平台运行维护项目支出绩效自评报告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5</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_Toc25996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6　2021年金融服务中心工作经费项目支出绩效自评报告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9</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_Toc22364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val="en-US" w:eastAsia="zh-CN"/>
            </w:rPr>
            <w:t>附件7　2021年政府门户网站运行维护项目支出绩效自评报告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4</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_Toc19734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val="en-US" w:eastAsia="zh-CN"/>
            </w:rPr>
            <w:t>附件8　2021年电子政务外网运行维护费项目支出绩效自评报告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58</w:t>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_Toc8027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9　2021年区政府24小时政务值班值守经费项目支出绩效自评报告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6</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_Toc5050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10　2021年地方志修编费项目支出绩效自评报告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1</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_Toc1461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11　2021年下派干部工作经费项目支出绩效自评报告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6</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_Toc1693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12　2021年联系重点工作经费项目支出绩效自评报告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0</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_Toc25996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13　2021年区政府各项重大决策经费项目支出绩效自评报告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5</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_Toc22364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val="en-US" w:eastAsia="zh-CN"/>
            </w:rPr>
            <w:t>附件14　2021年区政府民营经济工作经费项目支出绩效自评报告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9</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bCs w:val="0"/>
              <w:color w:val="auto"/>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_Toc19734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val="en-US" w:eastAsia="zh-CN"/>
            </w:rPr>
            <w:t>附件15　2021年视频会议系统建设（维护）项目支出绩效自评报告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9</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4</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_Toc5050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16　2021年公务用车运行维护费项目支出绩效自评报告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9</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8</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_Toc1461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17　2021年健康教育工作项目支出绩效自评报告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02</w:t>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_Toc1693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附件</w:t>
          </w:r>
          <w:r>
            <w:rPr>
              <w:rFonts w:ascii="方正仿宋简体" w:eastAsia="方正仿宋简体" w:cs="方正仿宋简体" w:hAnsi="方正仿宋简体" w:hint="eastAsia"/>
              <w:bCs w:val="0"/>
              <w:sz w:val="32"/>
              <w:szCs w:val="32"/>
              <w:lang w:val="en-US" w:eastAsia="zh-CN"/>
            </w:rPr>
            <w:t>18　2021年城乡环境综合治理项目支出绩效自评报告</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Cs w:val="0"/>
              <w:color w:val="auto"/>
              <w:sz w:val="32"/>
              <w:szCs w:val="32"/>
              <w:lang w:val="en-US" w:eastAsia="zh-CN"/>
            </w:rPr>
            <w:t>08</w:t>
          </w:r>
        </w:p>
        <w:p>
          <w:pPr>
            <w:pStyle w:val="38"/>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firstLineChars="200" w:firstLine="640"/>
            <w:jc w:val="distribute"/>
            <w:textAlignment w:val="auto"/>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HYPERLINK \l _Toc30843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pacing w:val="0"/>
              <w:w w:val="100"/>
              <w:sz w:val="32"/>
              <w:szCs w:val="32"/>
              <w:lang w:val="en-US" w:eastAsia="zh-CN"/>
            </w:rPr>
            <w:t>第五部分　</w:t>
          </w:r>
          <w:r>
            <w:rPr>
              <w:rFonts w:ascii="方正黑体简体" w:eastAsia="方正黑体简体" w:cs="方正黑体简体" w:hAnsi="方正黑体简体" w:hint="eastAsia"/>
              <w:b w:val="0"/>
              <w:bCs/>
              <w:spacing w:val="0"/>
              <w:w w:val="100"/>
              <w:sz w:val="32"/>
              <w:szCs w:val="32"/>
            </w:rPr>
            <w:t>附表</w:t>
          </w:r>
          <w:r>
            <w:rPr>
              <w:rFonts w:ascii="方正黑体简体" w:eastAsia="方正黑体简体" w:cs="方正黑体简体" w:hAnsi="方正黑体简体" w:hint="eastAsia"/>
              <w:b w:val="0"/>
              <w:bCs/>
              <w:sz w:val="32"/>
              <w:szCs w:val="32"/>
            </w:rPr>
            <w:tab/>
          </w:r>
          <w:r>
            <w:rPr>
              <w:rFonts w:ascii="方正黑体简体" w:eastAsia="方正黑体简体" w:cs="方正黑体简体" w:hAnsi="方正黑体简体" w:hint="eastAsia"/>
              <w:b w:val="0"/>
              <w:bCs/>
              <w:sz w:val="32"/>
              <w:szCs w:val="32"/>
            </w:rPr>
            <w:fldChar w:fldCharType="begin"/>
          </w:r>
          <w:r>
            <w:rPr>
              <w:rFonts w:ascii="方正黑体简体" w:eastAsia="方正黑体简体" w:cs="方正黑体简体" w:hAnsi="方正黑体简体" w:hint="eastAsia"/>
              <w:b w:val="0"/>
              <w:bCs/>
              <w:sz w:val="32"/>
              <w:szCs w:val="32"/>
            </w:rPr>
            <w:instrText xml:space="preserve"> PAGEREF _Toc30843 \h </w:instrText>
          </w:r>
          <w:r>
            <w:rPr>
              <w:rFonts w:ascii="方正黑体简体" w:eastAsia="方正黑体简体" w:cs="方正黑体简体" w:hAnsi="方正黑体简体" w:hint="eastAsia"/>
              <w:b w:val="0"/>
              <w:bCs/>
              <w:sz w:val="32"/>
              <w:szCs w:val="32"/>
            </w:rPr>
            <w:fldChar w:fldCharType="separate"/>
          </w:r>
          <w:r>
            <w:rPr>
              <w:rFonts w:ascii="方正黑体简体" w:eastAsia="方正黑体简体" w:cs="方正黑体简体" w:hAnsi="方正黑体简体" w:hint="eastAsia"/>
              <w:b w:val="0"/>
              <w:bCs/>
              <w:sz w:val="32"/>
              <w:szCs w:val="32"/>
            </w:rPr>
            <w:t>110</w:t>
          </w:r>
          <w:r>
            <w:rPr>
              <w:rFonts w:ascii="方正黑体简体" w:eastAsia="方正黑体简体" w:cs="方正黑体简体" w:hAnsi="方正黑体简体" w:hint="eastAsia"/>
              <w:b w:val="0"/>
              <w:bCs/>
              <w:sz w:val="32"/>
              <w:szCs w:val="32"/>
            </w:rPr>
            <w:fldChar w:fldCharType="end"/>
          </w:r>
          <w:r>
            <w:rPr>
              <w:rFonts w:ascii="方正黑体简体" w:eastAsia="方正黑体简体" w:cs="方正黑体简体" w:hAnsi="方正黑体简体" w:hint="eastAsia"/>
              <w:b w:val="0"/>
              <w:bCs/>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_Toc1454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一、收入支出决算总表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_Toc1454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_Toc29821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二、收入决算表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_Toc29821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_Toc32652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三、支出决算表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_Toc32652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_Toc18398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四、财政拨款收入支出决算总表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_Toc18398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_Toc8861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五、财政拨款支出决算明细表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_Toc8861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_Toc26287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六、一般公共预算财政拨款支出决算表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_Toc26287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_Toc3896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七、一般公共预算财政拨款支出决算明细表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_Toc3896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_Toc8787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八、一般公共预算财政拨款基本支出决算表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_Toc8787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_Toc16910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九、一般公共预算财政拨款项目支出决算表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_Toc16910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_Toc6693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十、一般公共预算财政拨款“三公”经费支出决算表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_Toc6693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_Toc25788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十一、政府性基金预算财政拨款收入支出决算表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_Toc25788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_Toc25169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十二、政府性基金预算财政拨款“三公”经费支出决算表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_Toc25169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_Toc4022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rPr>
            <w:t>十三、国有资本经营预算</w:t>
          </w:r>
          <w:r>
            <w:rPr>
              <w:rFonts w:ascii="方正仿宋简体" w:eastAsia="方正仿宋简体" w:cs="方正仿宋简体" w:hAnsi="方正仿宋简体" w:hint="eastAsia"/>
              <w:bCs w:val="0"/>
              <w:sz w:val="32"/>
              <w:szCs w:val="32"/>
              <w:lang w:eastAsia="zh-CN"/>
            </w:rPr>
            <w:t>财政拨款收入</w:t>
          </w:r>
          <w:r>
            <w:rPr>
              <w:rFonts w:ascii="方正仿宋简体" w:eastAsia="方正仿宋简体" w:cs="方正仿宋简体" w:hAnsi="方正仿宋简体" w:hint="eastAsia"/>
              <w:bCs w:val="0"/>
              <w:sz w:val="32"/>
              <w:szCs w:val="32"/>
            </w:rPr>
            <w:t>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_Toc4022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p>
        <w:p>
          <w:pPr>
            <w:pStyle w:val="39"/>
            <w:keepNext w:val="0"/>
            <w:keepLines w:val="0"/>
            <w:pageBreakBefore w:val="0"/>
            <w:widowControl w:val="0"/>
            <w:tabs>
              <w:tab w:val="right" w:leader="dot" w:pos="8844"/>
            </w:tabs>
            <w:kinsoku/>
            <w:wordWrap/>
            <w:overflowPunct w:val="0"/>
            <w:topLinePunct w:val="0"/>
            <w:autoSpaceDE/>
            <w:autoSpaceDN/>
            <w:bidi w:val="0"/>
            <w:adjustRightInd/>
            <w:snapToGrid/>
            <w:spacing w:line="550" w:lineRule="exact"/>
            <w:ind w:leftChars="0" w:left="400" w:firstLineChars="200" w:firstLine="640"/>
            <w:jc w:val="distribute"/>
            <w:textAlignment w:val="auto"/>
            <w:rPr>
              <w:rFonts w:ascii="方正仿宋简体" w:eastAsia="方正仿宋简体" w:cs="方正仿宋简体" w:hAnsi="方正仿宋简体" w:hint="eastAsia"/>
              <w:b w:val="0"/>
              <w:bCs w:val="0"/>
              <w:color w:val="auto"/>
              <w:sz w:val="32"/>
              <w:szCs w:val="32"/>
            </w:rPr>
            <w:sectPr>
              <w:footerReference w:type="default" r:id="rId5"/>
              <w:footerReference w:type="first" r:id="rId6"/>
              <w:pgSz w:w="11906" w:h="16838"/>
              <w:pgMar w:top="2098" w:right="1531" w:bottom="1984" w:left="1531" w:header="851" w:footer="1587" w:gutter="0"/>
              <w:pgNumType w:start="1"/>
              <w:cols w:num="1" w:space="0"/>
              <w:rtlGutter/>
              <w:docGrid w:type="lines" w:linePitch="312" w:charSpace="0"/>
            </w:sectPr>
          </w:pPr>
          <w:r>
            <w:rPr>
              <w:rFonts w:ascii="方正仿宋简体" w:eastAsia="方正仿宋简体" w:cs="方正仿宋简体" w:hAnsi="方正仿宋简体" w:hint="eastAsia"/>
              <w:bCs w:val="0"/>
              <w:sz w:val="32"/>
              <w:szCs w:val="32"/>
            </w:rPr>
            <w:fldChar w:fldCharType="begin"/>
          </w:r>
          <w:r>
            <w:rPr>
              <w:rFonts w:ascii="方正仿宋简体" w:eastAsia="方正仿宋简体" w:cs="方正仿宋简体" w:hAnsi="方正仿宋简体" w:hint="eastAsia"/>
              <w:bCs w:val="0"/>
              <w:sz w:val="32"/>
              <w:szCs w:val="32"/>
            </w:rPr>
            <w:instrText xml:space="preserve"> HYPERLINK \l _Toc6799 </w:instrText>
          </w:r>
          <w:r>
            <w:rPr>
              <w:rFonts w:ascii="方正仿宋简体" w:eastAsia="方正仿宋简体" w:cs="方正仿宋简体" w:hAnsi="方正仿宋简体" w:hint="eastAsia"/>
              <w:bCs w:val="0"/>
              <w:sz w:val="32"/>
              <w:szCs w:val="32"/>
            </w:rPr>
            <w:fldChar w:fldCharType="separate"/>
          </w:r>
          <w:r>
            <w:rPr>
              <w:rFonts w:ascii="方正仿宋简体" w:eastAsia="方正仿宋简体" w:cs="方正仿宋简体" w:hAnsi="方正仿宋简体" w:hint="eastAsia"/>
              <w:bCs w:val="0"/>
              <w:sz w:val="32"/>
              <w:szCs w:val="32"/>
              <w:lang w:eastAsia="zh-CN"/>
            </w:rPr>
            <w:t>十四、国有资本经营预算财政拨款支出决算表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PAGEREF _Toc6799 \h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110</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bCs w:val="0"/>
              <w:color w:val="auto"/>
              <w:sz w:val="32"/>
              <w:szCs w:val="32"/>
            </w:rPr>
            <w:fldChar w:fldCharType="end"/>
          </w:r>
          <w:r>
            <w:rPr>
              <w:rFonts w:ascii="方正仿宋简体" w:eastAsia="方正仿宋简体" w:cs="方正仿宋简体" w:hAnsi="方正仿宋简体" w:hint="eastAsia"/>
              <w:b/>
              <w:bCs w:val="0"/>
              <w:color w:val="auto"/>
              <w:sz w:val="32"/>
              <w:szCs w:val="32"/>
            </w:rPr>
            <w:fldChar w:fldCharType="end"/>
          </w:r>
        </w:p>
      </w:sdtContent>
    </w:sdt>
    <w:p>
      <w:pPr>
        <w:pStyle w:val="1"/>
        <w:keepNext/>
        <w:keepLines/>
        <w:pageBreakBefore w:val="0"/>
        <w:widowControl w:val="0"/>
        <w:kinsoku/>
        <w:wordWrap/>
        <w:overflowPunct/>
        <w:topLinePunct w:val="0"/>
        <w:autoSpaceDE/>
        <w:autoSpaceDN/>
        <w:bidi w:val="0"/>
        <w:adjustRightInd/>
        <w:snapToGrid/>
        <w:spacing w:before="0" w:after="0" w:line="576" w:lineRule="exact"/>
        <w:ind w:left="0" w:right="0" w:firstLine="0"/>
        <w:jc w:val="center"/>
        <w:textAlignment w:val="auto"/>
        <w:rPr>
          <w:rStyle w:val="1Char"/>
          <w:rFonts w:ascii="方正小标宋简体" w:eastAsia="方正小标宋简体" w:cs="方正小标宋简体" w:hAnsi="方正小标宋简体" w:hint="eastAsia"/>
          <w:b w:val="0"/>
          <w:bCs w:val="0"/>
          <w:color w:val="auto"/>
          <w:sz w:val="44"/>
          <w:szCs w:val="44"/>
        </w:rPr>
      </w:pPr>
      <w:bookmarkStart w:id="12" w:name="_Toc15852"/>
      <w:r>
        <w:rPr>
          <w:rFonts w:ascii="方正小标宋简体" w:eastAsia="方正小标宋简体" w:cs="方正小标宋简体" w:hAnsi="方正小标宋简体" w:hint="eastAsia"/>
          <w:b w:val="0"/>
          <w:bCs w:val="0"/>
          <w:color w:val="auto"/>
          <w:sz w:val="44"/>
          <w:szCs w:val="44"/>
        </w:rPr>
        <w:t>第一部分</w:t>
      </w:r>
      <w:r>
        <w:rPr>
          <w:rFonts w:ascii="方正小标宋简体" w:eastAsia="方正小标宋简体" w:cs="方正小标宋简体" w:hAnsi="方正小标宋简体" w:hint="eastAsia"/>
          <w:b w:val="0"/>
          <w:bCs w:val="0"/>
          <w:color w:val="auto"/>
          <w:sz w:val="44"/>
          <w:szCs w:val="44"/>
          <w:lang w:val="en-US" w:eastAsia="zh-CN"/>
        </w:rPr>
        <w:t>　</w:t>
      </w:r>
      <w:r>
        <w:rPr>
          <w:rStyle w:val="1Char"/>
          <w:rFonts w:ascii="方正小标宋简体" w:eastAsia="方正小标宋简体" w:cs="方正小标宋简体" w:hAnsi="方正小标宋简体" w:hint="eastAsia"/>
          <w:b w:val="0"/>
          <w:bCs w:val="0"/>
          <w:color w:val="auto"/>
          <w:sz w:val="44"/>
          <w:szCs w:val="44"/>
        </w:rPr>
        <w:t>部门概况</w:t>
      </w:r>
      <w:bookmarkEnd w:id="10"/>
      <w:bookmarkEnd w:id="11"/>
      <w:bookmarkEnd w:id="12"/>
    </w:p>
    <w:p>
      <w:pPr>
        <w:pageBreakBefore w:val="0"/>
        <w:widowControl/>
        <w:kinsoku/>
        <w:wordWrap/>
        <w:overflowPunct/>
        <w:topLinePunct w:val="0"/>
        <w:autoSpaceDE/>
        <w:autoSpaceDN/>
        <w:bidi w:val="0"/>
        <w:spacing w:line="576" w:lineRule="exact"/>
        <w:ind w:left="0" w:firstLineChars="200" w:firstLine="640"/>
        <w:jc w:val="left"/>
        <w:textAlignment w:val="auto"/>
        <w:rPr>
          <w:rFonts w:ascii="黑体" w:eastAsia="黑体"/>
          <w:b w:val="0"/>
          <w:bCs w:val="0"/>
          <w:color w:val="auto"/>
          <w:sz w:val="32"/>
          <w:szCs w:val="32"/>
        </w:rPr>
      </w:pPr>
    </w:p>
    <w:p>
      <w:pPr>
        <w:pStyle w:val="2"/>
        <w:keepNext/>
        <w:keepLines/>
        <w:pageBreakBefore w:val="0"/>
        <w:widowControl w:val="0"/>
        <w:kinsoku/>
        <w:wordWrap/>
        <w:overflowPunct/>
        <w:topLinePunct w:val="0"/>
        <w:autoSpaceDE/>
        <w:autoSpaceDN/>
        <w:bidi w:val="0"/>
        <w:spacing w:before="0" w:after="0" w:line="576" w:lineRule="exact"/>
        <w:ind w:left="0" w:firstLineChars="200" w:firstLine="600"/>
        <w:textAlignment w:val="auto"/>
        <w:rPr>
          <w:rStyle w:val="2Char"/>
          <w:rFonts w:ascii="方正黑体简体" w:eastAsia="方正黑体简体" w:cs="方正黑体简体" w:hAnsi="方正黑体简体" w:hint="eastAsia"/>
          <w:b w:val="0"/>
          <w:bCs w:val="0"/>
          <w:color w:val="auto"/>
          <w:sz w:val="30"/>
          <w:szCs w:val="30"/>
        </w:rPr>
      </w:pPr>
      <w:bookmarkStart w:id="13" w:name="_Toc15396600"/>
      <w:bookmarkStart w:id="14" w:name="_Toc15377197"/>
      <w:bookmarkStart w:id="15" w:name="_Toc5225"/>
      <w:r>
        <w:rPr>
          <w:rFonts w:ascii="方正黑体简体" w:eastAsia="方正黑体简体" w:cs="方正黑体简体" w:hAnsi="方正黑体简体" w:hint="eastAsia"/>
          <w:b w:val="0"/>
          <w:bCs w:val="0"/>
          <w:color w:val="auto"/>
          <w:sz w:val="30"/>
          <w:szCs w:val="30"/>
        </w:rPr>
        <w:t>一、基</w:t>
      </w:r>
      <w:r>
        <w:rPr>
          <w:rStyle w:val="2Char"/>
          <w:rFonts w:ascii="方正黑体简体" w:eastAsia="方正黑体简体" w:cs="方正黑体简体" w:hAnsi="方正黑体简体" w:hint="eastAsia"/>
          <w:b w:val="0"/>
          <w:bCs w:val="0"/>
          <w:color w:val="auto"/>
          <w:sz w:val="30"/>
          <w:szCs w:val="30"/>
        </w:rPr>
        <w:t>本职能及主要工作</w:t>
      </w:r>
      <w:bookmarkEnd w:id="13"/>
      <w:bookmarkEnd w:id="14"/>
      <w:bookmarkEnd w:id="15"/>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bookmarkStart w:id="16" w:name="_Toc15377198"/>
      <w:bookmarkStart w:id="17" w:name="_Toc15378445"/>
      <w:r>
        <w:rPr>
          <w:rFonts w:ascii="方正楷体简体" w:eastAsia="方正楷体简体" w:cs="方正楷体简体" w:hAnsi="方正楷体简体" w:hint="eastAsia"/>
          <w:b w:val="0"/>
          <w:bCs w:val="0"/>
          <w:color w:val="auto"/>
          <w:sz w:val="32"/>
          <w:szCs w:val="32"/>
        </w:rPr>
        <w:t>（一）主要职能。</w:t>
      </w:r>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bookmarkStart w:id="18" w:name="_Toc15378446"/>
      <w:bookmarkStart w:id="19" w:name="_Toc15377199"/>
      <w:bookmarkEnd w:id="16"/>
      <w:bookmarkEnd w:id="17"/>
      <w:r>
        <w:rPr>
          <w:rFonts w:ascii="方正仿宋简体" w:eastAsia="方正仿宋简体" w:cs="方正仿宋简体" w:hAnsi="方正仿宋简体" w:hint="eastAsia"/>
          <w:b w:val="0"/>
          <w:bCs w:val="0"/>
          <w:color w:val="000000"/>
          <w:sz w:val="32"/>
          <w:szCs w:val="32"/>
          <w:lang w:val="en-US" w:eastAsia="zh-CN"/>
        </w:rPr>
        <w:t>１．</w:t>
      </w:r>
      <w:r>
        <w:rPr>
          <w:rFonts w:ascii="方正仿宋简体" w:eastAsia="方正仿宋简体" w:cs="方正仿宋简体" w:hAnsi="方正仿宋简体" w:hint="eastAsia"/>
          <w:b w:val="0"/>
          <w:bCs w:val="0"/>
          <w:sz w:val="32"/>
          <w:szCs w:val="32"/>
        </w:rPr>
        <w:t>负责区政府全体会议、常务会议、新闻发布会、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负责区政府办公室年度计划、总结；负责区政府办公室主任会议办理和议定事项的跟踪落实；负责区政府办公室机关综合性文稿起草；负责会议室和会务人员管理。</w:t>
      </w:r>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kern w:val="0"/>
          <w:sz w:val="32"/>
          <w:szCs w:val="32"/>
        </w:rPr>
      </w:pPr>
      <w:r>
        <w:rPr>
          <w:rFonts w:ascii="方正仿宋简体" w:eastAsia="方正仿宋简体" w:cs="方正仿宋简体" w:hAnsi="方正仿宋简体" w:hint="eastAsia"/>
          <w:b w:val="0"/>
          <w:bCs w:val="0"/>
          <w:color w:val="000000"/>
          <w:sz w:val="32"/>
          <w:szCs w:val="32"/>
          <w:lang w:val="en-US" w:eastAsia="zh-CN"/>
        </w:rPr>
        <w:t>２．</w:t>
      </w:r>
      <w:r>
        <w:rPr>
          <w:rFonts w:ascii="方正仿宋简体" w:eastAsia="方正仿宋简体" w:cs="方正仿宋简体" w:hAnsi="方正仿宋简体" w:hint="eastAsia"/>
          <w:b w:val="0"/>
          <w:bCs w:val="0"/>
          <w:kern w:val="0"/>
          <w:sz w:val="32"/>
          <w:szCs w:val="32"/>
        </w:rPr>
        <w:t>承担全区政务信息工作的规划、指导、督办；负责全区政务信息的收集、整理、编辑，向国务院办公厅、省政府办公厅、市政府办公室报送政务信息。负责贯彻执行政府信息公开（政务公开）相关法规、规章和方针、政策；负责推进、指导、督促全区政务公开、政府信息公开具体工作；负责区政府、区政府办公室的信息公开工作；组织编制区政府信息公开指南、目录、年度报告和全区政府信息公开流程规范；指导区政府网站建设和绩效评估工作。承担区政务公开工作协调小组办公室的具体工作。负责指导、监督全区政府机关电子政务外网的规划、建设、技术与安全保障；负责区政府有关会议、活动的多媒体技术服务工作。负责区政府门户网站的建设和运行管理工作。</w:t>
      </w:r>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kern w:val="0"/>
          <w:sz w:val="32"/>
          <w:szCs w:val="32"/>
        </w:rPr>
      </w:pPr>
      <w:r>
        <w:rPr>
          <w:rFonts w:ascii="方正仿宋简体" w:eastAsia="方正仿宋简体" w:cs="方正仿宋简体" w:hAnsi="方正仿宋简体" w:hint="eastAsia"/>
          <w:b w:val="0"/>
          <w:bCs w:val="0"/>
          <w:color w:val="000000"/>
          <w:sz w:val="32"/>
          <w:szCs w:val="32"/>
          <w:lang w:val="en-US" w:eastAsia="zh-CN"/>
        </w:rPr>
        <w:t>３．</w:t>
      </w:r>
      <w:r>
        <w:rPr>
          <w:rFonts w:ascii="方正仿宋简体" w:eastAsia="方正仿宋简体" w:cs="方正仿宋简体" w:hAnsi="方正仿宋简体" w:hint="eastAsia"/>
          <w:b w:val="0"/>
          <w:bCs w:val="0"/>
          <w:kern w:val="0"/>
          <w:sz w:val="32"/>
          <w:szCs w:val="32"/>
        </w:rPr>
        <w:t>指导全区公务车辆编制的申报工作；指导公共机构节约能源资源管理工作；负责区政府办公室机关行政效能建设工作；负责区政府办公室依法行政工作，办理区政府办公室涉法事务；牵头办理涉及区政府办公室的区人大代表建议、区政协委员提案；负责区长信箱的办理。</w:t>
      </w:r>
    </w:p>
    <w:p>
      <w:pPr>
        <w:pStyle w:val="25"/>
        <w:pageBreakBefore w:val="0"/>
        <w:widowControl w:val="0"/>
        <w:kinsoku/>
        <w:wordWrap/>
        <w:overflowPunct/>
        <w:topLinePunct w:val="0"/>
        <w:autoSpaceDE/>
        <w:autoSpaceDN/>
        <w:bidi w:val="0"/>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000000"/>
          <w:sz w:val="32"/>
          <w:szCs w:val="32"/>
          <w:lang w:val="en-US" w:eastAsia="zh-CN"/>
        </w:rPr>
      </w:pPr>
      <w:r>
        <w:rPr>
          <w:rFonts w:ascii="方正仿宋简体" w:eastAsia="方正仿宋简体" w:cs="方正仿宋简体" w:hAnsi="方正仿宋简体" w:hint="eastAsia"/>
          <w:b w:val="0"/>
          <w:bCs w:val="0"/>
          <w:sz w:val="32"/>
          <w:szCs w:val="32"/>
        </w:rPr>
        <w:t>拟订深化行政审批制度改革的政策、制度、办法和标准并组织实施；指导、协调、监督并推进全区行政审批制度改革工作，</w:t>
      </w:r>
      <w:r>
        <w:rPr>
          <w:rFonts w:ascii="方正仿宋简体" w:eastAsia="方正仿宋简体" w:cs="方正仿宋简体" w:hAnsi="方正仿宋简体" w:hint="eastAsia"/>
          <w:b w:val="0"/>
          <w:bCs w:val="0"/>
          <w:color w:val="000000"/>
          <w:sz w:val="32"/>
          <w:szCs w:val="32"/>
        </w:rPr>
        <w:t>对区级部门（单位）取消、保留或调整的行政审批事项进行组织协调、监督，实施动态管理；组织开展对深化行政审批制度改革的调查研究、评估分析；承担区深化行政审批制度改革领导小组办公室具体工作。</w:t>
      </w:r>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４．</w:t>
      </w:r>
      <w:r>
        <w:rPr>
          <w:rFonts w:ascii="方正仿宋简体" w:eastAsia="方正仿宋简体" w:cs="方正仿宋简体" w:hAnsi="方正仿宋简体" w:hint="eastAsia"/>
          <w:b w:val="0"/>
          <w:bCs w:val="0"/>
          <w:color w:val="000000"/>
          <w:sz w:val="32"/>
          <w:szCs w:val="32"/>
        </w:rPr>
        <w:t>贯彻执行金融工作有关法律、法规、规章和方针、政策；制定全区金融业发展规划和政策措施；承担地方金融组织的行政管理工作，协助办理防范金融风险、维护地方金融秩序方面的行政事务；负责全区典当行、融资租赁公司、商业保理公司的受理、初审等工作。</w:t>
      </w:r>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color w:val="FF0000"/>
          <w:sz w:val="32"/>
          <w:szCs w:val="32"/>
        </w:rPr>
      </w:pPr>
      <w:r>
        <w:rPr>
          <w:rFonts w:ascii="方正仿宋简体" w:eastAsia="方正仿宋简体" w:cs="方正仿宋简体" w:hAnsi="方正仿宋简体" w:hint="eastAsia"/>
          <w:b w:val="0"/>
          <w:bCs w:val="0"/>
          <w:color w:val="000000"/>
          <w:sz w:val="32"/>
          <w:szCs w:val="32"/>
        </w:rPr>
        <w:t>贯彻执行国家有关民营经济发展方面的方针、政策和法律、法规，拟订全区促进民营经济发展的政策规定；制订全区民营经济发展工作目标，督促、检查民营经济发展工作落实情况；指导全区民营经济发展等工作。</w:t>
      </w:r>
    </w:p>
    <w:p>
      <w:pPr>
        <w:pStyle w:val="25"/>
        <w:pageBreakBefore w:val="0"/>
        <w:widowControl w:val="0"/>
        <w:kinsoku/>
        <w:wordWrap/>
        <w:overflowPunct/>
        <w:topLinePunct w:val="0"/>
        <w:autoSpaceDE/>
        <w:autoSpaceDN/>
        <w:bidi w:val="0"/>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rPr>
      </w:pPr>
      <w:r>
        <w:rPr>
          <w:rFonts w:ascii="方正仿宋简体" w:eastAsia="方正仿宋简体" w:cs="方正仿宋简体" w:hAnsi="方正仿宋简体" w:hint="eastAsia"/>
          <w:b w:val="0"/>
          <w:bCs w:val="0"/>
          <w:color w:val="000000"/>
          <w:sz w:val="32"/>
          <w:szCs w:val="32"/>
          <w:lang w:val="en-US" w:eastAsia="zh-CN"/>
        </w:rPr>
        <w:t>５．</w:t>
      </w:r>
      <w:r>
        <w:rPr>
          <w:rFonts w:ascii="方正仿宋简体" w:eastAsia="方正仿宋简体" w:cs="方正仿宋简体" w:hAnsi="方正仿宋简体" w:hint="eastAsia"/>
          <w:b w:val="0"/>
          <w:bCs w:val="0"/>
          <w:kern w:val="2"/>
          <w:sz w:val="32"/>
          <w:szCs w:val="32"/>
        </w:rPr>
        <w:t>负责区政府值班日常事务，督促、指导乡镇（街道）和区政府部门值班工作，及时报告重要情况；负责突发事件信息接收上报、来文来电接转及上传下达工作；负责区政府办公室领导交办的其他工作。</w:t>
      </w:r>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000000"/>
          <w:sz w:val="32"/>
          <w:szCs w:val="32"/>
          <w:lang w:val="en-US" w:eastAsia="zh-CN"/>
        </w:rPr>
        <w:t>６．</w:t>
      </w:r>
      <w:r>
        <w:rPr>
          <w:rFonts w:ascii="方正仿宋简体" w:eastAsia="方正仿宋简体" w:cs="方正仿宋简体" w:hAnsi="方正仿宋简体" w:hint="eastAsia"/>
          <w:b w:val="0"/>
          <w:bCs w:val="0"/>
          <w:sz w:val="32"/>
          <w:szCs w:val="32"/>
        </w:rPr>
        <w:t>负责起草《政府工作报告》和区政府主要领导的综合性讲话、文稿以及区政府向市委、市政府和区委的汇报材料；参与起草区政府的综合性文件和重要会议文件；负责开展重大问题的调查研究、决策咨询和区政府重大决策部署落实情况的跟踪调研；及时分析国内外经济形势并提出政策建议；整理报送经济发展方面的重要信息、动态；对全区政府系统调查研究和决策咨询工作进行业务指导。</w:t>
      </w:r>
    </w:p>
    <w:p>
      <w:pPr>
        <w:pStyle w:val="25"/>
        <w:pageBreakBefore w:val="0"/>
        <w:widowControl w:val="0"/>
        <w:kinsoku/>
        <w:wordWrap/>
        <w:overflowPunct/>
        <w:topLinePunct w:val="0"/>
        <w:autoSpaceDE/>
        <w:autoSpaceDN/>
        <w:bidi w:val="0"/>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rPr>
      </w:pPr>
      <w:r>
        <w:rPr>
          <w:rFonts w:ascii="方正仿宋简体" w:eastAsia="方正仿宋简体" w:cs="方正仿宋简体" w:hAnsi="方正仿宋简体" w:hint="eastAsia"/>
          <w:b w:val="0"/>
          <w:bCs w:val="0"/>
          <w:color w:val="000000"/>
          <w:sz w:val="32"/>
          <w:szCs w:val="32"/>
          <w:lang w:val="en-US" w:eastAsia="zh-CN"/>
        </w:rPr>
        <w:t>７．</w:t>
      </w:r>
      <w:r>
        <w:rPr>
          <w:rFonts w:ascii="方正仿宋简体" w:eastAsia="方正仿宋简体" w:cs="方正仿宋简体" w:hAnsi="方正仿宋简体" w:hint="eastAsia"/>
          <w:b w:val="0"/>
          <w:bCs w:val="0"/>
          <w:kern w:val="2"/>
          <w:sz w:val="32"/>
          <w:szCs w:val="32"/>
        </w:rPr>
        <w:t>负责区政府办公室财务、固定资产、日常采购和车辆管理工作；负责区政府办公室公务接待工作和区政府办公室党组会议、职工会议的会务工作；负责区政府、区政府办公室机关安全保卫工作；负责报刊杂志征订与管理；负责区政府办公室的机构编制和人事管理、绩效目标管理和劳动工资等工作；负责创“四好”领导班子日常工作；负责离退休人员的服务管理工作。贯彻落实地方志工作的法律、法规、政策决定，制定落实措施；负责拟制地方志工作规划和编纂方案；指导、检查地方志业务工作。</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r>
        <w:rPr>
          <w:rFonts w:ascii="方正楷体简体" w:eastAsia="方正楷体简体" w:cs="方正楷体简体" w:hAnsi="方正楷体简体" w:hint="eastAsia"/>
          <w:b w:val="0"/>
          <w:bCs w:val="0"/>
          <w:color w:val="auto"/>
          <w:sz w:val="32"/>
          <w:szCs w:val="32"/>
        </w:rPr>
        <w:t>（二）20</w:t>
      </w:r>
      <w:r>
        <w:rPr>
          <w:rFonts w:ascii="方正楷体简体" w:eastAsia="方正楷体简体" w:cs="方正楷体简体" w:hAnsi="方正楷体简体" w:hint="eastAsia"/>
          <w:b w:val="0"/>
          <w:bCs w:val="0"/>
          <w:color w:val="auto"/>
          <w:sz w:val="32"/>
          <w:szCs w:val="32"/>
          <w:lang w:val="en-US" w:eastAsia="zh-CN"/>
        </w:rPr>
        <w:t>21</w:t>
      </w:r>
      <w:r>
        <w:rPr>
          <w:rFonts w:ascii="方正楷体简体" w:eastAsia="方正楷体简体" w:cs="方正楷体简体" w:hAnsi="方正楷体简体" w:hint="eastAsia"/>
          <w:b w:val="0"/>
          <w:bCs w:val="0"/>
          <w:color w:val="auto"/>
          <w:sz w:val="32"/>
          <w:szCs w:val="32"/>
        </w:rPr>
        <w:t>年重点工作完成情况。</w:t>
      </w:r>
      <w:bookmarkEnd w:id="18"/>
      <w:bookmarkEnd w:id="19"/>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val="en-US" w:eastAsia="zh-CN"/>
        </w:rPr>
        <w:t>1．紧抓防疫不放松</w:t>
      </w:r>
      <w:r>
        <w:rPr>
          <w:rFonts w:ascii="方正仿宋简体" w:eastAsia="方正仿宋简体" w:cs="方正仿宋简体" w:hAnsi="方正仿宋简体" w:hint="eastAsia"/>
          <w:b w:val="0"/>
          <w:bCs w:val="0"/>
          <w:sz w:val="32"/>
          <w:szCs w:val="32"/>
          <w:lang w:eastAsia="zh-CN"/>
        </w:rPr>
        <w:t>。指挥体系保持高效运转，</w:t>
      </w:r>
      <w:r>
        <w:rPr>
          <w:rFonts w:ascii="方正仿宋简体" w:eastAsia="方正仿宋简体" w:cs="方正仿宋简体" w:hAnsi="方正仿宋简体" w:hint="eastAsia"/>
          <w:b w:val="0"/>
          <w:bCs w:val="0"/>
          <w:sz w:val="32"/>
          <w:szCs w:val="32"/>
          <w:lang w:val="en-US" w:eastAsia="zh-CN"/>
        </w:rPr>
        <w:t>15个工作组21</w:t>
      </w:r>
      <w:r>
        <w:rPr>
          <w:rFonts w:ascii="方正仿宋简体" w:eastAsia="方正仿宋简体" w:cs="方正仿宋简体" w:hAnsi="方正仿宋简体" w:hint="eastAsia"/>
          <w:b w:val="0"/>
          <w:bCs w:val="0"/>
          <w:sz w:val="32"/>
          <w:szCs w:val="32"/>
          <w:lang w:eastAsia="zh-CN"/>
        </w:rPr>
        <w:t>人常驻指挥部，实行24小时值班值守；常态化防控措施精准落实，运用“大数据+防控工作人员+村组干部”等方式狠抓重点人员排查管控、重点场所防控、应急能力建设，严格</w:t>
      </w:r>
      <w:r>
        <w:rPr>
          <w:rFonts w:ascii="方正仿宋简体" w:eastAsia="方正仿宋简体" w:cs="方正仿宋简体" w:hAnsi="方正仿宋简体" w:hint="eastAsia"/>
          <w:b w:val="0"/>
          <w:bCs w:val="0"/>
          <w:sz w:val="32"/>
          <w:szCs w:val="32"/>
          <w:lang w:val="en-US" w:eastAsia="zh-CN"/>
        </w:rPr>
        <w:t>落实扫码、测温、戴口罩等措施</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lang w:val="en-US" w:eastAsia="zh-CN"/>
        </w:rPr>
        <w:t>储备隔离酒店14家、房间1414个</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lang w:val="en-US" w:eastAsia="zh-CN"/>
        </w:rPr>
        <w:t>建成核酸检测实验室7家，检测27.14万人次，环境标本4.77万份；全面推进新冠疫苗接种，分年龄阶段、分批次全覆盖动员群众接种。</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2．</w:t>
      </w:r>
      <w:r>
        <w:rPr>
          <w:rFonts w:ascii="方正仿宋简体" w:eastAsia="方正仿宋简体" w:cs="方正仿宋简体" w:hAnsi="方正仿宋简体" w:hint="eastAsia"/>
          <w:b w:val="0"/>
          <w:bCs w:val="0"/>
          <w:sz w:val="32"/>
          <w:szCs w:val="32"/>
          <w:lang w:eastAsia="zh-CN"/>
        </w:rPr>
        <w:t>强化以文辅政</w:t>
      </w:r>
      <w:r>
        <w:rPr>
          <w:rFonts w:ascii="方正仿宋简体" w:eastAsia="方正仿宋简体" w:cs="方正仿宋简体" w:hAnsi="方正仿宋简体" w:hint="eastAsia"/>
          <w:b w:val="0"/>
          <w:bCs w:val="0"/>
          <w:sz w:val="32"/>
          <w:szCs w:val="32"/>
        </w:rPr>
        <w:t>，</w:t>
      </w:r>
      <w:r>
        <w:rPr>
          <w:rFonts w:ascii="方正仿宋简体" w:eastAsia="方正仿宋简体" w:cs="方正仿宋简体" w:hAnsi="方正仿宋简体" w:hint="eastAsia"/>
          <w:b w:val="0"/>
          <w:bCs w:val="0"/>
          <w:sz w:val="32"/>
          <w:szCs w:val="32"/>
          <w:lang w:eastAsia="zh-CN"/>
        </w:rPr>
        <w:t>不断提升决策服务能力</w:t>
      </w:r>
      <w:r>
        <w:rPr>
          <w:rFonts w:ascii="方正仿宋简体" w:eastAsia="方正仿宋简体" w:cs="方正仿宋简体" w:hAnsi="方正仿宋简体" w:hint="eastAsia"/>
          <w:b w:val="0"/>
          <w:bCs w:val="0"/>
          <w:sz w:val="32"/>
          <w:szCs w:val="32"/>
        </w:rPr>
        <w:t>。</w:t>
      </w:r>
      <w:r>
        <w:rPr>
          <w:rFonts w:ascii="方正仿宋简体" w:eastAsia="方正仿宋简体" w:cs="方正仿宋简体" w:hAnsi="方正仿宋简体" w:hint="eastAsia"/>
          <w:b w:val="0"/>
          <w:bCs w:val="0"/>
          <w:sz w:val="32"/>
          <w:szCs w:val="32"/>
          <w:lang w:eastAsia="zh-CN"/>
        </w:rPr>
        <w:t>在全区政府系统办公室开展“三提三创”活动，严格落实“文不过夜”要求，公文制发严格执行“九个把关”要求，会议审议通过的文件实现</w:t>
      </w:r>
      <w:r>
        <w:rPr>
          <w:rFonts w:ascii="方正仿宋简体" w:eastAsia="方正仿宋简体" w:cs="方正仿宋简体" w:hAnsi="方正仿宋简体" w:hint="eastAsia"/>
          <w:b w:val="0"/>
          <w:bCs w:val="0"/>
          <w:sz w:val="32"/>
          <w:szCs w:val="32"/>
          <w:lang w:val="en-US" w:eastAsia="zh-CN"/>
        </w:rPr>
        <w:t>3日内报请发文；</w:t>
      </w:r>
      <w:r>
        <w:rPr>
          <w:rFonts w:ascii="方正仿宋简体" w:eastAsia="方正仿宋简体" w:cs="方正仿宋简体" w:hAnsi="方正仿宋简体" w:hint="eastAsia"/>
          <w:b w:val="0"/>
          <w:bCs w:val="0"/>
          <w:sz w:val="32"/>
          <w:szCs w:val="32"/>
          <w:lang w:eastAsia="zh-CN"/>
        </w:rPr>
        <w:t>会务活动</w:t>
      </w:r>
      <w:r>
        <w:rPr>
          <w:rFonts w:ascii="方正仿宋简体" w:eastAsia="方正仿宋简体" w:cs="方正仿宋简体" w:hAnsi="方正仿宋简体" w:hint="eastAsia"/>
          <w:b w:val="0"/>
          <w:bCs w:val="0"/>
          <w:sz w:val="32"/>
          <w:szCs w:val="32"/>
        </w:rPr>
        <w:t>优质高效</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规范</w:t>
      </w:r>
      <w:r>
        <w:rPr>
          <w:rFonts w:ascii="方正仿宋简体" w:eastAsia="方正仿宋简体" w:cs="方正仿宋简体" w:hAnsi="方正仿宋简体" w:hint="eastAsia"/>
          <w:b w:val="0"/>
          <w:bCs w:val="0"/>
          <w:sz w:val="32"/>
          <w:szCs w:val="32"/>
          <w:lang w:eastAsia="zh-CN"/>
        </w:rPr>
        <w:t>区政府</w:t>
      </w:r>
      <w:r>
        <w:rPr>
          <w:rFonts w:ascii="方正仿宋简体" w:eastAsia="方正仿宋简体" w:cs="方正仿宋简体" w:hAnsi="方正仿宋简体" w:hint="eastAsia"/>
          <w:b w:val="0"/>
          <w:bCs w:val="0"/>
          <w:sz w:val="32"/>
          <w:szCs w:val="32"/>
        </w:rPr>
        <w:t>会议活动审批、管理程序，</w:t>
      </w:r>
      <w:r>
        <w:rPr>
          <w:rFonts w:ascii="方正仿宋简体" w:eastAsia="方正仿宋简体" w:cs="方正仿宋简体" w:hAnsi="方正仿宋简体" w:hint="eastAsia"/>
          <w:b w:val="0"/>
          <w:bCs w:val="0"/>
          <w:sz w:val="32"/>
          <w:szCs w:val="32"/>
          <w:lang w:eastAsia="zh-CN"/>
        </w:rPr>
        <w:t>坚持“一会一报”原则，</w:t>
      </w:r>
      <w:r>
        <w:rPr>
          <w:rFonts w:ascii="方正仿宋简体" w:eastAsia="方正仿宋简体" w:cs="方正仿宋简体" w:hAnsi="方正仿宋简体" w:hint="eastAsia"/>
          <w:b w:val="0"/>
          <w:bCs w:val="0"/>
          <w:sz w:val="32"/>
          <w:szCs w:val="32"/>
        </w:rPr>
        <w:t>高质量承办政府常务会议</w:t>
      </w:r>
      <w:r>
        <w:rPr>
          <w:rFonts w:ascii="方正仿宋简体" w:eastAsia="方正仿宋简体" w:cs="方正仿宋简体" w:hAnsi="方正仿宋简体" w:hint="eastAsia"/>
          <w:b w:val="0"/>
          <w:bCs w:val="0"/>
          <w:sz w:val="32"/>
          <w:szCs w:val="32"/>
          <w:lang w:val="en-US" w:eastAsia="zh-CN"/>
        </w:rPr>
        <w:t>32</w:t>
      </w:r>
      <w:r>
        <w:rPr>
          <w:rFonts w:ascii="方正仿宋简体" w:eastAsia="方正仿宋简体" w:cs="方正仿宋简体" w:hAnsi="方正仿宋简体" w:hint="eastAsia"/>
          <w:b w:val="0"/>
          <w:bCs w:val="0"/>
          <w:sz w:val="32"/>
          <w:szCs w:val="32"/>
        </w:rPr>
        <w:t>次，</w:t>
      </w:r>
      <w:r>
        <w:rPr>
          <w:rFonts w:ascii="方正仿宋简体" w:eastAsia="方正仿宋简体" w:cs="方正仿宋简体" w:hAnsi="方正仿宋简体" w:hint="eastAsia"/>
          <w:b w:val="0"/>
          <w:bCs w:val="0"/>
          <w:sz w:val="32"/>
          <w:szCs w:val="32"/>
          <w:lang w:eastAsia="zh-CN"/>
        </w:rPr>
        <w:t>政府全体会议</w:t>
      </w:r>
      <w:r>
        <w:rPr>
          <w:rFonts w:ascii="方正仿宋简体" w:eastAsia="方正仿宋简体" w:cs="方正仿宋简体" w:hAnsi="方正仿宋简体" w:hint="eastAsia"/>
          <w:b w:val="0"/>
          <w:bCs w:val="0"/>
          <w:sz w:val="32"/>
          <w:szCs w:val="32"/>
        </w:rPr>
        <w:t>、经济形势分析会等</w:t>
      </w:r>
      <w:r>
        <w:rPr>
          <w:rFonts w:ascii="方正仿宋简体" w:eastAsia="方正仿宋简体" w:cs="方正仿宋简体" w:hAnsi="方正仿宋简体" w:hint="eastAsia"/>
          <w:b w:val="0"/>
          <w:bCs w:val="0"/>
          <w:sz w:val="32"/>
          <w:szCs w:val="32"/>
          <w:lang w:eastAsia="zh-CN"/>
        </w:rPr>
        <w:t>政府系统</w:t>
      </w:r>
      <w:r>
        <w:rPr>
          <w:rFonts w:ascii="方正仿宋简体" w:eastAsia="方正仿宋简体" w:cs="方正仿宋简体" w:hAnsi="方正仿宋简体" w:hint="eastAsia"/>
          <w:b w:val="0"/>
          <w:bCs w:val="0"/>
          <w:sz w:val="32"/>
          <w:szCs w:val="32"/>
        </w:rPr>
        <w:t>会议</w:t>
      </w:r>
      <w:r>
        <w:rPr>
          <w:rFonts w:ascii="方正仿宋简体" w:eastAsia="方正仿宋简体" w:cs="方正仿宋简体" w:hAnsi="方正仿宋简体" w:hint="eastAsia"/>
          <w:b w:val="0"/>
          <w:bCs w:val="0"/>
          <w:sz w:val="32"/>
          <w:szCs w:val="32"/>
          <w:lang w:val="en-US" w:eastAsia="zh-CN"/>
        </w:rPr>
        <w:t>30余</w:t>
      </w:r>
      <w:r>
        <w:rPr>
          <w:rFonts w:ascii="方正仿宋简体" w:eastAsia="方正仿宋简体" w:cs="方正仿宋简体" w:hAnsi="方正仿宋简体" w:hint="eastAsia"/>
          <w:b w:val="0"/>
          <w:bCs w:val="0"/>
          <w:sz w:val="32"/>
          <w:szCs w:val="32"/>
        </w:rPr>
        <w:t>次</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统筹</w:t>
      </w:r>
      <w:r>
        <w:rPr>
          <w:rFonts w:ascii="方正仿宋简体" w:eastAsia="方正仿宋简体" w:cs="方正仿宋简体" w:hAnsi="方正仿宋简体" w:hint="eastAsia"/>
          <w:b w:val="0"/>
          <w:bCs w:val="0"/>
          <w:sz w:val="32"/>
          <w:szCs w:val="32"/>
          <w:lang w:eastAsia="zh-CN"/>
        </w:rPr>
        <w:t>、协调套开会议</w:t>
      </w:r>
      <w:r>
        <w:rPr>
          <w:rFonts w:ascii="方正仿宋简体" w:eastAsia="方正仿宋简体" w:cs="方正仿宋简体" w:hAnsi="方正仿宋简体" w:hint="eastAsia"/>
          <w:b w:val="0"/>
          <w:bCs w:val="0"/>
          <w:sz w:val="32"/>
          <w:szCs w:val="32"/>
          <w:lang w:val="en-US" w:eastAsia="zh-CN"/>
        </w:rPr>
        <w:t>20余场次；文稿服务和政务调研</w:t>
      </w:r>
      <w:r>
        <w:rPr>
          <w:rFonts w:ascii="方正仿宋简体" w:eastAsia="方正仿宋简体" w:cs="方正仿宋简体" w:hAnsi="方正仿宋简体" w:hint="eastAsia"/>
          <w:b w:val="0"/>
          <w:bCs w:val="0"/>
          <w:sz w:val="32"/>
          <w:szCs w:val="32"/>
        </w:rPr>
        <w:t>精益求精</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深入领会领导的思路观点，</w:t>
      </w:r>
      <w:r>
        <w:rPr>
          <w:rFonts w:ascii="方正仿宋简体" w:eastAsia="方正仿宋简体" w:cs="方正仿宋简体" w:hAnsi="方正仿宋简体" w:hint="eastAsia"/>
          <w:b w:val="0"/>
          <w:bCs w:val="0"/>
          <w:sz w:val="32"/>
          <w:szCs w:val="32"/>
          <w:lang w:eastAsia="zh-CN"/>
        </w:rPr>
        <w:t>突出思想性、政策性、针对性和时效性。撰写</w:t>
      </w:r>
      <w:r>
        <w:rPr>
          <w:rFonts w:ascii="方正仿宋简体" w:eastAsia="方正仿宋简体" w:cs="方正仿宋简体" w:hAnsi="方正仿宋简体" w:hint="eastAsia"/>
          <w:b w:val="0"/>
          <w:bCs w:val="0"/>
          <w:sz w:val="32"/>
          <w:szCs w:val="32"/>
        </w:rPr>
        <w:t>政府工作报告及区政府领导讲话、总结</w:t>
      </w:r>
      <w:r>
        <w:rPr>
          <w:rFonts w:ascii="方正仿宋简体" w:eastAsia="方正仿宋简体" w:cs="方正仿宋简体" w:hAnsi="方正仿宋简体" w:hint="eastAsia"/>
          <w:b w:val="0"/>
          <w:bCs w:val="0"/>
          <w:sz w:val="32"/>
          <w:szCs w:val="32"/>
          <w:lang w:eastAsia="zh-CN"/>
        </w:rPr>
        <w:t>报告</w:t>
      </w:r>
      <w:r>
        <w:rPr>
          <w:rFonts w:ascii="方正仿宋简体" w:eastAsia="方正仿宋简体" w:cs="方正仿宋简体" w:hAnsi="方正仿宋简体" w:hint="eastAsia"/>
          <w:b w:val="0"/>
          <w:bCs w:val="0"/>
          <w:sz w:val="32"/>
          <w:szCs w:val="32"/>
        </w:rPr>
        <w:t>等文稿1</w:t>
      </w:r>
      <w:r>
        <w:rPr>
          <w:rFonts w:ascii="方正仿宋简体" w:eastAsia="方正仿宋简体" w:cs="方正仿宋简体" w:hAnsi="方正仿宋简体" w:hint="eastAsia"/>
          <w:b w:val="0"/>
          <w:bCs w:val="0"/>
          <w:sz w:val="32"/>
          <w:szCs w:val="32"/>
          <w:lang w:val="en-US" w:eastAsia="zh-CN"/>
        </w:rPr>
        <w:t>2</w:t>
      </w:r>
      <w:r>
        <w:rPr>
          <w:rFonts w:ascii="方正仿宋简体" w:eastAsia="方正仿宋简体" w:cs="方正仿宋简体" w:hAnsi="方正仿宋简体" w:hint="eastAsia"/>
          <w:b w:val="0"/>
          <w:bCs w:val="0"/>
          <w:sz w:val="32"/>
          <w:szCs w:val="32"/>
        </w:rPr>
        <w:t>00余篇，编发常务会议纪要</w:t>
      </w:r>
      <w:r>
        <w:rPr>
          <w:rFonts w:ascii="方正仿宋简体" w:eastAsia="方正仿宋简体" w:cs="方正仿宋简体" w:hAnsi="方正仿宋简体" w:hint="eastAsia"/>
          <w:b w:val="0"/>
          <w:bCs w:val="0"/>
          <w:sz w:val="32"/>
          <w:szCs w:val="32"/>
          <w:lang w:val="en-US" w:eastAsia="zh-CN"/>
        </w:rPr>
        <w:t>32</w:t>
      </w:r>
      <w:r>
        <w:rPr>
          <w:rFonts w:ascii="方正仿宋简体" w:eastAsia="方正仿宋简体" w:cs="方正仿宋简体" w:hAnsi="方正仿宋简体" w:hint="eastAsia"/>
          <w:b w:val="0"/>
          <w:bCs w:val="0"/>
          <w:sz w:val="32"/>
          <w:szCs w:val="32"/>
        </w:rPr>
        <w:t>期</w:t>
      </w:r>
      <w:r>
        <w:rPr>
          <w:rFonts w:ascii="方正仿宋简体" w:eastAsia="方正仿宋简体" w:cs="方正仿宋简体" w:hAnsi="方正仿宋简体" w:hint="eastAsia"/>
          <w:b w:val="0"/>
          <w:bCs w:val="0"/>
          <w:sz w:val="32"/>
          <w:szCs w:val="32"/>
          <w:lang w:eastAsia="zh-CN"/>
        </w:rPr>
        <w:t>，调查研究务求实效，坚持深入基层一线听实话、察实情，为区政府领导决策提供第一手资料，完成调研报告</w:t>
      </w:r>
      <w:r>
        <w:rPr>
          <w:rFonts w:ascii="方正仿宋简体" w:eastAsia="方正仿宋简体" w:cs="方正仿宋简体" w:hAnsi="方正仿宋简体" w:hint="eastAsia"/>
          <w:b w:val="0"/>
          <w:bCs w:val="0"/>
          <w:sz w:val="32"/>
          <w:szCs w:val="32"/>
          <w:lang w:val="en-US" w:eastAsia="zh-CN"/>
        </w:rPr>
        <w:t>8篇。</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en-US" w:eastAsia="zh-CN"/>
        </w:rPr>
        <w:t>3．</w:t>
      </w:r>
      <w:r>
        <w:rPr>
          <w:rFonts w:ascii="方正仿宋简体" w:eastAsia="方正仿宋简体" w:cs="方正仿宋简体" w:hAnsi="方正仿宋简体" w:hint="eastAsia"/>
          <w:b w:val="0"/>
          <w:bCs w:val="0"/>
          <w:color w:val="auto"/>
          <w:sz w:val="32"/>
          <w:szCs w:val="32"/>
        </w:rPr>
        <w:t>深化</w:t>
      </w:r>
      <w:r>
        <w:rPr>
          <w:rFonts w:ascii="方正仿宋简体" w:eastAsia="方正仿宋简体" w:cs="方正仿宋简体" w:hAnsi="方正仿宋简体" w:hint="eastAsia"/>
          <w:b w:val="0"/>
          <w:bCs w:val="0"/>
          <w:sz w:val="32"/>
          <w:szCs w:val="32"/>
        </w:rPr>
        <w:t>“放管服”改革，</w:t>
      </w:r>
      <w:r>
        <w:rPr>
          <w:rFonts w:ascii="方正仿宋简体" w:eastAsia="方正仿宋简体" w:cs="方正仿宋简体" w:hAnsi="方正仿宋简体" w:hint="eastAsia"/>
          <w:b w:val="0"/>
          <w:bCs w:val="0"/>
          <w:sz w:val="32"/>
          <w:szCs w:val="32"/>
          <w:lang w:eastAsia="zh-CN"/>
        </w:rPr>
        <w:t>全力以赴打造川内最优营商环境</w:t>
      </w:r>
      <w:r>
        <w:rPr>
          <w:rFonts w:ascii="方正仿宋简体" w:eastAsia="方正仿宋简体" w:cs="方正仿宋简体" w:hAnsi="方正仿宋简体" w:hint="eastAsia"/>
          <w:b w:val="0"/>
          <w:bCs w:val="0"/>
          <w:sz w:val="32"/>
          <w:szCs w:val="32"/>
        </w:rPr>
        <w:t>。</w:t>
      </w:r>
      <w:r>
        <w:rPr>
          <w:rFonts w:ascii="方正仿宋简体" w:eastAsia="方正仿宋简体" w:cs="方正仿宋简体" w:hAnsi="方正仿宋简体" w:hint="eastAsia"/>
          <w:b w:val="0"/>
          <w:bCs w:val="0"/>
          <w:sz w:val="32"/>
          <w:szCs w:val="32"/>
          <w:lang w:eastAsia="zh-CN"/>
        </w:rPr>
        <w:t>全力</w:t>
      </w:r>
      <w:r>
        <w:rPr>
          <w:rFonts w:ascii="方正仿宋简体" w:eastAsia="方正仿宋简体" w:cs="方正仿宋简体" w:hAnsi="方正仿宋简体" w:hint="eastAsia"/>
          <w:b w:val="0"/>
          <w:bCs w:val="0"/>
          <w:sz w:val="32"/>
          <w:szCs w:val="32"/>
        </w:rPr>
        <w:t>优化市场环境</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坚持“非禁即入”，深化“证照分离”改革，全面推行企业登记全程电子化，企业开办各环节信息共享互认，办证周期缩短80％</w:t>
      </w:r>
      <w:r>
        <w:rPr>
          <w:rFonts w:ascii="方正仿宋简体" w:eastAsia="方正仿宋简体" w:cs="方正仿宋简体" w:hAnsi="方正仿宋简体" w:hint="eastAsia"/>
          <w:b w:val="0"/>
          <w:bCs w:val="0"/>
          <w:sz w:val="32"/>
          <w:szCs w:val="32"/>
          <w:lang w:eastAsia="zh-CN"/>
        </w:rPr>
        <w:t>；提升</w:t>
      </w:r>
      <w:r>
        <w:rPr>
          <w:rFonts w:ascii="方正仿宋简体" w:eastAsia="方正仿宋简体" w:cs="方正仿宋简体" w:hAnsi="方正仿宋简体" w:hint="eastAsia"/>
          <w:b w:val="0"/>
          <w:bCs w:val="0"/>
          <w:sz w:val="32"/>
          <w:szCs w:val="32"/>
        </w:rPr>
        <w:t>政务环境</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推行“零距离”“妈妈式”服务，设立24小时自助办理大厅，“马上办、网上办、一次办”服务事项均达100％</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工程项目审批“一窗办”</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从90个工作日压缩至50个工作日办结</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大力助企惠企</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不断简化企业纳税申报程序，建立区领导联系重点项目企业、困难企业问题会商、营商环境监督员等制度</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强化政银企合作，</w:t>
      </w:r>
      <w:r>
        <w:rPr>
          <w:rFonts w:ascii="方正仿宋简体" w:eastAsia="方正仿宋简体" w:cs="方正仿宋简体" w:hAnsi="方正仿宋简体" w:hint="eastAsia"/>
          <w:b w:val="0"/>
          <w:bCs w:val="0"/>
          <w:sz w:val="32"/>
          <w:szCs w:val="32"/>
          <w:lang w:eastAsia="zh-CN"/>
        </w:rPr>
        <w:t>积极</w:t>
      </w:r>
      <w:r>
        <w:rPr>
          <w:rFonts w:ascii="方正仿宋简体" w:eastAsia="方正仿宋简体" w:cs="方正仿宋简体" w:hAnsi="方正仿宋简体" w:hint="eastAsia"/>
          <w:b w:val="0"/>
          <w:bCs w:val="0"/>
          <w:sz w:val="32"/>
          <w:szCs w:val="32"/>
        </w:rPr>
        <w:t>缓解企业融资难融资贵问题</w:t>
      </w:r>
      <w:r>
        <w:rPr>
          <w:rFonts w:ascii="方正仿宋简体" w:eastAsia="方正仿宋简体" w:cs="方正仿宋简体" w:hAnsi="方正仿宋简体" w:hint="eastAsia"/>
          <w:b w:val="0"/>
          <w:bCs w:val="0"/>
          <w:sz w:val="32"/>
          <w:szCs w:val="32"/>
          <w:lang w:eastAsia="zh-CN"/>
        </w:rPr>
        <w:t>；培育法治环境，</w:t>
      </w:r>
      <w:r>
        <w:rPr>
          <w:rFonts w:ascii="方正仿宋简体" w:eastAsia="方正仿宋简体" w:cs="方正仿宋简体" w:hAnsi="方正仿宋简体" w:hint="eastAsia"/>
          <w:b w:val="0"/>
          <w:bCs w:val="0"/>
          <w:sz w:val="32"/>
          <w:szCs w:val="32"/>
        </w:rPr>
        <w:t>全面推行行政执法公示、执法全过程记录、重大执法决定法制审核“三项制度”</w:t>
      </w:r>
      <w:r>
        <w:rPr>
          <w:rFonts w:ascii="方正仿宋简体" w:eastAsia="方正仿宋简体" w:cs="方正仿宋简体" w:hAnsi="方正仿宋简体" w:hint="eastAsia"/>
          <w:b w:val="0"/>
          <w:bCs w:val="0"/>
          <w:sz w:val="32"/>
          <w:szCs w:val="32"/>
          <w:lang w:eastAsia="zh-CN"/>
        </w:rPr>
        <w:t>，对投资客商实行“首违不罚、二次轻发、三次从重”，</w:t>
      </w:r>
      <w:r>
        <w:rPr>
          <w:rFonts w:ascii="方正仿宋简体" w:eastAsia="方正仿宋简体" w:cs="方正仿宋简体" w:hAnsi="方正仿宋简体" w:hint="eastAsia"/>
          <w:b w:val="0"/>
          <w:bCs w:val="0"/>
          <w:sz w:val="32"/>
          <w:szCs w:val="32"/>
        </w:rPr>
        <w:t>全面推行重大决策、规范性文件“四级审查”机制。</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4．</w:t>
      </w:r>
      <w:r>
        <w:rPr>
          <w:rFonts w:ascii="方正仿宋简体" w:eastAsia="方正仿宋简体" w:cs="方正仿宋简体" w:hAnsi="方正仿宋简体" w:hint="eastAsia"/>
          <w:b w:val="0"/>
          <w:bCs w:val="0"/>
          <w:color w:val="auto"/>
          <w:sz w:val="32"/>
          <w:szCs w:val="32"/>
          <w:lang w:eastAsia="zh-CN"/>
        </w:rPr>
        <w:t>履行法定程序</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不断提升依法行政水平。</w:t>
      </w:r>
      <w:r>
        <w:rPr>
          <w:rFonts w:ascii="方正仿宋简体" w:eastAsia="方正仿宋简体" w:cs="方正仿宋简体" w:hAnsi="方正仿宋简体" w:hint="eastAsia"/>
          <w:b w:val="0"/>
          <w:bCs w:val="0"/>
          <w:color w:val="auto"/>
          <w:sz w:val="32"/>
          <w:szCs w:val="32"/>
          <w:lang w:val="en-US" w:eastAsia="zh-CN"/>
        </w:rPr>
        <w:t>健全工作机制，抓好学法普法，</w:t>
      </w:r>
      <w:r>
        <w:rPr>
          <w:rFonts w:ascii="方正仿宋简体" w:eastAsia="方正仿宋简体" w:cs="方正仿宋简体" w:hAnsi="方正仿宋简体" w:hint="eastAsia"/>
          <w:b w:val="0"/>
          <w:bCs w:val="0"/>
          <w:color w:val="auto"/>
          <w:sz w:val="32"/>
          <w:szCs w:val="32"/>
          <w:lang w:eastAsia="zh-CN"/>
        </w:rPr>
        <w:t>充分利用</w:t>
      </w:r>
      <w:r>
        <w:rPr>
          <w:rFonts w:ascii="方正仿宋简体" w:eastAsia="方正仿宋简体" w:cs="方正仿宋简体" w:hAnsi="方正仿宋简体" w:hint="eastAsia"/>
          <w:b w:val="0"/>
          <w:bCs w:val="0"/>
          <w:color w:val="auto"/>
          <w:sz w:val="32"/>
          <w:szCs w:val="32"/>
        </w:rPr>
        <w:t>党组</w:t>
      </w:r>
      <w:r>
        <w:rPr>
          <w:rFonts w:ascii="方正仿宋简体" w:eastAsia="方正仿宋简体" w:cs="方正仿宋简体" w:hAnsi="方正仿宋简体" w:hint="eastAsia"/>
          <w:b w:val="0"/>
          <w:bCs w:val="0"/>
          <w:color w:val="auto"/>
          <w:sz w:val="32"/>
          <w:szCs w:val="32"/>
          <w:lang w:eastAsia="zh-CN"/>
        </w:rPr>
        <w:t>会议</w:t>
      </w:r>
      <w:r>
        <w:rPr>
          <w:rFonts w:ascii="方正仿宋简体" w:eastAsia="方正仿宋简体" w:cs="方正仿宋简体" w:hAnsi="方正仿宋简体" w:hint="eastAsia"/>
          <w:b w:val="0"/>
          <w:bCs w:val="0"/>
          <w:color w:val="auto"/>
          <w:sz w:val="32"/>
          <w:szCs w:val="32"/>
        </w:rPr>
        <w:t>、中心组</w:t>
      </w:r>
      <w:r>
        <w:rPr>
          <w:rFonts w:ascii="方正仿宋简体" w:eastAsia="方正仿宋简体" w:cs="方正仿宋简体" w:hAnsi="方正仿宋简体" w:hint="eastAsia"/>
          <w:b w:val="0"/>
          <w:bCs w:val="0"/>
          <w:color w:val="auto"/>
          <w:sz w:val="32"/>
          <w:szCs w:val="32"/>
          <w:lang w:eastAsia="zh-CN"/>
        </w:rPr>
        <w:t>理论学习</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干部</w:t>
      </w:r>
      <w:r>
        <w:rPr>
          <w:rFonts w:ascii="方正仿宋简体" w:eastAsia="方正仿宋简体" w:cs="方正仿宋简体" w:hAnsi="方正仿宋简体" w:hint="eastAsia"/>
          <w:b w:val="0"/>
          <w:bCs w:val="0"/>
          <w:color w:val="auto"/>
          <w:sz w:val="32"/>
          <w:szCs w:val="32"/>
        </w:rPr>
        <w:t>职工会</w:t>
      </w:r>
      <w:r>
        <w:rPr>
          <w:rFonts w:ascii="方正仿宋简体" w:eastAsia="方正仿宋简体" w:cs="方正仿宋简体" w:hAnsi="方正仿宋简体" w:hint="eastAsia"/>
          <w:b w:val="0"/>
          <w:bCs w:val="0"/>
          <w:color w:val="auto"/>
          <w:sz w:val="32"/>
          <w:szCs w:val="32"/>
          <w:lang w:eastAsia="zh-CN"/>
        </w:rPr>
        <w:t>等学习中央和省、市、区系列</w:t>
      </w:r>
      <w:r>
        <w:rPr>
          <w:rFonts w:ascii="方正仿宋简体" w:eastAsia="方正仿宋简体" w:cs="方正仿宋简体" w:hAnsi="方正仿宋简体" w:hint="eastAsia"/>
          <w:b w:val="0"/>
          <w:bCs w:val="0"/>
          <w:color w:val="auto"/>
          <w:sz w:val="32"/>
          <w:szCs w:val="32"/>
        </w:rPr>
        <w:t>法律法规</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lang w:val="en-US" w:eastAsia="zh-CN"/>
        </w:rPr>
        <w:t>强化普法宣传，充分利用党史学习教育和宪法宣传日等契机，组织干部职工</w:t>
      </w:r>
      <w:r>
        <w:rPr>
          <w:rFonts w:ascii="方正仿宋简体" w:eastAsia="方正仿宋简体" w:cs="方正仿宋简体" w:hAnsi="方正仿宋简体" w:hint="eastAsia"/>
          <w:b w:val="0"/>
          <w:bCs w:val="0"/>
          <w:color w:val="auto"/>
          <w:sz w:val="32"/>
          <w:szCs w:val="32"/>
        </w:rPr>
        <w:t>到龙潭乡</w:t>
      </w:r>
      <w:r>
        <w:rPr>
          <w:rFonts w:ascii="方正仿宋简体" w:eastAsia="方正仿宋简体" w:cs="方正仿宋简体" w:hAnsi="方正仿宋简体" w:hint="eastAsia"/>
          <w:b w:val="0"/>
          <w:bCs w:val="0"/>
          <w:color w:val="auto"/>
          <w:sz w:val="32"/>
          <w:szCs w:val="32"/>
          <w:lang w:eastAsia="zh-CN"/>
        </w:rPr>
        <w:t>柏佛</w:t>
      </w:r>
      <w:r>
        <w:rPr>
          <w:rFonts w:ascii="方正仿宋简体" w:eastAsia="方正仿宋简体" w:cs="方正仿宋简体" w:hAnsi="方正仿宋简体" w:hint="eastAsia"/>
          <w:b w:val="0"/>
          <w:bCs w:val="0"/>
          <w:color w:val="auto"/>
          <w:sz w:val="32"/>
          <w:szCs w:val="32"/>
        </w:rPr>
        <w:t>村、庙坪村和栖凤社区，开展</w:t>
      </w:r>
      <w:r>
        <w:rPr>
          <w:rFonts w:ascii="方正仿宋简体" w:eastAsia="方正仿宋简体" w:cs="方正仿宋简体" w:hAnsi="方正仿宋简体" w:hint="eastAsia"/>
          <w:b w:val="0"/>
          <w:bCs w:val="0"/>
          <w:color w:val="auto"/>
          <w:sz w:val="32"/>
          <w:szCs w:val="32"/>
          <w:lang w:eastAsia="zh-CN"/>
        </w:rPr>
        <w:t>法律法规宣传；</w:t>
      </w:r>
      <w:r>
        <w:rPr>
          <w:rFonts w:ascii="方正仿宋简体" w:eastAsia="方正仿宋简体" w:cs="方正仿宋简体" w:hAnsi="方正仿宋简体" w:hint="eastAsia"/>
          <w:b w:val="0"/>
          <w:bCs w:val="0"/>
          <w:color w:val="auto"/>
          <w:sz w:val="32"/>
          <w:szCs w:val="32"/>
          <w:lang w:val="en-US" w:eastAsia="zh-CN"/>
        </w:rPr>
        <w:t>严格落实重大行政决策法定程序。</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rPr>
      </w:pPr>
      <w:r>
        <w:rPr>
          <w:rFonts w:ascii="方正仿宋简体" w:eastAsia="方正仿宋简体" w:cs="方正仿宋简体" w:hAnsi="方正仿宋简体" w:hint="eastAsia"/>
          <w:b w:val="0"/>
          <w:bCs w:val="0"/>
          <w:sz w:val="32"/>
          <w:szCs w:val="32"/>
          <w:lang w:val="en-US" w:eastAsia="zh-CN"/>
        </w:rPr>
        <w:t>5．</w:t>
      </w:r>
      <w:r>
        <w:rPr>
          <w:rFonts w:ascii="方正仿宋简体" w:eastAsia="方正仿宋简体" w:cs="方正仿宋简体" w:hAnsi="方正仿宋简体" w:hint="eastAsia"/>
          <w:b w:val="0"/>
          <w:bCs w:val="0"/>
          <w:sz w:val="32"/>
          <w:szCs w:val="32"/>
          <w:lang w:eastAsia="zh-CN"/>
        </w:rPr>
        <w:t>提升</w:t>
      </w:r>
      <w:r>
        <w:rPr>
          <w:rFonts w:ascii="方正仿宋简体" w:eastAsia="方正仿宋简体" w:cs="方正仿宋简体" w:hAnsi="方正仿宋简体" w:hint="eastAsia"/>
          <w:b w:val="0"/>
          <w:bCs w:val="0"/>
          <w:sz w:val="32"/>
          <w:szCs w:val="32"/>
        </w:rPr>
        <w:t>信息质效，推动</w:t>
      </w:r>
      <w:r>
        <w:rPr>
          <w:rFonts w:ascii="方正仿宋简体" w:eastAsia="方正仿宋简体" w:cs="方正仿宋简体" w:hAnsi="方正仿宋简体" w:hint="eastAsia"/>
          <w:b w:val="0"/>
          <w:bCs w:val="0"/>
          <w:sz w:val="32"/>
          <w:szCs w:val="32"/>
          <w:lang w:eastAsia="zh-CN"/>
        </w:rPr>
        <w:t>信息和</w:t>
      </w:r>
      <w:r>
        <w:rPr>
          <w:rFonts w:ascii="方正仿宋简体" w:eastAsia="方正仿宋简体" w:cs="方正仿宋简体" w:hAnsi="方正仿宋简体" w:hint="eastAsia"/>
          <w:b w:val="0"/>
          <w:bCs w:val="0"/>
          <w:sz w:val="32"/>
          <w:szCs w:val="32"/>
        </w:rPr>
        <w:t>政务公开</w:t>
      </w:r>
      <w:r>
        <w:rPr>
          <w:rFonts w:ascii="方正仿宋简体" w:eastAsia="方正仿宋简体" w:cs="方正仿宋简体" w:hAnsi="方正仿宋简体" w:hint="eastAsia"/>
          <w:b w:val="0"/>
          <w:bCs w:val="0"/>
          <w:sz w:val="32"/>
          <w:szCs w:val="32"/>
          <w:lang w:eastAsia="zh-CN"/>
        </w:rPr>
        <w:t>标准化规范化</w:t>
      </w:r>
      <w:r>
        <w:rPr>
          <w:rFonts w:ascii="方正仿宋简体" w:eastAsia="方正仿宋简体" w:cs="方正仿宋简体" w:hAnsi="方正仿宋简体" w:hint="eastAsia"/>
          <w:b w:val="0"/>
          <w:bCs w:val="0"/>
          <w:sz w:val="32"/>
          <w:szCs w:val="32"/>
        </w:rPr>
        <w:t>。</w:t>
      </w:r>
      <w:r>
        <w:rPr>
          <w:rFonts w:ascii="方正仿宋简体" w:eastAsia="方正仿宋简体" w:cs="方正仿宋简体" w:hAnsi="方正仿宋简体" w:hint="eastAsia"/>
          <w:b w:val="0"/>
          <w:bCs w:val="0"/>
          <w:sz w:val="32"/>
          <w:szCs w:val="32"/>
          <w:lang w:eastAsia="zh-CN"/>
        </w:rPr>
        <w:t>狠抓政务信息质效，</w:t>
      </w:r>
      <w:r>
        <w:rPr>
          <w:rFonts w:ascii="方正仿宋简体" w:eastAsia="方正仿宋简体" w:cs="方正仿宋简体" w:hAnsi="方正仿宋简体" w:hint="eastAsia"/>
          <w:b w:val="0"/>
          <w:bCs w:val="0"/>
          <w:sz w:val="32"/>
          <w:szCs w:val="32"/>
          <w:lang w:val="en-US" w:eastAsia="zh-CN"/>
        </w:rPr>
        <w:t>围绕约稿课题和政府中心工作，摸准吃透课题的核心要点，着重梳理民生领域热点难点，按照“点对点对接+多部门座谈”模式开展信息</w:t>
      </w:r>
      <w:r>
        <w:rPr>
          <w:rFonts w:ascii="方正仿宋简体" w:eastAsia="方正仿宋简体" w:cs="方正仿宋简体" w:hAnsi="方正仿宋简体" w:hint="eastAsia"/>
          <w:b w:val="0"/>
          <w:bCs w:val="0"/>
          <w:sz w:val="32"/>
          <w:szCs w:val="32"/>
          <w:lang w:val="en-US"/>
        </w:rPr>
        <w:t>专题调研</w:t>
      </w:r>
      <w:r>
        <w:rPr>
          <w:rFonts w:ascii="方正仿宋简体" w:eastAsia="方正仿宋简体" w:cs="方正仿宋简体" w:hAnsi="方正仿宋简体" w:hint="eastAsia"/>
          <w:b w:val="0"/>
          <w:bCs w:val="0"/>
          <w:sz w:val="32"/>
          <w:szCs w:val="32"/>
          <w:lang w:val="en-US" w:eastAsia="zh-CN"/>
        </w:rPr>
        <w:t>，</w:t>
      </w:r>
      <w:r>
        <w:rPr>
          <w:rFonts w:ascii="方正仿宋简体" w:eastAsia="方正仿宋简体" w:cs="方正仿宋简体" w:hAnsi="方正仿宋简体" w:hint="eastAsia"/>
          <w:b w:val="0"/>
          <w:bCs w:val="0"/>
          <w:sz w:val="32"/>
          <w:szCs w:val="32"/>
          <w:lang w:val="en-US"/>
        </w:rPr>
        <w:t>全面提高信息精准性</w:t>
      </w:r>
      <w:r>
        <w:rPr>
          <w:rFonts w:ascii="方正仿宋简体" w:eastAsia="方正仿宋简体" w:cs="方正仿宋简体" w:hAnsi="方正仿宋简体" w:hint="eastAsia"/>
          <w:b w:val="0"/>
          <w:bCs w:val="0"/>
          <w:sz w:val="32"/>
          <w:szCs w:val="32"/>
          <w:lang w:val="en-US" w:eastAsia="zh-CN"/>
        </w:rPr>
        <w:t>；</w:t>
      </w:r>
      <w:r>
        <w:rPr>
          <w:rFonts w:ascii="方正仿宋简体" w:eastAsia="方正仿宋简体" w:cs="方正仿宋简体" w:hAnsi="方正仿宋简体" w:hint="eastAsia"/>
          <w:b w:val="0"/>
          <w:bCs w:val="0"/>
          <w:sz w:val="32"/>
          <w:szCs w:val="32"/>
        </w:rPr>
        <w:t>全面推进政务公开</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以公开为常态、不公开为例外，</w:t>
      </w:r>
      <w:r>
        <w:rPr>
          <w:rFonts w:ascii="方正仿宋简体" w:eastAsia="方正仿宋简体" w:cs="方正仿宋简体" w:hAnsi="方正仿宋简体" w:hint="eastAsia"/>
          <w:b w:val="0"/>
          <w:bCs w:val="0"/>
          <w:sz w:val="32"/>
          <w:szCs w:val="32"/>
          <w:lang w:eastAsia="zh-CN"/>
        </w:rPr>
        <w:t>调整</w:t>
      </w:r>
      <w:r>
        <w:rPr>
          <w:rFonts w:ascii="方正仿宋简体" w:eastAsia="方正仿宋简体" w:cs="方正仿宋简体" w:hAnsi="方正仿宋简体" w:hint="eastAsia"/>
          <w:b w:val="0"/>
          <w:bCs w:val="0"/>
          <w:sz w:val="32"/>
          <w:szCs w:val="32"/>
          <w:lang w:val="en-US" w:eastAsia="zh-CN"/>
        </w:rPr>
        <w:t>并公开26个政务公开事项标准目录，</w:t>
      </w:r>
      <w:r>
        <w:rPr>
          <w:rFonts w:ascii="方正仿宋简体" w:eastAsia="方正仿宋简体" w:cs="方正仿宋简体" w:hAnsi="方正仿宋简体" w:hint="eastAsia"/>
          <w:b w:val="0"/>
          <w:bCs w:val="0"/>
          <w:sz w:val="32"/>
          <w:szCs w:val="32"/>
        </w:rPr>
        <w:t>及时准确公开</w:t>
      </w:r>
      <w:r>
        <w:rPr>
          <w:rFonts w:ascii="方正仿宋简体" w:eastAsia="方正仿宋简体" w:cs="方正仿宋简体" w:hAnsi="方正仿宋简体" w:hint="eastAsia"/>
          <w:b w:val="0"/>
          <w:bCs w:val="0"/>
          <w:sz w:val="32"/>
          <w:szCs w:val="32"/>
          <w:lang w:eastAsia="zh-CN"/>
        </w:rPr>
        <w:t>优化营商环境、依法行政</w:t>
      </w:r>
      <w:r>
        <w:rPr>
          <w:rFonts w:ascii="方正仿宋简体" w:eastAsia="方正仿宋简体" w:cs="方正仿宋简体" w:hAnsi="方正仿宋简体" w:hint="eastAsia"/>
          <w:b w:val="0"/>
          <w:bCs w:val="0"/>
          <w:sz w:val="32"/>
          <w:szCs w:val="32"/>
        </w:rPr>
        <w:t>、财政收支</w:t>
      </w:r>
      <w:r>
        <w:rPr>
          <w:rFonts w:ascii="方正仿宋简体" w:eastAsia="方正仿宋简体" w:cs="方正仿宋简体" w:hAnsi="方正仿宋简体" w:hint="eastAsia"/>
          <w:b w:val="0"/>
          <w:bCs w:val="0"/>
          <w:sz w:val="32"/>
          <w:szCs w:val="32"/>
          <w:lang w:eastAsia="zh-CN"/>
        </w:rPr>
        <w:t>等</w:t>
      </w:r>
      <w:r>
        <w:rPr>
          <w:rFonts w:ascii="方正仿宋简体" w:eastAsia="方正仿宋简体" w:cs="方正仿宋简体" w:hAnsi="方正仿宋简体" w:hint="eastAsia"/>
          <w:b w:val="0"/>
          <w:bCs w:val="0"/>
          <w:sz w:val="32"/>
          <w:szCs w:val="32"/>
        </w:rPr>
        <w:t>重点领域政府信息。</w:t>
      </w:r>
      <w:r>
        <w:rPr>
          <w:rFonts w:ascii="方正仿宋简体" w:eastAsia="方正仿宋简体" w:cs="方正仿宋简体" w:hAnsi="方正仿宋简体" w:hint="eastAsia"/>
          <w:b w:val="0"/>
          <w:bCs w:val="0"/>
          <w:sz w:val="32"/>
          <w:szCs w:val="32"/>
          <w:lang w:val="en-US"/>
        </w:rPr>
        <w:t>区政府门户网站共上报10197条，审发了9053条</w:t>
      </w:r>
      <w:r>
        <w:rPr>
          <w:rFonts w:ascii="方正仿宋简体" w:eastAsia="方正仿宋简体" w:cs="方正仿宋简体" w:hAnsi="方正仿宋简体" w:hint="eastAsia"/>
          <w:b w:val="0"/>
          <w:bCs w:val="0"/>
          <w:sz w:val="32"/>
          <w:szCs w:val="32"/>
          <w:lang w:val="en-US" w:eastAsia="zh-CN"/>
        </w:rPr>
        <w:t>，办结依申请公开事项20件</w:t>
      </w:r>
      <w:r>
        <w:rPr>
          <w:rFonts w:ascii="方正仿宋简体" w:eastAsia="方正仿宋简体" w:cs="方正仿宋简体" w:hAnsi="方正仿宋简体" w:hint="eastAsia"/>
          <w:b w:val="0"/>
          <w:bCs w:val="0"/>
          <w:sz w:val="32"/>
          <w:szCs w:val="32"/>
          <w:lang w:val="en-US"/>
        </w:rPr>
        <w:t>。加强政务新媒体建设</w:t>
      </w:r>
      <w:r>
        <w:rPr>
          <w:rFonts w:ascii="方正仿宋简体" w:eastAsia="方正仿宋简体" w:cs="方正仿宋简体" w:hAnsi="方正仿宋简体" w:hint="eastAsia"/>
          <w:b w:val="0"/>
          <w:bCs w:val="0"/>
          <w:sz w:val="32"/>
          <w:szCs w:val="32"/>
          <w:lang w:val="en-US" w:eastAsia="zh-CN"/>
        </w:rPr>
        <w:t>，</w:t>
      </w:r>
      <w:r>
        <w:rPr>
          <w:rFonts w:ascii="方正仿宋简体" w:eastAsia="方正仿宋简体" w:cs="方正仿宋简体" w:hAnsi="方正仿宋简体" w:hint="eastAsia"/>
          <w:b w:val="0"/>
          <w:bCs w:val="0"/>
          <w:sz w:val="32"/>
          <w:szCs w:val="32"/>
          <w:lang w:val="en-US"/>
        </w:rPr>
        <w:t>采用“</w:t>
      </w:r>
      <w:r>
        <w:rPr>
          <w:rFonts w:ascii="方正仿宋简体" w:eastAsia="方正仿宋简体" w:cs="方正仿宋简体" w:hAnsi="方正仿宋简体" w:hint="eastAsia"/>
          <w:b w:val="0"/>
          <w:bCs w:val="0"/>
          <w:sz w:val="32"/>
          <w:szCs w:val="32"/>
          <w:lang w:val="en-US" w:eastAsia="zh-CN"/>
        </w:rPr>
        <w:t>系统检测</w:t>
      </w:r>
      <w:r>
        <w:rPr>
          <w:rFonts w:ascii="方正仿宋简体" w:eastAsia="方正仿宋简体" w:cs="方正仿宋简体" w:hAnsi="方正仿宋简体" w:hint="eastAsia"/>
          <w:b w:val="0"/>
          <w:bCs w:val="0"/>
          <w:sz w:val="32"/>
          <w:szCs w:val="32"/>
          <w:lang w:val="en-US"/>
        </w:rPr>
        <w:t>+</w:t>
      </w:r>
      <w:r>
        <w:rPr>
          <w:rFonts w:ascii="方正仿宋简体" w:eastAsia="方正仿宋简体" w:cs="方正仿宋简体" w:hAnsi="方正仿宋简体" w:hint="eastAsia"/>
          <w:b w:val="0"/>
          <w:bCs w:val="0"/>
          <w:sz w:val="32"/>
          <w:szCs w:val="32"/>
          <w:lang w:val="en-US" w:eastAsia="zh-CN"/>
        </w:rPr>
        <w:t>人工复核</w:t>
      </w:r>
      <w:r>
        <w:rPr>
          <w:rFonts w:ascii="方正仿宋简体" w:eastAsia="方正仿宋简体" w:cs="方正仿宋简体" w:hAnsi="方正仿宋简体" w:hint="eastAsia"/>
          <w:b w:val="0"/>
          <w:bCs w:val="0"/>
          <w:sz w:val="32"/>
          <w:szCs w:val="32"/>
          <w:lang w:val="en-US"/>
        </w:rPr>
        <w:t>”模式，</w:t>
      </w:r>
      <w:r>
        <w:rPr>
          <w:rFonts w:ascii="方正仿宋简体" w:eastAsia="方正仿宋简体" w:cs="方正仿宋简体" w:hAnsi="方正仿宋简体" w:hint="eastAsia"/>
          <w:b w:val="0"/>
          <w:bCs w:val="0"/>
          <w:sz w:val="32"/>
          <w:szCs w:val="32"/>
          <w:lang w:val="en-US" w:eastAsia="zh-CN"/>
        </w:rPr>
        <w:t>实时</w:t>
      </w:r>
      <w:r>
        <w:rPr>
          <w:rFonts w:ascii="方正仿宋简体" w:eastAsia="方正仿宋简体" w:cs="方正仿宋简体" w:hAnsi="方正仿宋简体" w:hint="eastAsia"/>
          <w:b w:val="0"/>
          <w:bCs w:val="0"/>
          <w:sz w:val="32"/>
          <w:szCs w:val="32"/>
          <w:lang w:val="en-US"/>
        </w:rPr>
        <w:t>监测全区78个政务新媒体（其中微信公众号40个、新浪微博35个、其他3个）的更新情况和错情情况，</w:t>
      </w:r>
      <w:r>
        <w:rPr>
          <w:rFonts w:ascii="方正仿宋简体" w:eastAsia="方正仿宋简体" w:cs="方正仿宋简体" w:hAnsi="方正仿宋简体" w:hint="eastAsia"/>
          <w:b w:val="0"/>
          <w:bCs w:val="0"/>
          <w:sz w:val="32"/>
          <w:szCs w:val="32"/>
          <w:lang w:val="en-US" w:eastAsia="zh-CN"/>
        </w:rPr>
        <w:t>有效杜绝信息</w:t>
      </w:r>
      <w:r>
        <w:rPr>
          <w:rFonts w:ascii="方正仿宋简体" w:eastAsia="方正仿宋简体" w:cs="方正仿宋简体" w:hAnsi="方正仿宋简体" w:hint="eastAsia"/>
          <w:b w:val="0"/>
          <w:bCs w:val="0"/>
          <w:sz w:val="32"/>
          <w:szCs w:val="32"/>
          <w:lang w:val="en-US"/>
        </w:rPr>
        <w:t>内容</w:t>
      </w:r>
      <w:r>
        <w:rPr>
          <w:rFonts w:ascii="方正仿宋简体" w:eastAsia="方正仿宋简体" w:cs="方正仿宋简体" w:hAnsi="方正仿宋简体" w:hint="eastAsia"/>
          <w:b w:val="0"/>
          <w:bCs w:val="0"/>
          <w:sz w:val="32"/>
          <w:szCs w:val="32"/>
          <w:lang w:val="en-US" w:eastAsia="zh-CN"/>
        </w:rPr>
        <w:t>更新不及时、发布不准确、等问题。今年以来</w:t>
      </w:r>
      <w:r>
        <w:rPr>
          <w:rFonts w:ascii="方正仿宋简体" w:eastAsia="方正仿宋简体" w:cs="方正仿宋简体" w:hAnsi="方正仿宋简体" w:hint="eastAsia"/>
          <w:b w:val="0"/>
          <w:bCs w:val="0"/>
          <w:sz w:val="32"/>
          <w:szCs w:val="32"/>
          <w:lang w:val="en-US"/>
        </w:rPr>
        <w:t>，</w:t>
      </w:r>
      <w:r>
        <w:rPr>
          <w:rFonts w:ascii="方正仿宋简体" w:eastAsia="方正仿宋简体" w:cs="方正仿宋简体" w:hAnsi="方正仿宋简体" w:hint="eastAsia"/>
          <w:b w:val="0"/>
          <w:bCs w:val="0"/>
          <w:sz w:val="32"/>
          <w:szCs w:val="32"/>
          <w:lang w:val="en-US" w:eastAsia="zh-CN"/>
        </w:rPr>
        <w:t>督促整改问题180余个</w:t>
      </w:r>
      <w:r>
        <w:rPr>
          <w:rFonts w:ascii="方正仿宋简体" w:eastAsia="方正仿宋简体" w:cs="方正仿宋简体" w:hAnsi="方正仿宋简体" w:hint="eastAsia"/>
          <w:b w:val="0"/>
          <w:bCs w:val="0"/>
          <w:sz w:val="32"/>
          <w:szCs w:val="32"/>
          <w:lang w:val="en-US"/>
        </w:rPr>
        <w:t>。</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6．</w:t>
      </w:r>
      <w:r>
        <w:rPr>
          <w:rFonts w:ascii="方正仿宋简体" w:eastAsia="方正仿宋简体" w:cs="方正仿宋简体" w:hAnsi="方正仿宋简体" w:hint="eastAsia"/>
          <w:b w:val="0"/>
          <w:bCs w:val="0"/>
          <w:sz w:val="32"/>
          <w:szCs w:val="32"/>
          <w:lang w:eastAsia="zh-CN"/>
        </w:rPr>
        <w:t>加强</w:t>
      </w:r>
      <w:r>
        <w:rPr>
          <w:rFonts w:ascii="方正仿宋简体" w:eastAsia="方正仿宋简体" w:cs="方正仿宋简体" w:hAnsi="方正仿宋简体" w:hint="eastAsia"/>
          <w:b w:val="0"/>
          <w:bCs w:val="0"/>
          <w:sz w:val="32"/>
          <w:szCs w:val="32"/>
        </w:rPr>
        <w:t>督查</w:t>
      </w:r>
      <w:r>
        <w:rPr>
          <w:rFonts w:ascii="方正仿宋简体" w:eastAsia="方正仿宋简体" w:cs="方正仿宋简体" w:hAnsi="方正仿宋简体" w:hint="eastAsia"/>
          <w:b w:val="0"/>
          <w:bCs w:val="0"/>
          <w:sz w:val="32"/>
          <w:szCs w:val="32"/>
          <w:lang w:eastAsia="zh-CN"/>
        </w:rPr>
        <w:t>督办</w:t>
      </w:r>
      <w:r>
        <w:rPr>
          <w:rFonts w:ascii="方正仿宋简体" w:eastAsia="方正仿宋简体" w:cs="方正仿宋简体" w:hAnsi="方正仿宋简体" w:hint="eastAsia"/>
          <w:b w:val="0"/>
          <w:bCs w:val="0"/>
          <w:sz w:val="32"/>
          <w:szCs w:val="32"/>
        </w:rPr>
        <w:t>，</w:t>
      </w:r>
      <w:r>
        <w:rPr>
          <w:rFonts w:ascii="方正仿宋简体" w:eastAsia="方正仿宋简体" w:cs="方正仿宋简体" w:hAnsi="方正仿宋简体" w:hint="eastAsia"/>
          <w:b w:val="0"/>
          <w:bCs w:val="0"/>
          <w:sz w:val="32"/>
          <w:szCs w:val="32"/>
          <w:lang w:eastAsia="zh-CN"/>
        </w:rPr>
        <w:t>推动政府</w:t>
      </w:r>
      <w:r>
        <w:rPr>
          <w:rFonts w:ascii="方正仿宋简体" w:eastAsia="方正仿宋简体" w:cs="方正仿宋简体" w:hAnsi="方正仿宋简体" w:hint="eastAsia"/>
          <w:b w:val="0"/>
          <w:bCs w:val="0"/>
          <w:sz w:val="32"/>
          <w:szCs w:val="32"/>
        </w:rPr>
        <w:t>决策部署落地见效。</w:t>
      </w:r>
      <w:r>
        <w:rPr>
          <w:rFonts w:ascii="方正仿宋简体" w:eastAsia="方正仿宋简体" w:cs="方正仿宋简体" w:hAnsi="方正仿宋简体" w:hint="eastAsia"/>
          <w:b w:val="0"/>
          <w:bCs w:val="0"/>
          <w:color w:val="auto"/>
          <w:sz w:val="32"/>
          <w:szCs w:val="32"/>
        </w:rPr>
        <w:t>健全完善督办制度</w:t>
      </w:r>
      <w:r>
        <w:rPr>
          <w:rFonts w:ascii="方正仿宋简体" w:eastAsia="方正仿宋简体" w:cs="方正仿宋简体" w:hAnsi="方正仿宋简体" w:hint="eastAsia"/>
          <w:b w:val="0"/>
          <w:bCs w:val="0"/>
          <w:color w:val="auto"/>
          <w:sz w:val="32"/>
          <w:szCs w:val="32"/>
          <w:lang w:eastAsia="zh-CN"/>
        </w:rPr>
        <w:t>，健全</w:t>
      </w:r>
      <w:r>
        <w:rPr>
          <w:rFonts w:ascii="方正仿宋简体" w:eastAsia="方正仿宋简体" w:cs="方正仿宋简体" w:hAnsi="方正仿宋简体" w:hint="eastAsia"/>
          <w:b w:val="0"/>
          <w:bCs w:val="0"/>
          <w:color w:val="auto"/>
          <w:sz w:val="32"/>
          <w:szCs w:val="32"/>
        </w:rPr>
        <w:t>区政府重要决策跟踪督办制度，</w:t>
      </w:r>
      <w:r>
        <w:rPr>
          <w:rFonts w:ascii="方正仿宋简体" w:eastAsia="方正仿宋简体" w:cs="方正仿宋简体" w:hAnsi="方正仿宋简体" w:hint="eastAsia"/>
          <w:b w:val="0"/>
          <w:bCs w:val="0"/>
          <w:color w:val="auto"/>
          <w:sz w:val="32"/>
          <w:szCs w:val="32"/>
          <w:lang w:eastAsia="zh-CN"/>
        </w:rPr>
        <w:t>采取电话催办和书面督办方式，实行</w:t>
      </w:r>
      <w:r>
        <w:rPr>
          <w:rFonts w:ascii="方正仿宋简体" w:eastAsia="方正仿宋简体" w:cs="方正仿宋简体" w:hAnsi="方正仿宋简体" w:hint="eastAsia"/>
          <w:b w:val="0"/>
          <w:bCs w:val="0"/>
          <w:color w:val="auto"/>
          <w:sz w:val="32"/>
          <w:szCs w:val="32"/>
        </w:rPr>
        <w:t>周调度、月通报，</w:t>
      </w:r>
      <w:r>
        <w:rPr>
          <w:rFonts w:ascii="方正仿宋简体" w:eastAsia="方正仿宋简体" w:cs="方正仿宋简体" w:hAnsi="方正仿宋简体" w:hint="eastAsia"/>
          <w:b w:val="0"/>
          <w:bCs w:val="0"/>
          <w:color w:val="auto"/>
          <w:sz w:val="32"/>
          <w:szCs w:val="32"/>
          <w:lang w:eastAsia="zh-CN"/>
        </w:rPr>
        <w:t>对市委市政府主要领导批示交办事项和有时间要求的紧急事项</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实时提醒督促，</w:t>
      </w:r>
      <w:r>
        <w:rPr>
          <w:rFonts w:ascii="方正仿宋简体" w:eastAsia="方正仿宋简体" w:cs="方正仿宋简体" w:hAnsi="方正仿宋简体" w:hint="eastAsia"/>
          <w:b w:val="0"/>
          <w:bCs w:val="0"/>
          <w:color w:val="auto"/>
          <w:sz w:val="32"/>
          <w:szCs w:val="32"/>
        </w:rPr>
        <w:t>确保件件有落实、事事有</w:t>
      </w:r>
      <w:r>
        <w:rPr>
          <w:rFonts w:ascii="方正仿宋简体" w:eastAsia="方正仿宋简体" w:cs="方正仿宋简体" w:hAnsi="方正仿宋简体" w:hint="eastAsia"/>
          <w:b w:val="0"/>
          <w:bCs w:val="0"/>
          <w:color w:val="auto"/>
          <w:sz w:val="32"/>
          <w:szCs w:val="32"/>
          <w:lang w:eastAsia="zh-CN"/>
        </w:rPr>
        <w:t>回音；抓好重大事项督促，</w:t>
      </w:r>
      <w:r>
        <w:rPr>
          <w:rFonts w:ascii="方正仿宋简体" w:eastAsia="方正仿宋简体" w:cs="方正仿宋简体" w:hAnsi="方正仿宋简体" w:hint="eastAsia"/>
          <w:b w:val="0"/>
          <w:bCs w:val="0"/>
          <w:color w:val="auto"/>
          <w:sz w:val="32"/>
          <w:szCs w:val="32"/>
        </w:rPr>
        <w:t>围绕区政府重要文件、重要会议、重大决策和领导批示，加强跟踪检查与督促。</w:t>
      </w:r>
      <w:r>
        <w:rPr>
          <w:rFonts w:ascii="方正仿宋简体" w:eastAsia="方正仿宋简体" w:cs="方正仿宋简体" w:hAnsi="方正仿宋简体" w:hint="eastAsia"/>
          <w:b w:val="0"/>
          <w:bCs w:val="0"/>
          <w:color w:val="auto"/>
          <w:sz w:val="32"/>
          <w:szCs w:val="32"/>
          <w:lang w:val="en-US" w:eastAsia="zh-CN"/>
        </w:rPr>
        <w:t>抓好月度重点工作落实</w:t>
      </w:r>
      <w:r>
        <w:rPr>
          <w:rFonts w:ascii="方正仿宋简体" w:eastAsia="方正仿宋简体" w:cs="方正仿宋简体" w:hAnsi="方正仿宋简体" w:hint="eastAsia"/>
          <w:b w:val="0"/>
          <w:bCs w:val="0"/>
          <w:color w:val="auto"/>
          <w:sz w:val="32"/>
          <w:szCs w:val="32"/>
          <w:lang w:eastAsia="zh-CN"/>
        </w:rPr>
        <w:t>，按月梳理区政府各项重点工作，明确责任领导、责任部门，实行</w:t>
      </w:r>
      <w:r>
        <w:rPr>
          <w:rFonts w:ascii="方正仿宋简体" w:eastAsia="方正仿宋简体" w:cs="方正仿宋简体" w:hAnsi="方正仿宋简体" w:hint="eastAsia"/>
          <w:b w:val="0"/>
          <w:bCs w:val="0"/>
          <w:color w:val="auto"/>
          <w:sz w:val="32"/>
          <w:szCs w:val="32"/>
          <w:lang w:val="en-US" w:eastAsia="zh-CN"/>
        </w:rPr>
        <w:t>“</w:t>
      </w:r>
      <w:r>
        <w:rPr>
          <w:rFonts w:ascii="方正仿宋简体" w:eastAsia="方正仿宋简体" w:cs="方正仿宋简体" w:hAnsi="方正仿宋简体" w:hint="eastAsia"/>
          <w:b w:val="0"/>
          <w:bCs w:val="0"/>
          <w:color w:val="auto"/>
          <w:sz w:val="32"/>
          <w:szCs w:val="32"/>
          <w:lang w:eastAsia="zh-CN"/>
        </w:rPr>
        <w:t>清单制</w:t>
      </w:r>
      <w:r>
        <w:rPr>
          <w:rFonts w:ascii="方正仿宋简体" w:eastAsia="方正仿宋简体" w:cs="方正仿宋简体" w:hAnsi="方正仿宋简体" w:hint="eastAsia"/>
          <w:b w:val="0"/>
          <w:bCs w:val="0"/>
          <w:color w:val="auto"/>
          <w:sz w:val="32"/>
          <w:szCs w:val="32"/>
          <w:lang w:val="en-US" w:eastAsia="zh-CN"/>
        </w:rPr>
        <w:t>+责任制”限时完成；</w:t>
      </w:r>
      <w:r>
        <w:rPr>
          <w:rFonts w:ascii="方正仿宋简体" w:eastAsia="方正仿宋简体" w:cs="方正仿宋简体" w:hAnsi="方正仿宋简体" w:hint="eastAsia"/>
          <w:b w:val="0"/>
          <w:bCs w:val="0"/>
          <w:color w:val="auto"/>
          <w:sz w:val="32"/>
          <w:szCs w:val="32"/>
        </w:rPr>
        <w:t>认真办理人大代表建议</w:t>
      </w:r>
      <w:r>
        <w:rPr>
          <w:rFonts w:ascii="方正仿宋简体" w:eastAsia="方正仿宋简体" w:cs="方正仿宋简体" w:hAnsi="方正仿宋简体" w:hint="eastAsia"/>
          <w:b w:val="0"/>
          <w:bCs w:val="0"/>
          <w:color w:val="auto"/>
          <w:sz w:val="32"/>
          <w:szCs w:val="32"/>
          <w:lang w:eastAsia="zh-CN"/>
        </w:rPr>
        <w:t>和政协委员提案，</w:t>
      </w:r>
      <w:r>
        <w:rPr>
          <w:rFonts w:ascii="方正仿宋简体" w:eastAsia="方正仿宋简体" w:cs="方正仿宋简体" w:hAnsi="方正仿宋简体" w:hint="eastAsia"/>
          <w:b w:val="0"/>
          <w:bCs w:val="0"/>
          <w:color w:val="auto"/>
          <w:sz w:val="32"/>
          <w:szCs w:val="32"/>
        </w:rPr>
        <w:t>坚持把人大代表建议</w:t>
      </w:r>
      <w:r>
        <w:rPr>
          <w:rFonts w:ascii="方正仿宋简体" w:eastAsia="方正仿宋简体" w:cs="方正仿宋简体" w:hAnsi="方正仿宋简体" w:hint="eastAsia"/>
          <w:b w:val="0"/>
          <w:bCs w:val="0"/>
          <w:color w:val="auto"/>
          <w:sz w:val="32"/>
          <w:szCs w:val="32"/>
          <w:lang w:eastAsia="zh-CN"/>
        </w:rPr>
        <w:t>和政协委员提案</w:t>
      </w:r>
      <w:r>
        <w:rPr>
          <w:rFonts w:ascii="方正仿宋简体" w:eastAsia="方正仿宋简体" w:cs="方正仿宋简体" w:hAnsi="方正仿宋简体" w:hint="eastAsia"/>
          <w:b w:val="0"/>
          <w:bCs w:val="0"/>
          <w:color w:val="auto"/>
          <w:sz w:val="32"/>
          <w:szCs w:val="32"/>
        </w:rPr>
        <w:t>办理工作作为政府发扬民主、体察民情、服务群众的大事和实事来抓。</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rPr>
      </w:pPr>
      <w:r>
        <w:rPr>
          <w:rFonts w:ascii="方正仿宋简体" w:eastAsia="方正仿宋简体" w:cs="方正仿宋简体" w:hAnsi="方正仿宋简体" w:hint="eastAsia"/>
          <w:b w:val="0"/>
          <w:bCs w:val="0"/>
          <w:sz w:val="32"/>
          <w:szCs w:val="32"/>
          <w:lang w:val="en-US" w:eastAsia="zh-CN"/>
        </w:rPr>
        <w:t>7．</w:t>
      </w:r>
      <w:r>
        <w:rPr>
          <w:rFonts w:ascii="方正仿宋简体" w:eastAsia="方正仿宋简体" w:cs="方正仿宋简体" w:hAnsi="方正仿宋简体" w:hint="eastAsia"/>
          <w:b w:val="0"/>
          <w:bCs w:val="0"/>
          <w:sz w:val="32"/>
          <w:szCs w:val="32"/>
        </w:rPr>
        <w:t>坚持统筹推进，着力做好</w:t>
      </w:r>
      <w:r>
        <w:rPr>
          <w:rFonts w:ascii="方正仿宋简体" w:eastAsia="方正仿宋简体" w:cs="方正仿宋简体" w:hAnsi="方正仿宋简体" w:hint="eastAsia"/>
          <w:b w:val="0"/>
          <w:bCs w:val="0"/>
          <w:sz w:val="32"/>
          <w:szCs w:val="32"/>
          <w:lang w:eastAsia="zh-CN"/>
        </w:rPr>
        <w:t>民营经济</w:t>
      </w:r>
      <w:r>
        <w:rPr>
          <w:rFonts w:ascii="方正仿宋简体" w:eastAsia="方正仿宋简体" w:cs="方正仿宋简体" w:hAnsi="方正仿宋简体" w:hint="eastAsia"/>
          <w:b w:val="0"/>
          <w:bCs w:val="0"/>
          <w:sz w:val="32"/>
          <w:szCs w:val="32"/>
        </w:rPr>
        <w:t>、值班</w:t>
      </w:r>
      <w:r>
        <w:rPr>
          <w:rFonts w:ascii="方正仿宋简体" w:eastAsia="方正仿宋简体" w:cs="方正仿宋简体" w:hAnsi="方正仿宋简体" w:hint="eastAsia"/>
          <w:b w:val="0"/>
          <w:bCs w:val="0"/>
          <w:sz w:val="32"/>
          <w:szCs w:val="32"/>
          <w:lang w:eastAsia="zh-CN"/>
        </w:rPr>
        <w:t>值守、</w:t>
      </w:r>
      <w:r>
        <w:rPr>
          <w:rFonts w:ascii="方正仿宋简体" w:eastAsia="方正仿宋简体" w:cs="方正仿宋简体" w:hAnsi="方正仿宋简体" w:hint="eastAsia"/>
          <w:b w:val="0"/>
          <w:bCs w:val="0"/>
          <w:sz w:val="32"/>
          <w:szCs w:val="32"/>
        </w:rPr>
        <w:t>地方志工作。</w:t>
      </w:r>
      <w:r>
        <w:rPr>
          <w:rFonts w:ascii="方正仿宋简体" w:eastAsia="方正仿宋简体" w:cs="方正仿宋简体" w:hAnsi="方正仿宋简体" w:hint="eastAsia"/>
          <w:b w:val="0"/>
          <w:bCs w:val="0"/>
          <w:sz w:val="32"/>
          <w:szCs w:val="32"/>
          <w:lang w:val="en-US" w:eastAsia="zh-CN"/>
        </w:rPr>
        <w:t>民营经济平稳运行，全区共有民营经济市场主体62639个，建立员工、物资缺口等3张跟踪监测清单，按照“专精特新”路子，培育13户民营企业进规上限。引导企业组建商家联盟，举办家电促销等活动。全力做好值班值守，严格落实领导带班和24小时值班制度，完成全省应急视频会议系统和全区20个重点单位视频点名系统建设，规范信息报送，按照</w:t>
      </w:r>
      <w:r>
        <w:rPr>
          <w:rFonts w:ascii="方正仿宋简体" w:eastAsia="方正仿宋简体" w:cs="方正仿宋简体" w:hAnsi="方正仿宋简体" w:hint="eastAsia"/>
          <w:b w:val="0"/>
          <w:bCs w:val="0"/>
          <w:sz w:val="32"/>
          <w:szCs w:val="32"/>
          <w:lang w:eastAsia="zh-CN"/>
        </w:rPr>
        <w:t>“首报要快、核报要实、续报要准、终报要全”原则，</w:t>
      </w:r>
      <w:r>
        <w:rPr>
          <w:rFonts w:ascii="方正仿宋简体" w:eastAsia="方正仿宋简体" w:cs="方正仿宋简体" w:hAnsi="方正仿宋简体" w:hint="eastAsia"/>
          <w:b w:val="0"/>
          <w:bCs w:val="0"/>
          <w:sz w:val="32"/>
          <w:szCs w:val="32"/>
          <w:lang w:val="en-US" w:eastAsia="zh-CN"/>
        </w:rPr>
        <w:t>有效保障防汛、森林防灭火、地灾防治等重点时期和节假日全区安全稳定；</w:t>
      </w:r>
      <w:r>
        <w:rPr>
          <w:rFonts w:ascii="方正仿宋简体" w:eastAsia="方正仿宋简体" w:cs="方正仿宋简体" w:hAnsi="方正仿宋简体" w:hint="eastAsia"/>
          <w:b w:val="0"/>
          <w:bCs w:val="0"/>
          <w:sz w:val="32"/>
          <w:szCs w:val="32"/>
        </w:rPr>
        <w:t>地方志工作</w:t>
      </w:r>
      <w:r>
        <w:rPr>
          <w:rFonts w:ascii="方正仿宋简体" w:eastAsia="方正仿宋简体" w:cs="方正仿宋简体" w:hAnsi="方正仿宋简体" w:hint="eastAsia"/>
          <w:b w:val="0"/>
          <w:bCs w:val="0"/>
          <w:sz w:val="32"/>
          <w:szCs w:val="32"/>
          <w:lang w:eastAsia="zh-CN"/>
        </w:rPr>
        <w:t>有序</w:t>
      </w:r>
      <w:r>
        <w:rPr>
          <w:rFonts w:ascii="方正仿宋简体" w:eastAsia="方正仿宋简体" w:cs="方正仿宋简体" w:hAnsi="方正仿宋简体" w:hint="eastAsia"/>
          <w:b w:val="0"/>
          <w:bCs w:val="0"/>
          <w:sz w:val="32"/>
          <w:szCs w:val="32"/>
        </w:rPr>
        <w:t>推进</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《广元市利州区抗震救灾志》</w:t>
      </w:r>
      <w:r>
        <w:rPr>
          <w:rFonts w:ascii="方正仿宋简体" w:eastAsia="方正仿宋简体" w:cs="方正仿宋简体" w:hAnsi="方正仿宋简体" w:hint="eastAsia"/>
          <w:b w:val="0"/>
          <w:bCs w:val="0"/>
          <w:sz w:val="32"/>
          <w:szCs w:val="32"/>
          <w:lang w:eastAsia="zh-CN"/>
        </w:rPr>
        <w:t>即将</w:t>
      </w:r>
      <w:r>
        <w:rPr>
          <w:rFonts w:ascii="方正仿宋简体" w:eastAsia="方正仿宋简体" w:cs="方正仿宋简体" w:hAnsi="方正仿宋简体" w:hint="eastAsia"/>
          <w:b w:val="0"/>
          <w:bCs w:val="0"/>
          <w:sz w:val="32"/>
          <w:szCs w:val="32"/>
          <w:lang w:val="en-US" w:eastAsia="zh-CN"/>
        </w:rPr>
        <w:t>完成出版，《利州年鉴（2021卷）》完成纲目设计、细分条目设计等工作，印发《广元市利州区行政区域发展史》。强化志书存史、资政、育人作用。</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outlineLvl w:val="2"/>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sz w:val="32"/>
          <w:szCs w:val="32"/>
          <w:lang w:val="en-US" w:eastAsia="zh-CN"/>
        </w:rPr>
        <w:t>8．</w:t>
      </w:r>
      <w:r>
        <w:rPr>
          <w:rFonts w:ascii="方正仿宋简体" w:eastAsia="方正仿宋简体" w:cs="方正仿宋简体" w:hAnsi="方正仿宋简体" w:hint="eastAsia"/>
          <w:b w:val="0"/>
          <w:bCs w:val="0"/>
          <w:sz w:val="32"/>
          <w:szCs w:val="32"/>
          <w:lang w:eastAsia="zh-CN"/>
        </w:rPr>
        <w:t>强化驻村帮扶，推动脱贫攻坚成果巩固同乡村振兴有效衔接。配齐帮扶力量，严格落实“四个不摘”要求，选派</w:t>
      </w:r>
      <w:r>
        <w:rPr>
          <w:rFonts w:ascii="方正仿宋简体" w:eastAsia="方正仿宋简体" w:cs="方正仿宋简体" w:hAnsi="方正仿宋简体" w:hint="eastAsia"/>
          <w:b w:val="0"/>
          <w:bCs w:val="0"/>
          <w:sz w:val="32"/>
          <w:szCs w:val="32"/>
          <w:lang w:val="en-US" w:eastAsia="zh-CN"/>
        </w:rPr>
        <w:t>4名干部、办公室全体干部职工实行AB岗驻</w:t>
      </w:r>
      <w:r>
        <w:rPr>
          <w:rFonts w:ascii="方正仿宋简体" w:eastAsia="方正仿宋简体" w:cs="方正仿宋简体" w:hAnsi="方正仿宋简体" w:hint="eastAsia"/>
          <w:b w:val="0"/>
          <w:bCs w:val="0"/>
          <w:sz w:val="32"/>
          <w:szCs w:val="32"/>
          <w:lang w:eastAsia="zh-CN"/>
        </w:rPr>
        <w:t>龙潭乡柏佛村、庙坪村开展</w:t>
      </w:r>
      <w:r>
        <w:rPr>
          <w:rFonts w:ascii="方正仿宋简体" w:eastAsia="方正仿宋简体" w:cs="方正仿宋简体" w:hAnsi="方正仿宋简体" w:hint="eastAsia"/>
          <w:b w:val="0"/>
          <w:bCs w:val="0"/>
          <w:sz w:val="32"/>
          <w:szCs w:val="32"/>
          <w:lang w:val="en-US" w:eastAsia="zh-CN"/>
        </w:rPr>
        <w:t>帮扶，</w:t>
      </w:r>
      <w:r>
        <w:rPr>
          <w:rFonts w:ascii="方正仿宋简体" w:eastAsia="方正仿宋简体" w:cs="方正仿宋简体" w:hAnsi="方正仿宋简体" w:hint="eastAsia"/>
          <w:b w:val="0"/>
          <w:bCs w:val="0"/>
          <w:sz w:val="32"/>
          <w:szCs w:val="32"/>
          <w:lang w:eastAsia="zh-CN"/>
        </w:rPr>
        <w:t>全力以赴做好脱贫成果巩固，加快推动乡村振兴发展；多措并举促进群众增收，强化</w:t>
      </w:r>
      <w:r>
        <w:rPr>
          <w:rFonts w:ascii="方正仿宋简体" w:eastAsia="方正仿宋简体" w:cs="方正仿宋简体" w:hAnsi="方正仿宋简体" w:hint="eastAsia"/>
          <w:b w:val="0"/>
          <w:bCs w:val="0"/>
          <w:sz w:val="32"/>
          <w:szCs w:val="32"/>
          <w:lang w:val="en-US" w:eastAsia="zh-CN"/>
        </w:rPr>
        <w:t>产业发展，培育</w:t>
      </w:r>
      <w:r>
        <w:rPr>
          <w:rFonts w:ascii="方正仿宋简体" w:eastAsia="方正仿宋简体" w:cs="方正仿宋简体" w:hAnsi="方正仿宋简体" w:hint="eastAsia"/>
          <w:b w:val="0"/>
          <w:bCs w:val="0"/>
          <w:sz w:val="32"/>
          <w:szCs w:val="32"/>
          <w:lang w:eastAsia="zh-CN"/>
        </w:rPr>
        <w:t>发展养殖大户，</w:t>
      </w:r>
      <w:r>
        <w:rPr>
          <w:rFonts w:ascii="方正仿宋简体" w:eastAsia="方正仿宋简体" w:cs="方正仿宋简体" w:hAnsi="方正仿宋简体" w:hint="eastAsia"/>
          <w:b w:val="0"/>
          <w:bCs w:val="0"/>
          <w:sz w:val="32"/>
          <w:szCs w:val="32"/>
        </w:rPr>
        <w:t>引进春兰食品有限公司发展富硒小麦、水稻、香菇</w:t>
      </w:r>
      <w:r>
        <w:rPr>
          <w:rFonts w:ascii="方正仿宋简体" w:eastAsia="方正仿宋简体" w:cs="方正仿宋简体" w:hAnsi="方正仿宋简体" w:hint="eastAsia"/>
          <w:b w:val="0"/>
          <w:bCs w:val="0"/>
          <w:sz w:val="32"/>
          <w:szCs w:val="32"/>
          <w:lang w:eastAsia="zh-CN"/>
        </w:rPr>
        <w:t>，加强就业帮扶，</w:t>
      </w:r>
      <w:r>
        <w:rPr>
          <w:rFonts w:ascii="方正仿宋简体" w:eastAsia="方正仿宋简体" w:cs="方正仿宋简体" w:hAnsi="方正仿宋简体" w:hint="eastAsia"/>
          <w:b w:val="0"/>
          <w:bCs w:val="0"/>
          <w:sz w:val="32"/>
          <w:szCs w:val="32"/>
        </w:rPr>
        <w:t>积极组织有劳动力的</w:t>
      </w:r>
      <w:r>
        <w:rPr>
          <w:rFonts w:ascii="方正仿宋简体" w:eastAsia="方正仿宋简体" w:cs="方正仿宋简体" w:hAnsi="方正仿宋简体" w:hint="eastAsia"/>
          <w:b w:val="0"/>
          <w:bCs w:val="0"/>
          <w:sz w:val="32"/>
          <w:szCs w:val="32"/>
          <w:lang w:eastAsia="zh-CN"/>
        </w:rPr>
        <w:t>脱贫</w:t>
      </w:r>
      <w:r>
        <w:rPr>
          <w:rFonts w:ascii="方正仿宋简体" w:eastAsia="方正仿宋简体" w:cs="方正仿宋简体" w:hAnsi="方正仿宋简体" w:hint="eastAsia"/>
          <w:b w:val="0"/>
          <w:bCs w:val="0"/>
          <w:sz w:val="32"/>
          <w:szCs w:val="32"/>
        </w:rPr>
        <w:t>户外出</w:t>
      </w:r>
      <w:r>
        <w:rPr>
          <w:rFonts w:ascii="方正仿宋简体" w:eastAsia="方正仿宋简体" w:cs="方正仿宋简体" w:hAnsi="方正仿宋简体" w:hint="eastAsia"/>
          <w:b w:val="0"/>
          <w:bCs w:val="0"/>
          <w:sz w:val="32"/>
          <w:szCs w:val="32"/>
          <w:lang w:eastAsia="zh-CN"/>
        </w:rPr>
        <w:t>务工</w:t>
      </w:r>
      <w:r>
        <w:rPr>
          <w:rFonts w:ascii="方正仿宋简体" w:eastAsia="方正仿宋简体" w:cs="方正仿宋简体" w:hAnsi="方正仿宋简体" w:hint="eastAsia"/>
          <w:b w:val="0"/>
          <w:bCs w:val="0"/>
          <w:sz w:val="32"/>
          <w:szCs w:val="32"/>
        </w:rPr>
        <w:t>就业</w:t>
      </w:r>
      <w:r>
        <w:rPr>
          <w:rFonts w:ascii="方正仿宋简体" w:eastAsia="方正仿宋简体" w:cs="方正仿宋简体" w:hAnsi="方正仿宋简体" w:hint="eastAsia"/>
          <w:b w:val="0"/>
          <w:bCs w:val="0"/>
          <w:sz w:val="32"/>
          <w:szCs w:val="32"/>
          <w:lang w:eastAsia="zh-CN"/>
        </w:rPr>
        <w:t>；积极</w:t>
      </w:r>
      <w:r>
        <w:rPr>
          <w:rFonts w:ascii="方正仿宋简体" w:eastAsia="方正仿宋简体" w:cs="方正仿宋简体" w:hAnsi="方正仿宋简体" w:hint="eastAsia"/>
          <w:b w:val="0"/>
          <w:bCs w:val="0"/>
          <w:sz w:val="32"/>
          <w:szCs w:val="32"/>
          <w:lang w:val="en-US" w:eastAsia="zh-CN"/>
        </w:rPr>
        <w:t>争取基础设施建设，为柏佛村争取</w:t>
      </w:r>
      <w:r>
        <w:rPr>
          <w:rFonts w:ascii="方正仿宋简体" w:eastAsia="方正仿宋简体" w:cs="方正仿宋简体" w:hAnsi="方正仿宋简体" w:hint="eastAsia"/>
          <w:b w:val="0"/>
          <w:bCs w:val="0"/>
          <w:sz w:val="32"/>
          <w:szCs w:val="32"/>
        </w:rPr>
        <w:t>新建供水站水源地及设施改造</w:t>
      </w:r>
      <w:r>
        <w:rPr>
          <w:rFonts w:ascii="方正仿宋简体" w:eastAsia="方正仿宋简体" w:cs="方正仿宋简体" w:hAnsi="方正仿宋简体" w:hint="eastAsia"/>
          <w:b w:val="0"/>
          <w:bCs w:val="0"/>
          <w:sz w:val="32"/>
          <w:szCs w:val="32"/>
          <w:lang w:eastAsia="zh-CN"/>
        </w:rPr>
        <w:t>项目</w:t>
      </w:r>
      <w:r>
        <w:rPr>
          <w:rFonts w:ascii="方正仿宋简体" w:eastAsia="方正仿宋简体" w:cs="方正仿宋简体" w:hAnsi="方正仿宋简体" w:hint="eastAsia"/>
          <w:b w:val="0"/>
          <w:bCs w:val="0"/>
          <w:sz w:val="32"/>
          <w:szCs w:val="32"/>
        </w:rPr>
        <w:t>，</w:t>
      </w:r>
      <w:r>
        <w:rPr>
          <w:rFonts w:ascii="方正仿宋简体" w:eastAsia="方正仿宋简体" w:cs="方正仿宋简体" w:hAnsi="方正仿宋简体" w:hint="eastAsia"/>
          <w:b w:val="0"/>
          <w:bCs w:val="0"/>
          <w:sz w:val="32"/>
          <w:szCs w:val="32"/>
          <w:lang w:val="en-US" w:eastAsia="zh-CN"/>
        </w:rPr>
        <w:t>为庙坪村申请了1.8公里道路硬化项目和2个蓄水池建设项目，群众生产生活更加便利；</w:t>
      </w:r>
      <w:r>
        <w:rPr>
          <w:rFonts w:ascii="方正仿宋简体" w:eastAsia="方正仿宋简体" w:cs="方正仿宋简体" w:hAnsi="方正仿宋简体" w:hint="eastAsia"/>
          <w:b w:val="0"/>
          <w:bCs w:val="0"/>
          <w:sz w:val="32"/>
          <w:szCs w:val="32"/>
        </w:rPr>
        <w:t>组织帮扶干部</w:t>
      </w:r>
      <w:r>
        <w:rPr>
          <w:rFonts w:ascii="方正仿宋简体" w:eastAsia="方正仿宋简体" w:cs="方正仿宋简体" w:hAnsi="方正仿宋简体" w:hint="eastAsia"/>
          <w:b w:val="0"/>
          <w:bCs w:val="0"/>
          <w:sz w:val="32"/>
          <w:szCs w:val="32"/>
          <w:lang w:eastAsia="zh-CN"/>
        </w:rPr>
        <w:t>和</w:t>
      </w:r>
      <w:r>
        <w:rPr>
          <w:rFonts w:ascii="方正仿宋简体" w:eastAsia="方正仿宋简体" w:cs="方正仿宋简体" w:hAnsi="方正仿宋简体" w:hint="eastAsia"/>
          <w:b w:val="0"/>
          <w:bCs w:val="0"/>
          <w:sz w:val="32"/>
          <w:szCs w:val="32"/>
        </w:rPr>
        <w:t>群众开展环境卫生大整治，</w:t>
      </w:r>
      <w:r>
        <w:rPr>
          <w:rFonts w:ascii="方正仿宋简体" w:eastAsia="方正仿宋简体" w:cs="方正仿宋简体" w:hAnsi="方正仿宋简体" w:hint="eastAsia"/>
          <w:b w:val="0"/>
          <w:bCs w:val="0"/>
          <w:sz w:val="32"/>
          <w:szCs w:val="32"/>
          <w:lang w:eastAsia="zh-CN"/>
        </w:rPr>
        <w:t>开展森林防灭火、疫情防控和非洲猪瘟防控宣传宣讲</w:t>
      </w:r>
      <w:r>
        <w:rPr>
          <w:rFonts w:ascii="方正仿宋简体" w:eastAsia="方正仿宋简体" w:cs="方正仿宋简体" w:hAnsi="方正仿宋简体" w:hint="eastAsia"/>
          <w:b w:val="0"/>
          <w:bCs w:val="0"/>
          <w:sz w:val="32"/>
          <w:szCs w:val="32"/>
          <w:lang w:val="en-US" w:eastAsia="zh-CN"/>
        </w:rPr>
        <w:t>。</w:t>
      </w:r>
    </w:p>
    <w:p>
      <w:pPr>
        <w:pStyle w:val="2"/>
        <w:keepNext/>
        <w:keepLines/>
        <w:pageBreakBefore w:val="0"/>
        <w:widowControl w:val="0"/>
        <w:kinsoku/>
        <w:wordWrap/>
        <w:overflowPunct/>
        <w:topLinePunct w:val="0"/>
        <w:autoSpaceDE/>
        <w:autoSpaceDN/>
        <w:bidi w:val="0"/>
        <w:spacing w:before="0" w:after="0" w:line="576" w:lineRule="exact"/>
        <w:ind w:left="0" w:firstLineChars="200" w:firstLine="600"/>
        <w:textAlignment w:val="auto"/>
        <w:rPr>
          <w:rFonts w:ascii="方正黑体简体" w:eastAsia="方正黑体简体" w:cs="方正黑体简体" w:hAnsi="方正黑体简体" w:hint="eastAsia"/>
          <w:b w:val="0"/>
          <w:bCs w:val="0"/>
          <w:sz w:val="30"/>
          <w:szCs w:val="30"/>
        </w:rPr>
      </w:pPr>
      <w:bookmarkStart w:id="20" w:name="_Toc15396601"/>
      <w:bookmarkStart w:id="21" w:name="_Toc15377200"/>
      <w:bookmarkStart w:id="22" w:name="_Toc24021"/>
      <w:r>
        <w:rPr>
          <w:rFonts w:ascii="方正黑体简体" w:eastAsia="方正黑体简体" w:cs="方正黑体简体" w:hAnsi="方正黑体简体" w:hint="eastAsia"/>
          <w:b w:val="0"/>
          <w:bCs w:val="0"/>
          <w:color w:val="auto"/>
          <w:sz w:val="30"/>
          <w:szCs w:val="30"/>
        </w:rPr>
        <w:t>二、机</w:t>
      </w:r>
      <w:r>
        <w:rPr>
          <w:rStyle w:val="2Char"/>
          <w:rFonts w:ascii="方正黑体简体" w:eastAsia="方正黑体简体" w:cs="方正黑体简体" w:hAnsi="方正黑体简体" w:hint="eastAsia"/>
          <w:b w:val="0"/>
          <w:bCs w:val="0"/>
          <w:color w:val="auto"/>
          <w:sz w:val="30"/>
          <w:szCs w:val="30"/>
        </w:rPr>
        <w:t>构设置</w:t>
      </w:r>
      <w:bookmarkEnd w:id="20"/>
      <w:bookmarkEnd w:id="21"/>
      <w:bookmarkEnd w:id="22"/>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eastAsia="zh-CN"/>
        </w:rPr>
        <w:t>区政府办</w:t>
      </w:r>
      <w:r>
        <w:rPr>
          <w:rFonts w:ascii="方正仿宋简体" w:eastAsia="方正仿宋简体" w:cs="方正仿宋简体" w:hAnsi="方正仿宋简体" w:hint="eastAsia"/>
          <w:b w:val="0"/>
          <w:bCs w:val="0"/>
          <w:color w:val="auto"/>
          <w:sz w:val="32"/>
          <w:szCs w:val="32"/>
        </w:rPr>
        <w:t>下属二级单位</w:t>
      </w:r>
      <w:r>
        <w:rPr>
          <w:rFonts w:ascii="方正仿宋简体" w:eastAsia="方正仿宋简体" w:cs="方正仿宋简体" w:hAnsi="方正仿宋简体" w:hint="eastAsia"/>
          <w:b w:val="0"/>
          <w:bCs w:val="0"/>
          <w:color w:val="auto"/>
          <w:sz w:val="32"/>
          <w:szCs w:val="32"/>
          <w:lang w:val="en-US" w:eastAsia="zh-CN"/>
        </w:rPr>
        <w:t>4</w:t>
      </w:r>
      <w:r>
        <w:rPr>
          <w:rFonts w:ascii="方正仿宋简体" w:eastAsia="方正仿宋简体" w:cs="方正仿宋简体" w:hAnsi="方正仿宋简体" w:hint="eastAsia"/>
          <w:b w:val="0"/>
          <w:bCs w:val="0"/>
          <w:color w:val="auto"/>
          <w:sz w:val="32"/>
          <w:szCs w:val="32"/>
        </w:rPr>
        <w:t>个，其中行政单位</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个，参照公务员法管理的事业单位</w:t>
      </w: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rPr>
        <w:t>个，其他事业单位</w:t>
      </w: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rPr>
        <w:t>个。</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纳入</w:t>
      </w:r>
      <w:r>
        <w:rPr>
          <w:rFonts w:ascii="方正仿宋简体" w:eastAsia="方正仿宋简体" w:cs="方正仿宋简体" w:hAnsi="方正仿宋简体" w:hint="eastAsia"/>
          <w:b w:val="0"/>
          <w:bCs w:val="0"/>
          <w:color w:val="auto"/>
          <w:sz w:val="32"/>
          <w:szCs w:val="32"/>
          <w:lang w:eastAsia="zh-CN"/>
        </w:rPr>
        <w:t>区政府办</w:t>
      </w: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年度部门决算编制范围的二级预算单位包括：</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outlineLvl w:val="2"/>
        <w:rPr>
          <w:rFonts w:ascii="方正仿宋简体" w:eastAsia="方正仿宋简体" w:cs="方正仿宋简体" w:hAnsi="方正仿宋简体" w:hint="eastAsia"/>
          <w:b w:val="0"/>
          <w:bCs w:val="0"/>
          <w:color w:val="000000"/>
          <w:sz w:val="32"/>
          <w:szCs w:val="32"/>
          <w:lang w:val="en-US" w:eastAsia="zh-CN"/>
        </w:rPr>
      </w:pPr>
      <w:bookmarkStart w:id="23" w:name="_Toc15306276"/>
      <w:bookmarkStart w:id="24" w:name="_Toc15378449"/>
      <w:bookmarkStart w:id="25" w:name="_Toc15377433"/>
      <w:bookmarkStart w:id="26" w:name="_Toc15377202"/>
      <w:bookmarkStart w:id="27" w:name="_Toc15377434"/>
      <w:bookmarkStart w:id="28" w:name="_Toc15306277"/>
      <w:bookmarkStart w:id="29" w:name="_Toc15378450"/>
      <w:bookmarkStart w:id="30" w:name="_Toc15377203"/>
      <w:r>
        <w:rPr>
          <w:rFonts w:ascii="方正仿宋简体" w:eastAsia="方正仿宋简体" w:cs="方正仿宋简体" w:hAnsi="方正仿宋简体" w:hint="eastAsia"/>
          <w:b w:val="0"/>
          <w:bCs w:val="0"/>
          <w:color w:val="000000"/>
          <w:sz w:val="32"/>
          <w:szCs w:val="32"/>
          <w:lang w:val="en-US" w:eastAsia="zh-CN"/>
        </w:rPr>
        <w:t>1．</w:t>
      </w:r>
      <w:r>
        <w:rPr>
          <w:rFonts w:ascii="方正仿宋简体" w:eastAsia="方正仿宋简体" w:cs="方正仿宋简体" w:hAnsi="方正仿宋简体" w:hint="eastAsia"/>
          <w:b w:val="0"/>
          <w:bCs w:val="0"/>
          <w:color w:val="000000"/>
          <w:sz w:val="32"/>
          <w:szCs w:val="32"/>
          <w:lang w:eastAsia="zh-CN"/>
        </w:rPr>
        <w:t>广元市利州区人民</w:t>
      </w:r>
      <w:r>
        <w:rPr>
          <w:rFonts w:ascii="方正仿宋简体" w:eastAsia="方正仿宋简体" w:cs="方正仿宋简体" w:hAnsi="方正仿宋简体"/>
          <w:b w:val="0"/>
          <w:bCs w:val="0"/>
          <w:color w:val="000000"/>
          <w:sz w:val="32"/>
          <w:szCs w:val="32"/>
          <w:lang w:eastAsia="zh-CN"/>
        </w:rPr>
        <w:t>武装</w:t>
      </w:r>
      <w:r>
        <w:rPr>
          <w:rFonts w:ascii="方正仿宋简体" w:eastAsia="方正仿宋简体" w:cs="方正仿宋简体" w:hAnsi="方正仿宋简体" w:hint="eastAsia"/>
          <w:b w:val="0"/>
          <w:bCs w:val="0"/>
          <w:color w:val="000000"/>
          <w:sz w:val="32"/>
          <w:szCs w:val="32"/>
          <w:lang w:eastAsia="zh-CN"/>
        </w:rPr>
        <w:t>部</w:t>
      </w:r>
      <w:bookmarkEnd w:id="23"/>
      <w:bookmarkEnd w:id="24"/>
      <w:bookmarkEnd w:id="25"/>
      <w:bookmarkEnd w:id="26"/>
      <w:r>
        <w:rPr>
          <w:rFonts w:ascii="方正仿宋简体" w:eastAsia="方正仿宋简体" w:cs="方正仿宋简体" w:hAnsi="方正仿宋简体" w:hint="eastAsia"/>
          <w:b w:val="0"/>
          <w:bCs w:val="0"/>
          <w:color w:val="000000"/>
          <w:sz w:val="32"/>
          <w:szCs w:val="32"/>
          <w:lang w:val="en-US" w:eastAsia="zh-CN"/>
        </w:rPr>
        <w:t>(涉密合并报表单位）</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rPr>
          <w:rFonts w:ascii="方正仿宋简体" w:eastAsia="方正仿宋简体" w:cs="方正仿宋简体" w:hAnsi="方正仿宋简体" w:hint="eastAsia"/>
          <w:b w:val="0"/>
          <w:bCs w:val="0"/>
          <w:color w:val="000000"/>
          <w:sz w:val="32"/>
          <w:szCs w:val="32"/>
          <w:lang w:eastAsia="zh-CN"/>
        </w:rPr>
      </w:pPr>
      <w:r>
        <w:rPr>
          <w:rFonts w:ascii="方正仿宋简体" w:eastAsia="方正仿宋简体" w:cs="方正仿宋简体" w:hAnsi="方正仿宋简体" w:hint="eastAsia"/>
          <w:b w:val="0"/>
          <w:bCs w:val="0"/>
          <w:color w:val="000000"/>
          <w:sz w:val="32"/>
          <w:szCs w:val="32"/>
          <w:lang w:val="en-US" w:eastAsia="zh-CN"/>
        </w:rPr>
        <w:t>2．</w:t>
      </w:r>
      <w:r>
        <w:rPr>
          <w:rFonts w:ascii="方正仿宋简体" w:eastAsia="方正仿宋简体" w:cs="方正仿宋简体" w:hAnsi="方正仿宋简体" w:hint="eastAsia"/>
          <w:b w:val="0"/>
          <w:bCs w:val="0"/>
          <w:color w:val="000000"/>
          <w:sz w:val="32"/>
          <w:szCs w:val="32"/>
          <w:lang w:eastAsia="zh-CN"/>
        </w:rPr>
        <w:t>广元市利州区地方志编纂中心</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rPr>
          <w:rFonts w:ascii="方正仿宋简体" w:eastAsia="方正仿宋简体" w:cs="方正仿宋简体" w:hAnsi="方正仿宋简体" w:hint="eastAsia"/>
          <w:b w:val="0"/>
          <w:bCs w:val="0"/>
          <w:color w:val="000000"/>
          <w:sz w:val="32"/>
          <w:szCs w:val="32"/>
          <w:lang w:eastAsia="zh-CN"/>
        </w:rPr>
      </w:pPr>
      <w:r>
        <w:rPr>
          <w:rFonts w:ascii="方正仿宋简体" w:eastAsia="方正仿宋简体" w:cs="方正仿宋简体" w:hAnsi="方正仿宋简体" w:hint="eastAsia"/>
          <w:b w:val="0"/>
          <w:bCs w:val="0"/>
          <w:color w:val="000000"/>
          <w:sz w:val="32"/>
          <w:szCs w:val="32"/>
          <w:lang w:val="en-US" w:eastAsia="zh-CN"/>
        </w:rPr>
        <w:t>3．广元市利州</w:t>
      </w:r>
      <w:r>
        <w:rPr>
          <w:rFonts w:ascii="方正仿宋简体" w:eastAsia="方正仿宋简体" w:cs="方正仿宋简体" w:hAnsi="方正仿宋简体" w:hint="eastAsia"/>
          <w:b w:val="0"/>
          <w:bCs w:val="0"/>
          <w:color w:val="000000"/>
          <w:sz w:val="32"/>
          <w:szCs w:val="32"/>
          <w:lang w:eastAsia="zh-CN"/>
        </w:rPr>
        <w:t>区人民政府电子政务外网管理中心</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rPr>
          <w:rFonts w:ascii="方正仿宋简体" w:eastAsia="方正仿宋简体" w:cs="方正仿宋简体" w:hAnsi="方正仿宋简体" w:hint="eastAsia"/>
          <w:b w:val="0"/>
          <w:bCs w:val="0"/>
          <w:color w:val="000000"/>
          <w:kern w:val="0"/>
          <w:sz w:val="32"/>
          <w:szCs w:val="32"/>
          <w:lang w:val="en-US" w:eastAsia="zh-CN" w:bidi="ar-SA"/>
        </w:rPr>
      </w:pPr>
      <w:r>
        <w:rPr>
          <w:rFonts w:ascii="方正仿宋简体" w:eastAsia="方正仿宋简体" w:cs="方正仿宋简体" w:hAnsi="方正仿宋简体" w:hint="eastAsia"/>
          <w:b w:val="0"/>
          <w:bCs w:val="0"/>
          <w:color w:val="000000"/>
          <w:kern w:val="0"/>
          <w:sz w:val="32"/>
          <w:szCs w:val="32"/>
          <w:lang w:val="en-US" w:eastAsia="zh-CN" w:bidi="ar-SA"/>
        </w:rPr>
        <w:t>4．广元市利州区金融服务中心</w:t>
      </w:r>
    </w:p>
    <w:p>
      <w:pPr>
        <w:pStyle w:val="16"/>
        <w:pageBreakBefore w:val="0"/>
        <w:widowControl w:val="0"/>
        <w:kinsoku/>
        <w:wordWrap/>
        <w:overflowPunct/>
        <w:topLinePunct w:val="0"/>
        <w:autoSpaceDE/>
        <w:autoSpaceDN/>
        <w:bidi w:val="0"/>
        <w:adjustRightInd w:val="0"/>
        <w:snapToGrid w:val="0"/>
        <w:spacing w:beforeLines="0" w:before="30" w:line="576" w:lineRule="exact"/>
        <w:ind w:left="0" w:firstLineChars="200" w:firstLine="640"/>
        <w:textAlignment w:val="auto"/>
        <w:rPr>
          <w:rFonts w:ascii="方正仿宋简体" w:eastAsia="方正仿宋简体" w:cs="方正仿宋简体" w:hAnsi="方正仿宋简体" w:hint="eastAsia"/>
          <w:b w:val="0"/>
          <w:bCs w:val="0"/>
          <w:color w:val="000000"/>
          <w:kern w:val="0"/>
          <w:sz w:val="32"/>
          <w:szCs w:val="32"/>
          <w:lang w:val="en-US" w:eastAsia="zh-CN" w:bidi="ar-SA"/>
        </w:rPr>
      </w:pPr>
      <w:r>
        <w:rPr>
          <w:rFonts w:ascii="方正仿宋简体" w:eastAsia="方正仿宋简体" w:cs="方正仿宋简体" w:hAnsi="方正仿宋简体" w:hint="eastAsia"/>
          <w:b w:val="0"/>
          <w:bCs w:val="0"/>
          <w:color w:val="000000"/>
          <w:kern w:val="0"/>
          <w:sz w:val="32"/>
          <w:szCs w:val="32"/>
          <w:lang w:val="en-US" w:eastAsia="zh-CN" w:bidi="ar-SA"/>
        </w:rPr>
        <w:t>5．广元市利州区民营经济发展中心</w:t>
      </w:r>
    </w:p>
    <w:p>
      <w:pPr>
        <w:widowControl/>
        <w:jc w:val="left"/>
        <w:rPr>
          <w:rFonts w:ascii="仿宋" w:eastAsia="仿宋" w:hAnsi="仿宋"/>
          <w:b w:val="0"/>
          <w:bCs w:val="0"/>
          <w:color w:val="auto"/>
          <w:kern w:val="0"/>
          <w:sz w:val="32"/>
          <w:szCs w:val="32"/>
        </w:rPr>
      </w:pPr>
      <w:bookmarkEnd w:id="27"/>
      <w:bookmarkEnd w:id="28"/>
      <w:bookmarkEnd w:id="29"/>
      <w:bookmarkEnd w:id="30"/>
      <w:r>
        <w:rPr>
          <w:rFonts w:ascii="仿宋" w:eastAsia="仿宋" w:hAnsi="仿宋"/>
          <w:b w:val="0"/>
          <w:bCs w:val="0"/>
          <w:color w:val="auto"/>
          <w:sz w:val="32"/>
          <w:szCs w:val="32"/>
        </w:rPr>
        <w:br w:type="page"/>
      </w:r>
    </w:p>
    <w:p>
      <w:pPr>
        <w:pStyle w:val="1"/>
        <w:keepNext w:val="0"/>
        <w:keepLines w:val="0"/>
        <w:pageBreakBefore w:val="0"/>
        <w:widowControl w:val="0"/>
        <w:kinsoku/>
        <w:wordWrap/>
        <w:overflowPunct w:val="0"/>
        <w:topLinePunct w:val="0"/>
        <w:autoSpaceDE/>
        <w:autoSpaceDN/>
        <w:bidi w:val="0"/>
        <w:adjustRightInd/>
        <w:snapToGrid/>
        <w:spacing w:before="0" w:after="0" w:line="576" w:lineRule="exact"/>
        <w:ind w:left="0" w:right="0" w:firstLine="0"/>
        <w:jc w:val="center"/>
        <w:textAlignment w:val="auto"/>
        <w:rPr>
          <w:rStyle w:val="1Char"/>
          <w:rFonts w:ascii="方正小标宋简体" w:eastAsia="方正小标宋简体" w:cs="方正小标宋简体" w:hAnsi="方正小标宋简体" w:hint="eastAsia"/>
          <w:b w:val="0"/>
          <w:bCs w:val="0"/>
          <w:color w:val="auto"/>
          <w:sz w:val="44"/>
          <w:szCs w:val="44"/>
        </w:rPr>
      </w:pPr>
      <w:bookmarkStart w:id="31" w:name="_Toc10967"/>
      <w:bookmarkStart w:id="32" w:name="_Toc15396602"/>
      <w:bookmarkStart w:id="33" w:name="_Toc15377204"/>
      <w:r>
        <w:rPr>
          <w:rFonts w:ascii="方正小标宋简体" w:eastAsia="方正小标宋简体" w:cs="方正小标宋简体" w:hAnsi="方正小标宋简体" w:hint="eastAsia"/>
          <w:b w:val="0"/>
          <w:bCs w:val="0"/>
          <w:color w:val="auto"/>
          <w:sz w:val="44"/>
          <w:szCs w:val="44"/>
        </w:rPr>
        <w:t>第二部分</w:t>
      </w:r>
      <w:r>
        <w:rPr>
          <w:rFonts w:ascii="方正小标宋简体" w:eastAsia="方正小标宋简体" w:cs="方正小标宋简体" w:hAnsi="方正小标宋简体" w:hint="eastAsia"/>
          <w:b w:val="0"/>
          <w:bCs w:val="0"/>
          <w:color w:val="auto"/>
          <w:sz w:val="44"/>
          <w:szCs w:val="44"/>
          <w:lang w:eastAsia="zh-CN"/>
        </w:rPr>
        <w:t>　</w:t>
      </w:r>
      <w:r>
        <w:rPr>
          <w:rFonts w:ascii="方正小标宋简体" w:eastAsia="方正小标宋简体" w:cs="方正小标宋简体" w:hAnsi="方正小标宋简体" w:hint="eastAsia"/>
          <w:b w:val="0"/>
          <w:bCs w:val="0"/>
          <w:color w:val="auto"/>
          <w:sz w:val="44"/>
          <w:szCs w:val="44"/>
          <w:lang w:val="en-US" w:eastAsia="zh-CN"/>
        </w:rPr>
        <w:t>2021年度</w:t>
      </w:r>
      <w:r>
        <w:rPr>
          <w:rStyle w:val="1Char"/>
          <w:rFonts w:ascii="方正小标宋简体" w:eastAsia="方正小标宋简体" w:cs="方正小标宋简体" w:hAnsi="方正小标宋简体" w:hint="eastAsia"/>
          <w:b w:val="0"/>
          <w:bCs w:val="0"/>
          <w:color w:val="auto"/>
          <w:sz w:val="44"/>
          <w:szCs w:val="44"/>
        </w:rPr>
        <w:t>部门决算情况说明</w:t>
      </w:r>
      <w:bookmarkEnd w:id="31"/>
      <w:bookmarkEnd w:id="32"/>
      <w:bookmarkEnd w:id="33"/>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p>
    <w:p>
      <w:pPr>
        <w:pStyle w:val="34"/>
        <w:keepNext w:val="0"/>
        <w:keepLines w:val="0"/>
        <w:pageBreakBefore w:val="0"/>
        <w:widowControl w:val="0"/>
        <w:numPr>
          <w:ilvl w:val="0"/>
          <w:numId w:val="1"/>
        </w:numPr>
        <w:kinsoku/>
        <w:overflowPunct w:val="0"/>
        <w:topLinePunct w:val="0"/>
        <w:bidi w:val="0"/>
        <w:spacing w:line="576"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34" w:name="_Toc15377205"/>
      <w:bookmarkStart w:id="35" w:name="_Toc22575"/>
      <w:bookmarkStart w:id="36" w:name="_Toc15396603"/>
      <w:r>
        <w:rPr>
          <w:rFonts w:ascii="方正黑体简体" w:eastAsia="方正黑体简体" w:cs="方正黑体简体" w:hAnsi="方正黑体简体" w:hint="eastAsia"/>
          <w:b w:val="0"/>
          <w:bCs w:val="0"/>
          <w:color w:val="auto"/>
          <w:sz w:val="30"/>
          <w:szCs w:val="30"/>
        </w:rPr>
        <w:t>收</w:t>
      </w:r>
      <w:r>
        <w:rPr>
          <w:rStyle w:val="2Char"/>
          <w:rFonts w:ascii="方正黑体简体" w:eastAsia="方正黑体简体" w:cs="方正黑体简体" w:hAnsi="方正黑体简体" w:hint="eastAsia"/>
          <w:b w:val="0"/>
          <w:bCs w:val="0"/>
          <w:color w:val="auto"/>
          <w:sz w:val="30"/>
          <w:szCs w:val="30"/>
        </w:rPr>
        <w:t>入支出决算总体情况说明</w:t>
      </w:r>
      <w:bookmarkEnd w:id="34"/>
      <w:bookmarkEnd w:id="35"/>
      <w:bookmarkEnd w:id="36"/>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000000"/>
          <w:sz w:val="32"/>
          <w:szCs w:val="32"/>
          <w:lang w:eastAsia="zh-CN"/>
        </w:rPr>
      </w:pPr>
      <w:r>
        <w:rPr>
          <w:rFonts w:ascii="方正仿宋简体" w:eastAsia="方正仿宋简体" w:cs="方正仿宋简体" w:hAnsi="方正仿宋简体" w:hint="eastAsia"/>
          <w:b w:val="0"/>
          <w:bCs w:val="0"/>
          <w:color w:val="000000"/>
          <w:sz w:val="32"/>
          <w:szCs w:val="32"/>
        </w:rPr>
        <w:t>202</w:t>
      </w:r>
      <w:r>
        <w:rPr>
          <w:rFonts w:ascii="方正仿宋简体" w:eastAsia="方正仿宋简体" w:cs="方正仿宋简体" w:hAnsi="方正仿宋简体" w:hint="eastAsia"/>
          <w:b w:val="0"/>
          <w:bCs w:val="0"/>
          <w:color w:val="000000"/>
          <w:sz w:val="32"/>
          <w:szCs w:val="32"/>
          <w:lang w:val="en-US" w:eastAsia="zh-CN"/>
        </w:rPr>
        <w:t>1</w:t>
      </w:r>
      <w:r>
        <w:rPr>
          <w:rFonts w:ascii="方正仿宋简体" w:eastAsia="方正仿宋简体" w:cs="方正仿宋简体" w:hAnsi="方正仿宋简体" w:hint="eastAsia"/>
          <w:b w:val="0"/>
          <w:bCs w:val="0"/>
          <w:color w:val="000000"/>
          <w:sz w:val="32"/>
          <w:szCs w:val="32"/>
        </w:rPr>
        <w:t>年度</w:t>
      </w:r>
      <w:r>
        <w:rPr>
          <w:rFonts w:ascii="方正仿宋简体" w:eastAsia="方正仿宋简体" w:cs="方正仿宋简体" w:hAnsi="方正仿宋简体" w:hint="eastAsia"/>
          <w:b w:val="0"/>
          <w:bCs w:val="0"/>
          <w:color w:val="000000"/>
          <w:sz w:val="32"/>
          <w:szCs w:val="32"/>
          <w:lang w:eastAsia="zh-CN"/>
        </w:rPr>
        <w:t>总</w:t>
      </w:r>
      <w:r>
        <w:rPr>
          <w:rFonts w:ascii="方正仿宋简体" w:eastAsia="方正仿宋简体" w:cs="方正仿宋简体" w:hAnsi="方正仿宋简体" w:hint="eastAsia"/>
          <w:b w:val="0"/>
          <w:bCs w:val="0"/>
          <w:color w:val="000000"/>
          <w:sz w:val="32"/>
          <w:szCs w:val="32"/>
        </w:rPr>
        <w:t>收</w:t>
      </w:r>
      <w:r>
        <w:rPr>
          <w:rFonts w:ascii="方正仿宋简体" w:eastAsia="方正仿宋简体" w:cs="方正仿宋简体" w:hAnsi="方正仿宋简体" w:hint="eastAsia"/>
          <w:b w:val="0"/>
          <w:bCs w:val="0"/>
          <w:color w:val="000000"/>
          <w:sz w:val="32"/>
          <w:szCs w:val="32"/>
          <w:lang w:eastAsia="zh-CN"/>
        </w:rPr>
        <w:t>入</w:t>
      </w:r>
      <w:r>
        <w:rPr>
          <w:rFonts w:ascii="方正仿宋简体" w:eastAsia="方正仿宋简体" w:cs="方正仿宋简体" w:hAnsi="方正仿宋简体" w:hint="eastAsia"/>
          <w:b w:val="0"/>
          <w:bCs w:val="0"/>
          <w:color w:val="000000"/>
          <w:sz w:val="32"/>
          <w:szCs w:val="32"/>
          <w:lang w:val="en-US" w:eastAsia="zh-CN"/>
        </w:rPr>
        <w:t>1757.21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与20</w:t>
      </w:r>
      <w:r>
        <w:rPr>
          <w:rFonts w:ascii="方正仿宋简体" w:eastAsia="方正仿宋简体" w:cs="方正仿宋简体" w:hAnsi="方正仿宋简体" w:hint="eastAsia"/>
          <w:b w:val="0"/>
          <w:bCs w:val="0"/>
          <w:color w:val="000000"/>
          <w:sz w:val="32"/>
          <w:szCs w:val="32"/>
          <w:lang w:val="en-US" w:eastAsia="zh-CN"/>
        </w:rPr>
        <w:t>20</w:t>
      </w:r>
      <w:r>
        <w:rPr>
          <w:rFonts w:ascii="方正仿宋简体" w:eastAsia="方正仿宋简体" w:cs="方正仿宋简体" w:hAnsi="方正仿宋简体" w:hint="eastAsia"/>
          <w:b w:val="0"/>
          <w:bCs w:val="0"/>
          <w:color w:val="000000"/>
          <w:sz w:val="32"/>
          <w:szCs w:val="32"/>
        </w:rPr>
        <w:t>年相比，收</w:t>
      </w:r>
      <w:r>
        <w:rPr>
          <w:rFonts w:ascii="方正仿宋简体" w:eastAsia="方正仿宋简体" w:cs="方正仿宋简体" w:hAnsi="方正仿宋简体" w:hint="eastAsia"/>
          <w:b w:val="0"/>
          <w:bCs w:val="0"/>
          <w:color w:val="000000"/>
          <w:sz w:val="32"/>
          <w:szCs w:val="32"/>
          <w:lang w:eastAsia="zh-CN"/>
        </w:rPr>
        <w:t>入总计减少</w:t>
      </w:r>
      <w:r>
        <w:rPr>
          <w:rFonts w:ascii="方正仿宋简体" w:eastAsia="方正仿宋简体" w:cs="方正仿宋简体" w:hAnsi="方正仿宋简体" w:hint="eastAsia"/>
          <w:b w:val="0"/>
          <w:bCs w:val="0"/>
          <w:color w:val="000000"/>
          <w:sz w:val="32"/>
          <w:szCs w:val="32"/>
          <w:lang w:val="en-US" w:eastAsia="zh-CN"/>
        </w:rPr>
        <w:t>1383.51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，下降</w:t>
      </w:r>
      <w:r>
        <w:rPr>
          <w:rFonts w:ascii="方正仿宋简体" w:eastAsia="方正仿宋简体" w:cs="方正仿宋简体" w:hAnsi="方正仿宋简体" w:hint="eastAsia"/>
          <w:b w:val="0"/>
          <w:bCs w:val="0"/>
          <w:color w:val="000000"/>
          <w:sz w:val="32"/>
          <w:szCs w:val="32"/>
          <w:lang w:val="en-US" w:eastAsia="zh-CN"/>
        </w:rPr>
        <w:t>44.05</w:t>
      </w:r>
      <w:r>
        <w:rPr>
          <w:rFonts w:ascii="方正仿宋简体" w:eastAsia="方正仿宋简体" w:cs="方正仿宋简体" w:hAnsi="方正仿宋简体" w:hint="eastAsia"/>
          <w:b w:val="0"/>
          <w:bCs w:val="0"/>
          <w:color w:val="000000"/>
          <w:sz w:val="32"/>
          <w:szCs w:val="32"/>
        </w:rPr>
        <w:t>%</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支</w:t>
      </w:r>
      <w:r>
        <w:rPr>
          <w:rFonts w:ascii="方正仿宋简体" w:eastAsia="方正仿宋简体" w:cs="方正仿宋简体" w:hAnsi="方正仿宋简体" w:hint="eastAsia"/>
          <w:b w:val="0"/>
          <w:bCs w:val="0"/>
          <w:color w:val="000000"/>
          <w:sz w:val="32"/>
          <w:szCs w:val="32"/>
          <w:lang w:eastAsia="zh-CN"/>
        </w:rPr>
        <w:t>出</w:t>
      </w:r>
      <w:r>
        <w:rPr>
          <w:rFonts w:ascii="方正仿宋简体" w:eastAsia="方正仿宋简体" w:cs="方正仿宋简体" w:hAnsi="方正仿宋简体" w:hint="eastAsia"/>
          <w:b w:val="0"/>
          <w:bCs w:val="0"/>
          <w:color w:val="000000"/>
          <w:sz w:val="32"/>
          <w:szCs w:val="32"/>
        </w:rPr>
        <w:t>总计</w:t>
      </w:r>
      <w:r>
        <w:rPr>
          <w:rFonts w:ascii="方正仿宋简体" w:eastAsia="方正仿宋简体" w:cs="方正仿宋简体" w:hAnsi="方正仿宋简体" w:hint="eastAsia"/>
          <w:b w:val="0"/>
          <w:bCs w:val="0"/>
          <w:color w:val="000000"/>
          <w:sz w:val="32"/>
          <w:szCs w:val="32"/>
          <w:lang w:val="en-US" w:eastAsia="zh-CN"/>
        </w:rPr>
        <w:t>1757.21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与20</w:t>
      </w:r>
      <w:r>
        <w:rPr>
          <w:rFonts w:ascii="方正仿宋简体" w:eastAsia="方正仿宋简体" w:cs="方正仿宋简体" w:hAnsi="方正仿宋简体" w:hint="eastAsia"/>
          <w:b w:val="0"/>
          <w:bCs w:val="0"/>
          <w:color w:val="000000"/>
          <w:sz w:val="32"/>
          <w:szCs w:val="32"/>
          <w:lang w:val="en-US" w:eastAsia="zh-CN"/>
        </w:rPr>
        <w:t>20</w:t>
      </w:r>
      <w:r>
        <w:rPr>
          <w:rFonts w:ascii="方正仿宋简体" w:eastAsia="方正仿宋简体" w:cs="方正仿宋简体" w:hAnsi="方正仿宋简体" w:hint="eastAsia"/>
          <w:b w:val="0"/>
          <w:bCs w:val="0"/>
          <w:color w:val="000000"/>
          <w:sz w:val="32"/>
          <w:szCs w:val="32"/>
        </w:rPr>
        <w:t>年相比，支</w:t>
      </w:r>
      <w:r>
        <w:rPr>
          <w:rFonts w:ascii="方正仿宋简体" w:eastAsia="方正仿宋简体" w:cs="方正仿宋简体" w:hAnsi="方正仿宋简体" w:hint="eastAsia"/>
          <w:b w:val="0"/>
          <w:bCs w:val="0"/>
          <w:color w:val="000000"/>
          <w:sz w:val="32"/>
          <w:szCs w:val="32"/>
          <w:lang w:eastAsia="zh-CN"/>
        </w:rPr>
        <w:t>出</w:t>
      </w:r>
      <w:r>
        <w:rPr>
          <w:rFonts w:ascii="方正仿宋简体" w:eastAsia="方正仿宋简体" w:cs="方正仿宋简体" w:hAnsi="方正仿宋简体" w:hint="eastAsia"/>
          <w:b w:val="0"/>
          <w:bCs w:val="0"/>
          <w:color w:val="000000"/>
          <w:sz w:val="32"/>
          <w:szCs w:val="32"/>
        </w:rPr>
        <w:t>总计</w:t>
      </w:r>
      <w:r>
        <w:rPr>
          <w:rFonts w:ascii="方正仿宋简体" w:eastAsia="方正仿宋简体" w:cs="方正仿宋简体" w:hAnsi="方正仿宋简体" w:hint="eastAsia"/>
          <w:b w:val="0"/>
          <w:bCs w:val="0"/>
          <w:color w:val="000000"/>
          <w:sz w:val="32"/>
          <w:szCs w:val="32"/>
          <w:lang w:eastAsia="zh-CN"/>
        </w:rPr>
        <w:t>减少</w:t>
      </w:r>
      <w:r>
        <w:rPr>
          <w:rFonts w:ascii="方正仿宋简体" w:eastAsia="方正仿宋简体" w:cs="方正仿宋简体" w:hAnsi="方正仿宋简体" w:hint="eastAsia"/>
          <w:b w:val="0"/>
          <w:bCs w:val="0"/>
          <w:color w:val="000000"/>
          <w:sz w:val="32"/>
          <w:szCs w:val="32"/>
          <w:lang w:val="en-US" w:eastAsia="zh-CN"/>
        </w:rPr>
        <w:t>1257.11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下降</w:t>
      </w:r>
      <w:r>
        <w:rPr>
          <w:rFonts w:ascii="方正仿宋简体" w:eastAsia="方正仿宋简体" w:cs="方正仿宋简体" w:hAnsi="方正仿宋简体" w:hint="eastAsia"/>
          <w:b w:val="0"/>
          <w:bCs w:val="0"/>
          <w:color w:val="000000"/>
          <w:sz w:val="32"/>
          <w:szCs w:val="32"/>
          <w:lang w:val="en-US" w:eastAsia="zh-CN"/>
        </w:rPr>
        <w:t>41.70</w:t>
      </w:r>
      <w:r>
        <w:rPr>
          <w:rFonts w:ascii="方正仿宋简体" w:eastAsia="方正仿宋简体" w:cs="方正仿宋简体" w:hAnsi="方正仿宋简体" w:hint="eastAsia"/>
          <w:b w:val="0"/>
          <w:bCs w:val="0"/>
          <w:color w:val="000000"/>
          <w:sz w:val="32"/>
          <w:szCs w:val="32"/>
        </w:rPr>
        <w:t>%。主要变动原因是</w:t>
      </w:r>
      <w:r>
        <w:rPr>
          <w:rFonts w:ascii="方正仿宋简体" w:eastAsia="方正仿宋简体" w:cs="方正仿宋简体" w:hAnsi="方正仿宋简体" w:hint="eastAsia"/>
          <w:b w:val="0"/>
          <w:bCs w:val="0"/>
          <w:color w:val="000000"/>
          <w:sz w:val="32"/>
          <w:szCs w:val="32"/>
          <w:lang w:eastAsia="zh-CN"/>
        </w:rPr>
        <w:t>机构改革区爱卫办划出。</w:t>
      </w:r>
    </w:p>
    <w:p>
      <w:pPr>
        <w:keepNext w:val="0"/>
        <w:keepLines w:val="0"/>
        <w:pageBreakBefore w:val="0"/>
        <w:widowControl w:val="0"/>
        <w:kinsoku/>
        <w:wordWrap/>
        <w:overflowPunct w:val="0"/>
        <w:topLinePunct w:val="0"/>
        <w:autoSpaceDE/>
        <w:autoSpaceDN/>
        <w:bidi w:val="0"/>
        <w:adjustRightInd/>
        <w:snapToGrid/>
        <w:spacing w:line="576" w:lineRule="exact"/>
        <w:ind w:left="0" w:firstLine="0"/>
        <w:jc w:val="center"/>
        <w:textAlignment w:val="auto"/>
        <w:rPr>
          <w:rFonts w:ascii="方正楷体简体" w:eastAsia="方正楷体简体" w:cs="方正楷体简体" w:hAnsi="方正楷体简体" w:hint="eastAsia"/>
          <w:b w:val="0"/>
          <w:bCs w:val="0"/>
          <w:color w:val="auto"/>
          <w:sz w:val="28"/>
          <w:szCs w:val="28"/>
        </w:rPr>
      </w:pPr>
      <w:r>
        <w:rPr>
          <w:rFonts w:ascii="方正楷体简体" w:eastAsia="方正楷体简体" w:cs="方正楷体简体" w:hAnsi="方正楷体简体" w:hint="eastAsia"/>
          <w:b w:val="0"/>
          <w:bCs w:val="0"/>
          <w:color w:val="auto"/>
          <w:sz w:val="28"/>
          <w:szCs w:val="28"/>
        </w:rPr>
        <w:t>（图1：收、支决算总计变动情况图）（柱状图）</w:t>
      </w:r>
    </w:p>
    <w:p>
      <w:pPr>
        <w:pStyle w:val="15"/>
        <w:jc w:val="center"/>
        <w:rPr>
          <w:rFonts w:ascii="仿宋_GB2312" w:eastAsia="仿宋_GB2312"/>
          <w:b w:val="0"/>
          <w:bCs w:val="0"/>
          <w:color w:val="auto"/>
          <w:sz w:val="32"/>
          <w:szCs w:val="32"/>
        </w:rPr>
      </w:pPr>
      <w:r>
        <w:rPr>
          <w:rFonts w:ascii="仿宋" w:eastAsia="仿宋" w:hAnsi="仿宋" w:hint="eastAsia"/>
          <w:b w:val="0"/>
          <w:bCs w:val="0"/>
          <w:color w:val="000000"/>
          <w:sz w:val="32"/>
          <w:szCs w:val="32"/>
          <w:lang w:eastAsia="zh-CN"/>
        </w:rPr>
        <w:drawing>
          <wp:inline distT="0" distB="0" distL="114300" distR="114300">
            <wp:extent cx="5335270" cy="3091815"/>
            <wp:effectExtent l="0" t="0" r="0" b="0"/>
            <wp:docPr id="13" name="图表 6"/>
            <wp:cNvGraphicFramePr>
              <a:graphicFrameLocks noChangeAspect="0"/>
            </wp:cNvGraphicFramePr>
            <a:graphic>
              <a:graphicData uri="http://schemas.openxmlformats.org/drawingml/2006/chart">
                <c:chart xmlns:c="http://schemas.openxmlformats.org/drawingml/2006/chart" r:id="rId8"/>
              </a:graphicData>
            </a:graphic>
          </wp:inline>
        </w:drawing>
      </w:r>
    </w:p>
    <w:p>
      <w:pPr>
        <w:pStyle w:val="34"/>
        <w:keepNext w:val="0"/>
        <w:keepLines w:val="0"/>
        <w:pageBreakBefore w:val="0"/>
        <w:widowControl w:val="0"/>
        <w:numPr>
          <w:ilvl w:val="0"/>
          <w:numId w:val="1"/>
        </w:numPr>
        <w:kinsoku/>
        <w:overflowPunct w:val="0"/>
        <w:topLinePunct w:val="0"/>
        <w:bidi w:val="0"/>
        <w:spacing w:line="576"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37" w:name="_Toc15396604"/>
      <w:bookmarkStart w:id="38" w:name="_Toc8833"/>
      <w:bookmarkStart w:id="39" w:name="_Toc15377206"/>
      <w:r>
        <w:rPr>
          <w:rFonts w:ascii="方正黑体简体" w:eastAsia="方正黑体简体" w:cs="方正黑体简体" w:hAnsi="方正黑体简体" w:hint="eastAsia"/>
          <w:b w:val="0"/>
          <w:bCs w:val="0"/>
          <w:color w:val="auto"/>
          <w:sz w:val="30"/>
          <w:szCs w:val="30"/>
        </w:rPr>
        <w:t>收</w:t>
      </w:r>
      <w:r>
        <w:rPr>
          <w:rStyle w:val="2Char"/>
          <w:rFonts w:ascii="方正黑体简体" w:eastAsia="方正黑体简体" w:cs="方正黑体简体" w:hAnsi="方正黑体简体" w:hint="eastAsia"/>
          <w:b w:val="0"/>
          <w:bCs w:val="0"/>
          <w:color w:val="auto"/>
          <w:sz w:val="30"/>
          <w:szCs w:val="30"/>
        </w:rPr>
        <w:t>入决算情况说明</w:t>
      </w:r>
      <w:bookmarkEnd w:id="37"/>
      <w:bookmarkEnd w:id="38"/>
      <w:bookmarkEnd w:id="39"/>
    </w:p>
    <w:p>
      <w:pPr>
        <w:keepNext w:val="0"/>
        <w:keepLines w:val="0"/>
        <w:pageBreakBefore w:val="0"/>
        <w:widowControl w:val="0"/>
        <w:kinsoku/>
        <w:overflowPunct w:val="0"/>
        <w:topLinePunct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lang w:eastAsia="zh-CN"/>
        </w:rPr>
      </w:pPr>
      <w:bookmarkStart w:id="40" w:name="_Toc24112"/>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年本年收入合计</w:t>
      </w:r>
      <w:r>
        <w:rPr>
          <w:rFonts w:ascii="方正仿宋简体" w:eastAsia="方正仿宋简体" w:cs="方正仿宋简体" w:hAnsi="方正仿宋简体" w:hint="eastAsia"/>
          <w:b w:val="0"/>
          <w:bCs w:val="0"/>
          <w:color w:val="auto"/>
          <w:sz w:val="32"/>
          <w:szCs w:val="32"/>
          <w:lang w:val="en-US" w:eastAsia="zh-CN"/>
        </w:rPr>
        <w:t>1630.82</w:t>
      </w:r>
      <w:r>
        <w:rPr>
          <w:rFonts w:ascii="方正仿宋简体" w:eastAsia="方正仿宋简体" w:cs="方正仿宋简体" w:hAnsi="方正仿宋简体" w:hint="eastAsia"/>
          <w:b w:val="0"/>
          <w:bCs w:val="0"/>
          <w:color w:val="auto"/>
          <w:sz w:val="32"/>
          <w:szCs w:val="32"/>
        </w:rPr>
        <w:t>万元，其中：一般公共预算财政拨款收入</w:t>
      </w:r>
      <w:r>
        <w:rPr>
          <w:rFonts w:ascii="方正仿宋简体" w:eastAsia="方正仿宋简体" w:cs="方正仿宋简体" w:hAnsi="方正仿宋简体" w:hint="eastAsia"/>
          <w:b w:val="0"/>
          <w:bCs w:val="0"/>
          <w:color w:val="auto"/>
          <w:sz w:val="32"/>
          <w:szCs w:val="32"/>
          <w:lang w:val="en-US" w:eastAsia="zh-CN"/>
        </w:rPr>
        <w:t>1630.82</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100</w:t>
      </w:r>
      <w:r>
        <w:rPr>
          <w:rFonts w:ascii="方正仿宋简体" w:eastAsia="方正仿宋简体" w:cs="方正仿宋简体" w:hAnsi="方正仿宋简体" w:hint="eastAsia"/>
          <w:b w:val="0"/>
          <w:bCs w:val="0"/>
          <w:color w:val="auto"/>
          <w:sz w:val="32"/>
          <w:szCs w:val="32"/>
        </w:rPr>
        <w:t>%</w:t>
      </w:r>
      <w:bookmarkEnd w:id="40"/>
      <w:r>
        <w:rPr>
          <w:rFonts w:ascii="方正仿宋简体" w:eastAsia="方正仿宋简体" w:cs="方正仿宋简体" w:hAnsi="方正仿宋简体" w:hint="eastAsia"/>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0"/>
        <w:jc w:val="center"/>
        <w:textAlignment w:val="auto"/>
        <w:rPr>
          <w:rFonts w:ascii="方正楷体简体" w:eastAsia="方正楷体简体" w:cs="方正楷体简体" w:hAnsi="方正楷体简体" w:hint="eastAsia"/>
          <w:b w:val="0"/>
          <w:bCs w:val="0"/>
          <w:color w:val="auto"/>
          <w:sz w:val="28"/>
          <w:szCs w:val="28"/>
        </w:rPr>
      </w:pPr>
      <w:r>
        <w:rPr>
          <w:rFonts w:ascii="方正楷体简体" w:eastAsia="方正楷体简体" w:cs="方正楷体简体" w:hAnsi="方正楷体简体" w:hint="eastAsia"/>
          <w:b w:val="0"/>
          <w:bCs w:val="0"/>
          <w:color w:val="auto"/>
          <w:sz w:val="28"/>
          <w:szCs w:val="28"/>
        </w:rPr>
        <w:t>（图2：收入决算结构图）（饼状图）</w:t>
      </w:r>
    </w:p>
    <w:p>
      <w:pPr>
        <w:pStyle w:val="15"/>
        <w:jc w:val="center"/>
        <w:rPr>
          <w:rFonts w:ascii="仿宋_GB2312" w:eastAsia="仿宋_GB2312"/>
          <w:b w:val="0"/>
          <w:bCs w:val="0"/>
          <w:color w:val="auto"/>
          <w:sz w:val="32"/>
          <w:szCs w:val="32"/>
        </w:rPr>
      </w:pPr>
      <w:r>
        <w:rPr>
          <w:rFonts w:ascii="仿宋_GB2312" w:eastAsia="仿宋_GB2312" w:hint="eastAsia"/>
          <w:b w:val="0"/>
          <w:bCs w:val="0"/>
          <w:color w:val="FF0000"/>
          <w:sz w:val="32"/>
          <w:szCs w:val="32"/>
          <w:lang w:eastAsia="zh-CN"/>
        </w:rPr>
        <w:drawing>
          <wp:inline distT="0" distB="0" distL="114300" distR="114300">
            <wp:extent cx="5097145" cy="2426970"/>
            <wp:effectExtent l="0" t="0" r="0" b="0"/>
            <wp:docPr id="14" name="图表 2"/>
            <wp:cNvGraphicFramePr>
              <a:graphicFrameLocks noChangeAspect="0"/>
            </wp:cNvGraphicFramePr>
            <a:graphic>
              <a:graphicData uri="http://schemas.openxmlformats.org/drawingml/2006/chart">
                <c:chart xmlns:c="http://schemas.openxmlformats.org/drawingml/2006/chart" r:id="rId9"/>
              </a:graphicData>
            </a:graphic>
          </wp:inline>
        </w:drawing>
      </w:r>
    </w:p>
    <w:p>
      <w:pPr>
        <w:pStyle w:val="34"/>
        <w:keepNext w:val="0"/>
        <w:keepLines w:val="0"/>
        <w:pageBreakBefore w:val="0"/>
        <w:widowControl w:val="0"/>
        <w:numPr>
          <w:ilvl w:val="0"/>
          <w:numId w:val="1"/>
        </w:numPr>
        <w:kinsoku/>
        <w:overflowPunct w:val="0"/>
        <w:topLinePunct w:val="0"/>
        <w:bidi w:val="0"/>
        <w:spacing w:line="576"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41" w:name="_Toc15377207"/>
      <w:bookmarkStart w:id="42" w:name="_Toc26143"/>
      <w:bookmarkStart w:id="43" w:name="_Toc15396605"/>
      <w:r>
        <w:rPr>
          <w:rFonts w:ascii="方正黑体简体" w:eastAsia="方正黑体简体" w:cs="方正黑体简体" w:hAnsi="方正黑体简体" w:hint="eastAsia"/>
          <w:b w:val="0"/>
          <w:bCs w:val="0"/>
          <w:color w:val="auto"/>
          <w:sz w:val="30"/>
          <w:szCs w:val="30"/>
        </w:rPr>
        <w:t>支</w:t>
      </w:r>
      <w:r>
        <w:rPr>
          <w:rStyle w:val="2Char"/>
          <w:rFonts w:ascii="方正黑体简体" w:eastAsia="方正黑体简体" w:cs="方正黑体简体" w:hAnsi="方正黑体简体" w:hint="eastAsia"/>
          <w:b w:val="0"/>
          <w:bCs w:val="0"/>
          <w:color w:val="auto"/>
          <w:sz w:val="30"/>
          <w:szCs w:val="30"/>
        </w:rPr>
        <w:t>出决算情况说明</w:t>
      </w:r>
      <w:bookmarkEnd w:id="41"/>
      <w:bookmarkEnd w:id="42"/>
      <w:bookmarkEnd w:id="43"/>
    </w:p>
    <w:p>
      <w:pPr>
        <w:keepNext w:val="0"/>
        <w:keepLines w:val="0"/>
        <w:pageBreakBefore w:val="0"/>
        <w:widowControl w:val="0"/>
        <w:kinsoku/>
        <w:overflowPunct w:val="0"/>
        <w:topLinePunct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lang w:eastAsia="zh-CN"/>
        </w:rPr>
      </w:pPr>
      <w:bookmarkStart w:id="44" w:name="_Toc15496"/>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年本年支出合计</w:t>
      </w:r>
      <w:r>
        <w:rPr>
          <w:rFonts w:ascii="方正仿宋简体" w:eastAsia="方正仿宋简体" w:cs="方正仿宋简体" w:hAnsi="方正仿宋简体" w:hint="eastAsia"/>
          <w:b w:val="0"/>
          <w:bCs w:val="0"/>
          <w:color w:val="auto"/>
          <w:sz w:val="32"/>
          <w:szCs w:val="32"/>
          <w:lang w:val="en-US" w:eastAsia="zh-CN"/>
        </w:rPr>
        <w:t>1757.21</w:t>
      </w:r>
      <w:r>
        <w:rPr>
          <w:rFonts w:ascii="方正仿宋简体" w:eastAsia="方正仿宋简体" w:cs="方正仿宋简体" w:hAnsi="方正仿宋简体" w:hint="eastAsia"/>
          <w:b w:val="0"/>
          <w:bCs w:val="0"/>
          <w:color w:val="auto"/>
          <w:sz w:val="32"/>
          <w:szCs w:val="32"/>
        </w:rPr>
        <w:t>万元，其中：基本支出</w:t>
      </w:r>
      <w:r>
        <w:rPr>
          <w:rFonts w:ascii="方正仿宋简体" w:eastAsia="方正仿宋简体" w:cs="方正仿宋简体" w:hAnsi="方正仿宋简体" w:hint="eastAsia"/>
          <w:b w:val="0"/>
          <w:bCs w:val="0"/>
          <w:color w:val="auto"/>
          <w:sz w:val="32"/>
          <w:szCs w:val="32"/>
          <w:lang w:val="en-US" w:eastAsia="zh-CN"/>
        </w:rPr>
        <w:t>1148.16</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65.34</w:t>
      </w:r>
      <w:r>
        <w:rPr>
          <w:rFonts w:ascii="方正仿宋简体" w:eastAsia="方正仿宋简体" w:cs="方正仿宋简体" w:hAnsi="方正仿宋简体" w:hint="eastAsia"/>
          <w:b w:val="0"/>
          <w:bCs w:val="0"/>
          <w:color w:val="auto"/>
          <w:sz w:val="32"/>
          <w:szCs w:val="32"/>
        </w:rPr>
        <w:t>%；项目支出</w:t>
      </w:r>
      <w:r>
        <w:rPr>
          <w:rFonts w:ascii="方正仿宋简体" w:eastAsia="方正仿宋简体" w:cs="方正仿宋简体" w:hAnsi="方正仿宋简体" w:hint="eastAsia"/>
          <w:b w:val="0"/>
          <w:bCs w:val="0"/>
          <w:color w:val="auto"/>
          <w:sz w:val="32"/>
          <w:szCs w:val="32"/>
          <w:lang w:val="en-US" w:eastAsia="zh-CN"/>
        </w:rPr>
        <w:t>609.05</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34.66</w:t>
      </w:r>
      <w:r>
        <w:rPr>
          <w:rFonts w:ascii="方正仿宋简体" w:eastAsia="方正仿宋简体" w:cs="方正仿宋简体" w:hAnsi="方正仿宋简体" w:hint="eastAsia"/>
          <w:b w:val="0"/>
          <w:bCs w:val="0"/>
          <w:color w:val="auto"/>
          <w:sz w:val="32"/>
          <w:szCs w:val="32"/>
        </w:rPr>
        <w:t>%</w:t>
      </w:r>
      <w:bookmarkEnd w:id="44"/>
      <w:r>
        <w:rPr>
          <w:rFonts w:ascii="方正仿宋简体" w:eastAsia="方正仿宋简体" w:cs="方正仿宋简体" w:hAnsi="方正仿宋简体" w:hint="eastAsia"/>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0"/>
        <w:jc w:val="center"/>
        <w:textAlignment w:val="auto"/>
        <w:rPr>
          <w:rFonts w:ascii="方正楷体简体" w:eastAsia="方正楷体简体" w:cs="方正楷体简体" w:hAnsi="方正楷体简体" w:hint="eastAsia"/>
          <w:b w:val="0"/>
          <w:bCs w:val="0"/>
          <w:color w:val="auto"/>
          <w:sz w:val="28"/>
          <w:szCs w:val="28"/>
        </w:rPr>
      </w:pPr>
      <w:r>
        <w:rPr>
          <w:rFonts w:ascii="方正楷体简体" w:eastAsia="方正楷体简体" w:cs="方正楷体简体" w:hAnsi="方正楷体简体" w:hint="eastAsia"/>
          <w:b w:val="0"/>
          <w:bCs w:val="0"/>
          <w:color w:val="auto"/>
          <w:sz w:val="28"/>
          <w:szCs w:val="28"/>
        </w:rPr>
        <w:t>（图3：支出决算结构图）（饼状图）</w:t>
      </w:r>
    </w:p>
    <w:p>
      <w:pPr>
        <w:jc w:val="center"/>
        <w:rPr>
          <w:rFonts w:ascii="仿宋_GB2312" w:eastAsia="仿宋_GB2312"/>
          <w:b w:val="0"/>
          <w:bCs w:val="0"/>
          <w:color w:val="auto"/>
          <w:sz w:val="32"/>
          <w:szCs w:val="32"/>
        </w:rPr>
      </w:pPr>
      <w:r>
        <w:rPr>
          <w:rFonts w:ascii="仿宋" w:eastAsia="仿宋" w:hAnsi="仿宋" w:hint="eastAsia"/>
          <w:b w:val="0"/>
          <w:bCs w:val="0"/>
          <w:color w:val="000000"/>
          <w:sz w:val="32"/>
          <w:szCs w:val="32"/>
          <w:lang w:eastAsia="zh-CN"/>
        </w:rPr>
        <w:drawing>
          <wp:inline distT="0" distB="0" distL="114300" distR="114300">
            <wp:extent cx="5106670" cy="2143125"/>
            <wp:effectExtent l="0" t="0" r="0" b="0"/>
            <wp:docPr id="15" name="图表 5"/>
            <wp:cNvGraphicFramePr>
              <a:graphicFrameLocks noChangeAspect="0"/>
            </wp:cNvGraphicFramePr>
            <a:graphic>
              <a:graphicData uri="http://schemas.openxmlformats.org/drawingml/2006/chart">
                <c:chart xmlns:c="http://schemas.openxmlformats.org/drawingml/2006/chart" r:id="rId10"/>
              </a:graphicData>
            </a:graphic>
          </wp:inline>
        </w:drawing>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45" w:name="_Toc15396606"/>
      <w:bookmarkStart w:id="46" w:name="_Toc20764"/>
      <w:bookmarkStart w:id="47" w:name="_Toc15377208"/>
      <w:r>
        <w:rPr>
          <w:rFonts w:ascii="方正黑体简体" w:eastAsia="方正黑体简体" w:cs="方正黑体简体" w:hAnsi="方正黑体简体" w:hint="eastAsia"/>
          <w:b w:val="0"/>
          <w:bCs w:val="0"/>
          <w:color w:val="auto"/>
          <w:sz w:val="30"/>
          <w:szCs w:val="30"/>
        </w:rPr>
        <w:t>四、财</w:t>
      </w:r>
      <w:r>
        <w:rPr>
          <w:rStyle w:val="2Char"/>
          <w:rFonts w:ascii="方正黑体简体" w:eastAsia="方正黑体简体" w:cs="方正黑体简体" w:hAnsi="方正黑体简体" w:hint="eastAsia"/>
          <w:b w:val="0"/>
          <w:bCs w:val="0"/>
          <w:color w:val="auto"/>
          <w:sz w:val="30"/>
          <w:szCs w:val="30"/>
        </w:rPr>
        <w:t>政拨款收入支出决算总体情况说明</w:t>
      </w:r>
      <w:bookmarkEnd w:id="45"/>
      <w:bookmarkEnd w:id="46"/>
      <w:bookmarkEnd w:id="47"/>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color w:val="000000"/>
          <w:sz w:val="32"/>
          <w:szCs w:val="32"/>
          <w:lang w:eastAsia="zh-CN"/>
        </w:rPr>
      </w:pPr>
      <w:r>
        <w:rPr>
          <w:rFonts w:ascii="方正仿宋简体" w:eastAsia="方正仿宋简体" w:cs="方正仿宋简体" w:hAnsi="方正仿宋简体" w:hint="eastAsia"/>
          <w:b w:val="0"/>
          <w:bCs w:val="0"/>
          <w:color w:val="000000"/>
          <w:sz w:val="32"/>
          <w:szCs w:val="32"/>
        </w:rPr>
        <w:t>202</w:t>
      </w:r>
      <w:r>
        <w:rPr>
          <w:rFonts w:ascii="方正仿宋简体" w:eastAsia="方正仿宋简体" w:cs="方正仿宋简体" w:hAnsi="方正仿宋简体" w:hint="eastAsia"/>
          <w:b w:val="0"/>
          <w:bCs w:val="0"/>
          <w:color w:val="000000"/>
          <w:sz w:val="32"/>
          <w:szCs w:val="32"/>
          <w:lang w:val="en-US" w:eastAsia="zh-CN"/>
        </w:rPr>
        <w:t>1</w:t>
      </w:r>
      <w:r>
        <w:rPr>
          <w:rFonts w:ascii="方正仿宋简体" w:eastAsia="方正仿宋简体" w:cs="方正仿宋简体" w:hAnsi="方正仿宋简体" w:hint="eastAsia"/>
          <w:b w:val="0"/>
          <w:bCs w:val="0"/>
          <w:color w:val="000000"/>
          <w:sz w:val="32"/>
          <w:szCs w:val="32"/>
        </w:rPr>
        <w:t>年度财政拨</w:t>
      </w:r>
      <w:r>
        <w:rPr>
          <w:rFonts w:ascii="方正仿宋简体" w:eastAsia="方正仿宋简体" w:cs="方正仿宋简体" w:hAnsi="方正仿宋简体" w:hint="eastAsia"/>
          <w:b w:val="0"/>
          <w:bCs w:val="0"/>
          <w:color w:val="000000"/>
          <w:sz w:val="32"/>
          <w:szCs w:val="32"/>
          <w:lang w:eastAsia="zh-CN"/>
        </w:rPr>
        <w:t>款</w:t>
      </w:r>
      <w:r>
        <w:rPr>
          <w:rFonts w:ascii="方正仿宋简体" w:eastAsia="方正仿宋简体" w:cs="方正仿宋简体" w:hAnsi="方正仿宋简体" w:hint="eastAsia"/>
          <w:b w:val="0"/>
          <w:bCs w:val="0"/>
          <w:color w:val="000000"/>
          <w:sz w:val="32"/>
          <w:szCs w:val="32"/>
        </w:rPr>
        <w:t>收</w:t>
      </w:r>
      <w:r>
        <w:rPr>
          <w:rFonts w:ascii="方正仿宋简体" w:eastAsia="方正仿宋简体" w:cs="方正仿宋简体" w:hAnsi="方正仿宋简体" w:hint="eastAsia"/>
          <w:b w:val="0"/>
          <w:bCs w:val="0"/>
          <w:color w:val="000000"/>
          <w:sz w:val="32"/>
          <w:szCs w:val="32"/>
          <w:lang w:eastAsia="zh-CN"/>
        </w:rPr>
        <w:t>入</w:t>
      </w:r>
      <w:r>
        <w:rPr>
          <w:rFonts w:ascii="方正仿宋简体" w:eastAsia="方正仿宋简体" w:cs="方正仿宋简体" w:hAnsi="方正仿宋简体" w:hint="eastAsia"/>
          <w:b w:val="0"/>
          <w:bCs w:val="0"/>
          <w:color w:val="000000"/>
          <w:sz w:val="32"/>
          <w:szCs w:val="32"/>
          <w:lang w:val="en-US" w:eastAsia="zh-CN"/>
        </w:rPr>
        <w:t>1757.21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与20</w:t>
      </w:r>
      <w:r>
        <w:rPr>
          <w:rFonts w:ascii="方正仿宋简体" w:eastAsia="方正仿宋简体" w:cs="方正仿宋简体" w:hAnsi="方正仿宋简体" w:hint="eastAsia"/>
          <w:b w:val="0"/>
          <w:bCs w:val="0"/>
          <w:color w:val="000000"/>
          <w:sz w:val="32"/>
          <w:szCs w:val="32"/>
          <w:lang w:val="en-US" w:eastAsia="zh-CN"/>
        </w:rPr>
        <w:t>20</w:t>
      </w:r>
      <w:r>
        <w:rPr>
          <w:rFonts w:ascii="方正仿宋简体" w:eastAsia="方正仿宋简体" w:cs="方正仿宋简体" w:hAnsi="方正仿宋简体" w:hint="eastAsia"/>
          <w:b w:val="0"/>
          <w:bCs w:val="0"/>
          <w:color w:val="000000"/>
          <w:sz w:val="32"/>
          <w:szCs w:val="32"/>
        </w:rPr>
        <w:t>年相比，财政拨</w:t>
      </w:r>
      <w:r>
        <w:rPr>
          <w:rFonts w:ascii="方正仿宋简体" w:eastAsia="方正仿宋简体" w:cs="方正仿宋简体" w:hAnsi="方正仿宋简体" w:hint="eastAsia"/>
          <w:b w:val="0"/>
          <w:bCs w:val="0"/>
          <w:color w:val="000000"/>
          <w:sz w:val="32"/>
          <w:szCs w:val="32"/>
          <w:lang w:eastAsia="zh-CN"/>
        </w:rPr>
        <w:t>款</w:t>
      </w:r>
      <w:r>
        <w:rPr>
          <w:rFonts w:ascii="方正仿宋简体" w:eastAsia="方正仿宋简体" w:cs="方正仿宋简体" w:hAnsi="方正仿宋简体" w:hint="eastAsia"/>
          <w:b w:val="0"/>
          <w:bCs w:val="0"/>
          <w:color w:val="000000"/>
          <w:sz w:val="32"/>
          <w:szCs w:val="32"/>
        </w:rPr>
        <w:t>收</w:t>
      </w:r>
      <w:r>
        <w:rPr>
          <w:rFonts w:ascii="方正仿宋简体" w:eastAsia="方正仿宋简体" w:cs="方正仿宋简体" w:hAnsi="方正仿宋简体" w:hint="eastAsia"/>
          <w:b w:val="0"/>
          <w:bCs w:val="0"/>
          <w:color w:val="000000"/>
          <w:sz w:val="32"/>
          <w:szCs w:val="32"/>
          <w:lang w:eastAsia="zh-CN"/>
        </w:rPr>
        <w:t>入减少</w:t>
      </w:r>
      <w:r>
        <w:rPr>
          <w:rFonts w:ascii="方正仿宋简体" w:eastAsia="方正仿宋简体" w:cs="方正仿宋简体" w:hAnsi="方正仿宋简体" w:hint="eastAsia"/>
          <w:b w:val="0"/>
          <w:bCs w:val="0"/>
          <w:color w:val="000000"/>
          <w:sz w:val="32"/>
          <w:szCs w:val="32"/>
          <w:lang w:val="en-US" w:eastAsia="zh-CN"/>
        </w:rPr>
        <w:t>1383.51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，下降</w:t>
      </w:r>
      <w:r>
        <w:rPr>
          <w:rFonts w:ascii="方正仿宋简体" w:eastAsia="方正仿宋简体" w:cs="方正仿宋简体" w:hAnsi="方正仿宋简体" w:hint="eastAsia"/>
          <w:b w:val="0"/>
          <w:bCs w:val="0"/>
          <w:color w:val="000000"/>
          <w:sz w:val="32"/>
          <w:szCs w:val="32"/>
          <w:lang w:val="en-US" w:eastAsia="zh-CN"/>
        </w:rPr>
        <w:t>44.05</w:t>
      </w:r>
      <w:r>
        <w:rPr>
          <w:rFonts w:ascii="方正仿宋简体" w:eastAsia="方正仿宋简体" w:cs="方正仿宋简体" w:hAnsi="方正仿宋简体" w:hint="eastAsia"/>
          <w:b w:val="0"/>
          <w:bCs w:val="0"/>
          <w:color w:val="000000"/>
          <w:sz w:val="32"/>
          <w:szCs w:val="32"/>
        </w:rPr>
        <w:t>%</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财政拨</w:t>
      </w:r>
      <w:r>
        <w:rPr>
          <w:rFonts w:ascii="方正仿宋简体" w:eastAsia="方正仿宋简体" w:cs="方正仿宋简体" w:hAnsi="方正仿宋简体" w:hint="eastAsia"/>
          <w:b w:val="0"/>
          <w:bCs w:val="0"/>
          <w:color w:val="000000"/>
          <w:sz w:val="32"/>
          <w:szCs w:val="32"/>
          <w:lang w:eastAsia="zh-CN"/>
        </w:rPr>
        <w:t>款</w:t>
      </w:r>
      <w:r>
        <w:rPr>
          <w:rFonts w:ascii="方正仿宋简体" w:eastAsia="方正仿宋简体" w:cs="方正仿宋简体" w:hAnsi="方正仿宋简体" w:hint="eastAsia"/>
          <w:b w:val="0"/>
          <w:bCs w:val="0"/>
          <w:color w:val="000000"/>
          <w:sz w:val="32"/>
          <w:szCs w:val="32"/>
        </w:rPr>
        <w:t>支</w:t>
      </w:r>
      <w:r>
        <w:rPr>
          <w:rFonts w:ascii="方正仿宋简体" w:eastAsia="方正仿宋简体" w:cs="方正仿宋简体" w:hAnsi="方正仿宋简体" w:hint="eastAsia"/>
          <w:b w:val="0"/>
          <w:bCs w:val="0"/>
          <w:color w:val="000000"/>
          <w:sz w:val="32"/>
          <w:szCs w:val="32"/>
          <w:lang w:eastAsia="zh-CN"/>
        </w:rPr>
        <w:t>出</w:t>
      </w:r>
      <w:r>
        <w:rPr>
          <w:rFonts w:ascii="方正仿宋简体" w:eastAsia="方正仿宋简体" w:cs="方正仿宋简体" w:hAnsi="方正仿宋简体" w:hint="eastAsia"/>
          <w:b w:val="0"/>
          <w:bCs w:val="0"/>
          <w:color w:val="000000"/>
          <w:sz w:val="32"/>
          <w:szCs w:val="32"/>
          <w:lang w:val="en-US" w:eastAsia="zh-CN"/>
        </w:rPr>
        <w:t>1757.21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与20</w:t>
      </w:r>
      <w:r>
        <w:rPr>
          <w:rFonts w:ascii="方正仿宋简体" w:eastAsia="方正仿宋简体" w:cs="方正仿宋简体" w:hAnsi="方正仿宋简体" w:hint="eastAsia"/>
          <w:b w:val="0"/>
          <w:bCs w:val="0"/>
          <w:color w:val="000000"/>
          <w:sz w:val="32"/>
          <w:szCs w:val="32"/>
          <w:lang w:val="en-US" w:eastAsia="zh-CN"/>
        </w:rPr>
        <w:t>20</w:t>
      </w:r>
      <w:r>
        <w:rPr>
          <w:rFonts w:ascii="方正仿宋简体" w:eastAsia="方正仿宋简体" w:cs="方正仿宋简体" w:hAnsi="方正仿宋简体" w:hint="eastAsia"/>
          <w:b w:val="0"/>
          <w:bCs w:val="0"/>
          <w:color w:val="000000"/>
          <w:sz w:val="32"/>
          <w:szCs w:val="32"/>
        </w:rPr>
        <w:t>年相比，财政拨</w:t>
      </w:r>
      <w:r>
        <w:rPr>
          <w:rFonts w:ascii="方正仿宋简体" w:eastAsia="方正仿宋简体" w:cs="方正仿宋简体" w:hAnsi="方正仿宋简体" w:hint="eastAsia"/>
          <w:b w:val="0"/>
          <w:bCs w:val="0"/>
          <w:color w:val="000000"/>
          <w:sz w:val="32"/>
          <w:szCs w:val="32"/>
          <w:lang w:eastAsia="zh-CN"/>
        </w:rPr>
        <w:t>款</w:t>
      </w:r>
      <w:r>
        <w:rPr>
          <w:rFonts w:ascii="方正仿宋简体" w:eastAsia="方正仿宋简体" w:cs="方正仿宋简体" w:hAnsi="方正仿宋简体" w:hint="eastAsia"/>
          <w:b w:val="0"/>
          <w:bCs w:val="0"/>
          <w:color w:val="000000"/>
          <w:sz w:val="32"/>
          <w:szCs w:val="32"/>
        </w:rPr>
        <w:t>支</w:t>
      </w:r>
      <w:r>
        <w:rPr>
          <w:rFonts w:ascii="方正仿宋简体" w:eastAsia="方正仿宋简体" w:cs="方正仿宋简体" w:hAnsi="方正仿宋简体" w:hint="eastAsia"/>
          <w:b w:val="0"/>
          <w:bCs w:val="0"/>
          <w:color w:val="000000"/>
          <w:sz w:val="32"/>
          <w:szCs w:val="32"/>
          <w:lang w:eastAsia="zh-CN"/>
        </w:rPr>
        <w:t>出减少</w:t>
      </w:r>
      <w:r>
        <w:rPr>
          <w:rFonts w:ascii="方正仿宋简体" w:eastAsia="方正仿宋简体" w:cs="方正仿宋简体" w:hAnsi="方正仿宋简体" w:hint="eastAsia"/>
          <w:b w:val="0"/>
          <w:bCs w:val="0"/>
          <w:color w:val="000000"/>
          <w:sz w:val="32"/>
          <w:szCs w:val="32"/>
          <w:lang w:val="en-US" w:eastAsia="zh-CN"/>
        </w:rPr>
        <w:t>1257.11</w:t>
      </w:r>
      <w:r>
        <w:rPr>
          <w:rFonts w:ascii="方正仿宋简体" w:eastAsia="方正仿宋简体" w:cs="方正仿宋简体" w:hAnsi="方正仿宋简体" w:hint="eastAsia"/>
          <w:b w:val="0"/>
          <w:bCs w:val="0"/>
          <w:color w:val="000000"/>
          <w:sz w:val="32"/>
          <w:szCs w:val="32"/>
        </w:rPr>
        <w:t>万元，</w:t>
      </w:r>
      <w:r>
        <w:rPr>
          <w:rFonts w:ascii="方正仿宋简体" w:eastAsia="方正仿宋简体" w:cs="方正仿宋简体" w:hAnsi="方正仿宋简体" w:hint="eastAsia"/>
          <w:b w:val="0"/>
          <w:bCs w:val="0"/>
          <w:color w:val="000000"/>
          <w:sz w:val="32"/>
          <w:szCs w:val="32"/>
          <w:lang w:eastAsia="zh-CN"/>
        </w:rPr>
        <w:t>下降</w:t>
      </w:r>
      <w:r>
        <w:rPr>
          <w:rFonts w:ascii="方正仿宋简体" w:eastAsia="方正仿宋简体" w:cs="方正仿宋简体" w:hAnsi="方正仿宋简体" w:hint="eastAsia"/>
          <w:b w:val="0"/>
          <w:bCs w:val="0"/>
          <w:color w:val="000000"/>
          <w:sz w:val="32"/>
          <w:szCs w:val="32"/>
          <w:lang w:val="en-US" w:eastAsia="zh-CN"/>
        </w:rPr>
        <w:t>41.70</w:t>
      </w:r>
      <w:r>
        <w:rPr>
          <w:rFonts w:ascii="方正仿宋简体" w:eastAsia="方正仿宋简体" w:cs="方正仿宋简体" w:hAnsi="方正仿宋简体" w:hint="eastAsia"/>
          <w:b w:val="0"/>
          <w:bCs w:val="0"/>
          <w:color w:val="000000"/>
          <w:sz w:val="32"/>
          <w:szCs w:val="32"/>
        </w:rPr>
        <w:t>%。主要变动原因是</w:t>
      </w:r>
      <w:r>
        <w:rPr>
          <w:rFonts w:ascii="方正仿宋简体" w:eastAsia="方正仿宋简体" w:cs="方正仿宋简体" w:hAnsi="方正仿宋简体" w:hint="eastAsia"/>
          <w:b w:val="0"/>
          <w:bCs w:val="0"/>
          <w:color w:val="000000"/>
          <w:sz w:val="32"/>
          <w:szCs w:val="32"/>
          <w:lang w:eastAsia="zh-CN"/>
        </w:rPr>
        <w:t>机构改革区爱卫办划出。</w:t>
      </w:r>
    </w:p>
    <w:p>
      <w:pPr>
        <w:keepNext w:val="0"/>
        <w:keepLines w:val="0"/>
        <w:pageBreakBefore w:val="0"/>
        <w:widowControl w:val="0"/>
        <w:kinsoku/>
        <w:wordWrap/>
        <w:overflowPunct w:val="0"/>
        <w:topLinePunct w:val="0"/>
        <w:autoSpaceDE/>
        <w:autoSpaceDN/>
        <w:bidi w:val="0"/>
        <w:adjustRightInd/>
        <w:snapToGrid/>
        <w:spacing w:line="604" w:lineRule="exact"/>
        <w:ind w:left="0" w:firstLine="0"/>
        <w:jc w:val="center"/>
        <w:textAlignment w:val="auto"/>
        <w:rPr>
          <w:rFonts w:ascii="方正楷体简体" w:eastAsia="方正楷体简体" w:cs="方正楷体简体" w:hAnsi="方正楷体简体" w:hint="eastAsia"/>
          <w:b w:val="0"/>
          <w:bCs w:val="0"/>
          <w:color w:val="auto"/>
          <w:sz w:val="28"/>
          <w:szCs w:val="28"/>
        </w:rPr>
      </w:pPr>
      <w:r>
        <w:rPr>
          <w:rFonts w:ascii="方正楷体简体" w:eastAsia="方正楷体简体" w:cs="方正楷体简体" w:hAnsi="方正楷体简体" w:hint="eastAsia"/>
          <w:b w:val="0"/>
          <w:bCs w:val="0"/>
          <w:color w:val="auto"/>
          <w:sz w:val="28"/>
          <w:szCs w:val="28"/>
        </w:rPr>
        <w:t>（图4：财政拨款收、支决算总计变动情况）（柱状图）</w:t>
      </w:r>
    </w:p>
    <w:p>
      <w:pPr>
        <w:pStyle w:val="15"/>
        <w:rPr>
          <w:rFonts w:ascii="仿宋" w:eastAsia="仿宋" w:hAnsi="仿宋"/>
          <w:b w:val="0"/>
          <w:bCs w:val="0"/>
          <w:color w:val="auto"/>
          <w:sz w:val="32"/>
          <w:szCs w:val="32"/>
        </w:rPr>
      </w:pPr>
      <w:r>
        <w:rPr>
          <w:rFonts w:ascii="仿宋" w:eastAsia="仿宋" w:hAnsi="仿宋" w:hint="eastAsia"/>
          <w:b w:val="0"/>
          <w:bCs w:val="0"/>
          <w:color w:val="000000"/>
          <w:sz w:val="32"/>
          <w:szCs w:val="32"/>
          <w:lang w:eastAsia="zh-CN"/>
        </w:rPr>
        <w:drawing>
          <wp:inline distT="0" distB="0" distL="114300" distR="114300">
            <wp:extent cx="5624193" cy="3271520"/>
            <wp:effectExtent l="0" t="0" r="0" b="0"/>
            <wp:docPr id="16" name="图表 9"/>
            <wp:cNvGraphicFramePr>
              <a:graphicFrameLocks noChangeAspect="0"/>
            </wp:cNvGraphicFramePr>
            <a:graphic>
              <a:graphicData uri="http://schemas.openxmlformats.org/drawingml/2006/chart">
                <c:chart xmlns:c="http://schemas.openxmlformats.org/drawingml/2006/chart" r:id="rId11"/>
              </a:graphicData>
            </a:graphic>
          </wp:inline>
        </w:drawing>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48" w:name="_Toc15377209"/>
      <w:bookmarkStart w:id="49" w:name="_Toc15396607"/>
      <w:bookmarkStart w:id="50" w:name="_Toc25766"/>
      <w:r>
        <w:rPr>
          <w:rFonts w:ascii="方正黑体简体" w:eastAsia="方正黑体简体" w:cs="方正黑体简体" w:hAnsi="方正黑体简体" w:hint="eastAsia"/>
          <w:b w:val="0"/>
          <w:bCs w:val="0"/>
          <w:color w:val="auto"/>
          <w:sz w:val="30"/>
          <w:szCs w:val="30"/>
        </w:rPr>
        <w:t>五、一</w:t>
      </w:r>
      <w:r>
        <w:rPr>
          <w:rStyle w:val="2Char"/>
          <w:rFonts w:ascii="方正黑体简体" w:eastAsia="方正黑体简体" w:cs="方正黑体简体" w:hAnsi="方正黑体简体" w:hint="eastAsia"/>
          <w:b w:val="0"/>
          <w:bCs w:val="0"/>
          <w:color w:val="auto"/>
          <w:sz w:val="30"/>
          <w:szCs w:val="30"/>
        </w:rPr>
        <w:t>般公共预算财政拨款支出决算情况说明</w:t>
      </w:r>
      <w:bookmarkEnd w:id="48"/>
      <w:bookmarkEnd w:id="49"/>
      <w:bookmarkEnd w:id="50"/>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bookmarkStart w:id="51" w:name="_Toc15377210"/>
      <w:r>
        <w:rPr>
          <w:rFonts w:ascii="方正楷体简体" w:eastAsia="方正楷体简体" w:cs="方正楷体简体" w:hAnsi="方正楷体简体" w:hint="eastAsia"/>
          <w:b w:val="0"/>
          <w:bCs w:val="0"/>
          <w:color w:val="auto"/>
          <w:sz w:val="32"/>
          <w:szCs w:val="32"/>
        </w:rPr>
        <w:t>（一）一般公共预算财政拨款支出决算总体情况</w:t>
      </w:r>
      <w:bookmarkEnd w:id="51"/>
    </w:p>
    <w:p>
      <w:pPr>
        <w:keepNext w:val="0"/>
        <w:keepLines w:val="0"/>
        <w:pageBreakBefore w:val="0"/>
        <w:widowControl w:val="0"/>
        <w:kinsoku/>
        <w:wordWrap/>
        <w:topLinePunct w:val="0"/>
        <w:autoSpaceDE/>
        <w:autoSpaceDN/>
        <w:bidi w:val="0"/>
        <w:adjustRightInd/>
        <w:snapToGrid/>
        <w:spacing w:line="604" w:lineRule="exact"/>
        <w:ind w:firstLineChars="200" w:firstLine="640"/>
        <w:textAlignment w:val="auto"/>
        <w:rPr>
          <w:rFonts w:ascii="仿宋" w:eastAsia="仿宋" w:hAnsi="仿宋"/>
          <w:b w:val="0"/>
          <w:bCs w:val="0"/>
          <w:color w:val="auto"/>
          <w:sz w:val="32"/>
          <w:szCs w:val="32"/>
        </w:rPr>
      </w:pPr>
      <w:r>
        <w:rPr>
          <w:rFonts w:ascii="仿宋" w:eastAsia="仿宋" w:hAnsi="仿宋"/>
          <w:b w:val="0"/>
          <w:bCs w:val="0"/>
          <w:color w:val="auto"/>
          <w:sz w:val="32"/>
          <w:szCs w:val="32"/>
        </w:rPr>
        <w:t>20</w:t>
      </w:r>
      <w:r>
        <w:rPr>
          <w:rFonts w:ascii="仿宋" w:eastAsia="仿宋" w:hAnsi="仿宋" w:hint="eastAsia"/>
          <w:b w:val="0"/>
          <w:bCs w:val="0"/>
          <w:color w:val="auto"/>
          <w:sz w:val="32"/>
          <w:szCs w:val="32"/>
          <w:lang w:val="en-US" w:eastAsia="zh-CN"/>
        </w:rPr>
        <w:t>21</w:t>
      </w:r>
      <w:r>
        <w:rPr>
          <w:rFonts w:ascii="仿宋" w:eastAsia="仿宋" w:hAnsi="仿宋" w:hint="eastAsia"/>
          <w:b w:val="0"/>
          <w:bCs w:val="0"/>
          <w:color w:val="auto"/>
          <w:sz w:val="32"/>
          <w:szCs w:val="32"/>
        </w:rPr>
        <w:t>年一般公共预算财政拨款支出</w:t>
      </w:r>
      <w:r>
        <w:rPr>
          <w:rFonts w:ascii="仿宋" w:eastAsia="仿宋" w:hAnsi="仿宋" w:hint="eastAsia"/>
          <w:b w:val="0"/>
          <w:bCs w:val="0"/>
          <w:color w:val="auto"/>
          <w:sz w:val="32"/>
          <w:szCs w:val="32"/>
          <w:lang w:val="en-US" w:eastAsia="zh-CN"/>
        </w:rPr>
        <w:t>1757.21</w:t>
      </w:r>
      <w:r>
        <w:rPr>
          <w:rFonts w:ascii="仿宋" w:eastAsia="仿宋" w:hAnsi="仿宋" w:hint="eastAsia"/>
          <w:b w:val="0"/>
          <w:bCs w:val="0"/>
          <w:color w:val="auto"/>
          <w:sz w:val="32"/>
          <w:szCs w:val="32"/>
        </w:rPr>
        <w:t>万元，占本年支出合计的</w:t>
      </w:r>
      <w:r>
        <w:rPr>
          <w:rFonts w:ascii="仿宋" w:eastAsia="仿宋" w:hAnsi="仿宋" w:hint="eastAsia"/>
          <w:b w:val="0"/>
          <w:bCs w:val="0"/>
          <w:color w:val="auto"/>
          <w:sz w:val="32"/>
          <w:szCs w:val="32"/>
          <w:lang w:val="en-US" w:eastAsia="zh-CN"/>
        </w:rPr>
        <w:t>100</w:t>
      </w:r>
      <w:r>
        <w:rPr>
          <w:rFonts w:ascii="仿宋" w:eastAsia="仿宋" w:hAnsi="仿宋"/>
          <w:b w:val="0"/>
          <w:bCs w:val="0"/>
          <w:color w:val="auto"/>
          <w:sz w:val="32"/>
          <w:szCs w:val="32"/>
        </w:rPr>
        <w:t>%</w:t>
      </w:r>
      <w:r>
        <w:rPr>
          <w:rFonts w:ascii="仿宋" w:eastAsia="仿宋" w:hAnsi="仿宋" w:hint="eastAsia"/>
          <w:b w:val="0"/>
          <w:bCs w:val="0"/>
          <w:color w:val="auto"/>
          <w:sz w:val="32"/>
          <w:szCs w:val="32"/>
        </w:rPr>
        <w:t>。与</w:t>
      </w:r>
      <w:r>
        <w:rPr>
          <w:rFonts w:ascii="仿宋" w:eastAsia="仿宋" w:hAnsi="仿宋"/>
          <w:b w:val="0"/>
          <w:bCs w:val="0"/>
          <w:color w:val="auto"/>
          <w:sz w:val="32"/>
          <w:szCs w:val="32"/>
        </w:rPr>
        <w:t>20</w:t>
      </w:r>
      <w:r>
        <w:rPr>
          <w:rFonts w:ascii="仿宋" w:eastAsia="仿宋" w:hAnsi="仿宋" w:hint="eastAsia"/>
          <w:b w:val="0"/>
          <w:bCs w:val="0"/>
          <w:color w:val="auto"/>
          <w:sz w:val="32"/>
          <w:szCs w:val="32"/>
          <w:lang w:val="en-US" w:eastAsia="zh-CN"/>
        </w:rPr>
        <w:t>20</w:t>
      </w:r>
      <w:r>
        <w:rPr>
          <w:rFonts w:ascii="仿宋" w:eastAsia="仿宋" w:hAnsi="仿宋" w:hint="eastAsia"/>
          <w:b w:val="0"/>
          <w:bCs w:val="0"/>
          <w:color w:val="auto"/>
          <w:sz w:val="32"/>
          <w:szCs w:val="32"/>
        </w:rPr>
        <w:t>年相比，一般公共预算财政拨款</w:t>
      </w:r>
      <w:r>
        <w:rPr>
          <w:rFonts w:ascii="仿宋" w:eastAsia="仿宋" w:hAnsi="仿宋" w:hint="eastAsia"/>
          <w:b w:val="0"/>
          <w:bCs w:val="0"/>
          <w:color w:val="auto"/>
          <w:sz w:val="32"/>
          <w:szCs w:val="32"/>
          <w:lang w:eastAsia="zh-CN"/>
        </w:rPr>
        <w:t>支出</w:t>
      </w:r>
      <w:r>
        <w:rPr>
          <w:rFonts w:ascii="仿宋" w:eastAsia="仿宋" w:hAnsi="仿宋" w:hint="eastAsia"/>
          <w:b w:val="0"/>
          <w:bCs w:val="0"/>
          <w:color w:val="auto"/>
          <w:sz w:val="32"/>
          <w:szCs w:val="32"/>
        </w:rPr>
        <w:t>减少</w:t>
      </w:r>
      <w:r>
        <w:rPr>
          <w:rFonts w:ascii="仿宋" w:eastAsia="仿宋" w:hAnsi="仿宋" w:hint="eastAsia"/>
          <w:b w:val="0"/>
          <w:bCs w:val="0"/>
          <w:color w:val="auto"/>
          <w:sz w:val="32"/>
          <w:szCs w:val="32"/>
          <w:lang w:val="en-US" w:eastAsia="zh-CN"/>
        </w:rPr>
        <w:t>1389.51</w:t>
      </w:r>
      <w:r>
        <w:rPr>
          <w:rFonts w:ascii="仿宋" w:eastAsia="仿宋" w:hAnsi="仿宋" w:hint="eastAsia"/>
          <w:b w:val="0"/>
          <w:bCs w:val="0"/>
          <w:color w:val="auto"/>
          <w:sz w:val="32"/>
          <w:szCs w:val="32"/>
        </w:rPr>
        <w:t>万元，下降</w:t>
      </w:r>
      <w:r>
        <w:rPr>
          <w:rFonts w:ascii="仿宋" w:eastAsia="仿宋" w:hAnsi="仿宋" w:hint="eastAsia"/>
          <w:b w:val="0"/>
          <w:bCs w:val="0"/>
          <w:color w:val="auto"/>
          <w:sz w:val="32"/>
          <w:szCs w:val="32"/>
          <w:lang w:val="en-US" w:eastAsia="zh-CN"/>
        </w:rPr>
        <w:t>44.05</w:t>
      </w:r>
      <w:r>
        <w:rPr>
          <w:rFonts w:ascii="仿宋" w:eastAsia="仿宋" w:hAnsi="仿宋"/>
          <w:b w:val="0"/>
          <w:bCs w:val="0"/>
          <w:color w:val="auto"/>
          <w:sz w:val="32"/>
          <w:szCs w:val="32"/>
        </w:rPr>
        <w:t>%</w:t>
      </w:r>
      <w:r>
        <w:rPr>
          <w:rFonts w:ascii="仿宋" w:eastAsia="仿宋" w:hAnsi="仿宋" w:hint="eastAsia"/>
          <w:b w:val="0"/>
          <w:bCs w:val="0"/>
          <w:color w:val="auto"/>
          <w:sz w:val="32"/>
          <w:szCs w:val="32"/>
        </w:rPr>
        <w:t>。</w:t>
      </w:r>
      <w:r>
        <w:rPr>
          <w:rFonts w:ascii="仿宋" w:eastAsia="仿宋" w:cs="Times New Roman" w:hAnsi="仿宋" w:hint="eastAsia"/>
          <w:b w:val="0"/>
          <w:bCs w:val="0"/>
          <w:color w:val="000000"/>
          <w:sz w:val="32"/>
          <w:szCs w:val="32"/>
        </w:rPr>
        <w:t>主要变动原因是</w:t>
      </w:r>
      <w:r>
        <w:rPr>
          <w:rFonts w:ascii="仿宋" w:eastAsia="仿宋" w:cs="Times New Roman" w:hAnsi="仿宋" w:hint="eastAsia"/>
          <w:b w:val="0"/>
          <w:bCs w:val="0"/>
          <w:color w:val="000000"/>
          <w:sz w:val="32"/>
          <w:szCs w:val="32"/>
          <w:lang w:eastAsia="zh-CN"/>
        </w:rPr>
        <w:t>机构改革区爱卫办划出。</w:t>
      </w:r>
    </w:p>
    <w:p>
      <w:pPr>
        <w:keepNext w:val="0"/>
        <w:keepLines w:val="0"/>
        <w:pageBreakBefore w:val="0"/>
        <w:widowControl w:val="0"/>
        <w:kinsoku/>
        <w:wordWrap/>
        <w:overflowPunct/>
        <w:topLinePunct w:val="0"/>
        <w:autoSpaceDE/>
        <w:autoSpaceDN/>
        <w:bidi w:val="0"/>
        <w:adjustRightInd/>
        <w:snapToGrid/>
        <w:spacing w:line="550" w:lineRule="exact"/>
        <w:ind w:firstLine="0"/>
        <w:jc w:val="center"/>
        <w:textAlignment w:val="auto"/>
        <w:rPr>
          <w:rFonts w:ascii="方正楷体简体" w:eastAsia="方正楷体简体" w:cs="方正楷体简体" w:hAnsi="方正楷体简体" w:hint="eastAsia"/>
          <w:b w:val="0"/>
          <w:bCs w:val="0"/>
          <w:color w:val="auto"/>
          <w:sz w:val="28"/>
          <w:szCs w:val="28"/>
        </w:rPr>
      </w:pPr>
      <w:r>
        <w:rPr>
          <w:rFonts w:ascii="方正楷体简体" w:eastAsia="方正楷体简体" w:cs="方正楷体简体" w:hAnsi="方正楷体简体" w:hint="eastAsia"/>
          <w:b w:val="0"/>
          <w:bCs w:val="0"/>
          <w:color w:val="auto"/>
          <w:sz w:val="28"/>
          <w:szCs w:val="28"/>
        </w:rPr>
        <w:t>（图5：一般公共预算财政拨款支出决算变动情况）（柱状图）</w:t>
      </w:r>
    </w:p>
    <w:p>
      <w:pPr>
        <w:pStyle w:val="15"/>
        <w:jc w:val="center"/>
        <w:rPr>
          <w:b w:val="0"/>
          <w:bCs w:val="0"/>
        </w:rPr>
      </w:pPr>
      <w:r>
        <w:rPr>
          <w:rFonts w:ascii="仿宋" w:eastAsia="仿宋" w:hAnsi="仿宋" w:hint="eastAsia"/>
          <w:b w:val="0"/>
          <w:bCs w:val="0"/>
          <w:color w:val="000000"/>
          <w:sz w:val="32"/>
          <w:szCs w:val="32"/>
          <w:lang w:eastAsia="zh-CN"/>
        </w:rPr>
        <w:drawing>
          <wp:inline distT="0" distB="0" distL="114300" distR="114300">
            <wp:extent cx="4761865" cy="2001520"/>
            <wp:effectExtent l="0" t="0" r="0" b="0"/>
            <wp:docPr id="17" name="图表 10"/>
            <wp:cNvGraphicFramePr>
              <a:graphicFrameLocks noChangeAspect="0"/>
            </wp:cNvGraphicFramePr>
            <a:graphic>
              <a:graphicData uri="http://schemas.openxmlformats.org/drawingml/2006/chart">
                <c:chart xmlns:c="http://schemas.openxmlformats.org/drawingml/2006/chart" r:id="rId12"/>
              </a:graphicData>
            </a:graphic>
          </wp:inline>
        </w:drawing>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bookmarkStart w:id="52" w:name="_Toc15377211"/>
      <w:r>
        <w:rPr>
          <w:rFonts w:ascii="方正楷体简体" w:eastAsia="方正楷体简体" w:cs="方正楷体简体" w:hAnsi="方正楷体简体" w:hint="eastAsia"/>
          <w:b w:val="0"/>
          <w:bCs w:val="0"/>
          <w:color w:val="auto"/>
          <w:sz w:val="32"/>
          <w:szCs w:val="32"/>
        </w:rPr>
        <w:t>（二）一般公共预算财政拨款支出决算结构情况</w:t>
      </w:r>
      <w:bookmarkEnd w:id="52"/>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年一般公共预算财政拨款支出</w:t>
      </w:r>
      <w:r>
        <w:rPr>
          <w:rFonts w:ascii="方正仿宋简体" w:eastAsia="方正仿宋简体" w:cs="方正仿宋简体" w:hAnsi="方正仿宋简体" w:hint="eastAsia"/>
          <w:b w:val="0"/>
          <w:bCs w:val="0"/>
          <w:color w:val="auto"/>
          <w:sz w:val="32"/>
          <w:szCs w:val="32"/>
          <w:lang w:val="en-US" w:eastAsia="zh-CN"/>
        </w:rPr>
        <w:t>1757.21</w:t>
      </w:r>
      <w:r>
        <w:rPr>
          <w:rFonts w:ascii="方正仿宋简体" w:eastAsia="方正仿宋简体" w:cs="方正仿宋简体" w:hAnsi="方正仿宋简体" w:hint="eastAsia"/>
          <w:b w:val="0"/>
          <w:bCs w:val="0"/>
          <w:color w:val="auto"/>
          <w:sz w:val="32"/>
          <w:szCs w:val="32"/>
        </w:rPr>
        <w:t>万元，主要用于以下方面:一般公共服务（</w:t>
      </w:r>
      <w:r>
        <w:rPr>
          <w:rFonts w:ascii="方正仿宋简体" w:eastAsia="方正仿宋简体" w:cs="方正仿宋简体" w:hAnsi="方正仿宋简体" w:hint="eastAsia"/>
          <w:b w:val="0"/>
          <w:bCs w:val="0"/>
          <w:color w:val="auto"/>
          <w:sz w:val="32"/>
          <w:szCs w:val="32"/>
          <w:lang w:val="en-US" w:eastAsia="zh-CN"/>
        </w:rPr>
        <w:t>201</w:t>
      </w:r>
      <w:r>
        <w:rPr>
          <w:rFonts w:ascii="方正仿宋简体" w:eastAsia="方正仿宋简体" w:cs="方正仿宋简体" w:hAnsi="方正仿宋简体" w:hint="eastAsia"/>
          <w:b w:val="0"/>
          <w:bCs w:val="0"/>
          <w:color w:val="auto"/>
          <w:sz w:val="32"/>
          <w:szCs w:val="32"/>
        </w:rPr>
        <w:t>）支出</w:t>
      </w:r>
      <w:r>
        <w:rPr>
          <w:rFonts w:ascii="方正仿宋简体" w:eastAsia="方正仿宋简体" w:cs="方正仿宋简体" w:hAnsi="方正仿宋简体" w:hint="eastAsia"/>
          <w:b w:val="0"/>
          <w:bCs w:val="0"/>
          <w:color w:val="auto"/>
          <w:sz w:val="32"/>
          <w:szCs w:val="32"/>
          <w:lang w:val="en-US" w:eastAsia="zh-CN"/>
        </w:rPr>
        <w:t>1420.94</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80.86</w:t>
      </w:r>
      <w:r>
        <w:rPr>
          <w:rFonts w:ascii="方正仿宋简体" w:eastAsia="方正仿宋简体" w:cs="方正仿宋简体" w:hAnsi="方正仿宋简体" w:hint="eastAsia"/>
          <w:b w:val="0"/>
          <w:bCs w:val="0"/>
          <w:color w:val="auto"/>
          <w:sz w:val="32"/>
          <w:szCs w:val="32"/>
        </w:rPr>
        <w:t>%；社会保障和就业（</w:t>
      </w:r>
      <w:r>
        <w:rPr>
          <w:rFonts w:ascii="方正仿宋简体" w:eastAsia="方正仿宋简体" w:cs="方正仿宋简体" w:hAnsi="方正仿宋简体" w:hint="eastAsia"/>
          <w:b w:val="0"/>
          <w:bCs w:val="0"/>
          <w:color w:val="auto"/>
          <w:sz w:val="32"/>
          <w:szCs w:val="32"/>
          <w:lang w:val="en-US" w:eastAsia="zh-CN"/>
        </w:rPr>
        <w:t>208</w:t>
      </w:r>
      <w:r>
        <w:rPr>
          <w:rFonts w:ascii="方正仿宋简体" w:eastAsia="方正仿宋简体" w:cs="方正仿宋简体" w:hAnsi="方正仿宋简体" w:hint="eastAsia"/>
          <w:b w:val="0"/>
          <w:bCs w:val="0"/>
          <w:color w:val="auto"/>
          <w:sz w:val="32"/>
          <w:szCs w:val="32"/>
        </w:rPr>
        <w:t>）支出</w:t>
      </w:r>
      <w:r>
        <w:rPr>
          <w:rFonts w:ascii="方正仿宋简体" w:eastAsia="方正仿宋简体" w:cs="方正仿宋简体" w:hAnsi="方正仿宋简体" w:hint="eastAsia"/>
          <w:b w:val="0"/>
          <w:bCs w:val="0"/>
          <w:color w:val="auto"/>
          <w:sz w:val="32"/>
          <w:szCs w:val="32"/>
          <w:lang w:val="en-US" w:eastAsia="zh-CN"/>
        </w:rPr>
        <w:t>111.88</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6.37</w:t>
      </w:r>
      <w:r>
        <w:rPr>
          <w:rFonts w:ascii="方正仿宋简体" w:eastAsia="方正仿宋简体" w:cs="方正仿宋简体" w:hAnsi="方正仿宋简体" w:hint="eastAsia"/>
          <w:b w:val="0"/>
          <w:bCs w:val="0"/>
          <w:color w:val="auto"/>
          <w:sz w:val="32"/>
          <w:szCs w:val="32"/>
        </w:rPr>
        <w:t>%；卫生健康支出</w:t>
      </w:r>
      <w:r>
        <w:rPr>
          <w:rFonts w:ascii="方正仿宋简体" w:eastAsia="方正仿宋简体" w:cs="方正仿宋简体" w:hAnsi="方正仿宋简体" w:hint="eastAsia"/>
          <w:b w:val="0"/>
          <w:bCs w:val="0"/>
          <w:color w:val="auto"/>
          <w:sz w:val="32"/>
          <w:szCs w:val="32"/>
          <w:lang w:val="en-US" w:eastAsia="zh-CN"/>
        </w:rPr>
        <w:t>47.21</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2.69</w:t>
      </w:r>
      <w:r>
        <w:rPr>
          <w:rFonts w:ascii="方正仿宋简体" w:eastAsia="方正仿宋简体" w:cs="方正仿宋简体" w:hAnsi="方正仿宋简体" w:hint="eastAsia"/>
          <w:b w:val="0"/>
          <w:bCs w:val="0"/>
          <w:color w:val="auto"/>
          <w:sz w:val="32"/>
          <w:szCs w:val="32"/>
        </w:rPr>
        <w:t>%；住房保障支出</w:t>
      </w:r>
      <w:r>
        <w:rPr>
          <w:rFonts w:ascii="方正仿宋简体" w:eastAsia="方正仿宋简体" w:cs="方正仿宋简体" w:hAnsi="方正仿宋简体" w:hint="eastAsia"/>
          <w:b w:val="0"/>
          <w:bCs w:val="0"/>
          <w:color w:val="auto"/>
          <w:sz w:val="32"/>
          <w:szCs w:val="32"/>
          <w:lang w:val="en-US" w:eastAsia="zh-CN"/>
        </w:rPr>
        <w:t>59.28</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3.37</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节能环保类</w:t>
      </w:r>
      <w:r>
        <w:rPr>
          <w:rFonts w:ascii="方正仿宋简体" w:eastAsia="方正仿宋简体" w:cs="方正仿宋简体" w:hAnsi="方正仿宋简体" w:hint="eastAsia"/>
          <w:b w:val="0"/>
          <w:bCs w:val="0"/>
          <w:color w:val="auto"/>
          <w:sz w:val="32"/>
          <w:szCs w:val="32"/>
        </w:rPr>
        <w:t>支出</w:t>
      </w:r>
      <w:r>
        <w:rPr>
          <w:rFonts w:ascii="方正仿宋简体" w:eastAsia="方正仿宋简体" w:cs="方正仿宋简体" w:hAnsi="方正仿宋简体" w:hint="eastAsia"/>
          <w:b w:val="0"/>
          <w:bCs w:val="0"/>
          <w:color w:val="auto"/>
          <w:sz w:val="32"/>
          <w:szCs w:val="32"/>
          <w:lang w:val="en-US" w:eastAsia="zh-CN"/>
        </w:rPr>
        <w:t>0.49</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0.02</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城乡社区</w:t>
      </w:r>
      <w:r>
        <w:rPr>
          <w:rFonts w:ascii="方正仿宋简体" w:eastAsia="方正仿宋简体" w:cs="方正仿宋简体" w:hAnsi="方正仿宋简体" w:hint="eastAsia"/>
          <w:b w:val="0"/>
          <w:bCs w:val="0"/>
          <w:color w:val="auto"/>
          <w:sz w:val="32"/>
          <w:szCs w:val="32"/>
        </w:rPr>
        <w:t>支出</w:t>
      </w:r>
      <w:r>
        <w:rPr>
          <w:rFonts w:ascii="方正仿宋简体" w:eastAsia="方正仿宋简体" w:cs="方正仿宋简体" w:hAnsi="方正仿宋简体" w:hint="eastAsia"/>
          <w:b w:val="0"/>
          <w:bCs w:val="0"/>
          <w:color w:val="auto"/>
          <w:sz w:val="32"/>
          <w:szCs w:val="32"/>
          <w:lang w:val="en-US" w:eastAsia="zh-CN"/>
        </w:rPr>
        <w:t>116.91</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6.65</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农林水</w:t>
      </w:r>
      <w:r>
        <w:rPr>
          <w:rFonts w:ascii="方正仿宋简体" w:eastAsia="方正仿宋简体" w:cs="方正仿宋简体" w:hAnsi="方正仿宋简体" w:hint="eastAsia"/>
          <w:b w:val="0"/>
          <w:bCs w:val="0"/>
          <w:color w:val="auto"/>
          <w:sz w:val="32"/>
          <w:szCs w:val="32"/>
        </w:rPr>
        <w:t>支出</w:t>
      </w:r>
      <w:r>
        <w:rPr>
          <w:rFonts w:ascii="方正仿宋简体" w:eastAsia="方正仿宋简体" w:cs="方正仿宋简体" w:hAnsi="方正仿宋简体" w:hint="eastAsia"/>
          <w:b w:val="0"/>
          <w:bCs w:val="0"/>
          <w:color w:val="auto"/>
          <w:sz w:val="32"/>
          <w:szCs w:val="32"/>
          <w:lang w:val="en-US" w:eastAsia="zh-CN"/>
        </w:rPr>
        <w:t>0.5</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0.02</w:t>
      </w:r>
      <w:r>
        <w:rPr>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50" w:lineRule="exact"/>
        <w:ind w:left="0" w:firstLine="0"/>
        <w:jc w:val="center"/>
        <w:textAlignment w:val="auto"/>
        <w:rPr>
          <w:rFonts w:ascii="方正楷体简体" w:eastAsia="方正楷体简体" w:cs="方正楷体简体" w:hAnsi="方正楷体简体" w:hint="eastAsia"/>
          <w:b w:val="0"/>
          <w:bCs w:val="0"/>
          <w:color w:val="auto"/>
          <w:sz w:val="28"/>
          <w:szCs w:val="28"/>
        </w:rPr>
      </w:pPr>
      <w:r>
        <w:rPr>
          <w:rFonts w:ascii="方正楷体简体" w:eastAsia="方正楷体简体" w:cs="方正楷体简体" w:hAnsi="方正楷体简体" w:hint="eastAsia"/>
          <w:b w:val="0"/>
          <w:bCs w:val="0"/>
          <w:color w:val="auto"/>
          <w:sz w:val="28"/>
          <w:szCs w:val="28"/>
        </w:rPr>
        <w:t>（图6：一般公共预算财政拨款支出决算结构）（饼状图）</w:t>
      </w:r>
    </w:p>
    <w:p>
      <w:pPr>
        <w:pStyle w:val="15"/>
        <w:jc w:val="center"/>
        <w:rPr>
          <w:b w:val="0"/>
          <w:bCs w:val="0"/>
        </w:rPr>
      </w:pPr>
      <w:r>
        <w:rPr>
          <w:rFonts w:ascii="仿宋" w:eastAsia="仿宋" w:hAnsi="仿宋" w:hint="eastAsia"/>
          <w:b w:val="0"/>
          <w:bCs w:val="0"/>
          <w:color w:val="000000"/>
          <w:sz w:val="32"/>
          <w:szCs w:val="32"/>
          <w:lang w:eastAsia="zh-CN"/>
        </w:rPr>
        <w:drawing>
          <wp:inline distT="0" distB="0" distL="114300" distR="114300">
            <wp:extent cx="5171439" cy="1930400"/>
            <wp:effectExtent l="0" t="0" r="0" b="0"/>
            <wp:docPr id="18" name="图表 11"/>
            <wp:cNvGraphicFramePr>
              <a:graphicFrameLocks noChangeAspect="0"/>
            </wp:cNvGraphicFramePr>
            <a:graphic>
              <a:graphicData uri="http://schemas.openxmlformats.org/drawingml/2006/chart">
                <c:chart xmlns:c="http://schemas.openxmlformats.org/drawingml/2006/chart" r:id="rId13"/>
              </a:graphicData>
            </a:graphic>
          </wp:inline>
        </w:drawing>
      </w:r>
    </w:p>
    <w:p>
      <w:pPr>
        <w:keepNext w:val="0"/>
        <w:keepLines w:val="0"/>
        <w:pageBreakBefore w:val="0"/>
        <w:widowControl w:val="0"/>
        <w:kinsoku/>
        <w:overflowPunct w:val="0"/>
        <w:topLinePunct w:val="0"/>
        <w:bidi w:val="0"/>
        <w:spacing w:line="576"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bookmarkStart w:id="53" w:name="_Toc15377212"/>
      <w:r>
        <w:rPr>
          <w:rFonts w:ascii="方正楷体简体" w:eastAsia="方正楷体简体" w:cs="方正楷体简体" w:hAnsi="方正楷体简体" w:hint="eastAsia"/>
          <w:b w:val="0"/>
          <w:bCs w:val="0"/>
          <w:color w:val="auto"/>
          <w:sz w:val="32"/>
          <w:szCs w:val="32"/>
        </w:rPr>
        <w:t>（三）一般公共预算财政拨款支出决算具体情况</w:t>
      </w:r>
      <w:bookmarkEnd w:id="53"/>
    </w:p>
    <w:p>
      <w:pPr>
        <w:keepNext w:val="0"/>
        <w:keepLines w:val="0"/>
        <w:pageBreakBefore w:val="0"/>
        <w:widowControl w:val="0"/>
        <w:kinsoku/>
        <w:overflowPunct w:val="0"/>
        <w:topLinePunct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rPr>
      </w:pPr>
      <w:bookmarkStart w:id="54" w:name="_Toc15377213"/>
      <w:bookmarkStart w:id="55" w:name="_Toc15377444"/>
      <w:bookmarkStart w:id="56" w:name="_Toc15378460"/>
      <w:bookmarkStart w:id="57" w:name="_Toc11306"/>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w:t>
      </w:r>
      <w:r>
        <w:rPr>
          <w:rFonts w:ascii="方正仿宋简体" w:eastAsia="方正仿宋简体" w:cs="方正仿宋简体" w:hAnsi="方正仿宋简体" w:hint="eastAsia"/>
          <w:b w:val="0"/>
          <w:bCs w:val="0"/>
          <w:color w:val="auto"/>
          <w:sz w:val="32"/>
          <w:szCs w:val="32"/>
          <w:lang w:eastAsia="zh-CN"/>
        </w:rPr>
        <w:t>一</w:t>
      </w:r>
      <w:r>
        <w:rPr>
          <w:rFonts w:ascii="方正仿宋简体" w:eastAsia="方正仿宋简体" w:cs="方正仿宋简体" w:hAnsi="方正仿宋简体" w:hint="eastAsia"/>
          <w:b w:val="0"/>
          <w:bCs w:val="0"/>
          <w:color w:val="auto"/>
          <w:sz w:val="32"/>
          <w:szCs w:val="32"/>
        </w:rPr>
        <w:t>般公共预算支出决算数为</w:t>
      </w:r>
      <w:r>
        <w:rPr>
          <w:rFonts w:ascii="方正仿宋简体" w:eastAsia="方正仿宋简体" w:cs="方正仿宋简体" w:hAnsi="方正仿宋简体" w:hint="eastAsia"/>
          <w:b w:val="0"/>
          <w:bCs w:val="0"/>
          <w:color w:val="auto"/>
          <w:sz w:val="32"/>
          <w:szCs w:val="32"/>
          <w:lang w:val="en-US" w:eastAsia="zh-CN"/>
        </w:rPr>
        <w:t>1757.21万元</w:t>
      </w:r>
      <w:r>
        <w:rPr>
          <w:rFonts w:ascii="方正仿宋简体" w:eastAsia="方正仿宋简体" w:cs="方正仿宋简体" w:hAnsi="方正仿宋简体" w:hint="eastAsia"/>
          <w:b w:val="0"/>
          <w:bCs w:val="0"/>
          <w:color w:val="auto"/>
          <w:sz w:val="32"/>
          <w:szCs w:val="32"/>
        </w:rPr>
        <w:t>，</w:t>
      </w:r>
      <w:r>
        <w:rPr>
          <w:rStyle w:val="27"/>
          <w:rFonts w:ascii="方正仿宋简体" w:eastAsia="方正仿宋简体" w:cs="方正仿宋简体" w:hAnsi="方正仿宋简体" w:hint="eastAsia"/>
          <w:b w:val="0"/>
          <w:bCs w:val="0"/>
          <w:color w:val="auto"/>
          <w:sz w:val="32"/>
          <w:szCs w:val="32"/>
        </w:rPr>
        <w:t>完成预算</w:t>
      </w:r>
      <w:r>
        <w:rPr>
          <w:rStyle w:val="27"/>
          <w:rFonts w:ascii="方正仿宋简体" w:eastAsia="方正仿宋简体" w:cs="方正仿宋简体" w:hAnsi="方正仿宋简体" w:hint="eastAsia"/>
          <w:b w:val="0"/>
          <w:bCs w:val="0"/>
          <w:color w:val="auto"/>
          <w:sz w:val="32"/>
          <w:szCs w:val="32"/>
          <w:lang w:val="en-US" w:eastAsia="zh-CN"/>
        </w:rPr>
        <w:t>100</w:t>
      </w:r>
      <w:r>
        <w:rPr>
          <w:rStyle w:val="27"/>
          <w:rFonts w:ascii="方正仿宋简体" w:eastAsia="方正仿宋简体" w:cs="方正仿宋简体" w:hAnsi="方正仿宋简体" w:hint="eastAsia"/>
          <w:b w:val="0"/>
          <w:bCs w:val="0"/>
          <w:color w:val="auto"/>
          <w:sz w:val="32"/>
          <w:szCs w:val="32"/>
        </w:rPr>
        <w:t>%。其中：</w:t>
      </w:r>
      <w:bookmarkEnd w:id="54"/>
      <w:bookmarkEnd w:id="55"/>
      <w:bookmarkEnd w:id="56"/>
      <w:bookmarkEnd w:id="57"/>
    </w:p>
    <w:p>
      <w:pPr>
        <w:keepNext w:val="0"/>
        <w:keepLines w:val="0"/>
        <w:pageBreakBefore w:val="0"/>
        <w:widowControl w:val="0"/>
        <w:kinsoku/>
        <w:overflowPunct w:val="0"/>
        <w:topLinePunct w:val="0"/>
        <w:bidi w:val="0"/>
        <w:spacing w:line="576" w:lineRule="exact"/>
        <w:ind w:left="0" w:firstLineChars="200" w:firstLine="640"/>
        <w:textAlignment w:val="auto"/>
        <w:rPr>
          <w:rStyle w:val="27"/>
          <w:rFonts w:ascii="方正仿宋简体" w:eastAsia="方正仿宋简体" w:cs="方正仿宋简体" w:hAnsi="方正仿宋简体" w:hint="eastAsia"/>
          <w:b w:val="0"/>
          <w:bCs w:val="0"/>
          <w:color w:val="auto"/>
          <w:sz w:val="32"/>
          <w:szCs w:val="32"/>
          <w:lang w:eastAsia="zh-CN"/>
        </w:rPr>
      </w:pPr>
      <w:r>
        <w:rPr>
          <w:rStyle w:val="27"/>
          <w:rFonts w:ascii="方正仿宋简体" w:eastAsia="方正仿宋简体" w:cs="方正仿宋简体" w:hAnsi="方正仿宋简体" w:hint="eastAsia"/>
          <w:b w:val="0"/>
          <w:bCs w:val="0"/>
          <w:color w:val="auto"/>
          <w:sz w:val="32"/>
          <w:szCs w:val="32"/>
          <w:lang w:val="en-US" w:eastAsia="zh-CN"/>
        </w:rPr>
        <w:t>1．</w:t>
      </w:r>
      <w:r>
        <w:rPr>
          <w:rStyle w:val="27"/>
          <w:rFonts w:ascii="方正仿宋简体" w:eastAsia="方正仿宋简体" w:cs="方正仿宋简体" w:hAnsi="方正仿宋简体" w:hint="eastAsia"/>
          <w:b w:val="0"/>
          <w:bCs w:val="0"/>
          <w:color w:val="auto"/>
          <w:sz w:val="32"/>
          <w:szCs w:val="32"/>
        </w:rPr>
        <w:t>一般公共服务:</w:t>
      </w:r>
      <w:r>
        <w:rPr>
          <w:rStyle w:val="27"/>
          <w:rFonts w:ascii="方正仿宋简体" w:eastAsia="方正仿宋简体" w:cs="方正仿宋简体" w:hAnsi="方正仿宋简体" w:hint="eastAsia"/>
          <w:b w:val="0"/>
          <w:bCs w:val="0"/>
          <w:color w:val="000000"/>
          <w:sz w:val="32"/>
          <w:szCs w:val="32"/>
          <w:lang w:eastAsia="zh-CN"/>
        </w:rPr>
        <w:t>政府办公厅（室）行政运行（</w:t>
      </w:r>
      <w:r>
        <w:rPr>
          <w:rStyle w:val="27"/>
          <w:rFonts w:ascii="方正仿宋简体" w:eastAsia="方正仿宋简体" w:cs="方正仿宋简体" w:hAnsi="方正仿宋简体" w:hint="eastAsia"/>
          <w:b w:val="0"/>
          <w:bCs w:val="0"/>
          <w:color w:val="000000"/>
          <w:sz w:val="32"/>
          <w:szCs w:val="32"/>
          <w:lang w:val="en-US" w:eastAsia="zh-CN"/>
        </w:rPr>
        <w:t>2010301</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937.25</w:t>
      </w:r>
      <w:r>
        <w:rPr>
          <w:rStyle w:val="27"/>
          <w:rFonts w:ascii="方正仿宋简体" w:eastAsia="方正仿宋简体" w:cs="方正仿宋简体" w:hAnsi="方正仿宋简体" w:hint="eastAsia"/>
          <w:b w:val="0"/>
          <w:bCs w:val="0"/>
          <w:color w:val="000000"/>
          <w:sz w:val="32"/>
          <w:szCs w:val="32"/>
        </w:rPr>
        <w:t>万元，</w:t>
      </w:r>
      <w:r>
        <w:rPr>
          <w:rStyle w:val="27"/>
          <w:rFonts w:ascii="方正仿宋简体" w:eastAsia="方正仿宋简体" w:cs="方正仿宋简体" w:hAnsi="方正仿宋简体" w:hint="eastAsia"/>
          <w:b w:val="0"/>
          <w:bCs w:val="0"/>
          <w:color w:val="000000"/>
          <w:sz w:val="32"/>
          <w:szCs w:val="32"/>
          <w:lang w:eastAsia="zh-CN"/>
        </w:rPr>
        <w:t>政府办公厅（室）一般行政管理事务（</w:t>
      </w:r>
      <w:r>
        <w:rPr>
          <w:rStyle w:val="27"/>
          <w:rFonts w:ascii="方正仿宋简体" w:eastAsia="方正仿宋简体" w:cs="方正仿宋简体" w:hAnsi="方正仿宋简体" w:hint="eastAsia"/>
          <w:b w:val="0"/>
          <w:bCs w:val="0"/>
          <w:color w:val="000000"/>
          <w:sz w:val="32"/>
          <w:szCs w:val="32"/>
          <w:lang w:val="en-US" w:eastAsia="zh-CN"/>
        </w:rPr>
        <w:t>2010302</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483.70</w:t>
      </w:r>
      <w:r>
        <w:rPr>
          <w:rStyle w:val="27"/>
          <w:rFonts w:ascii="方正仿宋简体" w:eastAsia="方正仿宋简体" w:cs="方正仿宋简体" w:hAnsi="方正仿宋简体" w:hint="eastAsia"/>
          <w:b w:val="0"/>
          <w:bCs w:val="0"/>
          <w:color w:val="000000"/>
          <w:sz w:val="32"/>
          <w:szCs w:val="32"/>
        </w:rPr>
        <w:t>万元，</w:t>
      </w:r>
      <w:r>
        <w:rPr>
          <w:rStyle w:val="27"/>
          <w:rFonts w:ascii="方正仿宋简体" w:eastAsia="方正仿宋简体" w:cs="方正仿宋简体" w:hAnsi="方正仿宋简体" w:hint="eastAsia"/>
          <w:b w:val="0"/>
          <w:bCs w:val="0"/>
          <w:color w:val="auto"/>
          <w:sz w:val="32"/>
          <w:szCs w:val="32"/>
        </w:rPr>
        <w:t>完成预算</w:t>
      </w:r>
      <w:r>
        <w:rPr>
          <w:rStyle w:val="27"/>
          <w:rFonts w:ascii="方正仿宋简体" w:eastAsia="方正仿宋简体" w:cs="方正仿宋简体" w:hAnsi="方正仿宋简体" w:hint="eastAsia"/>
          <w:b w:val="0"/>
          <w:bCs w:val="0"/>
          <w:color w:val="auto"/>
          <w:sz w:val="32"/>
          <w:szCs w:val="32"/>
          <w:lang w:val="en-US" w:eastAsia="zh-CN"/>
        </w:rPr>
        <w:t>100</w:t>
      </w:r>
      <w:r>
        <w:rPr>
          <w:rStyle w:val="27"/>
          <w:rFonts w:ascii="方正仿宋简体" w:eastAsia="方正仿宋简体" w:cs="方正仿宋简体" w:hAnsi="方正仿宋简体" w:hint="eastAsia"/>
          <w:b w:val="0"/>
          <w:bCs w:val="0"/>
          <w:color w:val="auto"/>
          <w:sz w:val="32"/>
          <w:szCs w:val="32"/>
        </w:rPr>
        <w:t>%</w:t>
      </w:r>
      <w:r>
        <w:rPr>
          <w:rStyle w:val="27"/>
          <w:rFonts w:ascii="方正仿宋简体" w:eastAsia="方正仿宋简体" w:cs="方正仿宋简体" w:hAnsi="方正仿宋简体" w:hint="eastAsia"/>
          <w:b w:val="0"/>
          <w:bCs w:val="0"/>
          <w:color w:val="auto"/>
          <w:sz w:val="32"/>
          <w:szCs w:val="32"/>
          <w:lang w:eastAsia="zh-CN"/>
        </w:rPr>
        <w:t>。</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rPr>
        <w:t>2</w:t>
      </w:r>
      <w:r>
        <w:rPr>
          <w:rStyle w:val="27"/>
          <w:rFonts w:ascii="方正仿宋简体" w:eastAsia="方正仿宋简体" w:cs="方正仿宋简体" w:hAnsi="方正仿宋简体" w:hint="eastAsia"/>
          <w:b w:val="0"/>
          <w:bCs w:val="0"/>
          <w:color w:val="auto"/>
          <w:sz w:val="32"/>
          <w:szCs w:val="32"/>
          <w:lang w:eastAsia="zh-CN"/>
        </w:rPr>
        <w:t>．</w:t>
      </w:r>
      <w:r>
        <w:rPr>
          <w:rStyle w:val="27"/>
          <w:rFonts w:ascii="方正仿宋简体" w:eastAsia="方正仿宋简体" w:cs="方正仿宋简体" w:hAnsi="方正仿宋简体" w:hint="eastAsia"/>
          <w:b w:val="0"/>
          <w:bCs w:val="0"/>
          <w:color w:val="auto"/>
          <w:sz w:val="32"/>
          <w:szCs w:val="32"/>
        </w:rPr>
        <w:t>社会保障和就业:</w:t>
      </w:r>
      <w:r>
        <w:rPr>
          <w:rStyle w:val="27"/>
          <w:rFonts w:ascii="方正仿宋简体" w:eastAsia="方正仿宋简体" w:cs="方正仿宋简体" w:hAnsi="方正仿宋简体" w:hint="eastAsia"/>
          <w:b w:val="0"/>
          <w:bCs w:val="0"/>
          <w:color w:val="000000"/>
          <w:sz w:val="32"/>
          <w:szCs w:val="32"/>
          <w:lang w:eastAsia="zh-CN"/>
        </w:rPr>
        <w:t>机关事业单位基本养老保险缴费（</w:t>
      </w:r>
      <w:r>
        <w:rPr>
          <w:rStyle w:val="27"/>
          <w:rFonts w:ascii="方正仿宋简体" w:eastAsia="方正仿宋简体" w:cs="方正仿宋简体" w:hAnsi="方正仿宋简体" w:hint="eastAsia"/>
          <w:b w:val="0"/>
          <w:bCs w:val="0"/>
          <w:color w:val="000000"/>
          <w:sz w:val="32"/>
          <w:szCs w:val="32"/>
          <w:lang w:val="en-US" w:eastAsia="zh-CN"/>
        </w:rPr>
        <w:t>2080505</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80.98</w:t>
      </w:r>
      <w:r>
        <w:rPr>
          <w:rStyle w:val="27"/>
          <w:rFonts w:ascii="方正仿宋简体" w:eastAsia="方正仿宋简体" w:cs="方正仿宋简体" w:hAnsi="方正仿宋简体" w:hint="eastAsia"/>
          <w:b w:val="0"/>
          <w:bCs w:val="0"/>
          <w:color w:val="000000"/>
          <w:sz w:val="32"/>
          <w:szCs w:val="32"/>
        </w:rPr>
        <w:t>万元，</w:t>
      </w:r>
      <w:r>
        <w:rPr>
          <w:rStyle w:val="27"/>
          <w:rFonts w:ascii="方正仿宋简体" w:eastAsia="方正仿宋简体" w:cs="方正仿宋简体" w:hAnsi="方正仿宋简体" w:hint="eastAsia"/>
          <w:b w:val="0"/>
          <w:bCs w:val="0"/>
          <w:color w:val="000000"/>
          <w:sz w:val="32"/>
          <w:szCs w:val="32"/>
          <w:lang w:eastAsia="zh-CN"/>
        </w:rPr>
        <w:t>机关事业单位职业年金（</w:t>
      </w:r>
      <w:r>
        <w:rPr>
          <w:rStyle w:val="27"/>
          <w:rFonts w:ascii="方正仿宋简体" w:eastAsia="方正仿宋简体" w:cs="方正仿宋简体" w:hAnsi="方正仿宋简体" w:hint="eastAsia"/>
          <w:b w:val="0"/>
          <w:bCs w:val="0"/>
          <w:color w:val="000000"/>
          <w:sz w:val="32"/>
          <w:szCs w:val="32"/>
          <w:lang w:val="en-US" w:eastAsia="zh-CN"/>
        </w:rPr>
        <w:t>2080506</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19.92</w:t>
      </w:r>
      <w:r>
        <w:rPr>
          <w:rStyle w:val="27"/>
          <w:rFonts w:ascii="方正仿宋简体" w:eastAsia="方正仿宋简体" w:cs="方正仿宋简体" w:hAnsi="方正仿宋简体" w:hint="eastAsia"/>
          <w:b w:val="0"/>
          <w:bCs w:val="0"/>
          <w:color w:val="000000"/>
          <w:sz w:val="32"/>
          <w:szCs w:val="32"/>
        </w:rPr>
        <w:t>万元，</w:t>
      </w:r>
      <w:r>
        <w:rPr>
          <w:rStyle w:val="27"/>
          <w:rFonts w:ascii="方正仿宋简体" w:eastAsia="方正仿宋简体" w:cs="方正仿宋简体" w:hAnsi="方正仿宋简体" w:hint="eastAsia"/>
          <w:b w:val="0"/>
          <w:bCs w:val="0"/>
          <w:color w:val="000000"/>
          <w:sz w:val="32"/>
          <w:szCs w:val="32"/>
          <w:lang w:eastAsia="zh-CN"/>
        </w:rPr>
        <w:t>死亡抚恤（</w:t>
      </w:r>
      <w:r>
        <w:rPr>
          <w:rStyle w:val="27"/>
          <w:rFonts w:ascii="方正仿宋简体" w:eastAsia="方正仿宋简体" w:cs="方正仿宋简体" w:hAnsi="方正仿宋简体" w:hint="eastAsia"/>
          <w:b w:val="0"/>
          <w:bCs w:val="0"/>
          <w:color w:val="000000"/>
          <w:sz w:val="32"/>
          <w:szCs w:val="32"/>
          <w:lang w:val="en-US" w:eastAsia="zh-CN"/>
        </w:rPr>
        <w:t>2080801</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lang w:val="en-US" w:eastAsia="zh-CN"/>
        </w:rPr>
        <w:t>6.84万元，</w:t>
      </w:r>
      <w:r>
        <w:rPr>
          <w:rStyle w:val="27"/>
          <w:rFonts w:ascii="方正仿宋简体" w:eastAsia="方正仿宋简体" w:cs="方正仿宋简体" w:hAnsi="方正仿宋简体" w:hint="eastAsia"/>
          <w:b w:val="0"/>
          <w:bCs w:val="0"/>
          <w:color w:val="000000"/>
          <w:sz w:val="32"/>
          <w:szCs w:val="32"/>
          <w:lang w:eastAsia="zh-CN"/>
        </w:rPr>
        <w:t>其他社会保障和就业支出（</w:t>
      </w:r>
      <w:r>
        <w:rPr>
          <w:rStyle w:val="27"/>
          <w:rFonts w:ascii="方正仿宋简体" w:eastAsia="方正仿宋简体" w:cs="方正仿宋简体" w:hAnsi="方正仿宋简体" w:hint="eastAsia"/>
          <w:b w:val="0"/>
          <w:bCs w:val="0"/>
          <w:color w:val="000000"/>
          <w:sz w:val="32"/>
          <w:szCs w:val="32"/>
          <w:lang w:val="en-US" w:eastAsia="zh-CN"/>
        </w:rPr>
        <w:t>2089999</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4.14</w:t>
      </w:r>
      <w:r>
        <w:rPr>
          <w:rStyle w:val="27"/>
          <w:rFonts w:ascii="方正仿宋简体" w:eastAsia="方正仿宋简体" w:cs="方正仿宋简体" w:hAnsi="方正仿宋简体" w:hint="eastAsia"/>
          <w:b w:val="0"/>
          <w:bCs w:val="0"/>
          <w:color w:val="000000"/>
          <w:sz w:val="32"/>
          <w:szCs w:val="32"/>
        </w:rPr>
        <w:t>万元，完成预算</w:t>
      </w:r>
      <w:r>
        <w:rPr>
          <w:rStyle w:val="27"/>
          <w:rFonts w:ascii="方正仿宋简体" w:eastAsia="方正仿宋简体" w:cs="方正仿宋简体" w:hAnsi="方正仿宋简体" w:hint="eastAsia"/>
          <w:b w:val="0"/>
          <w:bCs w:val="0"/>
          <w:color w:val="000000"/>
          <w:sz w:val="32"/>
          <w:szCs w:val="32"/>
          <w:lang w:val="en-US" w:eastAsia="zh-CN"/>
        </w:rPr>
        <w:t>100</w:t>
      </w:r>
      <w:r>
        <w:rPr>
          <w:rStyle w:val="27"/>
          <w:rFonts w:ascii="方正仿宋简体" w:eastAsia="方正仿宋简体" w:cs="方正仿宋简体" w:hAnsi="方正仿宋简体" w:hint="eastAsia"/>
          <w:b w:val="0"/>
          <w:bCs w:val="0"/>
          <w:color w:val="000000"/>
          <w:sz w:val="32"/>
          <w:szCs w:val="32"/>
        </w:rPr>
        <w:t>%</w:t>
      </w:r>
      <w:r>
        <w:rPr>
          <w:rStyle w:val="27"/>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Style w:val="27"/>
          <w:rFonts w:ascii="方正仿宋简体" w:eastAsia="方正仿宋简体" w:cs="方正仿宋简体" w:hAnsi="方正仿宋简体" w:hint="eastAsia"/>
          <w:b w:val="0"/>
          <w:bCs w:val="0"/>
          <w:color w:val="auto"/>
          <w:sz w:val="32"/>
          <w:szCs w:val="32"/>
          <w:lang w:val="en-US" w:eastAsia="zh-CN"/>
        </w:rPr>
        <w:t>3</w:t>
      </w:r>
      <w:r>
        <w:rPr>
          <w:rStyle w:val="27"/>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卫生健康</w:t>
      </w:r>
      <w:r>
        <w:rPr>
          <w:rStyle w:val="27"/>
          <w:rFonts w:ascii="方正仿宋简体" w:eastAsia="方正仿宋简体" w:cs="方正仿宋简体" w:hAnsi="方正仿宋简体" w:hint="eastAsia"/>
          <w:b w:val="0"/>
          <w:bCs w:val="0"/>
          <w:color w:val="auto"/>
          <w:sz w:val="32"/>
          <w:szCs w:val="32"/>
        </w:rPr>
        <w:t>:</w:t>
      </w:r>
      <w:r>
        <w:rPr>
          <w:rStyle w:val="27"/>
          <w:rFonts w:ascii="方正仿宋简体" w:eastAsia="方正仿宋简体" w:cs="方正仿宋简体" w:hAnsi="方正仿宋简体" w:hint="eastAsia"/>
          <w:b w:val="0"/>
          <w:bCs w:val="0"/>
          <w:color w:val="000000"/>
          <w:sz w:val="32"/>
          <w:szCs w:val="32"/>
          <w:lang w:eastAsia="zh-CN"/>
        </w:rPr>
        <w:t>行政单位医疗（</w:t>
      </w:r>
      <w:r>
        <w:rPr>
          <w:rStyle w:val="27"/>
          <w:rFonts w:ascii="方正仿宋简体" w:eastAsia="方正仿宋简体" w:cs="方正仿宋简体" w:hAnsi="方正仿宋简体" w:hint="eastAsia"/>
          <w:b w:val="0"/>
          <w:bCs w:val="0"/>
          <w:color w:val="000000"/>
          <w:sz w:val="32"/>
          <w:szCs w:val="32"/>
          <w:lang w:val="en-US" w:eastAsia="zh-CN"/>
        </w:rPr>
        <w:t>2101101</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39.76</w:t>
      </w:r>
      <w:r>
        <w:rPr>
          <w:rStyle w:val="27"/>
          <w:rFonts w:ascii="方正仿宋简体" w:eastAsia="方正仿宋简体" w:cs="方正仿宋简体" w:hAnsi="方正仿宋简体" w:hint="eastAsia"/>
          <w:b w:val="0"/>
          <w:bCs w:val="0"/>
          <w:color w:val="000000"/>
          <w:sz w:val="32"/>
          <w:szCs w:val="32"/>
        </w:rPr>
        <w:t>万元，</w:t>
      </w:r>
      <w:r>
        <w:rPr>
          <w:rStyle w:val="27"/>
          <w:rFonts w:ascii="方正仿宋简体" w:eastAsia="方正仿宋简体" w:cs="方正仿宋简体" w:hAnsi="方正仿宋简体" w:hint="eastAsia"/>
          <w:b w:val="0"/>
          <w:bCs w:val="0"/>
          <w:color w:val="000000"/>
          <w:sz w:val="32"/>
          <w:szCs w:val="32"/>
          <w:lang w:eastAsia="zh-CN"/>
        </w:rPr>
        <w:t>其他卫生健康支出（</w:t>
      </w:r>
      <w:r>
        <w:rPr>
          <w:rStyle w:val="27"/>
          <w:rFonts w:ascii="方正仿宋简体" w:eastAsia="方正仿宋简体" w:cs="方正仿宋简体" w:hAnsi="方正仿宋简体" w:hint="eastAsia"/>
          <w:b w:val="0"/>
          <w:bCs w:val="0"/>
          <w:color w:val="000000"/>
          <w:sz w:val="32"/>
          <w:szCs w:val="32"/>
          <w:lang w:val="en-US" w:eastAsia="zh-CN"/>
        </w:rPr>
        <w:t>2109999</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7.45</w:t>
      </w:r>
      <w:r>
        <w:rPr>
          <w:rStyle w:val="27"/>
          <w:rFonts w:ascii="方正仿宋简体" w:eastAsia="方正仿宋简体" w:cs="方正仿宋简体" w:hAnsi="方正仿宋简体" w:hint="eastAsia"/>
          <w:b w:val="0"/>
          <w:bCs w:val="0"/>
          <w:color w:val="000000"/>
          <w:sz w:val="32"/>
          <w:szCs w:val="32"/>
        </w:rPr>
        <w:t>万元</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完成预算</w:t>
      </w:r>
      <w:r>
        <w:rPr>
          <w:rStyle w:val="27"/>
          <w:rFonts w:ascii="方正仿宋简体" w:eastAsia="方正仿宋简体" w:cs="方正仿宋简体" w:hAnsi="方正仿宋简体" w:hint="eastAsia"/>
          <w:b w:val="0"/>
          <w:bCs w:val="0"/>
          <w:color w:val="000000"/>
          <w:sz w:val="32"/>
          <w:szCs w:val="32"/>
          <w:lang w:val="en-US" w:eastAsia="zh-CN"/>
        </w:rPr>
        <w:t>100</w:t>
      </w:r>
      <w:r>
        <w:rPr>
          <w:rStyle w:val="27"/>
          <w:rFonts w:ascii="方正仿宋简体" w:eastAsia="方正仿宋简体" w:cs="方正仿宋简体" w:hAnsi="方正仿宋简体" w:hint="eastAsia"/>
          <w:b w:val="0"/>
          <w:bCs w:val="0"/>
          <w:color w:val="000000"/>
          <w:sz w:val="32"/>
          <w:szCs w:val="32"/>
        </w:rPr>
        <w:t>%。</w:t>
      </w:r>
    </w:p>
    <w:p>
      <w:pPr>
        <w:keepNext w:val="0"/>
        <w:keepLines w:val="0"/>
        <w:pageBreakBefore w:val="0"/>
        <w:widowControl w:val="0"/>
        <w:kinsoku/>
        <w:overflowPunct w:val="0"/>
        <w:topLinePunct w:val="0"/>
        <w:bidi w:val="0"/>
        <w:spacing w:line="576" w:lineRule="exact"/>
        <w:ind w:left="0" w:firstLineChars="200" w:firstLine="640"/>
        <w:textAlignment w:val="auto"/>
        <w:rPr>
          <w:rStyle w:val="27"/>
          <w:rFonts w:ascii="方正仿宋简体" w:eastAsia="方正仿宋简体" w:cs="方正仿宋简体" w:hAnsi="方正仿宋简体" w:hint="eastAsia"/>
          <w:b w:val="0"/>
          <w:bCs w:val="0"/>
          <w:color w:val="000000"/>
          <w:sz w:val="32"/>
          <w:szCs w:val="32"/>
        </w:rPr>
      </w:pPr>
      <w:r>
        <w:rPr>
          <w:rStyle w:val="27"/>
          <w:rFonts w:ascii="方正仿宋简体" w:eastAsia="方正仿宋简体" w:cs="方正仿宋简体" w:hAnsi="方正仿宋简体" w:hint="eastAsia"/>
          <w:b w:val="0"/>
          <w:bCs w:val="0"/>
          <w:color w:val="000000"/>
          <w:sz w:val="32"/>
          <w:szCs w:val="32"/>
          <w:lang w:val="en-US" w:eastAsia="zh-CN"/>
        </w:rPr>
        <w:t>4．</w:t>
      </w:r>
      <w:r>
        <w:rPr>
          <w:rStyle w:val="27"/>
          <w:rFonts w:ascii="方正仿宋简体" w:eastAsia="方正仿宋简体" w:cs="方正仿宋简体" w:hAnsi="方正仿宋简体" w:hint="eastAsia"/>
          <w:b w:val="0"/>
          <w:bCs w:val="0"/>
          <w:color w:val="000000"/>
          <w:sz w:val="32"/>
          <w:szCs w:val="32"/>
          <w:lang w:eastAsia="zh-CN"/>
        </w:rPr>
        <w:t>节能环保支出</w:t>
      </w:r>
      <w:r>
        <w:rPr>
          <w:rStyle w:val="27"/>
          <w:rFonts w:ascii="方正仿宋简体" w:eastAsia="方正仿宋简体" w:cs="方正仿宋简体" w:hAnsi="方正仿宋简体" w:hint="eastAsia"/>
          <w:b w:val="0"/>
          <w:bCs w:val="0"/>
          <w:color w:val="000000"/>
          <w:sz w:val="32"/>
          <w:szCs w:val="32"/>
        </w:rPr>
        <w:t>:</w:t>
      </w:r>
      <w:r>
        <w:rPr>
          <w:rStyle w:val="27"/>
          <w:rFonts w:ascii="方正仿宋简体" w:eastAsia="方正仿宋简体" w:cs="方正仿宋简体" w:hAnsi="方正仿宋简体" w:hint="eastAsia"/>
          <w:b w:val="0"/>
          <w:bCs w:val="0"/>
          <w:color w:val="000000"/>
          <w:sz w:val="32"/>
          <w:szCs w:val="32"/>
          <w:lang w:eastAsia="zh-CN"/>
        </w:rPr>
        <w:t>其他节能环保支出（</w:t>
      </w:r>
      <w:r>
        <w:rPr>
          <w:rStyle w:val="27"/>
          <w:rFonts w:ascii="方正仿宋简体" w:eastAsia="方正仿宋简体" w:cs="方正仿宋简体" w:hAnsi="方正仿宋简体" w:hint="eastAsia"/>
          <w:b w:val="0"/>
          <w:bCs w:val="0"/>
          <w:color w:val="000000"/>
          <w:sz w:val="32"/>
          <w:szCs w:val="32"/>
          <w:lang w:val="en-US" w:eastAsia="zh-CN"/>
        </w:rPr>
        <w:t>2119999</w:t>
      </w:r>
      <w:r>
        <w:rPr>
          <w:rStyle w:val="27"/>
          <w:rFonts w:ascii="方正仿宋简体" w:eastAsia="方正仿宋简体" w:cs="方正仿宋简体" w:hAnsi="方正仿宋简体" w:hint="eastAsia"/>
          <w:b w:val="0"/>
          <w:bCs w:val="0"/>
          <w:color w:val="000000"/>
          <w:sz w:val="32"/>
          <w:szCs w:val="32"/>
          <w:lang w:eastAsia="zh-CN"/>
        </w:rPr>
        <w:t>）支出决</w:t>
      </w:r>
      <w:r>
        <w:rPr>
          <w:rStyle w:val="27"/>
          <w:rFonts w:ascii="方正仿宋简体" w:eastAsia="方正仿宋简体" w:cs="方正仿宋简体" w:hAnsi="方正仿宋简体" w:hint="eastAsia"/>
          <w:b w:val="0"/>
          <w:bCs w:val="0"/>
          <w:color w:val="000000"/>
          <w:sz w:val="32"/>
          <w:szCs w:val="32"/>
        </w:rPr>
        <w:t>算为</w:t>
      </w:r>
      <w:r>
        <w:rPr>
          <w:rStyle w:val="27"/>
          <w:rFonts w:ascii="方正仿宋简体" w:eastAsia="方正仿宋简体" w:cs="方正仿宋简体" w:hAnsi="方正仿宋简体" w:hint="eastAsia"/>
          <w:b w:val="0"/>
          <w:bCs w:val="0"/>
          <w:color w:val="000000"/>
          <w:sz w:val="32"/>
          <w:szCs w:val="32"/>
          <w:lang w:val="en-US" w:eastAsia="zh-CN"/>
        </w:rPr>
        <w:t>0.49</w:t>
      </w:r>
      <w:r>
        <w:rPr>
          <w:rStyle w:val="27"/>
          <w:rFonts w:ascii="方正仿宋简体" w:eastAsia="方正仿宋简体" w:cs="方正仿宋简体" w:hAnsi="方正仿宋简体" w:hint="eastAsia"/>
          <w:b w:val="0"/>
          <w:bCs w:val="0"/>
          <w:color w:val="000000"/>
          <w:sz w:val="32"/>
          <w:szCs w:val="32"/>
        </w:rPr>
        <w:t>万元，完成预算</w:t>
      </w:r>
      <w:r>
        <w:rPr>
          <w:rStyle w:val="27"/>
          <w:rFonts w:ascii="方正仿宋简体" w:eastAsia="方正仿宋简体" w:cs="方正仿宋简体" w:hAnsi="方正仿宋简体" w:hint="eastAsia"/>
          <w:b w:val="0"/>
          <w:bCs w:val="0"/>
          <w:color w:val="000000"/>
          <w:sz w:val="32"/>
          <w:szCs w:val="32"/>
          <w:lang w:val="en-US" w:eastAsia="zh-CN"/>
        </w:rPr>
        <w:t>100</w:t>
      </w:r>
      <w:r>
        <w:rPr>
          <w:rStyle w:val="27"/>
          <w:rFonts w:ascii="方正仿宋简体" w:eastAsia="方正仿宋简体" w:cs="方正仿宋简体" w:hAnsi="方正仿宋简体" w:hint="eastAsia"/>
          <w:b w:val="0"/>
          <w:bCs w:val="0"/>
          <w:color w:val="000000"/>
          <w:sz w:val="32"/>
          <w:szCs w:val="32"/>
        </w:rPr>
        <w:t>%。</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eastAsia="zh-CN"/>
        </w:rPr>
      </w:pPr>
      <w:r>
        <w:rPr>
          <w:rStyle w:val="27"/>
          <w:rFonts w:ascii="方正仿宋简体" w:eastAsia="方正仿宋简体" w:cs="方正仿宋简体" w:hAnsi="方正仿宋简体" w:hint="eastAsia"/>
          <w:b w:val="0"/>
          <w:bCs w:val="0"/>
          <w:color w:val="000000"/>
          <w:sz w:val="32"/>
          <w:szCs w:val="32"/>
          <w:lang w:val="en-US" w:eastAsia="zh-CN"/>
        </w:rPr>
        <w:t>5．</w:t>
      </w:r>
      <w:r>
        <w:rPr>
          <w:rStyle w:val="27"/>
          <w:rFonts w:ascii="方正仿宋简体" w:eastAsia="方正仿宋简体" w:cs="方正仿宋简体" w:hAnsi="方正仿宋简体" w:hint="eastAsia"/>
          <w:b w:val="0"/>
          <w:bCs w:val="0"/>
          <w:color w:val="000000"/>
          <w:sz w:val="32"/>
          <w:szCs w:val="32"/>
          <w:lang w:eastAsia="zh-CN"/>
        </w:rPr>
        <w:t>城乡社区支出</w:t>
      </w:r>
      <w:r>
        <w:rPr>
          <w:rStyle w:val="27"/>
          <w:rFonts w:ascii="方正仿宋简体" w:eastAsia="方正仿宋简体" w:cs="方正仿宋简体" w:hAnsi="方正仿宋简体" w:hint="eastAsia"/>
          <w:b w:val="0"/>
          <w:bCs w:val="0"/>
          <w:color w:val="000000"/>
          <w:sz w:val="32"/>
          <w:szCs w:val="32"/>
        </w:rPr>
        <w:t>:</w:t>
      </w:r>
      <w:r>
        <w:rPr>
          <w:rStyle w:val="27"/>
          <w:rFonts w:ascii="方正仿宋简体" w:eastAsia="方正仿宋简体" w:cs="方正仿宋简体" w:hAnsi="方正仿宋简体" w:hint="eastAsia"/>
          <w:b w:val="0"/>
          <w:bCs w:val="0"/>
          <w:color w:val="000000"/>
          <w:sz w:val="32"/>
          <w:szCs w:val="32"/>
          <w:lang w:eastAsia="zh-CN"/>
        </w:rPr>
        <w:t>城乡社区环境卫生（</w:t>
      </w:r>
      <w:r>
        <w:rPr>
          <w:rStyle w:val="27"/>
          <w:rFonts w:ascii="方正仿宋简体" w:eastAsia="方正仿宋简体" w:cs="方正仿宋简体" w:hAnsi="方正仿宋简体" w:hint="eastAsia"/>
          <w:b w:val="0"/>
          <w:bCs w:val="0"/>
          <w:color w:val="000000"/>
          <w:sz w:val="32"/>
          <w:szCs w:val="32"/>
          <w:lang w:val="en-US" w:eastAsia="zh-CN"/>
        </w:rPr>
        <w:t>2120501</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116.91</w:t>
      </w:r>
      <w:r>
        <w:rPr>
          <w:rStyle w:val="27"/>
          <w:rFonts w:ascii="方正仿宋简体" w:eastAsia="方正仿宋简体" w:cs="方正仿宋简体" w:hAnsi="方正仿宋简体" w:hint="eastAsia"/>
          <w:b w:val="0"/>
          <w:bCs w:val="0"/>
          <w:color w:val="000000"/>
          <w:sz w:val="32"/>
          <w:szCs w:val="32"/>
        </w:rPr>
        <w:t>万元，完成预算</w:t>
      </w:r>
      <w:r>
        <w:rPr>
          <w:rStyle w:val="27"/>
          <w:rFonts w:ascii="方正仿宋简体" w:eastAsia="方正仿宋简体" w:cs="方正仿宋简体" w:hAnsi="方正仿宋简体" w:hint="eastAsia"/>
          <w:b w:val="0"/>
          <w:bCs w:val="0"/>
          <w:color w:val="000000"/>
          <w:sz w:val="32"/>
          <w:szCs w:val="32"/>
          <w:lang w:val="en-US" w:eastAsia="zh-CN"/>
        </w:rPr>
        <w:t>100</w:t>
      </w:r>
      <w:r>
        <w:rPr>
          <w:rStyle w:val="27"/>
          <w:rFonts w:ascii="方正仿宋简体" w:eastAsia="方正仿宋简体" w:cs="方正仿宋简体" w:hAnsi="方正仿宋简体" w:hint="eastAsia"/>
          <w:b w:val="0"/>
          <w:bCs w:val="0"/>
          <w:color w:val="000000"/>
          <w:sz w:val="32"/>
          <w:szCs w:val="32"/>
        </w:rPr>
        <w:t>%。</w:t>
      </w:r>
    </w:p>
    <w:p>
      <w:pPr>
        <w:keepNext w:val="0"/>
        <w:keepLines w:val="0"/>
        <w:pageBreakBefore w:val="0"/>
        <w:widowControl w:val="0"/>
        <w:kinsoku/>
        <w:overflowPunct w:val="0"/>
        <w:topLinePunct w:val="0"/>
        <w:bidi w:val="0"/>
        <w:spacing w:line="576" w:lineRule="exact"/>
        <w:ind w:left="0" w:firstLineChars="200" w:firstLine="640"/>
        <w:textAlignment w:val="auto"/>
        <w:rPr>
          <w:rStyle w:val="27"/>
          <w:rFonts w:ascii="方正仿宋简体" w:eastAsia="方正仿宋简体" w:cs="方正仿宋简体" w:hAnsi="方正仿宋简体" w:hint="eastAsia"/>
          <w:b w:val="0"/>
          <w:bCs w:val="0"/>
          <w:color w:val="000000"/>
          <w:sz w:val="32"/>
          <w:szCs w:val="32"/>
        </w:rPr>
      </w:pPr>
      <w:r>
        <w:rPr>
          <w:rStyle w:val="27"/>
          <w:rFonts w:ascii="方正仿宋简体" w:eastAsia="方正仿宋简体" w:cs="方正仿宋简体" w:hAnsi="方正仿宋简体" w:hint="eastAsia"/>
          <w:b w:val="0"/>
          <w:bCs w:val="0"/>
          <w:color w:val="000000"/>
          <w:sz w:val="32"/>
          <w:szCs w:val="32"/>
          <w:lang w:val="en-US" w:eastAsia="zh-CN"/>
        </w:rPr>
        <w:t>6</w:t>
      </w:r>
      <w:r>
        <w:rPr>
          <w:rStyle w:val="27"/>
          <w:rFonts w:ascii="方正仿宋简体" w:eastAsia="方正仿宋简体" w:cs="方正仿宋简体" w:hAnsi="方正仿宋简体" w:hint="eastAsia"/>
          <w:b w:val="0"/>
          <w:bCs w:val="0"/>
          <w:color w:val="000000"/>
          <w:sz w:val="32"/>
          <w:szCs w:val="32"/>
          <w:lang w:eastAsia="zh-CN"/>
        </w:rPr>
        <w:t>．农林水支出</w:t>
      </w:r>
      <w:r>
        <w:rPr>
          <w:rStyle w:val="27"/>
          <w:rFonts w:ascii="方正仿宋简体" w:eastAsia="方正仿宋简体" w:cs="方正仿宋简体" w:hAnsi="方正仿宋简体" w:hint="eastAsia"/>
          <w:b w:val="0"/>
          <w:bCs w:val="0"/>
          <w:color w:val="000000"/>
          <w:sz w:val="32"/>
          <w:szCs w:val="32"/>
        </w:rPr>
        <w:t>:</w:t>
      </w:r>
      <w:r>
        <w:rPr>
          <w:rStyle w:val="27"/>
          <w:rFonts w:ascii="方正仿宋简体" w:eastAsia="方正仿宋简体" w:cs="方正仿宋简体" w:hAnsi="方正仿宋简体" w:hint="eastAsia"/>
          <w:b w:val="0"/>
          <w:bCs w:val="0"/>
          <w:color w:val="000000"/>
          <w:sz w:val="32"/>
          <w:szCs w:val="32"/>
          <w:lang w:val="en-US" w:eastAsia="zh-CN"/>
        </w:rPr>
        <w:t>其</w:t>
      </w:r>
      <w:r>
        <w:rPr>
          <w:rStyle w:val="27"/>
          <w:rFonts w:ascii="方正仿宋简体" w:eastAsia="方正仿宋简体" w:cs="方正仿宋简体" w:hAnsi="方正仿宋简体" w:hint="eastAsia"/>
          <w:b w:val="0"/>
          <w:bCs w:val="0"/>
          <w:color w:val="000000"/>
          <w:sz w:val="32"/>
          <w:szCs w:val="32"/>
          <w:lang w:eastAsia="zh-CN"/>
        </w:rPr>
        <w:t>他扶贫支出（</w:t>
      </w:r>
      <w:r>
        <w:rPr>
          <w:rStyle w:val="27"/>
          <w:rFonts w:ascii="方正仿宋简体" w:eastAsia="方正仿宋简体" w:cs="方正仿宋简体" w:hAnsi="方正仿宋简体" w:hint="eastAsia"/>
          <w:b w:val="0"/>
          <w:bCs w:val="0"/>
          <w:color w:val="000000"/>
          <w:sz w:val="32"/>
          <w:szCs w:val="32"/>
          <w:lang w:val="en-US" w:eastAsia="zh-CN"/>
        </w:rPr>
        <w:t>2130599</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0.5</w:t>
      </w:r>
      <w:r>
        <w:rPr>
          <w:rStyle w:val="27"/>
          <w:rFonts w:ascii="方正仿宋简体" w:eastAsia="方正仿宋简体" w:cs="方正仿宋简体" w:hAnsi="方正仿宋简体" w:hint="eastAsia"/>
          <w:b w:val="0"/>
          <w:bCs w:val="0"/>
          <w:color w:val="000000"/>
          <w:sz w:val="32"/>
          <w:szCs w:val="32"/>
        </w:rPr>
        <w:t>万元，完成预算</w:t>
      </w:r>
      <w:r>
        <w:rPr>
          <w:rStyle w:val="27"/>
          <w:rFonts w:ascii="方正仿宋简体" w:eastAsia="方正仿宋简体" w:cs="方正仿宋简体" w:hAnsi="方正仿宋简体" w:hint="eastAsia"/>
          <w:b w:val="0"/>
          <w:bCs w:val="0"/>
          <w:color w:val="000000"/>
          <w:sz w:val="32"/>
          <w:szCs w:val="32"/>
          <w:lang w:val="en-US" w:eastAsia="zh-CN"/>
        </w:rPr>
        <w:t>100</w:t>
      </w:r>
      <w:r>
        <w:rPr>
          <w:rStyle w:val="27"/>
          <w:rFonts w:ascii="方正仿宋简体" w:eastAsia="方正仿宋简体" w:cs="方正仿宋简体" w:hAnsi="方正仿宋简体" w:hint="eastAsia"/>
          <w:b w:val="0"/>
          <w:bCs w:val="0"/>
          <w:color w:val="000000"/>
          <w:sz w:val="32"/>
          <w:szCs w:val="32"/>
        </w:rPr>
        <w:t>%。</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000000"/>
          <w:sz w:val="32"/>
          <w:szCs w:val="32"/>
          <w:lang w:val="en-US" w:eastAsia="zh-CN"/>
        </w:rPr>
        <w:t>7</w:t>
      </w:r>
      <w:r>
        <w:rPr>
          <w:rStyle w:val="27"/>
          <w:rFonts w:ascii="方正仿宋简体" w:eastAsia="方正仿宋简体" w:cs="方正仿宋简体" w:hAnsi="方正仿宋简体" w:hint="eastAsia"/>
          <w:b w:val="0"/>
          <w:bCs w:val="0"/>
          <w:color w:val="000000"/>
          <w:sz w:val="32"/>
          <w:szCs w:val="32"/>
          <w:lang w:eastAsia="zh-CN"/>
        </w:rPr>
        <w:t>．住房保障支出</w:t>
      </w:r>
      <w:r>
        <w:rPr>
          <w:rStyle w:val="27"/>
          <w:rFonts w:ascii="方正仿宋简体" w:eastAsia="方正仿宋简体" w:cs="方正仿宋简体" w:hAnsi="方正仿宋简体" w:hint="eastAsia"/>
          <w:b w:val="0"/>
          <w:bCs w:val="0"/>
          <w:color w:val="000000"/>
          <w:sz w:val="32"/>
          <w:szCs w:val="32"/>
        </w:rPr>
        <w:t>:</w:t>
      </w:r>
      <w:r>
        <w:rPr>
          <w:rStyle w:val="27"/>
          <w:rFonts w:ascii="方正仿宋简体" w:eastAsia="方正仿宋简体" w:cs="方正仿宋简体" w:hAnsi="方正仿宋简体" w:hint="eastAsia"/>
          <w:b w:val="0"/>
          <w:bCs w:val="0"/>
          <w:color w:val="000000"/>
          <w:sz w:val="32"/>
          <w:szCs w:val="32"/>
          <w:lang w:eastAsia="zh-CN"/>
        </w:rPr>
        <w:t>住房公积金（</w:t>
      </w:r>
      <w:r>
        <w:rPr>
          <w:rStyle w:val="27"/>
          <w:rFonts w:ascii="方正仿宋简体" w:eastAsia="方正仿宋简体" w:cs="方正仿宋简体" w:hAnsi="方正仿宋简体" w:hint="eastAsia"/>
          <w:b w:val="0"/>
          <w:bCs w:val="0"/>
          <w:color w:val="000000"/>
          <w:sz w:val="32"/>
          <w:szCs w:val="32"/>
          <w:lang w:val="en-US" w:eastAsia="zh-CN"/>
        </w:rPr>
        <w:t>2210201</w:t>
      </w:r>
      <w:r>
        <w:rPr>
          <w:rStyle w:val="27"/>
          <w:rFonts w:ascii="方正仿宋简体" w:eastAsia="方正仿宋简体" w:cs="方正仿宋简体" w:hAnsi="方正仿宋简体" w:hint="eastAsia"/>
          <w:b w:val="0"/>
          <w:bCs w:val="0"/>
          <w:color w:val="000000"/>
          <w:sz w:val="32"/>
          <w:szCs w:val="32"/>
          <w:lang w:eastAsia="zh-CN"/>
        </w:rPr>
        <w:t>）</w:t>
      </w:r>
      <w:r>
        <w:rPr>
          <w:rStyle w:val="27"/>
          <w:rFonts w:ascii="方正仿宋简体" w:eastAsia="方正仿宋简体" w:cs="方正仿宋简体" w:hAnsi="方正仿宋简体" w:hint="eastAsia"/>
          <w:b w:val="0"/>
          <w:bCs w:val="0"/>
          <w:color w:val="000000"/>
          <w:sz w:val="32"/>
          <w:szCs w:val="32"/>
        </w:rPr>
        <w:t>支出决算为</w:t>
      </w:r>
      <w:r>
        <w:rPr>
          <w:rStyle w:val="27"/>
          <w:rFonts w:ascii="方正仿宋简体" w:eastAsia="方正仿宋简体" w:cs="方正仿宋简体" w:hAnsi="方正仿宋简体" w:hint="eastAsia"/>
          <w:b w:val="0"/>
          <w:bCs w:val="0"/>
          <w:color w:val="000000"/>
          <w:sz w:val="32"/>
          <w:szCs w:val="32"/>
          <w:lang w:val="en-US" w:eastAsia="zh-CN"/>
        </w:rPr>
        <w:t>59.28</w:t>
      </w:r>
      <w:r>
        <w:rPr>
          <w:rStyle w:val="27"/>
          <w:rFonts w:ascii="方正仿宋简体" w:eastAsia="方正仿宋简体" w:cs="方正仿宋简体" w:hAnsi="方正仿宋简体" w:hint="eastAsia"/>
          <w:b w:val="0"/>
          <w:bCs w:val="0"/>
          <w:color w:val="000000"/>
          <w:sz w:val="32"/>
          <w:szCs w:val="32"/>
        </w:rPr>
        <w:t>万元，完成预算</w:t>
      </w:r>
      <w:r>
        <w:rPr>
          <w:rStyle w:val="27"/>
          <w:rFonts w:ascii="方正仿宋简体" w:eastAsia="方正仿宋简体" w:cs="方正仿宋简体" w:hAnsi="方正仿宋简体" w:hint="eastAsia"/>
          <w:b w:val="0"/>
          <w:bCs w:val="0"/>
          <w:color w:val="000000"/>
          <w:sz w:val="32"/>
          <w:szCs w:val="32"/>
          <w:lang w:val="en-US" w:eastAsia="zh-CN"/>
        </w:rPr>
        <w:t>100</w:t>
      </w:r>
      <w:r>
        <w:rPr>
          <w:rStyle w:val="27"/>
          <w:rFonts w:ascii="方正仿宋简体" w:eastAsia="方正仿宋简体" w:cs="方正仿宋简体" w:hAnsi="方正仿宋简体" w:hint="eastAsia"/>
          <w:b w:val="0"/>
          <w:bCs w:val="0"/>
          <w:color w:val="000000"/>
          <w:sz w:val="32"/>
          <w:szCs w:val="32"/>
        </w:rPr>
        <w:t>%。</w:t>
      </w:r>
    </w:p>
    <w:p>
      <w:pPr>
        <w:keepNext w:val="0"/>
        <w:keepLines w:val="0"/>
        <w:pageBreakBefore w:val="0"/>
        <w:widowControl w:val="0"/>
        <w:tabs>
          <w:tab w:val="right" w:pos="8306"/>
        </w:tabs>
        <w:kinsoku/>
        <w:overflowPunct w:val="0"/>
        <w:topLinePunct w:val="0"/>
        <w:bidi w:val="0"/>
        <w:spacing w:line="576"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58" w:name="_Toc11622"/>
      <w:bookmarkStart w:id="59" w:name="_Toc15396608"/>
      <w:bookmarkStart w:id="60" w:name="_Toc15377214"/>
      <w:r>
        <w:rPr>
          <w:rFonts w:ascii="方正黑体简体" w:eastAsia="方正黑体简体" w:cs="方正黑体简体" w:hAnsi="方正黑体简体" w:hint="eastAsia"/>
          <w:b w:val="0"/>
          <w:bCs w:val="0"/>
          <w:color w:val="auto"/>
          <w:sz w:val="30"/>
          <w:szCs w:val="30"/>
        </w:rPr>
        <w:t>六、一</w:t>
      </w:r>
      <w:r>
        <w:rPr>
          <w:rStyle w:val="2Char"/>
          <w:rFonts w:ascii="方正黑体简体" w:eastAsia="方正黑体简体" w:cs="方正黑体简体" w:hAnsi="方正黑体简体" w:hint="eastAsia"/>
          <w:b w:val="0"/>
          <w:bCs w:val="0"/>
          <w:color w:val="auto"/>
          <w:sz w:val="30"/>
          <w:szCs w:val="30"/>
        </w:rPr>
        <w:t>般公共预算财政拨款基本支出决算情况说明</w:t>
      </w:r>
      <w:bookmarkEnd w:id="58"/>
      <w:bookmarkEnd w:id="59"/>
      <w:bookmarkEnd w:id="60"/>
      <w:r>
        <w:rPr>
          <w:rStyle w:val="2Char"/>
          <w:rFonts w:ascii="方正黑体简体" w:eastAsia="方正黑体简体" w:cs="方正黑体简体" w:hAnsi="方正黑体简体" w:hint="eastAsia"/>
          <w:b w:val="0"/>
          <w:bCs w:val="0"/>
          <w:color w:val="auto"/>
          <w:sz w:val="30"/>
          <w:szCs w:val="30"/>
        </w:rPr>
        <w:tab/>
      </w:r>
    </w:p>
    <w:p>
      <w:pPr>
        <w:keepNext w:val="0"/>
        <w:keepLines w:val="0"/>
        <w:pageBreakBefore w:val="0"/>
        <w:widowControl w:val="0"/>
        <w:kinsoku/>
        <w:overflowPunct w:val="0"/>
        <w:topLinePunct w:val="0"/>
        <w:bidi w:val="0"/>
        <w:spacing w:line="576" w:lineRule="exact"/>
        <w:ind w:left="0" w:firstLineChars="200" w:firstLine="616"/>
        <w:textAlignment w:val="auto"/>
        <w:rPr>
          <w:rFonts w:ascii="方正仿宋简体" w:eastAsia="方正仿宋简体" w:cs="方正仿宋简体" w:hAnsi="方正仿宋简体" w:hint="eastAsia"/>
          <w:b w:val="0"/>
          <w:bCs w:val="0"/>
          <w:color w:val="auto"/>
          <w:spacing w:val="-6"/>
          <w:sz w:val="32"/>
          <w:szCs w:val="32"/>
        </w:rPr>
      </w:pPr>
      <w:r>
        <w:rPr>
          <w:rFonts w:ascii="方正仿宋简体" w:eastAsia="方正仿宋简体" w:cs="方正仿宋简体" w:hAnsi="方正仿宋简体" w:hint="eastAsia"/>
          <w:b w:val="0"/>
          <w:bCs w:val="0"/>
          <w:color w:val="auto"/>
          <w:spacing w:val="-6"/>
          <w:sz w:val="32"/>
          <w:szCs w:val="32"/>
        </w:rPr>
        <w:t>20</w:t>
      </w:r>
      <w:r>
        <w:rPr>
          <w:rFonts w:ascii="方正仿宋简体" w:eastAsia="方正仿宋简体" w:cs="方正仿宋简体" w:hAnsi="方正仿宋简体" w:hint="eastAsia"/>
          <w:b w:val="0"/>
          <w:bCs w:val="0"/>
          <w:color w:val="auto"/>
          <w:spacing w:val="-6"/>
          <w:sz w:val="32"/>
          <w:szCs w:val="32"/>
          <w:lang w:val="en-US" w:eastAsia="zh-CN"/>
        </w:rPr>
        <w:t>21</w:t>
      </w:r>
      <w:r>
        <w:rPr>
          <w:rFonts w:ascii="方正仿宋简体" w:eastAsia="方正仿宋简体" w:cs="方正仿宋简体" w:hAnsi="方正仿宋简体" w:hint="eastAsia"/>
          <w:b w:val="0"/>
          <w:bCs w:val="0"/>
          <w:color w:val="auto"/>
          <w:spacing w:val="-6"/>
          <w:sz w:val="32"/>
          <w:szCs w:val="32"/>
        </w:rPr>
        <w:t>年一般公共预算财政拨款基本支出</w:t>
      </w:r>
      <w:r>
        <w:rPr>
          <w:rFonts w:ascii="方正仿宋简体" w:eastAsia="方正仿宋简体" w:cs="方正仿宋简体" w:hAnsi="方正仿宋简体" w:hint="eastAsia"/>
          <w:b w:val="0"/>
          <w:bCs w:val="0"/>
          <w:color w:val="auto"/>
          <w:spacing w:val="-6"/>
          <w:sz w:val="32"/>
          <w:szCs w:val="32"/>
          <w:lang w:val="en-US" w:eastAsia="zh-CN"/>
        </w:rPr>
        <w:t>1148.16</w:t>
      </w:r>
      <w:r>
        <w:rPr>
          <w:rFonts w:ascii="方正仿宋简体" w:eastAsia="方正仿宋简体" w:cs="方正仿宋简体" w:hAnsi="方正仿宋简体" w:hint="eastAsia"/>
          <w:b w:val="0"/>
          <w:bCs w:val="0"/>
          <w:color w:val="auto"/>
          <w:spacing w:val="-6"/>
          <w:sz w:val="32"/>
          <w:szCs w:val="32"/>
        </w:rPr>
        <w:t>万元，其中：</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rPr>
        <w:t>人员经费</w:t>
      </w:r>
      <w:r>
        <w:rPr>
          <w:rFonts w:ascii="方正仿宋简体" w:eastAsia="方正仿宋简体" w:cs="方正仿宋简体" w:hAnsi="方正仿宋简体" w:hint="eastAsia"/>
          <w:b w:val="0"/>
          <w:bCs w:val="0"/>
          <w:color w:val="auto"/>
          <w:sz w:val="32"/>
          <w:szCs w:val="32"/>
          <w:lang w:val="en-US" w:eastAsia="zh-CN"/>
        </w:rPr>
        <w:t>1046.84</w:t>
      </w:r>
      <w:r>
        <w:rPr>
          <w:rFonts w:ascii="方正仿宋简体" w:eastAsia="方正仿宋简体" w:cs="方正仿宋简体" w:hAnsi="方正仿宋简体" w:hint="eastAsia"/>
          <w:b w:val="0"/>
          <w:bCs w:val="0"/>
          <w:color w:val="auto"/>
          <w:sz w:val="32"/>
          <w:szCs w:val="32"/>
        </w:rPr>
        <w:t>万元，主要包括：基本工资</w:t>
      </w:r>
      <w:r>
        <w:rPr>
          <w:rFonts w:ascii="方正仿宋简体" w:eastAsia="方正仿宋简体" w:cs="方正仿宋简体" w:hAnsi="方正仿宋简体" w:hint="eastAsia"/>
          <w:b w:val="0"/>
          <w:bCs w:val="0"/>
          <w:color w:val="auto"/>
          <w:sz w:val="32"/>
          <w:szCs w:val="32"/>
          <w:lang w:val="en-US" w:eastAsia="zh-CN"/>
        </w:rPr>
        <w:t>269.80万元</w:t>
      </w:r>
      <w:r>
        <w:rPr>
          <w:rFonts w:ascii="方正仿宋简体" w:eastAsia="方正仿宋简体" w:cs="方正仿宋简体" w:hAnsi="方正仿宋简体" w:hint="eastAsia"/>
          <w:b w:val="0"/>
          <w:bCs w:val="0"/>
          <w:color w:val="auto"/>
          <w:sz w:val="32"/>
          <w:szCs w:val="32"/>
        </w:rPr>
        <w:t>、津贴补贴</w:t>
      </w:r>
      <w:r>
        <w:rPr>
          <w:rFonts w:ascii="方正仿宋简体" w:eastAsia="方正仿宋简体" w:cs="方正仿宋简体" w:hAnsi="方正仿宋简体" w:hint="eastAsia"/>
          <w:b w:val="0"/>
          <w:bCs w:val="0"/>
          <w:color w:val="auto"/>
          <w:sz w:val="32"/>
          <w:szCs w:val="32"/>
          <w:lang w:val="en-US" w:eastAsia="zh-CN"/>
        </w:rPr>
        <w:t>93.28万元</w:t>
      </w:r>
      <w:r>
        <w:rPr>
          <w:rFonts w:ascii="方正仿宋简体" w:eastAsia="方正仿宋简体" w:cs="方正仿宋简体" w:hAnsi="方正仿宋简体" w:hint="eastAsia"/>
          <w:b w:val="0"/>
          <w:bCs w:val="0"/>
          <w:color w:val="auto"/>
          <w:sz w:val="32"/>
          <w:szCs w:val="32"/>
        </w:rPr>
        <w:t>、奖金</w:t>
      </w:r>
      <w:r>
        <w:rPr>
          <w:rFonts w:ascii="方正仿宋简体" w:eastAsia="方正仿宋简体" w:cs="方正仿宋简体" w:hAnsi="方正仿宋简体" w:hint="eastAsia"/>
          <w:b w:val="0"/>
          <w:bCs w:val="0"/>
          <w:color w:val="auto"/>
          <w:sz w:val="32"/>
          <w:szCs w:val="32"/>
          <w:lang w:val="en-US" w:eastAsia="zh-CN"/>
        </w:rPr>
        <w:t>13.88万元</w:t>
      </w:r>
      <w:r>
        <w:rPr>
          <w:rFonts w:ascii="方正仿宋简体" w:eastAsia="方正仿宋简体" w:cs="方正仿宋简体" w:hAnsi="方正仿宋简体" w:hint="eastAsia"/>
          <w:b w:val="0"/>
          <w:bCs w:val="0"/>
          <w:color w:val="auto"/>
          <w:sz w:val="32"/>
          <w:szCs w:val="32"/>
        </w:rPr>
        <w:t>、绩效工资</w:t>
      </w:r>
      <w:r>
        <w:rPr>
          <w:rFonts w:ascii="方正仿宋简体" w:eastAsia="方正仿宋简体" w:cs="方正仿宋简体" w:hAnsi="方正仿宋简体" w:hint="eastAsia"/>
          <w:b w:val="0"/>
          <w:bCs w:val="0"/>
          <w:color w:val="auto"/>
          <w:sz w:val="32"/>
          <w:szCs w:val="32"/>
          <w:lang w:val="en-US" w:eastAsia="zh-CN"/>
        </w:rPr>
        <w:t>116.33</w:t>
      </w:r>
      <w:r>
        <w:rPr>
          <w:rFonts w:ascii="方正仿宋简体" w:eastAsia="方正仿宋简体" w:cs="方正仿宋简体" w:hAnsi="方正仿宋简体" w:hint="eastAsia"/>
          <w:b w:val="0"/>
          <w:bCs w:val="0"/>
          <w:color w:val="auto"/>
          <w:sz w:val="32"/>
          <w:szCs w:val="32"/>
        </w:rPr>
        <w:t>机关事业单位基本养老保险缴费</w:t>
      </w:r>
      <w:r>
        <w:rPr>
          <w:rFonts w:ascii="方正仿宋简体" w:eastAsia="方正仿宋简体" w:cs="方正仿宋简体" w:hAnsi="方正仿宋简体" w:hint="eastAsia"/>
          <w:b w:val="0"/>
          <w:bCs w:val="0"/>
          <w:color w:val="auto"/>
          <w:sz w:val="32"/>
          <w:szCs w:val="32"/>
          <w:lang w:val="en-US" w:eastAsia="zh-CN"/>
        </w:rPr>
        <w:t>80.98万元</w:t>
      </w:r>
      <w:r>
        <w:rPr>
          <w:rFonts w:ascii="方正仿宋简体" w:eastAsia="方正仿宋简体" w:cs="方正仿宋简体" w:hAnsi="方正仿宋简体" w:hint="eastAsia"/>
          <w:b w:val="0"/>
          <w:bCs w:val="0"/>
          <w:color w:val="auto"/>
          <w:sz w:val="32"/>
          <w:szCs w:val="32"/>
        </w:rPr>
        <w:t>、职业年金缴费</w:t>
      </w:r>
      <w:r>
        <w:rPr>
          <w:rFonts w:ascii="方正仿宋简体" w:eastAsia="方正仿宋简体" w:cs="方正仿宋简体" w:hAnsi="方正仿宋简体" w:hint="eastAsia"/>
          <w:b w:val="0"/>
          <w:bCs w:val="0"/>
          <w:color w:val="auto"/>
          <w:sz w:val="32"/>
          <w:szCs w:val="32"/>
          <w:lang w:val="en-US" w:eastAsia="zh-CN"/>
        </w:rPr>
        <w:t>19.92万元</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val="en-US" w:eastAsia="zh-CN"/>
        </w:rPr>
        <w:t>其他社会保障缴费9.44万元、职工基本医疗保险缴费39.76万元、其他工资福利支出293.77万元、</w:t>
      </w:r>
      <w:r>
        <w:rPr>
          <w:rFonts w:ascii="方正仿宋简体" w:eastAsia="方正仿宋简体" w:cs="方正仿宋简体" w:hAnsi="方正仿宋简体" w:hint="eastAsia"/>
          <w:b w:val="0"/>
          <w:bCs w:val="0"/>
          <w:color w:val="auto"/>
          <w:sz w:val="32"/>
          <w:szCs w:val="32"/>
        </w:rPr>
        <w:t>生活补助</w:t>
      </w:r>
      <w:r>
        <w:rPr>
          <w:rFonts w:ascii="方正仿宋简体" w:eastAsia="方正仿宋简体" w:cs="方正仿宋简体" w:hAnsi="方正仿宋简体" w:hint="eastAsia"/>
          <w:b w:val="0"/>
          <w:bCs w:val="0"/>
          <w:color w:val="auto"/>
          <w:sz w:val="32"/>
          <w:szCs w:val="32"/>
          <w:lang w:val="en-US" w:eastAsia="zh-CN"/>
        </w:rPr>
        <w:t>43.36万元</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抚恤金</w:t>
      </w:r>
      <w:r>
        <w:rPr>
          <w:rFonts w:ascii="方正仿宋简体" w:eastAsia="方正仿宋简体" w:cs="方正仿宋简体" w:hAnsi="方正仿宋简体" w:hint="eastAsia"/>
          <w:b w:val="0"/>
          <w:bCs w:val="0"/>
          <w:color w:val="auto"/>
          <w:sz w:val="32"/>
          <w:szCs w:val="32"/>
          <w:lang w:val="en-US" w:eastAsia="zh-CN"/>
        </w:rPr>
        <w:t>6.84万元、</w:t>
      </w:r>
      <w:r>
        <w:rPr>
          <w:rFonts w:ascii="方正仿宋简体" w:eastAsia="方正仿宋简体" w:cs="方正仿宋简体" w:hAnsi="方正仿宋简体" w:hint="eastAsia"/>
          <w:b w:val="0"/>
          <w:bCs w:val="0"/>
          <w:color w:val="auto"/>
          <w:sz w:val="32"/>
          <w:szCs w:val="32"/>
        </w:rPr>
        <w:t>奖励金</w:t>
      </w:r>
      <w:r>
        <w:rPr>
          <w:rFonts w:ascii="方正仿宋简体" w:eastAsia="方正仿宋简体" w:cs="方正仿宋简体" w:hAnsi="方正仿宋简体" w:hint="eastAsia"/>
          <w:b w:val="0"/>
          <w:bCs w:val="0"/>
          <w:color w:val="auto"/>
          <w:sz w:val="32"/>
          <w:szCs w:val="32"/>
          <w:lang w:val="en-US" w:eastAsia="zh-CN"/>
        </w:rPr>
        <w:t>0.20万元</w:t>
      </w:r>
      <w:r>
        <w:rPr>
          <w:rFonts w:ascii="方正仿宋简体" w:eastAsia="方正仿宋简体" w:cs="方正仿宋简体" w:hAnsi="方正仿宋简体" w:hint="eastAsia"/>
          <w:b w:val="0"/>
          <w:bCs w:val="0"/>
          <w:color w:val="auto"/>
          <w:sz w:val="32"/>
          <w:szCs w:val="32"/>
        </w:rPr>
        <w:t>、住房公积金</w:t>
      </w:r>
      <w:r>
        <w:rPr>
          <w:rFonts w:ascii="方正仿宋简体" w:eastAsia="方正仿宋简体" w:cs="方正仿宋简体" w:hAnsi="方正仿宋简体" w:hint="eastAsia"/>
          <w:b w:val="0"/>
          <w:bCs w:val="0"/>
          <w:color w:val="auto"/>
          <w:sz w:val="32"/>
          <w:szCs w:val="32"/>
          <w:lang w:val="en-US" w:eastAsia="zh-CN"/>
        </w:rPr>
        <w:t>59.28万元</w:t>
      </w:r>
      <w:r>
        <w:rPr>
          <w:rFonts w:ascii="方正仿宋简体" w:eastAsia="方正仿宋简体" w:cs="方正仿宋简体" w:hAnsi="方正仿宋简体" w:hint="eastAsia"/>
          <w:b w:val="0"/>
          <w:bCs w:val="0"/>
          <w:color w:val="auto"/>
          <w:sz w:val="32"/>
          <w:szCs w:val="32"/>
        </w:rPr>
        <w:t>等。</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日常公用经费101.30万元，主要包括：办公费6.85万元、印刷费5.27万元、手续费0.18万元、水费1.12万元、电费6.67万元、邮电费7.63万元、差旅费4.30万元、维修（护）费0.30万元、会议费0.12万元、公务接待费9.5万元、劳务费0.35万元、工会经费4.85万元、福利费17.51万元、其他交通费28.42万元、办公设备购置8.25万元等。</w:t>
      </w:r>
    </w:p>
    <w:p>
      <w:pPr>
        <w:keepNext w:val="0"/>
        <w:keepLines w:val="0"/>
        <w:pageBreakBefore w:val="0"/>
        <w:widowControl w:val="0"/>
        <w:kinsoku/>
        <w:overflowPunct w:val="0"/>
        <w:topLinePunct w:val="0"/>
        <w:bidi w:val="0"/>
        <w:spacing w:line="576"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61" w:name="_Toc15396609"/>
      <w:bookmarkStart w:id="62" w:name="_Toc15377215"/>
      <w:bookmarkStart w:id="63" w:name="_Toc18370"/>
      <w:r>
        <w:rPr>
          <w:rFonts w:ascii="方正黑体简体" w:eastAsia="方正黑体简体" w:cs="方正黑体简体" w:hAnsi="方正黑体简体" w:hint="eastAsia"/>
          <w:b w:val="0"/>
          <w:bCs w:val="0"/>
          <w:color w:val="auto"/>
          <w:sz w:val="30"/>
          <w:szCs w:val="30"/>
        </w:rPr>
        <w:t>七、</w:t>
      </w:r>
      <w:r>
        <w:rPr>
          <w:rStyle w:val="2Char"/>
          <w:rFonts w:ascii="方正黑体简体" w:eastAsia="方正黑体简体" w:cs="方正黑体简体" w:hAnsi="方正黑体简体" w:hint="eastAsia"/>
          <w:b w:val="0"/>
          <w:bCs w:val="0"/>
          <w:color w:val="auto"/>
          <w:sz w:val="30"/>
          <w:szCs w:val="30"/>
        </w:rPr>
        <w:t>“三公”经费财政拨款支出决算情况说明</w:t>
      </w:r>
      <w:bookmarkEnd w:id="61"/>
      <w:bookmarkEnd w:id="62"/>
      <w:bookmarkEnd w:id="63"/>
    </w:p>
    <w:p>
      <w:pPr>
        <w:keepNext w:val="0"/>
        <w:keepLines w:val="0"/>
        <w:pageBreakBefore w:val="0"/>
        <w:widowControl w:val="0"/>
        <w:kinsoku/>
        <w:overflowPunct w:val="0"/>
        <w:topLinePunct w:val="0"/>
        <w:bidi w:val="0"/>
        <w:spacing w:line="576"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bookmarkStart w:id="64" w:name="_Toc15377216"/>
      <w:r>
        <w:rPr>
          <w:rFonts w:ascii="方正楷体简体" w:eastAsia="方正楷体简体" w:cs="方正楷体简体" w:hAnsi="方正楷体简体" w:hint="eastAsia"/>
          <w:b w:val="0"/>
          <w:bCs w:val="0"/>
          <w:color w:val="auto"/>
          <w:sz w:val="32"/>
          <w:szCs w:val="32"/>
        </w:rPr>
        <w:t>（一）“三公”经费财政拨款支出决算总体情况说明</w:t>
      </w:r>
      <w:bookmarkEnd w:id="64"/>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年“三公”经费财政拨款支出决算为</w:t>
      </w:r>
      <w:r>
        <w:rPr>
          <w:rFonts w:ascii="方正仿宋简体" w:eastAsia="方正仿宋简体" w:cs="方正仿宋简体" w:hAnsi="方正仿宋简体" w:hint="eastAsia"/>
          <w:b w:val="0"/>
          <w:bCs w:val="0"/>
          <w:color w:val="auto"/>
          <w:sz w:val="32"/>
          <w:szCs w:val="32"/>
          <w:lang w:val="en-US" w:eastAsia="zh-CN"/>
        </w:rPr>
        <w:t>15.5</w:t>
      </w:r>
      <w:r>
        <w:rPr>
          <w:rFonts w:ascii="方正仿宋简体" w:eastAsia="方正仿宋简体" w:cs="方正仿宋简体" w:hAnsi="方正仿宋简体" w:hint="eastAsia"/>
          <w:b w:val="0"/>
          <w:bCs w:val="0"/>
          <w:color w:val="auto"/>
          <w:sz w:val="32"/>
          <w:szCs w:val="32"/>
        </w:rPr>
        <w:t>万元，完成预算</w:t>
      </w:r>
      <w:r>
        <w:rPr>
          <w:rFonts w:ascii="方正仿宋简体" w:eastAsia="方正仿宋简体" w:cs="方正仿宋简体" w:hAnsi="方正仿宋简体" w:hint="eastAsia"/>
          <w:b w:val="0"/>
          <w:bCs w:val="0"/>
          <w:color w:val="auto"/>
          <w:sz w:val="32"/>
          <w:szCs w:val="32"/>
          <w:lang w:val="en-US" w:eastAsia="zh-CN"/>
        </w:rPr>
        <w:t>100</w:t>
      </w:r>
      <w:r>
        <w:rPr>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overflowPunct w:val="0"/>
        <w:topLinePunct w:val="0"/>
        <w:bidi w:val="0"/>
        <w:spacing w:line="576"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bookmarkStart w:id="65" w:name="_Toc15377217"/>
      <w:r>
        <w:rPr>
          <w:rFonts w:ascii="方正楷体简体" w:eastAsia="方正楷体简体" w:cs="方正楷体简体" w:hAnsi="方正楷体简体" w:hint="eastAsia"/>
          <w:b w:val="0"/>
          <w:bCs w:val="0"/>
          <w:color w:val="auto"/>
          <w:sz w:val="32"/>
          <w:szCs w:val="32"/>
        </w:rPr>
        <w:t>（二）“三公”经费财政拨款支出决算具体情况说明</w:t>
      </w:r>
      <w:bookmarkEnd w:id="65"/>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年“三公”经费财政拨款支出决算中，因公出国（境）经费支出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%；公务用车购置及运行维护费支出</w:t>
      </w:r>
      <w:r>
        <w:rPr>
          <w:rFonts w:ascii="方正仿宋简体" w:eastAsia="方正仿宋简体" w:cs="方正仿宋简体" w:hAnsi="方正仿宋简体" w:hint="eastAsia"/>
          <w:b w:val="0"/>
          <w:bCs w:val="0"/>
          <w:color w:val="auto"/>
          <w:sz w:val="32"/>
          <w:szCs w:val="32"/>
          <w:lang w:val="en-US" w:eastAsia="zh-CN"/>
        </w:rPr>
        <w:t>6</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38.71</w:t>
      </w:r>
      <w:r>
        <w:rPr>
          <w:rFonts w:ascii="方正仿宋简体" w:eastAsia="方正仿宋简体" w:cs="方正仿宋简体" w:hAnsi="方正仿宋简体" w:hint="eastAsia"/>
          <w:b w:val="0"/>
          <w:bCs w:val="0"/>
          <w:color w:val="auto"/>
          <w:sz w:val="32"/>
          <w:szCs w:val="32"/>
        </w:rPr>
        <w:t>%；公务接待费支出</w:t>
      </w:r>
      <w:r>
        <w:rPr>
          <w:rFonts w:ascii="方正仿宋简体" w:eastAsia="方正仿宋简体" w:cs="方正仿宋简体" w:hAnsi="方正仿宋简体" w:hint="eastAsia"/>
          <w:b w:val="0"/>
          <w:bCs w:val="0"/>
          <w:color w:val="auto"/>
          <w:sz w:val="32"/>
          <w:szCs w:val="32"/>
          <w:lang w:val="en-US" w:eastAsia="zh-CN"/>
        </w:rPr>
        <w:t>9.5</w:t>
      </w:r>
      <w:r>
        <w:rPr>
          <w:rFonts w:ascii="方正仿宋简体" w:eastAsia="方正仿宋简体" w:cs="方正仿宋简体" w:hAnsi="方正仿宋简体" w:hint="eastAsia"/>
          <w:b w:val="0"/>
          <w:bCs w:val="0"/>
          <w:color w:val="auto"/>
          <w:sz w:val="32"/>
          <w:szCs w:val="32"/>
        </w:rPr>
        <w:t>万元，占</w:t>
      </w:r>
      <w:r>
        <w:rPr>
          <w:rFonts w:ascii="方正仿宋简体" w:eastAsia="方正仿宋简体" w:cs="方正仿宋简体" w:hAnsi="方正仿宋简体" w:hint="eastAsia"/>
          <w:b w:val="0"/>
          <w:bCs w:val="0"/>
          <w:color w:val="auto"/>
          <w:sz w:val="32"/>
          <w:szCs w:val="32"/>
          <w:lang w:val="en-US" w:eastAsia="zh-CN"/>
        </w:rPr>
        <w:t>61.29</w:t>
      </w:r>
      <w:r>
        <w:rPr>
          <w:rFonts w:ascii="方正仿宋简体" w:eastAsia="方正仿宋简体" w:cs="方正仿宋简体" w:hAnsi="方正仿宋简体" w:hint="eastAsia"/>
          <w:b w:val="0"/>
          <w:bCs w:val="0"/>
          <w:color w:val="auto"/>
          <w:sz w:val="32"/>
          <w:szCs w:val="32"/>
        </w:rPr>
        <w:t>%。具体情况如下：</w:t>
      </w:r>
    </w:p>
    <w:p>
      <w:pPr>
        <w:keepNext w:val="0"/>
        <w:keepLines w:val="0"/>
        <w:pageBreakBefore w:val="0"/>
        <w:widowControl w:val="0"/>
        <w:kinsoku/>
        <w:overflowPunct w:val="0"/>
        <w:topLinePunct w:val="0"/>
        <w:bidi w:val="0"/>
        <w:spacing w:line="576" w:lineRule="exact"/>
        <w:ind w:left="0" w:firstLineChars="200" w:firstLine="560"/>
        <w:jc w:val="center"/>
        <w:textAlignment w:val="auto"/>
        <w:rPr>
          <w:rFonts w:ascii="方正楷体简体" w:eastAsia="方正楷体简体" w:cs="方正楷体简体" w:hAnsi="方正楷体简体" w:hint="eastAsia"/>
          <w:b w:val="0"/>
          <w:bCs w:val="0"/>
          <w:color w:val="auto"/>
          <w:sz w:val="28"/>
          <w:szCs w:val="28"/>
        </w:rPr>
      </w:pPr>
      <w:r>
        <w:rPr>
          <w:rFonts w:ascii="方正楷体简体" w:eastAsia="方正楷体简体" w:cs="方正楷体简体" w:hAnsi="方正楷体简体" w:hint="eastAsia"/>
          <w:b w:val="0"/>
          <w:bCs w:val="0"/>
          <w:color w:val="auto"/>
          <w:sz w:val="28"/>
          <w:szCs w:val="28"/>
        </w:rPr>
        <w:t>（图7：“三公”经费财政拨款支出结构）（饼状图）</w:t>
      </w:r>
    </w:p>
    <w:p>
      <w:pPr>
        <w:pStyle w:val="15"/>
        <w:rPr>
          <w:b w:val="0"/>
          <w:bCs w:val="0"/>
        </w:rPr>
      </w:pPr>
      <w:r>
        <w:rPr>
          <w:rFonts w:hAnsi="仿宋"/>
          <w:b w:val="0"/>
          <w:bCs w:val="0"/>
          <w:color w:val="000000"/>
          <w:sz w:val="32"/>
          <w:szCs w:val="32"/>
          <w:lang w:val="en-US" w:eastAsia="zh-CN"/>
        </w:rPr>
        <w:drawing>
          <wp:inline distT="0" distB="0" distL="114300" distR="114300">
            <wp:extent cx="4998085" cy="2105025"/>
            <wp:effectExtent l="0" t="0" r="0" b="0"/>
            <wp:docPr id="19" name="图表 3"/>
            <wp:cNvGraphicFramePr>
              <a:graphicFrameLocks noChangeAspect="0"/>
            </wp:cNvGraphicFramePr>
            <a:graphic>
              <a:graphicData uri="http://schemas.openxmlformats.org/drawingml/2006/chart">
                <c:chart xmlns:c="http://schemas.openxmlformats.org/drawingml/2006/chart" r:id="rId14"/>
              </a:graphicData>
            </a:graphic>
          </wp:inline>
        </w:drawing>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rPr>
        <w:t>1</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因公出国（境）经费支出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w:t>
      </w:r>
      <w:r>
        <w:rPr>
          <w:rStyle w:val="27"/>
          <w:rFonts w:ascii="方正仿宋简体" w:eastAsia="方正仿宋简体" w:cs="方正仿宋简体" w:hAnsi="方正仿宋简体" w:hint="eastAsia"/>
          <w:b w:val="0"/>
          <w:bCs w:val="0"/>
          <w:color w:val="auto"/>
          <w:sz w:val="32"/>
          <w:szCs w:val="32"/>
        </w:rPr>
        <w:t>完成预算</w:t>
      </w:r>
      <w:r>
        <w:rPr>
          <w:rStyle w:val="27"/>
          <w:rFonts w:ascii="方正仿宋简体" w:eastAsia="方正仿宋简体" w:cs="方正仿宋简体" w:hAnsi="方正仿宋简体" w:hint="eastAsia"/>
          <w:b w:val="0"/>
          <w:bCs w:val="0"/>
          <w:color w:val="auto"/>
          <w:sz w:val="32"/>
          <w:szCs w:val="32"/>
          <w:lang w:val="en-US" w:eastAsia="zh-CN"/>
        </w:rPr>
        <w:t>0</w:t>
      </w:r>
      <w:r>
        <w:rPr>
          <w:rStyle w:val="27"/>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rPr>
        <w:t>全年安排因公出国（境）团组</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次，出国（境）</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人。因公出国（境）支出决算比20</w:t>
      </w:r>
      <w:r>
        <w:rPr>
          <w:rFonts w:ascii="方正仿宋简体" w:eastAsia="方正仿宋简体" w:cs="方正仿宋简体" w:hAnsi="方正仿宋简体" w:hint="eastAsia"/>
          <w:b w:val="0"/>
          <w:bCs w:val="0"/>
          <w:color w:val="auto"/>
          <w:sz w:val="32"/>
          <w:szCs w:val="32"/>
          <w:lang w:val="en-US" w:eastAsia="zh-CN"/>
        </w:rPr>
        <w:t>20</w:t>
      </w:r>
      <w:r>
        <w:rPr>
          <w:rFonts w:ascii="方正仿宋简体" w:eastAsia="方正仿宋简体" w:cs="方正仿宋简体" w:hAnsi="方正仿宋简体" w:hint="eastAsia"/>
          <w:b w:val="0"/>
          <w:bCs w:val="0"/>
          <w:color w:val="auto"/>
          <w:sz w:val="32"/>
          <w:szCs w:val="32"/>
        </w:rPr>
        <w:t>年增加</w:t>
      </w:r>
      <w:r>
        <w:rPr>
          <w:rFonts w:ascii="方正仿宋简体" w:eastAsia="方正仿宋简体" w:cs="方正仿宋简体" w:hAnsi="方正仿宋简体" w:hint="eastAsia"/>
          <w:b w:val="0"/>
          <w:bCs w:val="0"/>
          <w:color w:val="auto"/>
          <w:sz w:val="32"/>
          <w:szCs w:val="32"/>
          <w:lang w:val="en-US" w:eastAsia="zh-CN"/>
        </w:rPr>
        <w:t>/减少0</w:t>
      </w:r>
      <w:r>
        <w:rPr>
          <w:rFonts w:ascii="方正仿宋简体" w:eastAsia="方正仿宋简体" w:cs="方正仿宋简体" w:hAnsi="方正仿宋简体" w:hint="eastAsia"/>
          <w:b w:val="0"/>
          <w:bCs w:val="0"/>
          <w:color w:val="auto"/>
          <w:sz w:val="32"/>
          <w:szCs w:val="32"/>
        </w:rPr>
        <w:t>万元</w:t>
      </w:r>
      <w:r>
        <w:rPr>
          <w:rFonts w:ascii="方正仿宋简体" w:eastAsia="方正仿宋简体" w:cs="方正仿宋简体" w:hAnsi="方正仿宋简体" w:hint="eastAsia"/>
          <w:b w:val="0"/>
          <w:bCs w:val="0"/>
          <w:color w:val="auto"/>
          <w:sz w:val="32"/>
          <w:szCs w:val="32"/>
          <w:lang w:eastAsia="zh-CN"/>
        </w:rPr>
        <w:t>，增长</w:t>
      </w:r>
      <w:r>
        <w:rPr>
          <w:rFonts w:ascii="方正仿宋简体" w:eastAsia="方正仿宋简体" w:cs="方正仿宋简体" w:hAnsi="方正仿宋简体" w:hint="eastAsia"/>
          <w:b w:val="0"/>
          <w:bCs w:val="0"/>
          <w:color w:val="auto"/>
          <w:sz w:val="32"/>
          <w:szCs w:val="32"/>
          <w:lang w:val="en-US" w:eastAsia="zh-CN"/>
        </w:rPr>
        <w:t>/下降0%。主要原因是唯有因公出国（境）工作安排。</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公务用车购置及运行维护费支出</w:t>
      </w:r>
      <w:r>
        <w:rPr>
          <w:rFonts w:ascii="方正仿宋简体" w:eastAsia="方正仿宋简体" w:cs="方正仿宋简体" w:hAnsi="方正仿宋简体" w:hint="eastAsia"/>
          <w:b w:val="0"/>
          <w:bCs w:val="0"/>
          <w:color w:val="auto"/>
          <w:sz w:val="32"/>
          <w:szCs w:val="32"/>
          <w:lang w:val="en-US" w:eastAsia="zh-CN"/>
        </w:rPr>
        <w:t>6</w:t>
      </w:r>
      <w:r>
        <w:rPr>
          <w:rFonts w:ascii="方正仿宋简体" w:eastAsia="方正仿宋简体" w:cs="方正仿宋简体" w:hAnsi="方正仿宋简体" w:hint="eastAsia"/>
          <w:b w:val="0"/>
          <w:bCs w:val="0"/>
          <w:color w:val="auto"/>
          <w:sz w:val="32"/>
          <w:szCs w:val="32"/>
        </w:rPr>
        <w:t>万元,</w:t>
      </w:r>
      <w:r>
        <w:rPr>
          <w:rStyle w:val="27"/>
          <w:rFonts w:ascii="方正仿宋简体" w:eastAsia="方正仿宋简体" w:cs="方正仿宋简体" w:hAnsi="方正仿宋简体" w:hint="eastAsia"/>
          <w:b w:val="0"/>
          <w:bCs w:val="0"/>
          <w:color w:val="auto"/>
          <w:sz w:val="32"/>
          <w:szCs w:val="32"/>
        </w:rPr>
        <w:t>完成预算</w:t>
      </w:r>
      <w:r>
        <w:rPr>
          <w:rStyle w:val="27"/>
          <w:rFonts w:ascii="方正仿宋简体" w:eastAsia="方正仿宋简体" w:cs="方正仿宋简体" w:hAnsi="方正仿宋简体" w:hint="eastAsia"/>
          <w:b w:val="0"/>
          <w:bCs w:val="0"/>
          <w:color w:val="auto"/>
          <w:sz w:val="32"/>
          <w:szCs w:val="32"/>
          <w:lang w:val="en-US" w:eastAsia="zh-CN"/>
        </w:rPr>
        <w:t>100</w:t>
      </w:r>
      <w:r>
        <w:rPr>
          <w:rStyle w:val="27"/>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rPr>
        <w:t>公务用车购置及运行维护费支出决算比20</w:t>
      </w:r>
      <w:r>
        <w:rPr>
          <w:rFonts w:ascii="方正仿宋简体" w:eastAsia="方正仿宋简体" w:cs="方正仿宋简体" w:hAnsi="方正仿宋简体" w:hint="eastAsia"/>
          <w:b w:val="0"/>
          <w:bCs w:val="0"/>
          <w:color w:val="auto"/>
          <w:sz w:val="32"/>
          <w:szCs w:val="32"/>
          <w:lang w:val="en-US" w:eastAsia="zh-CN"/>
        </w:rPr>
        <w:t>20</w:t>
      </w:r>
      <w:r>
        <w:rPr>
          <w:rFonts w:ascii="方正仿宋简体" w:eastAsia="方正仿宋简体" w:cs="方正仿宋简体" w:hAnsi="方正仿宋简体" w:hint="eastAsia"/>
          <w:b w:val="0"/>
          <w:bCs w:val="0"/>
          <w:color w:val="auto"/>
          <w:sz w:val="32"/>
          <w:szCs w:val="32"/>
        </w:rPr>
        <w:t>年</w:t>
      </w:r>
      <w:r>
        <w:rPr>
          <w:rFonts w:ascii="方正仿宋简体" w:eastAsia="方正仿宋简体" w:cs="方正仿宋简体" w:hAnsi="方正仿宋简体" w:hint="eastAsia"/>
          <w:b w:val="0"/>
          <w:bCs w:val="0"/>
          <w:color w:val="auto"/>
          <w:sz w:val="32"/>
          <w:szCs w:val="32"/>
          <w:lang w:eastAsia="zh-CN"/>
        </w:rPr>
        <w:t>持平</w:t>
      </w:r>
      <w:r>
        <w:rPr>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其中：公务用车购置支出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万元。全年按规定更新购置公务用车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辆，其中：轿车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辆、金额</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万元，越野车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辆、金额</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万元，载客汽车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辆、金额</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万元。截至20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年12月底，单位共有公务用车</w:t>
      </w:r>
      <w:r>
        <w:rPr>
          <w:rFonts w:ascii="方正仿宋简体" w:eastAsia="方正仿宋简体" w:cs="方正仿宋简体" w:hAnsi="方正仿宋简体" w:hint="eastAsia"/>
          <w:b w:val="0"/>
          <w:bCs w:val="0"/>
          <w:color w:val="auto"/>
          <w:sz w:val="32"/>
          <w:szCs w:val="32"/>
          <w:lang w:val="en-US" w:eastAsia="zh-CN"/>
        </w:rPr>
        <w:t>1</w:t>
      </w:r>
      <w:r>
        <w:rPr>
          <w:rFonts w:ascii="方正仿宋简体" w:eastAsia="方正仿宋简体" w:cs="方正仿宋简体" w:hAnsi="方正仿宋简体" w:hint="eastAsia"/>
          <w:b w:val="0"/>
          <w:bCs w:val="0"/>
          <w:color w:val="auto"/>
          <w:sz w:val="32"/>
          <w:szCs w:val="32"/>
        </w:rPr>
        <w:t>辆，其中：轿车</w:t>
      </w:r>
      <w:r>
        <w:rPr>
          <w:rFonts w:ascii="方正仿宋简体" w:eastAsia="方正仿宋简体" w:cs="方正仿宋简体" w:hAnsi="方正仿宋简体" w:hint="eastAsia"/>
          <w:b w:val="0"/>
          <w:bCs w:val="0"/>
          <w:color w:val="auto"/>
          <w:sz w:val="32"/>
          <w:szCs w:val="32"/>
          <w:lang w:val="en-US" w:eastAsia="zh-CN"/>
        </w:rPr>
        <w:t>1</w:t>
      </w:r>
      <w:r>
        <w:rPr>
          <w:rFonts w:ascii="方正仿宋简体" w:eastAsia="方正仿宋简体" w:cs="方正仿宋简体" w:hAnsi="方正仿宋简体" w:hint="eastAsia"/>
          <w:b w:val="0"/>
          <w:bCs w:val="0"/>
          <w:color w:val="auto"/>
          <w:sz w:val="32"/>
          <w:szCs w:val="32"/>
        </w:rPr>
        <w:t>辆、越野车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辆、载客汽车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w:t>
      </w:r>
    </w:p>
    <w:p>
      <w:pPr>
        <w:keepNext w:val="0"/>
        <w:keepLines w:val="0"/>
        <w:pageBreakBefore w:val="0"/>
        <w:widowControl w:val="0"/>
        <w:kinsoku/>
        <w:wordWrap/>
        <w:overflowPunct w:val="0"/>
        <w:topLinePunct w:val="0"/>
        <w:bidi w:val="0"/>
        <w:snapToGrid/>
        <w:spacing w:line="550" w:lineRule="exact"/>
        <w:ind w:left="0" w:firstLineChars="200" w:firstLine="640"/>
        <w:textAlignment w:val="auto"/>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auto"/>
          <w:sz w:val="32"/>
          <w:szCs w:val="32"/>
        </w:rPr>
        <w:t>公务用车运行维护费支出</w:t>
      </w:r>
      <w:r>
        <w:rPr>
          <w:rFonts w:ascii="方正仿宋简体" w:eastAsia="方正仿宋简体" w:cs="方正仿宋简体" w:hAnsi="方正仿宋简体" w:hint="eastAsia"/>
          <w:b w:val="0"/>
          <w:bCs w:val="0"/>
          <w:color w:val="auto"/>
          <w:sz w:val="32"/>
          <w:szCs w:val="32"/>
          <w:lang w:val="en-US" w:eastAsia="zh-CN"/>
        </w:rPr>
        <w:t>6</w:t>
      </w:r>
      <w:r>
        <w:rPr>
          <w:rFonts w:ascii="方正仿宋简体" w:eastAsia="方正仿宋简体" w:cs="方正仿宋简体" w:hAnsi="方正仿宋简体" w:hint="eastAsia"/>
          <w:b w:val="0"/>
          <w:bCs w:val="0"/>
          <w:color w:val="auto"/>
          <w:sz w:val="32"/>
          <w:szCs w:val="32"/>
        </w:rPr>
        <w:t>万元。</w:t>
      </w:r>
      <w:r>
        <w:rPr>
          <w:rFonts w:ascii="方正仿宋简体" w:eastAsia="方正仿宋简体" w:cs="方正仿宋简体" w:hAnsi="方正仿宋简体" w:hint="eastAsia"/>
          <w:b w:val="0"/>
          <w:bCs w:val="0"/>
          <w:color w:val="000000"/>
          <w:sz w:val="32"/>
          <w:szCs w:val="32"/>
        </w:rPr>
        <w:t>主要用于</w:t>
      </w:r>
      <w:r>
        <w:rPr>
          <w:rFonts w:ascii="方正仿宋简体" w:eastAsia="方正仿宋简体" w:cs="方正仿宋简体" w:hAnsi="方正仿宋简体" w:hint="eastAsia"/>
          <w:b w:val="0"/>
          <w:bCs w:val="0"/>
          <w:color w:val="000000"/>
          <w:sz w:val="32"/>
          <w:szCs w:val="32"/>
          <w:lang w:eastAsia="zh-CN"/>
        </w:rPr>
        <w:t>区政府主要领导公务活动出行保障用车</w:t>
      </w:r>
      <w:r>
        <w:rPr>
          <w:rFonts w:ascii="方正仿宋简体" w:eastAsia="方正仿宋简体" w:cs="方正仿宋简体" w:hAnsi="方正仿宋简体" w:hint="eastAsia"/>
          <w:b w:val="0"/>
          <w:bCs w:val="0"/>
          <w:color w:val="000000"/>
          <w:sz w:val="32"/>
          <w:szCs w:val="32"/>
        </w:rPr>
        <w:t>等所需的公务用车燃料费、维修费、过路过桥费、保险费等支出。</w:t>
      </w:r>
    </w:p>
    <w:p>
      <w:pPr>
        <w:keepNext w:val="0"/>
        <w:keepLines w:val="0"/>
        <w:pageBreakBefore w:val="0"/>
        <w:widowControl w:val="0"/>
        <w:kinsoku/>
        <w:wordWrap/>
        <w:overflowPunct w:val="0"/>
        <w:topLinePunct w:val="0"/>
        <w:bidi w:val="0"/>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3</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公务接待费支出</w:t>
      </w:r>
      <w:r>
        <w:rPr>
          <w:rFonts w:ascii="方正仿宋简体" w:eastAsia="方正仿宋简体" w:cs="方正仿宋简体" w:hAnsi="方正仿宋简体" w:hint="eastAsia"/>
          <w:b w:val="0"/>
          <w:bCs w:val="0"/>
          <w:color w:val="auto"/>
          <w:sz w:val="32"/>
          <w:szCs w:val="32"/>
          <w:lang w:val="en-US" w:eastAsia="zh-CN"/>
        </w:rPr>
        <w:t>9.5</w:t>
      </w:r>
      <w:r>
        <w:rPr>
          <w:rFonts w:ascii="方正仿宋简体" w:eastAsia="方正仿宋简体" w:cs="方正仿宋简体" w:hAnsi="方正仿宋简体" w:hint="eastAsia"/>
          <w:b w:val="0"/>
          <w:bCs w:val="0"/>
          <w:color w:val="auto"/>
          <w:sz w:val="32"/>
          <w:szCs w:val="32"/>
        </w:rPr>
        <w:t>万元，</w:t>
      </w:r>
      <w:r>
        <w:rPr>
          <w:rStyle w:val="27"/>
          <w:rFonts w:ascii="方正仿宋简体" w:eastAsia="方正仿宋简体" w:cs="方正仿宋简体" w:hAnsi="方正仿宋简体" w:hint="eastAsia"/>
          <w:b w:val="0"/>
          <w:bCs w:val="0"/>
          <w:color w:val="auto"/>
          <w:sz w:val="32"/>
          <w:szCs w:val="32"/>
        </w:rPr>
        <w:t>完成预算</w:t>
      </w:r>
      <w:r>
        <w:rPr>
          <w:rStyle w:val="27"/>
          <w:rFonts w:ascii="方正仿宋简体" w:eastAsia="方正仿宋简体" w:cs="方正仿宋简体" w:hAnsi="方正仿宋简体" w:hint="eastAsia"/>
          <w:b w:val="0"/>
          <w:bCs w:val="0"/>
          <w:color w:val="auto"/>
          <w:sz w:val="32"/>
          <w:szCs w:val="32"/>
          <w:lang w:val="en-US" w:eastAsia="zh-CN"/>
        </w:rPr>
        <w:t>100</w:t>
      </w:r>
      <w:r>
        <w:rPr>
          <w:rStyle w:val="27"/>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rPr>
        <w:t>公务接待费支出决算比20</w:t>
      </w:r>
      <w:r>
        <w:rPr>
          <w:rFonts w:ascii="方正仿宋简体" w:eastAsia="方正仿宋简体" w:cs="方正仿宋简体" w:hAnsi="方正仿宋简体" w:hint="eastAsia"/>
          <w:b w:val="0"/>
          <w:bCs w:val="0"/>
          <w:color w:val="auto"/>
          <w:sz w:val="32"/>
          <w:szCs w:val="32"/>
          <w:lang w:val="en-US" w:eastAsia="zh-CN"/>
        </w:rPr>
        <w:t>20</w:t>
      </w:r>
      <w:r>
        <w:rPr>
          <w:rFonts w:ascii="方正仿宋简体" w:eastAsia="方正仿宋简体" w:cs="方正仿宋简体" w:hAnsi="方正仿宋简体" w:hint="eastAsia"/>
          <w:b w:val="0"/>
          <w:bCs w:val="0"/>
          <w:color w:val="auto"/>
          <w:sz w:val="32"/>
          <w:szCs w:val="32"/>
        </w:rPr>
        <w:t>年减少</w:t>
      </w:r>
      <w:r>
        <w:rPr>
          <w:rFonts w:ascii="方正仿宋简体" w:eastAsia="方正仿宋简体" w:cs="方正仿宋简体" w:hAnsi="方正仿宋简体" w:hint="eastAsia"/>
          <w:b w:val="0"/>
          <w:bCs w:val="0"/>
          <w:color w:val="auto"/>
          <w:sz w:val="32"/>
          <w:szCs w:val="32"/>
          <w:lang w:val="en-US" w:eastAsia="zh-CN"/>
        </w:rPr>
        <w:t>1.01</w:t>
      </w:r>
      <w:r>
        <w:rPr>
          <w:rFonts w:ascii="方正仿宋简体" w:eastAsia="方正仿宋简体" w:cs="方正仿宋简体" w:hAnsi="方正仿宋简体" w:hint="eastAsia"/>
          <w:b w:val="0"/>
          <w:bCs w:val="0"/>
          <w:color w:val="auto"/>
          <w:sz w:val="32"/>
          <w:szCs w:val="32"/>
        </w:rPr>
        <w:t>万元，下降</w:t>
      </w:r>
      <w:r>
        <w:rPr>
          <w:rFonts w:ascii="方正仿宋简体" w:eastAsia="方正仿宋简体" w:cs="方正仿宋简体" w:hAnsi="方正仿宋简体" w:hint="eastAsia"/>
          <w:b w:val="0"/>
          <w:bCs w:val="0"/>
          <w:color w:val="auto"/>
          <w:sz w:val="32"/>
          <w:szCs w:val="32"/>
          <w:lang w:val="en-US" w:eastAsia="zh-CN"/>
        </w:rPr>
        <w:t>9.61</w:t>
      </w:r>
      <w:r>
        <w:rPr>
          <w:rFonts w:ascii="方正仿宋简体" w:eastAsia="方正仿宋简体" w:cs="方正仿宋简体" w:hAnsi="方正仿宋简体" w:hint="eastAsia"/>
          <w:b w:val="0"/>
          <w:bCs w:val="0"/>
          <w:color w:val="auto"/>
          <w:sz w:val="32"/>
          <w:szCs w:val="32"/>
        </w:rPr>
        <w:t>%。主要原因是</w:t>
      </w:r>
      <w:r>
        <w:rPr>
          <w:rFonts w:ascii="方正仿宋简体" w:eastAsia="方正仿宋简体" w:cs="方正仿宋简体" w:hAnsi="方正仿宋简体" w:hint="eastAsia"/>
          <w:b w:val="0"/>
          <w:bCs w:val="0"/>
          <w:color w:val="auto"/>
          <w:sz w:val="32"/>
          <w:szCs w:val="32"/>
          <w:lang w:eastAsia="zh-CN"/>
        </w:rPr>
        <w:t>民营经济服务中心改革划出减少公务接待专项预算支出</w:t>
      </w:r>
      <w:r>
        <w:rPr>
          <w:rFonts w:ascii="方正仿宋简体" w:eastAsia="方正仿宋简体" w:cs="方正仿宋简体" w:hAnsi="方正仿宋简体" w:hint="eastAsia"/>
          <w:b w:val="0"/>
          <w:bCs w:val="0"/>
          <w:color w:val="auto"/>
          <w:sz w:val="32"/>
          <w:szCs w:val="32"/>
        </w:rPr>
        <w:t>。其中：</w:t>
      </w:r>
    </w:p>
    <w:p>
      <w:pPr>
        <w:keepNext w:val="0"/>
        <w:keepLines w:val="0"/>
        <w:pageBreakBefore w:val="0"/>
        <w:widowControl w:val="0"/>
        <w:kinsoku/>
        <w:wordWrap/>
        <w:overflowPunct w:val="0"/>
        <w:topLinePunct w:val="0"/>
        <w:bidi w:val="0"/>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国内公务接待支出</w:t>
      </w:r>
      <w:r>
        <w:rPr>
          <w:rFonts w:ascii="方正仿宋简体" w:eastAsia="方正仿宋简体" w:cs="方正仿宋简体" w:hAnsi="方正仿宋简体" w:hint="eastAsia"/>
          <w:b w:val="0"/>
          <w:bCs w:val="0"/>
          <w:color w:val="auto"/>
          <w:sz w:val="32"/>
          <w:szCs w:val="32"/>
          <w:lang w:val="en-US" w:eastAsia="zh-CN"/>
        </w:rPr>
        <w:t>9.5</w:t>
      </w:r>
      <w:r>
        <w:rPr>
          <w:rFonts w:ascii="方正仿宋简体" w:eastAsia="方正仿宋简体" w:cs="方正仿宋简体" w:hAnsi="方正仿宋简体" w:hint="eastAsia"/>
          <w:b w:val="0"/>
          <w:bCs w:val="0"/>
          <w:color w:val="auto"/>
          <w:sz w:val="32"/>
          <w:szCs w:val="32"/>
        </w:rPr>
        <w:t>万元，</w:t>
      </w:r>
      <w:r>
        <w:rPr>
          <w:rFonts w:ascii="方正仿宋简体" w:eastAsia="方正仿宋简体" w:cs="方正仿宋简体" w:hAnsi="方正仿宋简体" w:hint="eastAsia"/>
          <w:b w:val="0"/>
          <w:bCs w:val="0"/>
          <w:color w:val="000000"/>
          <w:sz w:val="32"/>
          <w:szCs w:val="32"/>
        </w:rPr>
        <w:t>主要用于执行公务、开展业务活动开支的交通费、住宿费、用餐费等。国内公务接待</w:t>
      </w:r>
      <w:r>
        <w:rPr>
          <w:rFonts w:ascii="方正仿宋简体" w:eastAsia="方正仿宋简体" w:cs="方正仿宋简体" w:hAnsi="方正仿宋简体" w:hint="eastAsia"/>
          <w:b w:val="0"/>
          <w:bCs w:val="0"/>
          <w:color w:val="000000"/>
          <w:sz w:val="32"/>
          <w:szCs w:val="32"/>
          <w:lang w:val="en-US" w:eastAsia="zh-CN"/>
        </w:rPr>
        <w:t>84</w:t>
      </w:r>
      <w:r>
        <w:rPr>
          <w:rFonts w:ascii="方正仿宋简体" w:eastAsia="方正仿宋简体" w:cs="方正仿宋简体" w:hAnsi="方正仿宋简体" w:hint="eastAsia"/>
          <w:b w:val="0"/>
          <w:bCs w:val="0"/>
          <w:color w:val="000000"/>
          <w:sz w:val="32"/>
          <w:szCs w:val="32"/>
        </w:rPr>
        <w:t>批次，</w:t>
      </w:r>
      <w:r>
        <w:rPr>
          <w:rFonts w:ascii="方正仿宋简体" w:eastAsia="方正仿宋简体" w:cs="方正仿宋简体" w:hAnsi="方正仿宋简体" w:hint="eastAsia"/>
          <w:b w:val="0"/>
          <w:bCs w:val="0"/>
          <w:color w:val="000000"/>
          <w:sz w:val="32"/>
          <w:szCs w:val="32"/>
          <w:lang w:val="en-US" w:eastAsia="zh-CN"/>
        </w:rPr>
        <w:t>972</w:t>
      </w:r>
      <w:r>
        <w:rPr>
          <w:rFonts w:ascii="方正仿宋简体" w:eastAsia="方正仿宋简体" w:cs="方正仿宋简体" w:hAnsi="方正仿宋简体" w:hint="eastAsia"/>
          <w:b w:val="0"/>
          <w:bCs w:val="0"/>
          <w:color w:val="000000"/>
          <w:sz w:val="32"/>
          <w:szCs w:val="32"/>
        </w:rPr>
        <w:t>人次（不包括陪同人员），共计支出</w:t>
      </w:r>
      <w:r>
        <w:rPr>
          <w:rFonts w:ascii="方正仿宋简体" w:eastAsia="方正仿宋简体" w:cs="方正仿宋简体" w:hAnsi="方正仿宋简体" w:hint="eastAsia"/>
          <w:b w:val="0"/>
          <w:bCs w:val="0"/>
          <w:color w:val="000000"/>
          <w:sz w:val="32"/>
          <w:szCs w:val="32"/>
          <w:lang w:val="en-US" w:eastAsia="zh-CN"/>
        </w:rPr>
        <w:t>9.5</w:t>
      </w:r>
      <w:r>
        <w:rPr>
          <w:rFonts w:ascii="方正仿宋简体" w:eastAsia="方正仿宋简体" w:cs="方正仿宋简体" w:hAnsi="方正仿宋简体" w:hint="eastAsia"/>
          <w:b w:val="0"/>
          <w:bCs w:val="0"/>
          <w:color w:val="000000"/>
          <w:sz w:val="32"/>
          <w:szCs w:val="32"/>
        </w:rPr>
        <w:t>万元，具体内容包括：</w:t>
      </w:r>
      <w:r>
        <w:rPr>
          <w:rFonts w:ascii="方正仿宋简体" w:eastAsia="方正仿宋简体" w:cs="方正仿宋简体" w:hAnsi="方正仿宋简体" w:hint="eastAsia"/>
          <w:b w:val="0"/>
          <w:bCs w:val="0"/>
          <w:color w:val="000000"/>
          <w:sz w:val="32"/>
          <w:szCs w:val="32"/>
          <w:lang w:eastAsia="zh-CN"/>
        </w:rPr>
        <w:t>大型公务活动、招商引资、外地相关部门考察学习等公务接待</w:t>
      </w:r>
      <w:r>
        <w:rPr>
          <w:rFonts w:ascii="方正仿宋简体" w:eastAsia="方正仿宋简体" w:cs="方正仿宋简体" w:hAnsi="方正仿宋简体" w:hint="eastAsia"/>
          <w:b w:val="0"/>
          <w:bCs w:val="0"/>
          <w:color w:val="000000"/>
          <w:sz w:val="32"/>
          <w:szCs w:val="32"/>
        </w:rPr>
        <w:t>。</w:t>
      </w:r>
    </w:p>
    <w:p>
      <w:pPr>
        <w:keepNext w:val="0"/>
        <w:keepLines w:val="0"/>
        <w:pageBreakBefore w:val="0"/>
        <w:widowControl w:val="0"/>
        <w:kinsoku/>
        <w:wordWrap/>
        <w:overflowPunct w:val="0"/>
        <w:topLinePunct w:val="0"/>
        <w:bidi w:val="0"/>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rPr>
        <w:t>外事接待支出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万元，外事接待</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批次，</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人，共计支出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w:t>
      </w:r>
      <w:r>
        <w:rPr>
          <w:rFonts w:ascii="方正仿宋简体" w:eastAsia="方正仿宋简体" w:cs="方正仿宋简体" w:hAnsi="方正仿宋简体" w:hint="eastAsia"/>
          <w:b w:val="0"/>
          <w:bCs w:val="0"/>
          <w:color w:val="auto"/>
          <w:sz w:val="32"/>
          <w:szCs w:val="32"/>
          <w:lang w:eastAsia="zh-CN"/>
        </w:rPr>
        <w:t>。</w:t>
      </w:r>
    </w:p>
    <w:p>
      <w:pPr>
        <w:keepNext w:val="0"/>
        <w:keepLines w:val="0"/>
        <w:pageBreakBefore w:val="0"/>
        <w:widowControl w:val="0"/>
        <w:kinsoku/>
        <w:wordWrap/>
        <w:overflowPunct w:val="0"/>
        <w:topLinePunct w:val="0"/>
        <w:bidi w:val="0"/>
        <w:snapToGrid/>
        <w:spacing w:line="550"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66" w:name="_Toc15396610"/>
      <w:bookmarkStart w:id="67" w:name="_Toc15377218"/>
      <w:bookmarkStart w:id="68" w:name="_Toc28206"/>
      <w:r>
        <w:rPr>
          <w:rFonts w:ascii="方正黑体简体" w:eastAsia="方正黑体简体" w:cs="方正黑体简体" w:hAnsi="方正黑体简体" w:hint="eastAsia"/>
          <w:b w:val="0"/>
          <w:bCs w:val="0"/>
          <w:color w:val="auto"/>
          <w:sz w:val="30"/>
          <w:szCs w:val="30"/>
        </w:rPr>
        <w:t>八、</w:t>
      </w:r>
      <w:r>
        <w:rPr>
          <w:rStyle w:val="2Char"/>
          <w:rFonts w:ascii="方正黑体简体" w:eastAsia="方正黑体简体" w:cs="方正黑体简体" w:hAnsi="方正黑体简体" w:hint="eastAsia"/>
          <w:b w:val="0"/>
          <w:bCs w:val="0"/>
          <w:color w:val="auto"/>
          <w:sz w:val="30"/>
          <w:szCs w:val="30"/>
        </w:rPr>
        <w:t>政府性基金预算支出决算情况说明</w:t>
      </w:r>
      <w:bookmarkEnd w:id="66"/>
      <w:bookmarkEnd w:id="67"/>
      <w:bookmarkEnd w:id="68"/>
    </w:p>
    <w:p>
      <w:pPr>
        <w:keepNext w:val="0"/>
        <w:keepLines w:val="0"/>
        <w:pageBreakBefore w:val="0"/>
        <w:widowControl w:val="0"/>
        <w:kinsoku/>
        <w:wordWrap/>
        <w:overflowPunct w:val="0"/>
        <w:topLinePunct w:val="0"/>
        <w:bidi w:val="0"/>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年政府性基金预算</w:t>
      </w:r>
      <w:r>
        <w:rPr>
          <w:rFonts w:ascii="方正仿宋简体" w:eastAsia="方正仿宋简体" w:cs="方正仿宋简体" w:hAnsi="方正仿宋简体" w:hint="eastAsia"/>
          <w:b w:val="0"/>
          <w:bCs w:val="0"/>
          <w:color w:val="auto"/>
          <w:sz w:val="32"/>
          <w:szCs w:val="32"/>
          <w:lang w:eastAsia="zh-CN"/>
        </w:rPr>
        <w:t>财政</w:t>
      </w:r>
      <w:r>
        <w:rPr>
          <w:rFonts w:ascii="方正仿宋简体" w:eastAsia="方正仿宋简体" w:cs="方正仿宋简体" w:hAnsi="方正仿宋简体" w:hint="eastAsia"/>
          <w:b w:val="0"/>
          <w:bCs w:val="0"/>
          <w:color w:val="auto"/>
          <w:sz w:val="32"/>
          <w:szCs w:val="32"/>
        </w:rPr>
        <w:t>拨款支出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w:t>
      </w:r>
    </w:p>
    <w:p>
      <w:pPr>
        <w:keepNext w:val="0"/>
        <w:keepLines w:val="0"/>
        <w:pageBreakBefore w:val="0"/>
        <w:widowControl w:val="0"/>
        <w:numPr>
          <w:ilvl w:val="0"/>
          <w:numId w:val="2"/>
        </w:numPr>
        <w:kinsoku/>
        <w:wordWrap/>
        <w:overflowPunct w:val="0"/>
        <w:topLinePunct w:val="0"/>
        <w:bidi w:val="0"/>
        <w:snapToGrid/>
        <w:spacing w:line="550"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69" w:name="_Toc15377219"/>
      <w:bookmarkStart w:id="70" w:name="_Toc15396611"/>
      <w:bookmarkStart w:id="71" w:name="_Toc27485"/>
      <w:r>
        <w:rPr>
          <w:rStyle w:val="2Char"/>
          <w:rFonts w:ascii="方正黑体简体" w:eastAsia="方正黑体简体" w:cs="方正黑体简体" w:hAnsi="方正黑体简体" w:hint="eastAsia"/>
          <w:b w:val="0"/>
          <w:bCs w:val="0"/>
          <w:color w:val="auto"/>
          <w:sz w:val="30"/>
          <w:szCs w:val="30"/>
        </w:rPr>
        <w:t>国有资本经营预算支出决算情况说明</w:t>
      </w:r>
      <w:bookmarkEnd w:id="69"/>
      <w:bookmarkEnd w:id="70"/>
      <w:bookmarkEnd w:id="71"/>
    </w:p>
    <w:p>
      <w:pPr>
        <w:keepNext w:val="0"/>
        <w:keepLines w:val="0"/>
        <w:pageBreakBefore w:val="0"/>
        <w:widowControl w:val="0"/>
        <w:kinsoku/>
        <w:wordWrap/>
        <w:overflowPunct w:val="0"/>
        <w:topLinePunct w:val="0"/>
        <w:bidi w:val="0"/>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年国有资本经营预算</w:t>
      </w:r>
      <w:r>
        <w:rPr>
          <w:rFonts w:ascii="方正仿宋简体" w:eastAsia="方正仿宋简体" w:cs="方正仿宋简体" w:hAnsi="方正仿宋简体" w:hint="eastAsia"/>
          <w:b w:val="0"/>
          <w:bCs w:val="0"/>
          <w:color w:val="auto"/>
          <w:sz w:val="32"/>
          <w:szCs w:val="32"/>
          <w:lang w:eastAsia="zh-CN"/>
        </w:rPr>
        <w:t>财政</w:t>
      </w:r>
      <w:r>
        <w:rPr>
          <w:rFonts w:ascii="方正仿宋简体" w:eastAsia="方正仿宋简体" w:cs="方正仿宋简体" w:hAnsi="方正仿宋简体" w:hint="eastAsia"/>
          <w:b w:val="0"/>
          <w:bCs w:val="0"/>
          <w:color w:val="auto"/>
          <w:sz w:val="32"/>
          <w:szCs w:val="32"/>
        </w:rPr>
        <w:t>拨款支出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w:t>
      </w:r>
    </w:p>
    <w:p>
      <w:pPr>
        <w:keepNext w:val="0"/>
        <w:keepLines w:val="0"/>
        <w:pageBreakBefore w:val="0"/>
        <w:widowControl w:val="0"/>
        <w:kinsoku/>
        <w:wordWrap/>
        <w:overflowPunct w:val="0"/>
        <w:topLinePunct w:val="0"/>
        <w:autoSpaceDE w:val="0"/>
        <w:autoSpaceDN w:val="0"/>
        <w:bidi w:val="0"/>
        <w:adjustRightInd w:val="0"/>
        <w:snapToGrid/>
        <w:spacing w:line="550" w:lineRule="exact"/>
        <w:ind w:left="0" w:firstLineChars="200" w:firstLine="600"/>
        <w:jc w:val="left"/>
        <w:textAlignment w:val="auto"/>
        <w:outlineLvl w:val="1"/>
        <w:rPr>
          <w:rFonts w:ascii="方正黑体简体" w:eastAsia="方正黑体简体" w:cs="方正黑体简体" w:hAnsi="方正黑体简体" w:hint="eastAsia"/>
          <w:b w:val="0"/>
          <w:bCs w:val="0"/>
          <w:color w:val="auto"/>
          <w:sz w:val="30"/>
          <w:szCs w:val="30"/>
        </w:rPr>
      </w:pPr>
      <w:bookmarkStart w:id="72" w:name="_Toc28587"/>
      <w:bookmarkStart w:id="73" w:name="_Toc15377221"/>
      <w:bookmarkStart w:id="74" w:name="_Toc15396612"/>
      <w:r>
        <w:rPr>
          <w:rFonts w:ascii="方正黑体简体" w:eastAsia="方正黑体简体" w:cs="方正黑体简体" w:hAnsi="方正黑体简体" w:hint="eastAsia"/>
          <w:b w:val="0"/>
          <w:bCs w:val="0"/>
          <w:color w:val="auto"/>
          <w:sz w:val="30"/>
          <w:szCs w:val="30"/>
          <w:lang w:eastAsia="zh-CN"/>
        </w:rPr>
        <w:t>十、</w:t>
      </w:r>
      <w:r>
        <w:rPr>
          <w:rFonts w:ascii="方正黑体简体" w:eastAsia="方正黑体简体" w:cs="方正黑体简体" w:hAnsi="方正黑体简体" w:hint="eastAsia"/>
          <w:b w:val="0"/>
          <w:bCs w:val="0"/>
          <w:color w:val="auto"/>
          <w:sz w:val="30"/>
          <w:szCs w:val="30"/>
        </w:rPr>
        <w:t>预算绩效管理情况</w:t>
      </w:r>
      <w:bookmarkEnd w:id="72"/>
    </w:p>
    <w:p>
      <w:pPr>
        <w:keepNext w:val="0"/>
        <w:keepLines w:val="0"/>
        <w:pageBreakBefore w:val="0"/>
        <w:widowControl w:val="0"/>
        <w:kinsoku/>
        <w:wordWrap/>
        <w:overflowPunct w:val="0"/>
        <w:topLinePunct w:val="0"/>
        <w:bidi w:val="0"/>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根据预算绩效管理要求，本部门在</w:t>
      </w:r>
      <w:r>
        <w:rPr>
          <w:rFonts w:ascii="方正仿宋简体" w:eastAsia="方正仿宋简体" w:cs="方正仿宋简体" w:hAnsi="方正仿宋简体" w:hint="eastAsia"/>
          <w:b w:val="0"/>
          <w:bCs w:val="0"/>
          <w:color w:val="auto"/>
          <w:sz w:val="32"/>
          <w:szCs w:val="32"/>
          <w:lang w:val="en-US" w:eastAsia="zh-CN"/>
        </w:rPr>
        <w:t>2021年度</w:t>
      </w:r>
      <w:r>
        <w:rPr>
          <w:rFonts w:ascii="方正仿宋简体" w:eastAsia="方正仿宋简体" w:cs="方正仿宋简体" w:hAnsi="方正仿宋简体" w:hint="eastAsia"/>
          <w:b w:val="0"/>
          <w:bCs w:val="0"/>
          <w:color w:val="auto"/>
          <w:sz w:val="32"/>
          <w:szCs w:val="32"/>
        </w:rPr>
        <w:t>预算编制阶段，组织对</w:t>
      </w:r>
      <w:r>
        <w:rPr>
          <w:rFonts w:ascii="方正仿宋简体" w:eastAsia="方正仿宋简体" w:cs="方正仿宋简体" w:hAnsi="方正仿宋简体" w:hint="eastAsia"/>
          <w:b w:val="0"/>
          <w:bCs w:val="0"/>
          <w:color w:val="auto"/>
          <w:sz w:val="32"/>
          <w:szCs w:val="32"/>
          <w:lang w:eastAsia="zh-CN"/>
        </w:rPr>
        <w:t>重大政策咨询</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等</w:t>
      </w:r>
      <w:r>
        <w:rPr>
          <w:rFonts w:ascii="方正仿宋简体" w:eastAsia="方正仿宋简体" w:cs="方正仿宋简体" w:hAnsi="方正仿宋简体" w:hint="eastAsia"/>
          <w:b w:val="0"/>
          <w:bCs w:val="0"/>
          <w:color w:val="auto"/>
          <w:sz w:val="32"/>
          <w:szCs w:val="32"/>
          <w:lang w:val="en-US" w:eastAsia="zh-CN"/>
        </w:rPr>
        <w:t>18个项目</w:t>
      </w:r>
      <w:r>
        <w:rPr>
          <w:rFonts w:ascii="方正仿宋简体" w:eastAsia="方正仿宋简体" w:cs="方正仿宋简体" w:hAnsi="方正仿宋简体" w:hint="eastAsia"/>
          <w:b w:val="0"/>
          <w:bCs w:val="0"/>
          <w:color w:val="auto"/>
          <w:sz w:val="32"/>
          <w:szCs w:val="32"/>
        </w:rPr>
        <w:t>开展了预算事前绩效评估，对</w:t>
      </w:r>
      <w:r>
        <w:rPr>
          <w:rFonts w:ascii="方正仿宋简体" w:eastAsia="方正仿宋简体" w:cs="方正仿宋简体" w:hAnsi="方正仿宋简体" w:hint="eastAsia"/>
          <w:b w:val="0"/>
          <w:bCs w:val="0"/>
          <w:color w:val="auto"/>
          <w:sz w:val="32"/>
          <w:szCs w:val="32"/>
          <w:lang w:val="en-US" w:eastAsia="zh-CN"/>
        </w:rPr>
        <w:t>18</w:t>
      </w:r>
      <w:r>
        <w:rPr>
          <w:rFonts w:ascii="方正仿宋简体" w:eastAsia="方正仿宋简体" w:cs="方正仿宋简体" w:hAnsi="方正仿宋简体" w:hint="eastAsia"/>
          <w:b w:val="0"/>
          <w:bCs w:val="0"/>
          <w:color w:val="auto"/>
          <w:sz w:val="32"/>
          <w:szCs w:val="32"/>
        </w:rPr>
        <w:t>个项目编制了绩效目标，预算执行过程中，选取</w:t>
      </w:r>
      <w:r>
        <w:rPr>
          <w:rFonts w:ascii="方正仿宋简体" w:eastAsia="方正仿宋简体" w:cs="方正仿宋简体" w:hAnsi="方正仿宋简体" w:hint="eastAsia"/>
          <w:b w:val="0"/>
          <w:bCs w:val="0"/>
          <w:color w:val="auto"/>
          <w:sz w:val="32"/>
          <w:szCs w:val="32"/>
          <w:lang w:val="en-US" w:eastAsia="zh-CN"/>
        </w:rPr>
        <w:t>18</w:t>
      </w:r>
      <w:r>
        <w:rPr>
          <w:rFonts w:ascii="方正仿宋简体" w:eastAsia="方正仿宋简体" w:cs="方正仿宋简体" w:hAnsi="方正仿宋简体" w:hint="eastAsia"/>
          <w:b w:val="0"/>
          <w:bCs w:val="0"/>
          <w:color w:val="auto"/>
          <w:sz w:val="32"/>
          <w:szCs w:val="32"/>
        </w:rPr>
        <w:t>个项目开展绩效监控，年终执行完毕后，对</w:t>
      </w:r>
      <w:r>
        <w:rPr>
          <w:rFonts w:ascii="方正仿宋简体" w:eastAsia="方正仿宋简体" w:cs="方正仿宋简体" w:hAnsi="方正仿宋简体" w:hint="eastAsia"/>
          <w:b w:val="0"/>
          <w:bCs w:val="0"/>
          <w:color w:val="auto"/>
          <w:sz w:val="32"/>
          <w:szCs w:val="32"/>
          <w:lang w:val="en-US" w:eastAsia="zh-CN"/>
        </w:rPr>
        <w:t>18</w:t>
      </w:r>
      <w:r>
        <w:rPr>
          <w:rFonts w:ascii="方正仿宋简体" w:eastAsia="方正仿宋简体" w:cs="方正仿宋简体" w:hAnsi="方正仿宋简体" w:hint="eastAsia"/>
          <w:b w:val="0"/>
          <w:bCs w:val="0"/>
          <w:color w:val="auto"/>
          <w:sz w:val="32"/>
          <w:szCs w:val="32"/>
        </w:rPr>
        <w:t>个项目开展了绩效自评</w:t>
      </w:r>
      <w:r>
        <w:rPr>
          <w:rFonts w:ascii="方正仿宋简体" w:eastAsia="方正仿宋简体" w:cs="方正仿宋简体" w:hAnsi="方正仿宋简体" w:hint="eastAsia"/>
          <w:b w:val="0"/>
          <w:bCs w:val="0"/>
          <w:color w:val="auto"/>
          <w:sz w:val="32"/>
          <w:szCs w:val="32"/>
          <w:lang w:eastAsia="zh-CN"/>
        </w:rPr>
        <w:t>。同时，</w:t>
      </w:r>
      <w:r>
        <w:rPr>
          <w:rFonts w:ascii="方正仿宋简体" w:eastAsia="方正仿宋简体" w:cs="方正仿宋简体" w:hAnsi="方正仿宋简体" w:hint="eastAsia"/>
          <w:b w:val="0"/>
          <w:bCs w:val="0"/>
          <w:color w:val="auto"/>
          <w:sz w:val="32"/>
          <w:szCs w:val="32"/>
        </w:rPr>
        <w:t>本部门对20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年部门整体开展绩效自评，《202</w:t>
      </w:r>
      <w:r>
        <w:rPr>
          <w:rFonts w:ascii="方正仿宋简体" w:eastAsia="方正仿宋简体" w:cs="方正仿宋简体" w:hAnsi="方正仿宋简体" w:hint="eastAsia"/>
          <w:b w:val="0"/>
          <w:bCs w:val="0"/>
          <w:color w:val="auto"/>
          <w:sz w:val="32"/>
          <w:szCs w:val="32"/>
          <w:lang w:val="en-US" w:eastAsia="zh-CN"/>
        </w:rPr>
        <w:t>1</w:t>
      </w:r>
      <w:r>
        <w:rPr>
          <w:rFonts w:ascii="方正仿宋简体" w:eastAsia="方正仿宋简体" w:cs="方正仿宋简体" w:hAnsi="方正仿宋简体" w:hint="eastAsia"/>
          <w:b w:val="0"/>
          <w:bCs w:val="0"/>
          <w:color w:val="auto"/>
          <w:sz w:val="32"/>
          <w:szCs w:val="32"/>
        </w:rPr>
        <w:t>年</w:t>
      </w:r>
      <w:r>
        <w:rPr>
          <w:rFonts w:ascii="方正仿宋简体" w:eastAsia="方正仿宋简体" w:cs="方正仿宋简体" w:hAnsi="方正仿宋简体" w:hint="eastAsia"/>
          <w:b w:val="0"/>
          <w:bCs w:val="0"/>
          <w:color w:val="auto"/>
          <w:sz w:val="32"/>
          <w:szCs w:val="32"/>
          <w:lang w:eastAsia="zh-CN"/>
        </w:rPr>
        <w:t>区政府办</w:t>
      </w:r>
      <w:r>
        <w:rPr>
          <w:rFonts w:ascii="方正仿宋简体" w:eastAsia="方正仿宋简体" w:cs="方正仿宋简体" w:hAnsi="方正仿宋简体" w:hint="eastAsia"/>
          <w:b w:val="0"/>
          <w:bCs w:val="0"/>
          <w:color w:val="auto"/>
          <w:sz w:val="32"/>
          <w:szCs w:val="32"/>
        </w:rPr>
        <w:t>部门整体绩效评价报告》见附件（</w:t>
      </w:r>
      <w:r>
        <w:rPr>
          <w:rFonts w:ascii="方正仿宋简体" w:eastAsia="方正仿宋简体" w:cs="方正仿宋简体" w:hAnsi="方正仿宋简体" w:hint="eastAsia"/>
          <w:b w:val="0"/>
          <w:bCs w:val="0"/>
          <w:color w:val="auto"/>
          <w:sz w:val="32"/>
          <w:szCs w:val="32"/>
          <w:lang w:eastAsia="zh-CN"/>
        </w:rPr>
        <w:t>第四部分</w:t>
      </w:r>
      <w:r>
        <w:rPr>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overflowPunct w:val="0"/>
        <w:topLinePunct w:val="0"/>
        <w:bidi w:val="0"/>
        <w:spacing w:line="576" w:lineRule="exact"/>
        <w:ind w:left="0" w:firstLineChars="200" w:firstLine="600"/>
        <w:textAlignment w:val="auto"/>
        <w:outlineLvl w:val="1"/>
        <w:rPr>
          <w:rStyle w:val="2Char"/>
          <w:rFonts w:ascii="方正黑体简体" w:eastAsia="方正黑体简体" w:cs="方正黑体简体" w:hAnsi="方正黑体简体" w:hint="eastAsia"/>
          <w:b w:val="0"/>
          <w:bCs w:val="0"/>
          <w:color w:val="auto"/>
          <w:sz w:val="30"/>
          <w:szCs w:val="30"/>
        </w:rPr>
      </w:pPr>
      <w:bookmarkStart w:id="75" w:name="_Toc18335"/>
      <w:r>
        <w:rPr>
          <w:rStyle w:val="2Char"/>
          <w:rFonts w:ascii="方正黑体简体" w:eastAsia="方正黑体简体" w:cs="方正黑体简体" w:hAnsi="方正黑体简体" w:hint="eastAsia"/>
          <w:b w:val="0"/>
          <w:bCs w:val="0"/>
          <w:color w:val="auto"/>
          <w:sz w:val="30"/>
          <w:szCs w:val="30"/>
          <w:lang w:eastAsia="zh-CN"/>
        </w:rPr>
        <w:t>十一、</w:t>
      </w:r>
      <w:r>
        <w:rPr>
          <w:rStyle w:val="2Char"/>
          <w:rFonts w:ascii="方正黑体简体" w:eastAsia="方正黑体简体" w:cs="方正黑体简体" w:hAnsi="方正黑体简体" w:hint="eastAsia"/>
          <w:b w:val="0"/>
          <w:bCs w:val="0"/>
          <w:color w:val="auto"/>
          <w:sz w:val="30"/>
          <w:szCs w:val="30"/>
        </w:rPr>
        <w:t>其他重要事项的情况说明</w:t>
      </w:r>
      <w:bookmarkEnd w:id="73"/>
      <w:bookmarkEnd w:id="74"/>
      <w:bookmarkEnd w:id="75"/>
    </w:p>
    <w:p>
      <w:pPr>
        <w:keepNext w:val="0"/>
        <w:keepLines w:val="0"/>
        <w:pageBreakBefore w:val="0"/>
        <w:widowControl w:val="0"/>
        <w:kinsoku/>
        <w:overflowPunct w:val="0"/>
        <w:topLinePunct w:val="0"/>
        <w:bidi w:val="0"/>
        <w:spacing w:line="576" w:lineRule="exact"/>
        <w:ind w:left="0" w:firstLineChars="200" w:firstLine="640"/>
        <w:textAlignment w:val="auto"/>
        <w:outlineLvl w:val="2"/>
        <w:rPr>
          <w:rFonts w:ascii="方正楷体简体" w:eastAsia="方正楷体简体" w:cs="方正楷体简体" w:hAnsi="方正楷体简体" w:hint="eastAsia"/>
          <w:b w:val="0"/>
          <w:bCs w:val="0"/>
          <w:color w:val="auto"/>
          <w:sz w:val="32"/>
          <w:szCs w:val="32"/>
        </w:rPr>
      </w:pPr>
      <w:bookmarkStart w:id="76" w:name="_Toc15377222"/>
      <w:r>
        <w:rPr>
          <w:rFonts w:ascii="方正楷体简体" w:eastAsia="方正楷体简体" w:cs="方正楷体简体" w:hAnsi="方正楷体简体" w:hint="eastAsia"/>
          <w:b w:val="0"/>
          <w:bCs w:val="0"/>
          <w:color w:val="auto"/>
          <w:sz w:val="32"/>
          <w:szCs w:val="32"/>
        </w:rPr>
        <w:t>（一）机关运行经费支出情况</w:t>
      </w:r>
      <w:bookmarkEnd w:id="76"/>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w:t>
      </w:r>
      <w:r>
        <w:rPr>
          <w:rFonts w:ascii="方正仿宋简体" w:eastAsia="方正仿宋简体" w:cs="方正仿宋简体" w:hAnsi="方正仿宋简体" w:hint="eastAsia"/>
          <w:b w:val="0"/>
          <w:bCs w:val="0"/>
          <w:color w:val="auto"/>
          <w:sz w:val="32"/>
          <w:szCs w:val="32"/>
          <w:lang w:eastAsia="zh-CN"/>
        </w:rPr>
        <w:t>区政府办</w:t>
      </w:r>
      <w:r>
        <w:rPr>
          <w:rFonts w:ascii="方正仿宋简体" w:eastAsia="方正仿宋简体" w:cs="方正仿宋简体" w:hAnsi="方正仿宋简体" w:hint="eastAsia"/>
          <w:b w:val="0"/>
          <w:bCs w:val="0"/>
          <w:color w:val="auto"/>
          <w:sz w:val="32"/>
          <w:szCs w:val="32"/>
        </w:rPr>
        <w:t>机关运行经费支出</w:t>
      </w:r>
      <w:r>
        <w:rPr>
          <w:rFonts w:ascii="方正仿宋简体" w:eastAsia="方正仿宋简体" w:cs="方正仿宋简体" w:hAnsi="方正仿宋简体" w:hint="eastAsia"/>
          <w:b w:val="0"/>
          <w:bCs w:val="0"/>
          <w:color w:val="auto"/>
          <w:sz w:val="32"/>
          <w:szCs w:val="32"/>
          <w:lang w:val="en-US" w:eastAsia="zh-CN"/>
        </w:rPr>
        <w:t>101.30</w:t>
      </w:r>
      <w:r>
        <w:rPr>
          <w:rFonts w:ascii="方正仿宋简体" w:eastAsia="方正仿宋简体" w:cs="方正仿宋简体" w:hAnsi="方正仿宋简体" w:hint="eastAsia"/>
          <w:b w:val="0"/>
          <w:bCs w:val="0"/>
          <w:color w:val="auto"/>
          <w:sz w:val="32"/>
          <w:szCs w:val="32"/>
        </w:rPr>
        <w:t>万元，比20</w:t>
      </w:r>
      <w:r>
        <w:rPr>
          <w:rFonts w:ascii="方正仿宋简体" w:eastAsia="方正仿宋简体" w:cs="方正仿宋简体" w:hAnsi="方正仿宋简体" w:hint="eastAsia"/>
          <w:b w:val="0"/>
          <w:bCs w:val="0"/>
          <w:color w:val="auto"/>
          <w:sz w:val="32"/>
          <w:szCs w:val="32"/>
          <w:lang w:val="en-US" w:eastAsia="zh-CN"/>
        </w:rPr>
        <w:t>20</w:t>
      </w:r>
      <w:r>
        <w:rPr>
          <w:rFonts w:ascii="方正仿宋简体" w:eastAsia="方正仿宋简体" w:cs="方正仿宋简体" w:hAnsi="方正仿宋简体" w:hint="eastAsia"/>
          <w:b w:val="0"/>
          <w:bCs w:val="0"/>
          <w:color w:val="auto"/>
          <w:sz w:val="32"/>
          <w:szCs w:val="32"/>
        </w:rPr>
        <w:t>年减少</w:t>
      </w:r>
      <w:r>
        <w:rPr>
          <w:rFonts w:ascii="方正仿宋简体" w:eastAsia="方正仿宋简体" w:cs="方正仿宋简体" w:hAnsi="方正仿宋简体" w:hint="eastAsia"/>
          <w:b w:val="0"/>
          <w:bCs w:val="0"/>
          <w:color w:val="auto"/>
          <w:sz w:val="32"/>
          <w:szCs w:val="32"/>
          <w:lang w:val="en-US" w:eastAsia="zh-CN"/>
        </w:rPr>
        <w:t>57.78</w:t>
      </w:r>
      <w:r>
        <w:rPr>
          <w:rFonts w:ascii="方正仿宋简体" w:eastAsia="方正仿宋简体" w:cs="方正仿宋简体" w:hAnsi="方正仿宋简体" w:hint="eastAsia"/>
          <w:b w:val="0"/>
          <w:bCs w:val="0"/>
          <w:color w:val="auto"/>
          <w:sz w:val="32"/>
          <w:szCs w:val="32"/>
        </w:rPr>
        <w:t>万元，下降</w:t>
      </w:r>
      <w:r>
        <w:rPr>
          <w:rFonts w:ascii="方正仿宋简体" w:eastAsia="方正仿宋简体" w:cs="方正仿宋简体" w:hAnsi="方正仿宋简体" w:hint="eastAsia"/>
          <w:b w:val="0"/>
          <w:bCs w:val="0"/>
          <w:color w:val="auto"/>
          <w:sz w:val="32"/>
          <w:szCs w:val="32"/>
          <w:lang w:val="en-US" w:eastAsia="zh-CN"/>
        </w:rPr>
        <w:t>36.32</w:t>
      </w:r>
      <w:r>
        <w:rPr>
          <w:rFonts w:ascii="方正仿宋简体" w:eastAsia="方正仿宋简体" w:cs="方正仿宋简体" w:hAnsi="方正仿宋简体" w:hint="eastAsia"/>
          <w:b w:val="0"/>
          <w:bCs w:val="0"/>
          <w:color w:val="auto"/>
          <w:sz w:val="32"/>
          <w:szCs w:val="32"/>
        </w:rPr>
        <w:t>%</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主要原因</w:t>
      </w:r>
      <w:r>
        <w:rPr>
          <w:rFonts w:ascii="方正仿宋简体" w:eastAsia="方正仿宋简体" w:cs="方正仿宋简体" w:hAnsi="方正仿宋简体" w:hint="eastAsia"/>
          <w:b w:val="0"/>
          <w:bCs w:val="0"/>
          <w:color w:val="auto"/>
          <w:sz w:val="32"/>
          <w:szCs w:val="32"/>
          <w:lang w:eastAsia="zh-CN"/>
        </w:rPr>
        <w:t>是爱卫办、民营经济服务中划出及控制支出形成</w:t>
      </w:r>
      <w:r>
        <w:rPr>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overflowPunct w:val="0"/>
        <w:topLinePunct w:val="0"/>
        <w:autoSpaceDE w:val="0"/>
        <w:autoSpaceDN w:val="0"/>
        <w:bidi w:val="0"/>
        <w:adjustRightInd w:val="0"/>
        <w:spacing w:line="576" w:lineRule="exact"/>
        <w:ind w:left="0" w:firstLineChars="200" w:firstLine="640"/>
        <w:jc w:val="left"/>
        <w:textAlignment w:val="auto"/>
        <w:outlineLvl w:val="2"/>
        <w:rPr>
          <w:rFonts w:ascii="方正楷体简体" w:eastAsia="方正楷体简体" w:cs="方正楷体简体" w:hAnsi="方正楷体简体" w:hint="eastAsia"/>
          <w:b w:val="0"/>
          <w:bCs w:val="0"/>
          <w:color w:val="auto"/>
          <w:sz w:val="32"/>
          <w:szCs w:val="32"/>
        </w:rPr>
      </w:pPr>
      <w:bookmarkStart w:id="77" w:name="_Toc15377223"/>
      <w:r>
        <w:rPr>
          <w:rFonts w:ascii="方正楷体简体" w:eastAsia="方正楷体简体" w:cs="方正楷体简体" w:hAnsi="方正楷体简体" w:hint="eastAsia"/>
          <w:b w:val="0"/>
          <w:bCs w:val="0"/>
          <w:color w:val="auto"/>
          <w:sz w:val="32"/>
          <w:szCs w:val="32"/>
        </w:rPr>
        <w:t>（二）政府采购支出情况</w:t>
      </w:r>
      <w:bookmarkEnd w:id="77"/>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w:t>
      </w:r>
      <w:r>
        <w:rPr>
          <w:rFonts w:ascii="方正仿宋简体" w:eastAsia="方正仿宋简体" w:cs="方正仿宋简体" w:hAnsi="方正仿宋简体" w:hint="eastAsia"/>
          <w:b w:val="0"/>
          <w:bCs w:val="0"/>
          <w:color w:val="auto"/>
          <w:sz w:val="32"/>
          <w:szCs w:val="32"/>
          <w:lang w:eastAsia="zh-CN"/>
        </w:rPr>
        <w:t>区政府办</w:t>
      </w:r>
      <w:r>
        <w:rPr>
          <w:rFonts w:ascii="方正仿宋简体" w:eastAsia="方正仿宋简体" w:cs="方正仿宋简体" w:hAnsi="方正仿宋简体" w:hint="eastAsia"/>
          <w:b w:val="0"/>
          <w:bCs w:val="0"/>
          <w:color w:val="auto"/>
          <w:sz w:val="32"/>
          <w:szCs w:val="32"/>
        </w:rPr>
        <w:t>政府采购支出总额</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万元，其中：政府采购货物支出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万元、政府采购工程支出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万元、政府采购服务支出</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万元。授予中小企业合同金额</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万元，占政府采购支出总额的</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%，其中：授予小微企业合同金额</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万元，占政府采购支出总额的</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overflowPunct w:val="0"/>
        <w:topLinePunct w:val="0"/>
        <w:autoSpaceDE w:val="0"/>
        <w:autoSpaceDN w:val="0"/>
        <w:bidi w:val="0"/>
        <w:adjustRightInd w:val="0"/>
        <w:spacing w:line="576" w:lineRule="exact"/>
        <w:ind w:left="0" w:firstLineChars="200" w:firstLine="640"/>
        <w:jc w:val="left"/>
        <w:textAlignment w:val="auto"/>
        <w:outlineLvl w:val="2"/>
        <w:rPr>
          <w:rFonts w:ascii="方正楷体简体" w:eastAsia="方正楷体简体" w:cs="方正楷体简体" w:hAnsi="方正楷体简体" w:hint="eastAsia"/>
          <w:b w:val="0"/>
          <w:bCs w:val="0"/>
          <w:color w:val="auto"/>
          <w:sz w:val="32"/>
          <w:szCs w:val="32"/>
        </w:rPr>
      </w:pPr>
      <w:bookmarkStart w:id="78" w:name="_Toc15377224"/>
      <w:r>
        <w:rPr>
          <w:rFonts w:ascii="方正楷体简体" w:eastAsia="方正楷体简体" w:cs="方正楷体简体" w:hAnsi="方正楷体简体" w:hint="eastAsia"/>
          <w:b w:val="0"/>
          <w:bCs w:val="0"/>
          <w:color w:val="auto"/>
          <w:sz w:val="32"/>
          <w:szCs w:val="32"/>
        </w:rPr>
        <w:t>（三）国有资产占有使用情况</w:t>
      </w:r>
      <w:bookmarkEnd w:id="78"/>
    </w:p>
    <w:p>
      <w:pPr>
        <w:keepNext w:val="0"/>
        <w:keepLines w:val="0"/>
        <w:pageBreakBefore w:val="0"/>
        <w:widowControl w:val="0"/>
        <w:kinsoku/>
        <w:overflowPunct w:val="0"/>
        <w:topLinePunct w:val="0"/>
        <w:autoSpaceDE w:val="0"/>
        <w:autoSpaceDN w:val="0"/>
        <w:bidi w:val="0"/>
        <w:adjustRightInd w:val="0"/>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截至20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年12月31日，</w:t>
      </w:r>
      <w:r>
        <w:rPr>
          <w:rFonts w:ascii="方正仿宋简体" w:eastAsia="方正仿宋简体" w:cs="方正仿宋简体" w:hAnsi="方正仿宋简体" w:hint="eastAsia"/>
          <w:b w:val="0"/>
          <w:bCs w:val="0"/>
          <w:color w:val="auto"/>
          <w:sz w:val="32"/>
          <w:szCs w:val="32"/>
          <w:lang w:eastAsia="zh-CN"/>
        </w:rPr>
        <w:t>区政府办</w:t>
      </w:r>
      <w:r>
        <w:rPr>
          <w:rFonts w:ascii="方正仿宋简体" w:eastAsia="方正仿宋简体" w:cs="方正仿宋简体" w:hAnsi="方正仿宋简体" w:hint="eastAsia"/>
          <w:b w:val="0"/>
          <w:bCs w:val="0"/>
          <w:color w:val="auto"/>
          <w:sz w:val="32"/>
          <w:szCs w:val="32"/>
        </w:rPr>
        <w:t>共有车辆</w:t>
      </w:r>
      <w:r>
        <w:rPr>
          <w:rFonts w:ascii="方正仿宋简体" w:eastAsia="方正仿宋简体" w:cs="方正仿宋简体" w:hAnsi="方正仿宋简体" w:hint="eastAsia"/>
          <w:b w:val="0"/>
          <w:bCs w:val="0"/>
          <w:color w:val="auto"/>
          <w:sz w:val="32"/>
          <w:szCs w:val="32"/>
          <w:lang w:val="en-US" w:eastAsia="zh-CN"/>
        </w:rPr>
        <w:t>1</w:t>
      </w:r>
      <w:r>
        <w:rPr>
          <w:rFonts w:ascii="方正仿宋简体" w:eastAsia="方正仿宋简体" w:cs="方正仿宋简体" w:hAnsi="方正仿宋简体" w:hint="eastAsia"/>
          <w:b w:val="0"/>
          <w:bCs w:val="0"/>
          <w:color w:val="auto"/>
          <w:sz w:val="32"/>
          <w:szCs w:val="32"/>
        </w:rPr>
        <w:t>辆，其中：主要领导干部用车</w:t>
      </w:r>
      <w:r>
        <w:rPr>
          <w:rFonts w:ascii="方正仿宋简体" w:eastAsia="方正仿宋简体" w:cs="方正仿宋简体" w:hAnsi="方正仿宋简体" w:hint="eastAsia"/>
          <w:b w:val="0"/>
          <w:bCs w:val="0"/>
          <w:color w:val="auto"/>
          <w:sz w:val="32"/>
          <w:szCs w:val="32"/>
          <w:lang w:val="en-US" w:eastAsia="zh-CN"/>
        </w:rPr>
        <w:t>1</w:t>
      </w:r>
      <w:r>
        <w:rPr>
          <w:rFonts w:ascii="方正仿宋简体" w:eastAsia="方正仿宋简体" w:cs="方正仿宋简体" w:hAnsi="方正仿宋简体" w:hint="eastAsia"/>
          <w:b w:val="0"/>
          <w:bCs w:val="0"/>
          <w:color w:val="auto"/>
          <w:sz w:val="32"/>
          <w:szCs w:val="32"/>
        </w:rPr>
        <w:t>辆、机要通信用车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辆、应急保障用车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辆、其他用车</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辆</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单价50万元以上通用设备</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台（套），单价100万元以上专用设备</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rPr>
        <w:t>台（套）。</w:t>
      </w:r>
    </w:p>
    <w:p>
      <w:pPr>
        <w:widowControl/>
        <w:jc w:val="left"/>
        <w:rPr>
          <w:rFonts w:ascii="仿宋_GB2312" w:eastAsia="仿宋_GB2312"/>
          <w:b w:val="0"/>
          <w:bCs w:val="0"/>
          <w:color w:val="auto"/>
          <w:sz w:val="32"/>
          <w:szCs w:val="32"/>
        </w:rPr>
      </w:pPr>
      <w:r>
        <w:rPr>
          <w:rFonts w:ascii="仿宋_GB2312" w:eastAsia="仿宋_GB2312"/>
          <w:b w:val="0"/>
          <w:bCs w:val="0"/>
          <w:color w:val="auto"/>
          <w:sz w:val="32"/>
          <w:szCs w:val="32"/>
        </w:rPr>
        <w:br w:type="page"/>
      </w:r>
    </w:p>
    <w:p>
      <w:pPr>
        <w:keepNext w:val="0"/>
        <w:keepLines w:val="0"/>
        <w:pageBreakBefore w:val="0"/>
        <w:widowControl w:val="0"/>
        <w:kinsoku/>
        <w:wordWrap/>
        <w:overflowPunct w:val="0"/>
        <w:topLinePunct w:val="0"/>
        <w:autoSpaceDE/>
        <w:autoSpaceDN/>
        <w:bidi w:val="0"/>
        <w:adjustRightInd/>
        <w:snapToGrid/>
        <w:spacing w:line="576" w:lineRule="exact"/>
        <w:ind w:right="0"/>
        <w:jc w:val="center"/>
        <w:textAlignment w:val="auto"/>
        <w:outlineLvl w:val="0"/>
        <w:rPr>
          <w:rStyle w:val="1Char"/>
          <w:rFonts w:ascii="方正小标宋简体" w:eastAsia="方正小标宋简体" w:cs="方正小标宋简体" w:hAnsi="方正小标宋简体" w:hint="eastAsia"/>
          <w:b w:val="0"/>
          <w:bCs w:val="0"/>
          <w:color w:val="auto"/>
          <w:sz w:val="44"/>
          <w:szCs w:val="44"/>
        </w:rPr>
      </w:pPr>
      <w:bookmarkStart w:id="79" w:name="_Toc15377225"/>
      <w:bookmarkStart w:id="80" w:name="_Toc15396613"/>
      <w:bookmarkStart w:id="81" w:name="_Toc18393"/>
      <w:r>
        <w:rPr>
          <w:rFonts w:ascii="方正小标宋简体" w:eastAsia="方正小标宋简体" w:cs="方正小标宋简体" w:hAnsi="方正小标宋简体" w:hint="eastAsia"/>
          <w:b w:val="0"/>
          <w:bCs w:val="0"/>
          <w:color w:val="auto"/>
          <w:sz w:val="44"/>
          <w:szCs w:val="44"/>
          <w:lang w:val="en-US" w:eastAsia="zh-CN"/>
        </w:rPr>
        <w:t>第三部分　</w:t>
      </w:r>
      <w:r>
        <w:rPr>
          <w:rFonts w:ascii="方正小标宋简体" w:eastAsia="方正小标宋简体" w:cs="方正小标宋简体" w:hAnsi="方正小标宋简体" w:hint="eastAsia"/>
          <w:b w:val="0"/>
          <w:bCs w:val="0"/>
          <w:color w:val="auto"/>
          <w:sz w:val="44"/>
          <w:szCs w:val="44"/>
        </w:rPr>
        <w:t>名</w:t>
      </w:r>
      <w:r>
        <w:rPr>
          <w:rStyle w:val="1Char"/>
          <w:rFonts w:ascii="方正小标宋简体" w:eastAsia="方正小标宋简体" w:cs="方正小标宋简体" w:hAnsi="方正小标宋简体" w:hint="eastAsia"/>
          <w:b w:val="0"/>
          <w:bCs w:val="0"/>
          <w:color w:val="auto"/>
          <w:sz w:val="44"/>
          <w:szCs w:val="44"/>
        </w:rPr>
        <w:t>词解释</w:t>
      </w:r>
      <w:bookmarkEnd w:id="79"/>
      <w:bookmarkEnd w:id="80"/>
      <w:bookmarkEnd w:id="81"/>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rPr>
      </w:pPr>
      <w:bookmarkStart w:id="82" w:name="_Toc19161"/>
      <w:r>
        <w:rPr>
          <w:rFonts w:ascii="方正仿宋简体" w:eastAsia="方正仿宋简体" w:cs="方正仿宋简体" w:hAnsi="方正仿宋简体" w:hint="eastAsia"/>
          <w:b w:val="0"/>
          <w:bCs w:val="0"/>
          <w:color w:val="auto"/>
          <w:sz w:val="32"/>
          <w:szCs w:val="32"/>
        </w:rPr>
        <w:t>1</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财政拨款收入：指单位从同级财政部门取得的财政预算资金。</w:t>
      </w:r>
      <w:bookmarkEnd w:id="82"/>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2</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事业收入：指事业单位开展专业业务活动及辅助活动取得的收入。</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3</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经营收入：指事业单位在专业业务活动及其辅助活动之外开展非独立核算经营活动取得的收入。</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lang w:eastAsia="zh-CN"/>
        </w:rPr>
      </w:pPr>
      <w:bookmarkStart w:id="83" w:name="_Toc8960"/>
      <w:r>
        <w:rPr>
          <w:rFonts w:ascii="方正仿宋简体" w:eastAsia="方正仿宋简体" w:cs="方正仿宋简体" w:hAnsi="方正仿宋简体" w:hint="eastAsia"/>
          <w:b w:val="0"/>
          <w:bCs w:val="0"/>
          <w:color w:val="auto"/>
          <w:sz w:val="32"/>
          <w:szCs w:val="32"/>
        </w:rPr>
        <w:t>4</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其他收入：指单位取得的除上述收入以外的各项收入。</w:t>
      </w:r>
      <w:bookmarkEnd w:id="83"/>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rPr>
        <w:t>5</w:t>
      </w:r>
      <w:r>
        <w:rPr>
          <w:rFonts w:ascii="方正仿宋简体" w:eastAsia="方正仿宋简体" w:cs="方正仿宋简体" w:hAnsi="方正仿宋简体" w:hint="eastAsia"/>
          <w:b w:val="0"/>
          <w:bCs w:val="0"/>
          <w:color w:val="auto"/>
          <w:sz w:val="32"/>
          <w:szCs w:val="32"/>
          <w:lang w:eastAsia="zh-CN"/>
        </w:rPr>
        <w:t>．使用非财政拨款结余</w:t>
      </w:r>
      <w:r>
        <w:rPr>
          <w:rFonts w:ascii="方正仿宋简体" w:eastAsia="方正仿宋简体" w:cs="方正仿宋简体" w:hAnsi="方正仿宋简体" w:hint="eastAsia"/>
          <w:b w:val="0"/>
          <w:bCs w:val="0"/>
          <w:color w:val="auto"/>
          <w:sz w:val="32"/>
          <w:szCs w:val="32"/>
        </w:rPr>
        <w:t>：指事业单位</w:t>
      </w:r>
      <w:r>
        <w:rPr>
          <w:rFonts w:ascii="方正仿宋简体" w:eastAsia="方正仿宋简体" w:cs="方正仿宋简体" w:hAnsi="方正仿宋简体" w:hint="eastAsia"/>
          <w:b w:val="0"/>
          <w:bCs w:val="0"/>
          <w:color w:val="auto"/>
          <w:sz w:val="32"/>
          <w:szCs w:val="32"/>
          <w:lang w:eastAsia="zh-CN"/>
        </w:rPr>
        <w:t>使用以前年度积累的非财政拨款结余弥补当年收支差额的金额。</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rPr>
        <w:t>6</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年初结转和结余：指以前年度尚未完成、结转到本年按有关规定继续使用的资金。</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7</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结余分配：指事业单位按照会计制度规定</w:t>
      </w:r>
      <w:r>
        <w:rPr>
          <w:rFonts w:ascii="方正仿宋简体" w:eastAsia="方正仿宋简体" w:cs="方正仿宋简体" w:hAnsi="方正仿宋简体" w:hint="eastAsia"/>
          <w:b w:val="0"/>
          <w:bCs w:val="0"/>
          <w:color w:val="auto"/>
          <w:sz w:val="32"/>
          <w:szCs w:val="32"/>
          <w:lang w:eastAsia="zh-CN"/>
        </w:rPr>
        <w:t>缴纳的所得税、提取的专用结余以及转入非财政拨款结余的金额</w:t>
      </w:r>
      <w:r>
        <w:rPr>
          <w:rFonts w:ascii="方正仿宋简体" w:eastAsia="方正仿宋简体" w:cs="方正仿宋简体" w:hAnsi="方正仿宋简体" w:hint="eastAsia"/>
          <w:b w:val="0"/>
          <w:bCs w:val="0"/>
          <w:color w:val="auto"/>
          <w:sz w:val="32"/>
          <w:szCs w:val="32"/>
        </w:rPr>
        <w:t>等。</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8</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年末结转和结余：指单位按有关规定结转到下年或以后年度继续使用的资金。</w:t>
      </w:r>
    </w:p>
    <w:p>
      <w:pPr>
        <w:keepNext w:val="0"/>
        <w:keepLines w:val="0"/>
        <w:pageBreakBefore w:val="0"/>
        <w:widowControl w:val="0"/>
        <w:kinsoku/>
        <w:overflowPunct w:val="0"/>
        <w:topLinePunct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rPr>
      </w:pPr>
      <w:bookmarkStart w:id="84" w:name="_Toc29316"/>
      <w:r>
        <w:rPr>
          <w:rFonts w:ascii="方正仿宋简体" w:eastAsia="方正仿宋简体" w:cs="方正仿宋简体" w:hAnsi="方正仿宋简体" w:hint="eastAsia"/>
          <w:b w:val="0"/>
          <w:bCs w:val="0"/>
          <w:color w:val="auto"/>
          <w:sz w:val="32"/>
          <w:szCs w:val="32"/>
        </w:rPr>
        <w:t>9</w:t>
      </w:r>
      <w:r>
        <w:rPr>
          <w:rFonts w:ascii="方正仿宋简体" w:eastAsia="方正仿宋简体" w:cs="方正仿宋简体" w:hAnsi="方正仿宋简体" w:hint="eastAsia"/>
          <w:b w:val="0"/>
          <w:bCs w:val="0"/>
          <w:color w:val="auto"/>
          <w:sz w:val="32"/>
          <w:szCs w:val="32"/>
          <w:lang w:eastAsia="zh-CN"/>
        </w:rPr>
        <w:t>．</w:t>
      </w:r>
      <w:r>
        <w:rPr>
          <w:rStyle w:val="27"/>
          <w:rFonts w:ascii="方正仿宋简体" w:eastAsia="方正仿宋简体" w:cs="方正仿宋简体" w:hAnsi="方正仿宋简体" w:hint="eastAsia"/>
          <w:b w:val="0"/>
          <w:bCs w:val="0"/>
          <w:color w:val="auto"/>
          <w:sz w:val="32"/>
          <w:szCs w:val="32"/>
        </w:rPr>
        <w:t>一般公共服务支出：反映政府提供一般公共服务的支出。</w:t>
      </w:r>
      <w:bookmarkEnd w:id="84"/>
    </w:p>
    <w:p>
      <w:pPr>
        <w:keepNext w:val="0"/>
        <w:keepLines w:val="0"/>
        <w:pageBreakBefore w:val="0"/>
        <w:widowControl w:val="0"/>
        <w:tabs>
          <w:tab w:val="left" w:pos="0"/>
        </w:tabs>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rPr>
        <w:t>一般公共服务支出-</w:t>
      </w:r>
      <w:r>
        <w:rPr>
          <w:rFonts w:ascii="方正仿宋简体" w:eastAsia="方正仿宋简体" w:cs="方正仿宋简体" w:hAnsi="方正仿宋简体" w:hint="eastAsia"/>
          <w:b w:val="0"/>
          <w:bCs w:val="0"/>
          <w:color w:val="auto"/>
          <w:sz w:val="32"/>
          <w:szCs w:val="32"/>
        </w:rPr>
        <w:t>政府办公厅（室）--行政运行：反映行政单位的基本支出；</w:t>
      </w:r>
    </w:p>
    <w:p>
      <w:pPr>
        <w:keepNext w:val="0"/>
        <w:keepLines w:val="0"/>
        <w:pageBreakBefore w:val="0"/>
        <w:widowControl w:val="0"/>
        <w:tabs>
          <w:tab w:val="left" w:pos="0"/>
        </w:tabs>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rPr>
        <w:t>一般公共服务支出-</w:t>
      </w:r>
      <w:r>
        <w:rPr>
          <w:rFonts w:ascii="方正仿宋简体" w:eastAsia="方正仿宋简体" w:cs="方正仿宋简体" w:hAnsi="方正仿宋简体" w:hint="eastAsia"/>
          <w:b w:val="0"/>
          <w:bCs w:val="0"/>
          <w:color w:val="auto"/>
          <w:sz w:val="32"/>
          <w:szCs w:val="32"/>
        </w:rPr>
        <w:t>政府办公厅（室）--一般行政管理事务：反映行政单位未单独设置项级科目的其他项目支出</w:t>
      </w:r>
      <w:r>
        <w:rPr>
          <w:rFonts w:ascii="方正仿宋简体" w:eastAsia="方正仿宋简体" w:cs="方正仿宋简体" w:hAnsi="方正仿宋简体" w:hint="eastAsia"/>
          <w:b w:val="0"/>
          <w:bCs w:val="0"/>
          <w:color w:val="auto"/>
          <w:sz w:val="32"/>
          <w:szCs w:val="32"/>
        </w:rPr>
        <w:t>。</w:t>
      </w:r>
    </w:p>
    <w:p>
      <w:pPr>
        <w:keepNext w:val="0"/>
        <w:keepLines w:val="0"/>
        <w:pageBreakBefore w:val="0"/>
        <w:widowControl w:val="0"/>
        <w:kinsoku/>
        <w:overflowPunct w:val="0"/>
        <w:topLinePunct w:val="0"/>
        <w:bidi w:val="0"/>
        <w:spacing w:line="576" w:lineRule="exact"/>
        <w:ind w:left="0" w:firstLineChars="200" w:firstLine="640"/>
        <w:jc w:val="both"/>
        <w:textAlignment w:val="auto"/>
        <w:rPr>
          <w:rStyle w:val="27"/>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rPr>
        <w:t>10</w:t>
      </w:r>
      <w:r>
        <w:rPr>
          <w:rFonts w:ascii="方正仿宋简体" w:eastAsia="方正仿宋简体" w:cs="方正仿宋简体" w:hAnsi="方正仿宋简体" w:hint="eastAsia"/>
          <w:b w:val="0"/>
          <w:bCs w:val="0"/>
          <w:color w:val="auto"/>
          <w:sz w:val="32"/>
          <w:szCs w:val="32"/>
          <w:lang w:eastAsia="zh-CN"/>
        </w:rPr>
        <w:t>．</w:t>
      </w:r>
      <w:r>
        <w:rPr>
          <w:rStyle w:val="27"/>
          <w:rFonts w:ascii="方正仿宋简体" w:eastAsia="方正仿宋简体" w:cs="方正仿宋简体" w:hAnsi="方正仿宋简体" w:hint="eastAsia"/>
          <w:b w:val="0"/>
          <w:bCs w:val="0"/>
          <w:color w:val="auto"/>
          <w:sz w:val="32"/>
          <w:szCs w:val="32"/>
        </w:rPr>
        <w:t>社会保障和就业支出：反映政府在社会保障和就业方面的支出。</w:t>
      </w:r>
    </w:p>
    <w:p>
      <w:pPr>
        <w:keepNext w:val="0"/>
        <w:keepLines w:val="0"/>
        <w:pageBreakBefore w:val="0"/>
        <w:widowControl w:val="0"/>
        <w:tabs>
          <w:tab w:val="left" w:pos="0"/>
        </w:tabs>
        <w:kinsoku/>
        <w:overflowPunct w:val="0"/>
        <w:topLinePunct w:val="0"/>
        <w:bidi w:val="0"/>
        <w:spacing w:line="576" w:lineRule="exact"/>
        <w:ind w:left="0" w:firstLineChars="200" w:firstLine="640"/>
        <w:jc w:val="both"/>
        <w:textAlignment w:val="auto"/>
        <w:rPr>
          <w:rStyle w:val="27"/>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rPr>
        <w:t>社会保障和就业支出-行政事业单位离退休-机关事业单位基本养老保险缴费支出：反映机关事业单位实施养老保险制度由单位缴纳的基本养老保险支出；</w:t>
      </w:r>
    </w:p>
    <w:p>
      <w:pPr>
        <w:keepNext w:val="0"/>
        <w:keepLines w:val="0"/>
        <w:pageBreakBefore w:val="0"/>
        <w:widowControl w:val="0"/>
        <w:tabs>
          <w:tab w:val="left" w:pos="0"/>
        </w:tabs>
        <w:kinsoku/>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11．</w:t>
      </w:r>
      <w:r>
        <w:rPr>
          <w:rStyle w:val="27"/>
          <w:rFonts w:ascii="方正仿宋简体" w:eastAsia="方正仿宋简体" w:cs="方正仿宋简体" w:hAnsi="方正仿宋简体" w:hint="eastAsia"/>
          <w:b w:val="0"/>
          <w:bCs w:val="0"/>
          <w:color w:val="auto"/>
          <w:sz w:val="32"/>
          <w:szCs w:val="32"/>
        </w:rPr>
        <w:t>医疗卫生与计划生育支出:反映政府医疗卫生与计划生育管理方面的支出</w:t>
      </w:r>
    </w:p>
    <w:p>
      <w:pPr>
        <w:keepNext w:val="0"/>
        <w:keepLines w:val="0"/>
        <w:pageBreakBefore w:val="0"/>
        <w:widowControl w:val="0"/>
        <w:tabs>
          <w:tab w:val="left" w:pos="0"/>
        </w:tabs>
        <w:kinsoku/>
        <w:overflowPunct w:val="0"/>
        <w:topLinePunct w:val="0"/>
        <w:bidi w:val="0"/>
        <w:spacing w:line="576" w:lineRule="exact"/>
        <w:ind w:left="0" w:firstLineChars="200" w:firstLine="640"/>
        <w:jc w:val="both"/>
        <w:textAlignment w:val="auto"/>
        <w:rPr>
          <w:rStyle w:val="27"/>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12</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住房保障支出：住房保障支出-住房改革支出-住房公积金：反映行政事业单位按人力资源和社会保障部、财政部规定的基本工资和津贴补贴以及规定比例为职工缴纳的住房公积金。</w:t>
      </w:r>
    </w:p>
    <w:p>
      <w:pPr>
        <w:keepNext w:val="0"/>
        <w:keepLines w:val="0"/>
        <w:pageBreakBefore w:val="0"/>
        <w:widowControl w:val="0"/>
        <w:kinsoku/>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13</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基本支出：指为保障机构正常运转、完成日常工作任务而发生的人员支出和公用支出。</w:t>
      </w:r>
    </w:p>
    <w:p>
      <w:pPr>
        <w:keepNext w:val="0"/>
        <w:keepLines w:val="0"/>
        <w:pageBreakBefore w:val="0"/>
        <w:widowControl w:val="0"/>
        <w:kinsoku/>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val="en-US" w:eastAsia="zh-CN"/>
        </w:rPr>
        <w:t>14</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项目支出：指在基本支出之外为完成特定行政任务和事业发展目标所发生的支出。</w:t>
      </w:r>
    </w:p>
    <w:p>
      <w:pPr>
        <w:keepNext w:val="0"/>
        <w:keepLines w:val="0"/>
        <w:pageBreakBefore w:val="0"/>
        <w:widowControl w:val="0"/>
        <w:kinsoku/>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15</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经营支出：指事业单位在专业业务活动及其辅助活动之外开展非独立核算经营活动发生的支出。</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16</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17</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val="0"/>
        <w:autoSpaceDE/>
        <w:autoSpaceDN/>
        <w:bidi w:val="0"/>
        <w:adjustRightInd/>
        <w:snapToGrid/>
        <w:spacing w:line="604" w:lineRule="exact"/>
        <w:ind w:left="0" w:right="0" w:firstLine="0"/>
        <w:jc w:val="center"/>
        <w:textAlignment w:val="auto"/>
        <w:outlineLvl w:val="0"/>
        <w:rPr>
          <w:rStyle w:val="1Char"/>
          <w:rFonts w:ascii="方正小标宋简体" w:eastAsia="方正小标宋简体" w:cs="方正小标宋简体" w:hAnsi="方正小标宋简体" w:hint="eastAsia"/>
          <w:b w:val="0"/>
          <w:bCs w:val="0"/>
          <w:color w:val="auto"/>
          <w:sz w:val="44"/>
          <w:szCs w:val="44"/>
        </w:rPr>
      </w:pPr>
      <w:bookmarkStart w:id="85" w:name="_Toc15377226"/>
      <w:r>
        <w:rPr>
          <w:rFonts w:ascii="方正仿宋简体" w:eastAsia="方正仿宋简体" w:cs="方正仿宋简体" w:hAnsi="方正仿宋简体" w:hint="eastAsia"/>
          <w:b w:val="0"/>
          <w:bCs w:val="0"/>
          <w:color w:val="auto"/>
          <w:sz w:val="32"/>
          <w:szCs w:val="32"/>
        </w:rPr>
        <w:br w:type="page"/>
      </w:r>
      <w:bookmarkStart w:id="86" w:name="_Toc15396614"/>
      <w:bookmarkStart w:id="87" w:name="_Toc18880"/>
      <w:r>
        <w:rPr>
          <w:rFonts w:ascii="方正小标宋简体" w:eastAsia="方正小标宋简体" w:cs="方正小标宋简体" w:hAnsi="方正小标宋简体" w:hint="eastAsia"/>
          <w:b w:val="0"/>
          <w:bCs w:val="0"/>
          <w:color w:val="auto"/>
          <w:sz w:val="44"/>
          <w:szCs w:val="44"/>
        </w:rPr>
        <w:t>第</w:t>
      </w:r>
      <w:r>
        <w:rPr>
          <w:rStyle w:val="1Char"/>
          <w:rFonts w:ascii="方正小标宋简体" w:eastAsia="方正小标宋简体" w:cs="方正小标宋简体" w:hAnsi="方正小标宋简体" w:hint="eastAsia"/>
          <w:b w:val="0"/>
          <w:bCs w:val="0"/>
          <w:color w:val="auto"/>
          <w:sz w:val="44"/>
          <w:szCs w:val="44"/>
        </w:rPr>
        <w:t>四部分</w:t>
      </w:r>
      <w:r>
        <w:rPr>
          <w:rStyle w:val="1Char"/>
          <w:rFonts w:ascii="方正小标宋简体" w:eastAsia="方正小标宋简体" w:cs="方正小标宋简体" w:hAnsi="方正小标宋简体" w:hint="eastAsia"/>
          <w:b w:val="0"/>
          <w:bCs w:val="0"/>
          <w:color w:val="auto"/>
          <w:sz w:val="44"/>
          <w:szCs w:val="44"/>
          <w:lang w:eastAsia="zh-CN"/>
        </w:rPr>
        <w:t>　</w:t>
      </w:r>
      <w:r>
        <w:rPr>
          <w:rStyle w:val="1Char"/>
          <w:rFonts w:ascii="方正小标宋简体" w:eastAsia="方正小标宋简体" w:cs="方正小标宋简体" w:hAnsi="方正小标宋简体" w:hint="eastAsia"/>
          <w:b w:val="0"/>
          <w:bCs w:val="0"/>
          <w:color w:val="auto"/>
          <w:sz w:val="44"/>
          <w:szCs w:val="44"/>
        </w:rPr>
        <w:t>附件</w:t>
      </w:r>
      <w:bookmarkEnd w:id="86"/>
      <w:bookmarkEnd w:id="87"/>
    </w:p>
    <w:p>
      <w:pPr>
        <w:keepNext w:val="0"/>
        <w:keepLines w:val="0"/>
        <w:pageBreakBefore w:val="0"/>
        <w:widowControl w:val="0"/>
        <w:kinsoku/>
        <w:wordWrap/>
        <w:overflowPunct w:val="0"/>
        <w:topLinePunct w:val="0"/>
        <w:autoSpaceDE/>
        <w:autoSpaceDN/>
        <w:bidi w:val="0"/>
        <w:spacing w:line="604" w:lineRule="exact"/>
        <w:ind w:left="0" w:firstLineChars="200" w:firstLine="420"/>
        <w:textAlignment w:val="auto"/>
        <w:rPr>
          <w:rFonts w:hint="eastAsia"/>
          <w:b w:val="0"/>
          <w:bCs w:val="0"/>
          <w:lang w:eastAsia="zh-CN"/>
        </w:rPr>
      </w:pPr>
    </w:p>
    <w:p>
      <w:pPr>
        <w:keepNext w:val="0"/>
        <w:keepLines w:val="0"/>
        <w:pageBreakBefore w:val="0"/>
        <w:widowControl w:val="0"/>
        <w:kinsoku/>
        <w:wordWrap/>
        <w:overflowPunct w:val="0"/>
        <w:topLinePunct w:val="0"/>
        <w:autoSpaceDE/>
        <w:autoSpaceDN/>
        <w:bidi w:val="0"/>
        <w:adjustRightInd/>
        <w:snapToGrid/>
        <w:spacing w:line="604" w:lineRule="exact"/>
        <w:ind w:left="0" w:firstLine="0"/>
        <w:jc w:val="left"/>
        <w:textAlignment w:val="auto"/>
        <w:outlineLvl w:val="1"/>
        <w:rPr>
          <w:rFonts w:ascii="方正黑体简体" w:eastAsia="方正黑体简体" w:cs="方正黑体简体" w:hAnsi="方正黑体简体" w:hint="eastAsia"/>
          <w:b w:val="0"/>
          <w:bCs w:val="0"/>
          <w:color w:val="auto"/>
          <w:sz w:val="32"/>
          <w:szCs w:val="32"/>
          <w:lang w:val="en-US" w:eastAsia="zh-CN"/>
        </w:rPr>
      </w:pPr>
      <w:bookmarkStart w:id="88" w:name="_Toc18851"/>
      <w:r>
        <w:rPr>
          <w:rFonts w:ascii="方正黑体简体" w:eastAsia="方正黑体简体" w:cs="方正黑体简体" w:hAnsi="方正黑体简体" w:hint="eastAsia"/>
          <w:b w:val="0"/>
          <w:bCs w:val="0"/>
          <w:color w:val="auto"/>
          <w:sz w:val="32"/>
          <w:szCs w:val="32"/>
        </w:rPr>
        <w:t>附件</w:t>
      </w:r>
      <w:r>
        <w:rPr>
          <w:rFonts w:ascii="方正黑体简体" w:eastAsia="方正黑体简体" w:cs="方正黑体简体" w:hAnsi="方正黑体简体" w:hint="eastAsia"/>
          <w:b w:val="0"/>
          <w:bCs w:val="0"/>
          <w:color w:val="auto"/>
          <w:sz w:val="32"/>
          <w:szCs w:val="32"/>
          <w:lang w:val="en-US" w:eastAsia="zh-CN"/>
        </w:rPr>
        <w:t>1</w:t>
      </w:r>
      <w:bookmarkEnd w:id="88"/>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cs="方正小标宋简体" w:hAnsi="方正小标宋简体" w:hint="eastAsia"/>
          <w:b w:val="0"/>
          <w:bCs/>
          <w:kern w:val="0"/>
          <w:sz w:val="44"/>
          <w:szCs w:val="44"/>
          <w:lang w:eastAsia="zh-CN"/>
        </w:rPr>
      </w:pPr>
      <w:r>
        <w:rPr>
          <w:rFonts w:ascii="方正小标宋简体" w:eastAsia="方正小标宋简体" w:cs="方正小标宋简体" w:hAnsi="方正小标宋简体" w:hint="eastAsia"/>
          <w:b w:val="0"/>
          <w:bCs/>
          <w:kern w:val="0"/>
          <w:sz w:val="44"/>
          <w:szCs w:val="44"/>
          <w:lang w:eastAsia="zh-CN"/>
        </w:rPr>
        <w:t>广元市利州人民政府办公室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eastAsia="黑体" w:cs="黑体" w:hAnsi="黑体" w:hint="eastAsia"/>
          <w:b w:val="0"/>
          <w:bCs/>
          <w:kern w:val="0"/>
          <w:sz w:val="32"/>
          <w:szCs w:val="32"/>
        </w:rPr>
      </w:pPr>
      <w:r>
        <w:rPr>
          <w:rFonts w:ascii="方正小标宋简体" w:eastAsia="方正小标宋简体" w:cs="方正小标宋简体" w:hAnsi="方正小标宋简体" w:hint="eastAsia"/>
          <w:b w:val="0"/>
          <w:bCs/>
          <w:kern w:val="0"/>
          <w:sz w:val="44"/>
          <w:szCs w:val="44"/>
        </w:rPr>
        <w:t>整体支出绩效</w:t>
      </w:r>
      <w:r>
        <w:rPr>
          <w:rFonts w:ascii="方正小标宋简体" w:eastAsia="方正小标宋简体" w:cs="方正小标宋简体" w:hAnsi="方正小标宋简体" w:hint="eastAsia"/>
          <w:b w:val="0"/>
          <w:bCs/>
          <w:kern w:val="0"/>
          <w:sz w:val="44"/>
          <w:szCs w:val="44"/>
          <w:lang w:eastAsia="zh-CN"/>
        </w:rPr>
        <w:t>自</w:t>
      </w:r>
      <w:r>
        <w:rPr>
          <w:rFonts w:ascii="方正小标宋简体" w:eastAsia="方正小标宋简体" w:cs="方正小标宋简体" w:hAnsi="方正小标宋简体" w:hint="eastAsia"/>
          <w:b w:val="0"/>
          <w:bCs/>
          <w:kern w:val="0"/>
          <w:sz w:val="44"/>
          <w:szCs w:val="44"/>
        </w:rPr>
        <w:t>评报告</w:t>
      </w:r>
    </w:p>
    <w:p>
      <w:pPr>
        <w:pStyle w:val="15"/>
        <w:keepNext w:val="0"/>
        <w:keepLines w:val="0"/>
        <w:pageBreakBefore w:val="0"/>
        <w:widowControl w:val="0"/>
        <w:kinsoku/>
        <w:wordWrap/>
        <w:topLinePunct w:val="0"/>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s="仿宋_GB2312" w:hAnsi="仿宋_GB2312" w:hint="eastAsia"/>
          <w:kern w:val="0"/>
          <w:sz w:val="32"/>
          <w:szCs w:val="32"/>
          <w:lang w:val="en-US" w:eastAsia="zh-CN"/>
        </w:rPr>
      </w:pPr>
      <w:r>
        <w:rPr>
          <w:rFonts w:ascii="黑体" w:eastAsia="黑体" w:cs="黑体" w:hAnsi="黑体" w:hint="eastAsia"/>
          <w:b w:val="0"/>
          <w:bCs/>
          <w:kern w:val="0"/>
          <w:sz w:val="32"/>
          <w:szCs w:val="32"/>
          <w:lang w:eastAsia="zh-CN"/>
        </w:rPr>
        <w:t>　　一、</w:t>
      </w:r>
      <w:r>
        <w:rPr>
          <w:rFonts w:ascii="黑体" w:eastAsia="黑体" w:cs="黑体" w:hAnsi="黑体" w:hint="eastAsia"/>
          <w:b w:val="0"/>
          <w:bCs/>
          <w:kern w:val="0"/>
          <w:sz w:val="32"/>
          <w:szCs w:val="32"/>
        </w:rPr>
        <w:t>部门基本情况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ascii="仿宋_GB2312" w:eastAsia="仿宋_GB2312" w:cs="仿宋_GB2312" w:hAnsi="仿宋_GB2312" w:hint="eastAsia"/>
          <w:kern w:val="0"/>
          <w:sz w:val="32"/>
          <w:szCs w:val="32"/>
          <w:lang w:eastAsia="zh-CN"/>
        </w:rPr>
      </w:pPr>
      <w:r>
        <w:rPr>
          <w:rFonts w:ascii="仿宋_GB2312" w:eastAsia="仿宋_GB2312" w:cs="仿宋_GB2312" w:hAnsi="仿宋_GB2312" w:hint="eastAsia"/>
          <w:kern w:val="0"/>
          <w:sz w:val="32"/>
          <w:szCs w:val="32"/>
        </w:rPr>
        <w:t>（一）</w:t>
      </w:r>
      <w:r>
        <w:rPr>
          <w:rFonts w:ascii="仿宋_GB2312" w:eastAsia="仿宋_GB2312" w:cs="仿宋_GB2312" w:hAnsi="仿宋_GB2312" w:hint="eastAsia"/>
          <w:kern w:val="0"/>
          <w:sz w:val="32"/>
          <w:szCs w:val="32"/>
          <w:lang w:eastAsia="zh-CN"/>
        </w:rPr>
        <w:t>机构组成</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_GB2312" w:eastAsia="仿宋_GB2312" w:cs="仿宋_GB2312" w:hAnsi="仿宋_GB2312" w:hint="eastAsia"/>
          <w:kern w:val="0"/>
          <w:sz w:val="32"/>
          <w:szCs w:val="32"/>
          <w:lang w:val="en-US" w:eastAsia="zh-CN"/>
        </w:rPr>
        <w:t>广元市利州区人民政府办公室属正科级行政机关，内设7个股室，</w:t>
      </w:r>
      <w:r>
        <w:rPr>
          <w:rFonts w:ascii="仿宋" w:eastAsia="仿宋" w:hAnsi="仿宋" w:hint="eastAsia"/>
          <w:sz w:val="32"/>
          <w:szCs w:val="32"/>
        </w:rPr>
        <w:t>下属</w:t>
      </w:r>
      <w:r>
        <w:rPr>
          <w:rFonts w:ascii="仿宋" w:eastAsia="仿宋" w:hAnsi="仿宋" w:hint="eastAsia"/>
          <w:sz w:val="32"/>
          <w:szCs w:val="32"/>
          <w:lang w:eastAsia="zh-CN"/>
        </w:rPr>
        <w:t>及内设</w:t>
      </w:r>
      <w:r>
        <w:rPr>
          <w:rFonts w:ascii="仿宋" w:eastAsia="仿宋" w:hAnsi="仿宋" w:hint="eastAsia"/>
          <w:sz w:val="32"/>
          <w:szCs w:val="32"/>
        </w:rPr>
        <w:t>单位</w:t>
      </w:r>
      <w:r>
        <w:rPr>
          <w:rFonts w:ascii="仿宋" w:eastAsia="仿宋" w:hAnsi="仿宋" w:hint="eastAsia"/>
          <w:sz w:val="32"/>
          <w:szCs w:val="32"/>
          <w:lang w:val="en-US" w:eastAsia="zh-CN"/>
        </w:rPr>
        <w:t>4</w:t>
      </w:r>
      <w:r>
        <w:rPr>
          <w:rFonts w:ascii="仿宋" w:eastAsia="仿宋" w:hAnsi="仿宋" w:hint="eastAsia"/>
          <w:sz w:val="32"/>
          <w:szCs w:val="32"/>
        </w:rPr>
        <w:t>个，其中参照公务员法管理的事业单</w:t>
      </w:r>
      <w:r>
        <w:rPr>
          <w:rFonts w:ascii="仿宋" w:eastAsia="仿宋" w:cs="Times New Roman" w:hAnsi="仿宋" w:hint="eastAsia"/>
          <w:sz w:val="32"/>
          <w:szCs w:val="32"/>
          <w:lang w:eastAsia="zh-CN"/>
        </w:rPr>
        <w:t>位</w:t>
      </w:r>
      <w:r>
        <w:rPr>
          <w:rFonts w:ascii="仿宋" w:eastAsia="仿宋" w:cs="Times New Roman" w:hAnsi="仿宋" w:hint="eastAsia"/>
          <w:sz w:val="32"/>
          <w:szCs w:val="32"/>
          <w:lang w:val="en-US" w:eastAsia="zh-CN"/>
        </w:rPr>
        <w:t>2</w:t>
      </w:r>
      <w:r>
        <w:rPr>
          <w:rFonts w:ascii="仿宋" w:eastAsia="仿宋" w:cs="Times New Roman" w:hAnsi="仿宋" w:hint="eastAsia"/>
          <w:sz w:val="32"/>
          <w:szCs w:val="32"/>
          <w:lang w:eastAsia="zh-CN"/>
        </w:rPr>
        <w:t>个，其他事业单位</w:t>
      </w:r>
      <w:r>
        <w:rPr>
          <w:rFonts w:ascii="仿宋" w:eastAsia="仿宋" w:cs="Times New Roman" w:hAnsi="仿宋" w:hint="eastAsia"/>
          <w:sz w:val="32"/>
          <w:szCs w:val="32"/>
          <w:lang w:val="en-US" w:eastAsia="zh-CN"/>
        </w:rPr>
        <w:t>2</w:t>
      </w:r>
      <w:r>
        <w:rPr>
          <w:rFonts w:ascii="仿宋" w:eastAsia="仿宋" w:cs="Times New Roman" w:hAnsi="仿宋" w:hint="eastAsia"/>
          <w:sz w:val="32"/>
          <w:szCs w:val="32"/>
          <w:lang w:eastAsia="zh-CN"/>
        </w:rPr>
        <w:t>个。</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纳入区政府办20</w:t>
      </w:r>
      <w:r>
        <w:rPr>
          <w:rFonts w:ascii="仿宋" w:eastAsia="仿宋" w:cs="Times New Roman" w:hAnsi="仿宋" w:hint="eastAsia"/>
          <w:sz w:val="32"/>
          <w:szCs w:val="32"/>
          <w:lang w:val="en-US" w:eastAsia="zh-CN"/>
        </w:rPr>
        <w:t>21</w:t>
      </w:r>
      <w:r>
        <w:rPr>
          <w:rFonts w:ascii="仿宋" w:eastAsia="仿宋" w:cs="Times New Roman" w:hAnsi="仿宋" w:hint="eastAsia"/>
          <w:sz w:val="32"/>
          <w:szCs w:val="32"/>
          <w:lang w:eastAsia="zh-CN"/>
        </w:rPr>
        <w:t>年度部门决算编制范围的下级单位（含单独核算股室）包括：</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val="en-US" w:eastAsia="zh-CN"/>
        </w:rPr>
      </w:pPr>
      <w:r>
        <w:rPr>
          <w:rFonts w:ascii="仿宋" w:eastAsia="仿宋" w:cs="Times New Roman" w:hAnsi="仿宋" w:hint="eastAsia"/>
          <w:sz w:val="32"/>
          <w:szCs w:val="32"/>
          <w:lang w:val="en-US" w:eastAsia="zh-CN"/>
        </w:rPr>
        <w:t>1.</w:t>
      </w:r>
      <w:r>
        <w:rPr>
          <w:rFonts w:ascii="仿宋" w:eastAsia="仿宋" w:cs="Times New Roman" w:hAnsi="仿宋" w:hint="eastAsia"/>
          <w:sz w:val="32"/>
          <w:szCs w:val="32"/>
          <w:lang w:eastAsia="zh-CN"/>
        </w:rPr>
        <w:t>广元市利州区人民武装部</w:t>
      </w:r>
      <w:r>
        <w:rPr>
          <w:rFonts w:ascii="仿宋" w:eastAsia="仿宋" w:cs="Times New Roman" w:hAnsi="仿宋" w:hint="eastAsia"/>
          <w:sz w:val="32"/>
          <w:szCs w:val="32"/>
          <w:lang w:val="en-US" w:eastAsia="zh-CN"/>
        </w:rPr>
        <w:t>(涉密合并报表单位）</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val="en-US" w:eastAsia="zh-CN"/>
        </w:rPr>
        <w:t>2.</w:t>
      </w:r>
      <w:r>
        <w:rPr>
          <w:rFonts w:ascii="仿宋" w:eastAsia="仿宋" w:cs="Times New Roman" w:hAnsi="仿宋" w:hint="eastAsia"/>
          <w:sz w:val="32"/>
          <w:szCs w:val="32"/>
          <w:lang w:eastAsia="zh-CN"/>
        </w:rPr>
        <w:t>广元市利州区地方志编纂中心</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val="en-US" w:eastAsia="zh-CN"/>
        </w:rPr>
        <w:t>3.广元市利州</w:t>
      </w:r>
      <w:r>
        <w:rPr>
          <w:rFonts w:ascii="仿宋" w:eastAsia="仿宋" w:cs="Times New Roman" w:hAnsi="仿宋" w:hint="eastAsia"/>
          <w:sz w:val="32"/>
          <w:szCs w:val="32"/>
          <w:lang w:eastAsia="zh-CN"/>
        </w:rPr>
        <w:t>区人民政府电子政务外网管理中心</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val="en-US" w:eastAsia="zh-CN"/>
        </w:rPr>
      </w:pPr>
      <w:r>
        <w:rPr>
          <w:rFonts w:ascii="仿宋" w:eastAsia="仿宋" w:cs="Times New Roman" w:hAnsi="仿宋" w:hint="eastAsia"/>
          <w:sz w:val="32"/>
          <w:szCs w:val="32"/>
          <w:lang w:val="en-US" w:eastAsia="zh-CN"/>
        </w:rPr>
        <w:t>4.广元市利州区金融服务中心</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val="en-US" w:eastAsia="zh-CN"/>
        </w:rPr>
      </w:pPr>
      <w:r>
        <w:rPr>
          <w:rFonts w:ascii="仿宋" w:eastAsia="仿宋" w:cs="Times New Roman" w:hAnsi="仿宋" w:hint="eastAsia"/>
          <w:sz w:val="32"/>
          <w:szCs w:val="32"/>
          <w:lang w:val="en-US" w:eastAsia="zh-CN"/>
        </w:rPr>
        <w:t>5.广元市利州区民营经济服务中心</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lang w:val="en-US" w:eastAsia="zh-CN"/>
        </w:rPr>
      </w:pPr>
      <w:r>
        <w:rPr>
          <w:rFonts w:ascii="仿宋" w:eastAsia="仿宋" w:cs="Times New Roman" w:hAnsi="仿宋" w:hint="eastAsia"/>
          <w:color w:val="000000"/>
          <w:sz w:val="32"/>
          <w:szCs w:val="32"/>
          <w:lang w:val="en-US" w:eastAsia="zh-CN"/>
        </w:rPr>
        <w:t>6.广元市利州爱国卫生运动委员会办公室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Ansi="仿宋_GB2312" w:hint="eastAsia"/>
          <w:kern w:val="0"/>
          <w:sz w:val="32"/>
          <w:szCs w:val="32"/>
          <w:lang w:eastAsia="zh-CN"/>
        </w:rPr>
      </w:pPr>
      <w:r>
        <w:rPr>
          <w:rFonts w:ascii="仿宋_GB2312" w:eastAsia="仿宋_GB2312" w:cs="仿宋_GB2312" w:hAnsi="仿宋_GB2312" w:hint="eastAsia"/>
          <w:kern w:val="0"/>
          <w:sz w:val="32"/>
          <w:szCs w:val="32"/>
        </w:rPr>
        <w:t>（</w:t>
      </w:r>
      <w:r>
        <w:rPr>
          <w:rFonts w:ascii="仿宋_GB2312" w:eastAsia="仿宋_GB2312" w:cs="仿宋_GB2312" w:hAnsi="仿宋_GB2312" w:hint="eastAsia"/>
          <w:kern w:val="0"/>
          <w:sz w:val="32"/>
          <w:szCs w:val="32"/>
          <w:lang w:eastAsia="zh-CN"/>
        </w:rPr>
        <w:t>二</w:t>
      </w:r>
      <w:r>
        <w:rPr>
          <w:rFonts w:ascii="仿宋_GB2312" w:eastAsia="仿宋_GB2312" w:cs="仿宋_GB2312" w:hAnsi="仿宋_GB2312" w:hint="eastAsia"/>
          <w:kern w:val="0"/>
          <w:sz w:val="32"/>
          <w:szCs w:val="32"/>
        </w:rPr>
        <w:t>）</w:t>
      </w:r>
      <w:r>
        <w:rPr>
          <w:rFonts w:ascii="仿宋_GB2312" w:eastAsia="仿宋_GB2312" w:cs="仿宋_GB2312" w:hAnsi="仿宋_GB2312" w:hint="eastAsia"/>
          <w:kern w:val="0"/>
          <w:sz w:val="32"/>
          <w:szCs w:val="32"/>
          <w:lang w:eastAsia="zh-CN"/>
        </w:rPr>
        <w:t>机构</w:t>
      </w:r>
      <w:r>
        <w:rPr>
          <w:rFonts w:ascii="仿宋_GB2312" w:eastAsia="仿宋_GB2312" w:cs="仿宋_GB2312" w:hAnsi="仿宋_GB2312" w:hint="eastAsia"/>
          <w:kern w:val="0"/>
          <w:sz w:val="32"/>
          <w:szCs w:val="32"/>
        </w:rPr>
        <w:t>职能</w:t>
      </w:r>
    </w:p>
    <w:p>
      <w:pPr>
        <w:keepNext w:val="0"/>
        <w:keepLines w:val="0"/>
        <w:pageBreakBefore w:val="0"/>
        <w:widowControl w:val="0"/>
        <w:kinsoku/>
        <w:wordWrap/>
        <w:topLinePunct w:val="0"/>
        <w:bidi w:val="0"/>
        <w:spacing w:line="560" w:lineRule="exact"/>
        <w:ind w:firstLineChars="200" w:firstLine="640"/>
        <w:textAlignment w:val="auto"/>
        <w:rPr>
          <w:rFonts w:ascii="方正仿宋简体" w:eastAsia="方正仿宋简体"/>
          <w:kern w:val="0"/>
          <w:sz w:val="32"/>
          <w:szCs w:val="32"/>
        </w:rPr>
      </w:pPr>
      <w:r>
        <w:rPr>
          <w:rFonts w:ascii="仿宋" w:eastAsia="仿宋" w:hAnsi="仿宋" w:hint="eastAsia"/>
          <w:color w:val="000000"/>
          <w:sz w:val="32"/>
          <w:szCs w:val="32"/>
          <w:lang w:val="en-US" w:eastAsia="zh-CN"/>
        </w:rPr>
        <w:t>１.</w:t>
      </w:r>
      <w:r>
        <w:rPr>
          <w:rFonts w:ascii="方正仿宋简体" w:eastAsia="方正仿宋简体" w:cs="方正仿宋简体" w:hint="eastAsia"/>
          <w:kern w:val="0"/>
          <w:sz w:val="32"/>
          <w:szCs w:val="32"/>
        </w:rPr>
        <w:t>指导全区公务车辆编制的申报工作；指导公共机构节约能源资源管理工作；负责区政府办公室机关行政效能建设工作；负责区政府办公室依法行政工作，办理区政府办公室涉法事务；牵头办理涉及区政府办公室的区人大代表建议、区政协委员提案；负责区长信箱的办理。</w:t>
      </w:r>
    </w:p>
    <w:p>
      <w:pPr>
        <w:pStyle w:val="25"/>
        <w:keepNext w:val="0"/>
        <w:keepLines w:val="0"/>
        <w:pageBreakBefore w:val="0"/>
        <w:widowControl w:val="0"/>
        <w:kinsoku/>
        <w:wordWrap/>
        <w:topLinePunct w:val="0"/>
        <w:bidi w:val="0"/>
        <w:spacing w:before="0" w:beforeAutospacing="0" w:after="0" w:afterAutospacing="0" w:line="560" w:lineRule="exact"/>
        <w:ind w:firstLineChars="200" w:firstLine="640"/>
        <w:jc w:val="both"/>
        <w:textAlignment w:val="auto"/>
        <w:rPr>
          <w:rFonts w:ascii="仿宋" w:eastAsia="仿宋" w:hAnsi="仿宋" w:hint="eastAsia"/>
          <w:color w:val="000000"/>
          <w:sz w:val="32"/>
          <w:szCs w:val="32"/>
          <w:lang w:val="en-US" w:eastAsia="zh-CN"/>
        </w:rPr>
      </w:pPr>
      <w:r>
        <w:rPr>
          <w:rFonts w:ascii="方正仿宋简体" w:eastAsia="方正仿宋简体" w:cs="方正仿宋简体" w:hint="eastAsia"/>
          <w:sz w:val="32"/>
          <w:szCs w:val="32"/>
        </w:rPr>
        <w:t>拟订深化行政审批制度改革的政策、制度、办法和标准并组织实施；指导、协调、监督并推进全区行政审批制度改革工作，</w:t>
      </w:r>
      <w:r>
        <w:rPr>
          <w:rFonts w:ascii="方正仿宋简体" w:eastAsia="方正仿宋简体" w:cs="方正仿宋简体" w:hint="eastAsia"/>
          <w:color w:val="000000"/>
          <w:sz w:val="32"/>
          <w:szCs w:val="32"/>
        </w:rPr>
        <w:t>对区级部门（单位）取消、保留或调整的行政审批事项进行组织协调、监督，实施动态管理；组织开展对深化行政审批制度改革的调查研究、评估分析；承担区深化行政审批制度改革领导小组办公室具体工作。</w:t>
      </w:r>
    </w:p>
    <w:p>
      <w:pPr>
        <w:keepNext w:val="0"/>
        <w:keepLines w:val="0"/>
        <w:pageBreakBefore w:val="0"/>
        <w:widowControl w:val="0"/>
        <w:kinsoku/>
        <w:wordWrap/>
        <w:topLinePunct w:val="0"/>
        <w:bidi w:val="0"/>
        <w:spacing w:line="560" w:lineRule="exact"/>
        <w:ind w:firstLineChars="200" w:firstLine="640"/>
        <w:textAlignment w:val="auto"/>
        <w:rPr>
          <w:rFonts w:ascii="方正仿宋简体" w:eastAsia="方正仿宋简体"/>
          <w:color w:val="000000"/>
          <w:sz w:val="32"/>
          <w:szCs w:val="32"/>
        </w:rPr>
      </w:pPr>
      <w:r>
        <w:rPr>
          <w:rFonts w:ascii="仿宋" w:eastAsia="仿宋" w:hAnsi="仿宋" w:hint="eastAsia"/>
          <w:color w:val="000000"/>
          <w:sz w:val="32"/>
          <w:szCs w:val="32"/>
          <w:lang w:val="en-US" w:eastAsia="zh-CN"/>
        </w:rPr>
        <w:t>２.</w:t>
      </w:r>
      <w:r>
        <w:rPr>
          <w:rFonts w:ascii="方正仿宋简体" w:eastAsia="方正仿宋简体" w:cs="方正仿宋简体" w:hint="eastAsia"/>
          <w:color w:val="000000"/>
          <w:sz w:val="32"/>
          <w:szCs w:val="32"/>
        </w:rPr>
        <w:t>贯彻执行金融工作有关法律、法规、规章和方针、政策；制定全区金融业发展规划和政策措施；承担地方金融组织的行政管理工作，协助办理防范金融风险、维护地方金融秩序方面的行政事务；负责全区典当行、融资租赁公司、商业保理公司的受理、初审等工作。</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方正仿宋简体" w:eastAsia="方正仿宋简体" w:cs="方正仿宋简体" w:hint="eastAsia"/>
          <w:color w:val="000000"/>
          <w:sz w:val="32"/>
          <w:szCs w:val="32"/>
        </w:rPr>
        <w:t>贯彻执行国家有关民营经济发展方面的方针、政策和法律、法规，拟订全区促进民营经济发展的政策规定；制订全区民营经济发展工作目标，督促、检查民营经济发展工作落实情况；指导全区民营经济发展等工作。</w:t>
      </w:r>
    </w:p>
    <w:p>
      <w:pPr>
        <w:pStyle w:val="25"/>
        <w:keepNext w:val="0"/>
        <w:keepLines w:val="0"/>
        <w:pageBreakBefore w:val="0"/>
        <w:widowControl w:val="0"/>
        <w:kinsoku/>
        <w:wordWrap/>
        <w:topLinePunct w:val="0"/>
        <w:bidi w:val="0"/>
        <w:spacing w:before="0" w:beforeAutospacing="0" w:after="0" w:afterAutospacing="0" w:line="560" w:lineRule="exact"/>
        <w:ind w:firstLineChars="200" w:firstLine="640"/>
        <w:jc w:val="both"/>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３.</w:t>
      </w:r>
      <w:r>
        <w:rPr>
          <w:rFonts w:ascii="方正仿宋简体" w:eastAsia="方正仿宋简体" w:cs="方正仿宋简体" w:hAnsi="仿宋_GB2312" w:hint="eastAsia"/>
          <w:kern w:val="2"/>
          <w:sz w:val="32"/>
          <w:szCs w:val="32"/>
        </w:rPr>
        <w:t>负责区政府值班日常事务，督促、指导乡镇（街道）和区政府部门值班工作，及时报告重要情况；负责突发事件信息接收上报、来文来电接转及上传下达工作；负责区政府办公室领导交办的其他工作。</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４.</w:t>
      </w:r>
      <w:r>
        <w:rPr>
          <w:rFonts w:ascii="方正仿宋简体" w:eastAsia="方正仿宋简体" w:cs="方正仿宋简体" w:hint="eastAsia"/>
          <w:sz w:val="32"/>
          <w:szCs w:val="32"/>
        </w:rPr>
        <w:t>负责区政府全体会议、常务会议、新闻发布会、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负责区政府办公室年度计划、总结；负责区政府办公室主任会议办理和议定事项的跟踪落实；负责区政府办公室机关综合性文稿起草；负责会议室和会务人员管理。</w:t>
      </w:r>
      <w:r>
        <w:rPr>
          <w:rFonts w:ascii="仿宋" w:eastAsia="仿宋" w:hAnsi="仿宋" w:hint="eastAsia"/>
          <w:color w:val="000000"/>
          <w:sz w:val="32"/>
          <w:szCs w:val="32"/>
          <w:lang w:val="en-US" w:eastAsia="zh-CN"/>
        </w:rPr>
        <w:t>５.根据区政府领导的指示，对区政府部门间争议问题提出处理意见和建议，报区政府领导决定。</w:t>
      </w:r>
    </w:p>
    <w:p>
      <w:pPr>
        <w:keepNext w:val="0"/>
        <w:keepLines w:val="0"/>
        <w:pageBreakBefore w:val="0"/>
        <w:widowControl w:val="0"/>
        <w:kinsoku/>
        <w:wordWrap/>
        <w:topLinePunct w:val="0"/>
        <w:bidi w:val="0"/>
        <w:spacing w:line="560" w:lineRule="exact"/>
        <w:ind w:firstLineChars="200" w:firstLine="640"/>
        <w:textAlignment w:val="auto"/>
        <w:rPr>
          <w:rFonts w:ascii="方正仿宋简体" w:eastAsia="方正仿宋简体" w:hAnsi="微软雅黑"/>
          <w:sz w:val="32"/>
          <w:szCs w:val="32"/>
        </w:rPr>
      </w:pPr>
      <w:r>
        <w:rPr>
          <w:rFonts w:ascii="仿宋" w:eastAsia="仿宋" w:hAnsi="仿宋" w:hint="eastAsia"/>
          <w:color w:val="000000"/>
          <w:sz w:val="32"/>
          <w:szCs w:val="32"/>
          <w:lang w:val="en-US" w:eastAsia="zh-CN"/>
        </w:rPr>
        <w:t>5.</w:t>
      </w:r>
      <w:r>
        <w:rPr>
          <w:rFonts w:ascii="方正仿宋简体" w:eastAsia="方正仿宋简体" w:cs="方正仿宋简体" w:hAnsi="微软雅黑" w:hint="eastAsia"/>
          <w:sz w:val="32"/>
          <w:szCs w:val="32"/>
        </w:rPr>
        <w:t>负责起草《政府工作报告》和区政府主要领导的综合性讲话、文稿以及区政府向市委、市政府和区委的汇报材料；参与起草区政府的综合性文件和重要会议文件；负责开展重大问题的调查研究、决策咨询和区政府重大决策部署落实情况的跟踪调研；及时分析国内外经济形势并提出政策建议；整理报送经济发展方面的重要信息、动态；对全区政府系统调查研究和决策咨询工作进行业务指导。</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6.</w:t>
      </w:r>
      <w:r>
        <w:rPr>
          <w:rFonts w:ascii="方正仿宋简体" w:eastAsia="方正仿宋简体" w:cs="方正仿宋简体" w:hAnsi="楷体_GB2312" w:hint="eastAsia"/>
          <w:kern w:val="0"/>
          <w:sz w:val="32"/>
          <w:szCs w:val="32"/>
        </w:rPr>
        <w:t>承担全区政务信息工作的规划、指导、督办；负责全区政务信息的收集、整理、编辑，向国务院办公厅、省政府办公厅、市政府办公室报送政务信息。负责贯彻执行政府信息公开（政务公开）相关法规、规章和方针、政策；负责推进、指导、督促全区政务公开、政府信息公开具体工作；负责区政府、区政府办公室的信息公开工作；组织编制区政府信息公开指南、目录、年度报告和全区政府信息公开流程规范；指导区政府网站建设和绩效评估工作。承担区政务公开工作协调小组办公室的具体工作。负责指导、监督全区政府机关电子政务外网的规划、建设、技术与安全保障；负责区政府有关会议、活动的多媒体技术服务工作。负责区政府门户网站的建设和运行管理工作。</w:t>
      </w:r>
    </w:p>
    <w:p>
      <w:pPr>
        <w:keepNext w:val="0"/>
        <w:keepLines w:val="0"/>
        <w:pageBreakBefore w:val="0"/>
        <w:widowControl w:val="0"/>
        <w:kinsoku/>
        <w:wordWrap/>
        <w:overflowPunct w:val="0"/>
        <w:topLinePunct w:val="0"/>
        <w:autoSpaceDE w:val="0"/>
        <w:autoSpaceDN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7.</w:t>
      </w:r>
      <w:r>
        <w:rPr>
          <w:rFonts w:ascii="方正仿宋简体" w:eastAsia="方正仿宋简体" w:cs="方正仿宋简体" w:hAnsi="楷体_GB2312" w:hint="eastAsia"/>
          <w:kern w:val="0"/>
          <w:sz w:val="32"/>
          <w:szCs w:val="32"/>
        </w:rPr>
        <w:t>负责区政府办公室财务、固定资产、日常采购和车辆管理工作；负责区政府办公室公务接待工作和区政府办公室党组会议、职工会议的会务工作；负责区政府、区政府办公室机关安全保卫工作；负责报刊杂志征订与管理；负责区政府办公室的机构编制和人事管理、绩效目标管理和劳动工资等工作；负责创“四好”领导班子日常工作；负责离退休人员的服务管理工作。贯彻落实地方志工作的法律、法规、政策决定，制定落实措施；负责拟制地方志工作规划和编纂方案；指导、检查地方志业务工作。负责贯彻执行《机关事务管理条例》《公共机构节能条例》等机关事务法规、规章和方针、政策。</w:t>
      </w:r>
    </w:p>
    <w:p>
      <w:pPr>
        <w:keepNext w:val="0"/>
        <w:keepLines w:val="0"/>
        <w:pageBreakBefore w:val="0"/>
        <w:widowControl w:val="0"/>
        <w:kinsoku/>
        <w:wordWrap/>
        <w:overflowPunct w:val="0"/>
        <w:topLinePunct w:val="0"/>
        <w:autoSpaceDE w:val="0"/>
        <w:autoSpaceDN w:val="0"/>
        <w:bidi w:val="0"/>
        <w:spacing w:line="560" w:lineRule="exact"/>
        <w:ind w:firstLineChars="200" w:firstLine="640"/>
        <w:textAlignment w:val="auto"/>
        <w:rPr>
          <w:rFonts w:ascii="方正仿宋简体" w:eastAsia="方正仿宋简体" w:cs="方正仿宋简体" w:hAnsi="楷体_GB2312" w:hint="eastAsia"/>
          <w:kern w:val="0"/>
          <w:sz w:val="32"/>
          <w:szCs w:val="32"/>
          <w:lang w:val="en-US" w:eastAsia="zh-CN"/>
        </w:rPr>
      </w:pPr>
      <w:r>
        <w:rPr>
          <w:rFonts w:ascii="仿宋" w:eastAsia="仿宋" w:hAnsi="仿宋" w:hint="eastAsia"/>
          <w:color w:val="000000"/>
          <w:sz w:val="32"/>
          <w:szCs w:val="32"/>
          <w:lang w:val="en-US" w:eastAsia="zh-CN"/>
        </w:rPr>
        <w:t>8.</w:t>
      </w:r>
      <w:r>
        <w:rPr>
          <w:rFonts w:ascii="方正仿宋简体" w:eastAsia="方正仿宋简体" w:cs="方正仿宋简体" w:hAnsi="楷体_GB2312" w:hint="eastAsia"/>
          <w:kern w:val="0"/>
          <w:sz w:val="32"/>
          <w:szCs w:val="32"/>
        </w:rPr>
        <w:t>贯彻爱国卫生工作方针、政策、法律、法规，拟定全区爱国卫生管理办法；落实《四川省城乡环境综合治理条例》，拟定全区城乡环境综合治理工作总体规划和年度计划，开展城乡社会性公共卫生管理工作；负责组织协调和检查督促城乡环境综合治理工作；负责健康教育工作，制定全区健康教育规划并组织实施；负责城区除“四害”工作；组织开展创建国家卫生城市、卫生集镇等工作任务。</w:t>
      </w:r>
    </w:p>
    <w:p>
      <w:pPr>
        <w:pStyle w:val="33"/>
        <w:keepNext w:val="0"/>
        <w:keepLines w:val="0"/>
        <w:pageBreakBefore w:val="0"/>
        <w:widowControl w:val="0"/>
        <w:kinsoku/>
        <w:wordWrap/>
        <w:topLinePunct w:val="0"/>
        <w:autoSpaceDE w:val="0"/>
        <w:autoSpaceDN w:val="0"/>
        <w:bidi w:val="0"/>
        <w:spacing w:line="560" w:lineRule="exact"/>
        <w:textAlignment w:val="auto"/>
        <w:rPr>
          <w:rFonts w:eastAsia="仿宋" w:hint="eastAsia"/>
          <w:color w:val="auto"/>
          <w:lang w:val="en-US" w:eastAsia="zh-CN"/>
        </w:rPr>
      </w:pPr>
      <w:r>
        <w:rPr>
          <w:rFonts w:hAnsi="仿宋" w:hint="eastAsia"/>
          <w:color w:val="000000"/>
          <w:sz w:val="32"/>
          <w:szCs w:val="32"/>
          <w:lang w:val="en-US" w:eastAsia="zh-CN"/>
        </w:rPr>
        <w:t>　　</w:t>
      </w:r>
      <w:r>
        <w:rPr>
          <w:rFonts w:hAnsi="仿宋" w:hint="eastAsia"/>
          <w:color w:val="auto"/>
          <w:sz w:val="32"/>
          <w:szCs w:val="32"/>
          <w:lang w:val="en-US" w:eastAsia="zh-CN"/>
        </w:rPr>
        <w:t>9.</w:t>
      </w:r>
      <w:r>
        <w:rPr>
          <w:rFonts w:ascii="仿宋" w:eastAsia="仿宋" w:cs="黑体" w:hAnsi="仿宋"/>
          <w:color w:val="auto"/>
          <w:sz w:val="32"/>
          <w:szCs w:val="32"/>
        </w:rPr>
        <w:t>贯彻执行国家、省、市有关民营经济发展的方针、政策和法规，调研、分析、监测民营经济发展现状及特点，为相关部门提供决策咨询和建议，指导民营经济合理布局和产业、产品结构调整</w:t>
      </w:r>
      <w:r>
        <w:rPr>
          <w:rFonts w:cs="黑体" w:hAnsi="仿宋" w:hint="eastAsia"/>
          <w:color w:val="auto"/>
          <w:sz w:val="32"/>
          <w:szCs w:val="32"/>
          <w:lang w:eastAsia="zh-CN"/>
        </w:rPr>
        <w:t>，</w:t>
      </w:r>
      <w:r>
        <w:rPr>
          <w:rFonts w:ascii="仿宋" w:eastAsia="仿宋" w:cs="黑体" w:hAnsi="仿宋"/>
          <w:color w:val="auto"/>
          <w:sz w:val="32"/>
          <w:szCs w:val="32"/>
        </w:rPr>
        <w:t>牵头组织实施民营企业“双招双引”工作</w:t>
      </w:r>
      <w:r>
        <w:rPr>
          <w:rFonts w:cs="黑体" w:hAnsi="仿宋" w:hint="eastAsia"/>
          <w:color w:val="auto"/>
          <w:sz w:val="32"/>
          <w:szCs w:val="32"/>
          <w:lang w:eastAsia="zh-CN"/>
        </w:rPr>
        <w:t>，</w:t>
      </w:r>
      <w:r>
        <w:rPr>
          <w:rFonts w:ascii="仿宋" w:eastAsia="仿宋" w:cs="黑体" w:hAnsi="仿宋"/>
          <w:color w:val="auto"/>
          <w:sz w:val="32"/>
          <w:szCs w:val="32"/>
        </w:rPr>
        <w:t>健全完善服务民营企业机制，为民营企业提供政策、管理、技术咨询、融资信贷和信息交流、项目引进等服务，协调有关部门解决好民营经济发展过程中存在的相关问题</w:t>
      </w:r>
      <w:r>
        <w:rPr>
          <w:rFonts w:cs="黑体" w:hAnsi="仿宋" w:hint="eastAsia"/>
          <w:color w:val="auto"/>
          <w:sz w:val="32"/>
          <w:szCs w:val="32"/>
          <w:lang w:eastAsia="zh-CN"/>
        </w:rPr>
        <w:t>，</w:t>
      </w:r>
      <w:r>
        <w:rPr>
          <w:rFonts w:ascii="仿宋" w:eastAsia="仿宋" w:cs="黑体" w:hAnsi="仿宋"/>
          <w:color w:val="auto"/>
          <w:sz w:val="32"/>
          <w:szCs w:val="32"/>
        </w:rPr>
        <w:t>推动民营企业与其他所有制企业开展交流与合作，指导民营经济的科技进步、技术改造、企业管理、职工教育、专业技术人员培训、专业人才职称评定工作</w:t>
      </w:r>
      <w:r>
        <w:rPr>
          <w:rFonts w:cs="黑体" w:hAnsi="仿宋" w:hint="eastAsia"/>
          <w:color w:val="auto"/>
          <w:sz w:val="32"/>
          <w:szCs w:val="32"/>
          <w:lang w:eastAsia="zh-CN"/>
        </w:rPr>
        <w:t>，</w:t>
      </w:r>
      <w:r>
        <w:rPr>
          <w:rFonts w:ascii="仿宋" w:eastAsia="仿宋" w:cs="黑体" w:hAnsi="仿宋"/>
          <w:color w:val="auto"/>
          <w:sz w:val="32"/>
          <w:szCs w:val="32"/>
        </w:rPr>
        <w:t>承担政府部门组织的促进民营经济发展相关大型活动</w:t>
      </w:r>
      <w:r>
        <w:rPr>
          <w:rFonts w:cs="黑体" w:hAnsi="仿宋" w:hint="eastAsia"/>
          <w:color w:val="auto"/>
          <w:sz w:val="32"/>
          <w:szCs w:val="32"/>
          <w:lang w:eastAsia="zh-CN"/>
        </w:rPr>
        <w:t>，</w:t>
      </w:r>
      <w:r>
        <w:rPr>
          <w:rFonts w:ascii="仿宋" w:eastAsia="仿宋" w:cs="黑体" w:hAnsi="仿宋"/>
          <w:color w:val="auto"/>
          <w:sz w:val="32"/>
          <w:szCs w:val="32"/>
        </w:rPr>
        <w:t>建立民营企业投诉、反馈平台和渠道，配合落实促进民营经济发展的扶持政策</w:t>
      </w:r>
      <w:r>
        <w:rPr>
          <w:rFonts w:cs="黑体" w:hAnsi="仿宋" w:hint="eastAsia"/>
          <w:color w:val="auto"/>
          <w:sz w:val="32"/>
          <w:szCs w:val="32"/>
          <w:lang w:eastAsia="zh-CN"/>
        </w:rPr>
        <w:t>。</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10.办理区政府和区政府领导交办的其他事项。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 w:eastAsia="仿宋" w:cs="Times New Roman" w:hAnsi="仿宋" w:hint="eastAsia"/>
          <w:color w:val="000000"/>
          <w:sz w:val="32"/>
          <w:szCs w:val="32"/>
          <w:lang w:val="en-US" w:eastAsia="zh-CN"/>
        </w:rPr>
      </w:pPr>
      <w:r>
        <w:rPr>
          <w:rFonts w:ascii="仿宋" w:eastAsia="仿宋" w:cs="Times New Roman" w:hAnsi="仿宋" w:hint="eastAsia"/>
          <w:color w:val="000000"/>
          <w:sz w:val="32"/>
          <w:szCs w:val="32"/>
          <w:lang w:val="en-US" w:eastAsia="zh-CN"/>
        </w:rPr>
        <w:t>（三）人员概况</w:t>
      </w:r>
    </w:p>
    <w:p>
      <w:pPr>
        <w:pStyle w:val="33"/>
        <w:keepNext w:val="0"/>
        <w:keepLines w:val="0"/>
        <w:pageBreakBefore w:val="0"/>
        <w:widowControl w:val="0"/>
        <w:kinsoku/>
        <w:wordWrap/>
        <w:topLinePunct w:val="0"/>
        <w:autoSpaceDE w:val="0"/>
        <w:autoSpaceDN w:val="0"/>
        <w:bidi w:val="0"/>
        <w:spacing w:line="560" w:lineRule="exact"/>
        <w:ind w:firstLineChars="200" w:firstLine="640"/>
        <w:textAlignment w:val="auto"/>
        <w:rPr>
          <w:rFonts w:ascii="仿宋" w:eastAsia="仿宋" w:cs="黑体" w:hAnsi="仿宋" w:hint="eastAsia"/>
          <w:color w:val="auto"/>
          <w:sz w:val="32"/>
          <w:szCs w:val="32"/>
          <w:lang w:val="en-US" w:eastAsia="zh-CN"/>
        </w:rPr>
      </w:pPr>
      <w:r>
        <w:rPr>
          <w:rFonts w:ascii="仿宋" w:eastAsia="仿宋" w:cs="黑体" w:hAnsi="仿宋" w:hint="eastAsia"/>
          <w:color w:val="auto"/>
          <w:sz w:val="32"/>
          <w:szCs w:val="32"/>
          <w:lang w:val="en-US" w:eastAsia="zh-CN"/>
        </w:rPr>
        <w:t xml:space="preserve">区政府办现有在职人员44人，其中公务员20人，参公人员2人，工勤人员6人，事业干部16人。退休干部7人，退休工人4人，临聘人员7人。我办总编制51名，其中行政和参公编制25名，其他事业编制18名，工勤编制8个。 </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Chars="200" w:firstLine="640"/>
        <w:textAlignment w:val="auto"/>
        <w:rPr>
          <w:rFonts w:ascii="黑体" w:eastAsia="黑体" w:cs="黑体" w:hAnsi="黑体" w:hint="eastAsia"/>
          <w:kern w:val="0"/>
          <w:sz w:val="32"/>
          <w:szCs w:val="32"/>
          <w:lang w:val="en-US" w:eastAsia="zh-CN"/>
        </w:rPr>
      </w:pPr>
      <w:r>
        <w:rPr>
          <w:rFonts w:ascii="黑体" w:eastAsia="黑体" w:cs="黑体" w:hAnsi="黑体" w:hint="eastAsia"/>
          <w:kern w:val="0"/>
          <w:sz w:val="32"/>
          <w:szCs w:val="32"/>
          <w:lang w:val="en-US" w:eastAsia="zh-CN"/>
        </w:rPr>
        <w:t xml:space="preserve">部门财政资金收支情况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eastAsia="仿宋" w:cs="黑体" w:hAnsi="仿宋" w:hint="eastAsia"/>
          <w:color w:val="auto"/>
          <w:kern w:val="0"/>
          <w:sz w:val="32"/>
          <w:szCs w:val="32"/>
          <w:lang w:val="en-US" w:eastAsia="zh-CN" w:bidi="ar-SA"/>
        </w:rPr>
      </w:pPr>
      <w:r>
        <w:rPr>
          <w:rFonts w:ascii="仿宋_GB2312" w:eastAsia="仿宋_GB2312" w:cs="仿宋_GB2312" w:hAnsi="仿宋_GB2312" w:hint="eastAsia"/>
          <w:kern w:val="0"/>
          <w:sz w:val="32"/>
          <w:szCs w:val="32"/>
          <w:lang w:eastAsia="zh-CN"/>
        </w:rPr>
        <w:t>　</w:t>
      </w:r>
      <w:r>
        <w:rPr>
          <w:rFonts w:ascii="仿宋" w:eastAsia="仿宋" w:cs="黑体" w:hAnsi="仿宋" w:hint="eastAsia"/>
          <w:color w:val="auto"/>
          <w:kern w:val="0"/>
          <w:sz w:val="32"/>
          <w:szCs w:val="32"/>
          <w:lang w:val="en-US" w:eastAsia="zh-CN" w:bidi="ar-SA"/>
        </w:rPr>
        <w:t>　2021年度整体收支情况。2021年度总收入（含2020年财政应返还额度126.39万元）1757.21万元，3140.72万元，与2020年3140.72万元相比，收入总计减少1383.51万元，下降44.05%；支出总计1757.21万元，与2020年3014.32相比，支出总计减少1383.51万元，下降44.05%。主要变动原因是2020年纳入决算的城市垃圾分类购买服务、城市垃圾处理等工作经费，因机构改革爱卫办8月整体转隶划出，2021年以上两项大额支出本单位不再承担支付形成收入支出下降。</w:t>
      </w:r>
    </w:p>
    <w:p>
      <w:pPr>
        <w:pStyle w:val="15"/>
        <w:keepNext w:val="0"/>
        <w:keepLines w:val="0"/>
        <w:pageBreakBefore w:val="0"/>
        <w:widowControl w:val="0"/>
        <w:numPr>
          <w:ilvl w:val="0"/>
          <w:numId w:val="4"/>
        </w:numPr>
        <w:kinsoku/>
        <w:wordWrap/>
        <w:topLinePunct w:val="0"/>
        <w:bidi w:val="0"/>
        <w:spacing w:line="560" w:lineRule="exact"/>
        <w:ind w:left="0" w:firstLineChars="200" w:firstLine="640"/>
        <w:textAlignment w:val="auto"/>
        <w:rPr>
          <w:rFonts w:ascii="仿宋_GB2312" w:eastAsia="仿宋_GB2312" w:cs="仿宋_GB2312" w:hAnsi="仿宋_GB2312" w:hint="eastAsia"/>
          <w:kern w:val="0"/>
          <w:sz w:val="32"/>
          <w:szCs w:val="32"/>
          <w:lang w:eastAsia="zh-CN"/>
        </w:rPr>
      </w:pPr>
      <w:r>
        <w:rPr>
          <w:rFonts w:ascii="仿宋_GB2312" w:eastAsia="仿宋_GB2312" w:cs="仿宋_GB2312" w:hAnsi="仿宋_GB2312" w:hint="eastAsia"/>
          <w:kern w:val="0"/>
          <w:sz w:val="32"/>
          <w:szCs w:val="32"/>
        </w:rPr>
        <w:t>部门</w:t>
      </w:r>
      <w:r>
        <w:rPr>
          <w:rFonts w:ascii="仿宋_GB2312" w:eastAsia="仿宋_GB2312" w:cs="仿宋_GB2312" w:hAnsi="仿宋_GB2312" w:hint="eastAsia"/>
          <w:kern w:val="0"/>
          <w:sz w:val="32"/>
          <w:szCs w:val="32"/>
          <w:lang w:eastAsia="zh-CN"/>
        </w:rPr>
        <w:t>财政资金收入</w:t>
      </w:r>
      <w:r>
        <w:rPr>
          <w:rFonts w:ascii="仿宋_GB2312" w:eastAsia="仿宋_GB2312" w:cs="仿宋_GB2312" w:hAnsi="仿宋_GB2312" w:hint="eastAsia"/>
          <w:kern w:val="0"/>
          <w:sz w:val="32"/>
          <w:szCs w:val="32"/>
        </w:rPr>
        <w:t>情况</w:t>
      </w:r>
    </w:p>
    <w:p>
      <w:pPr>
        <w:pStyle w:val="15"/>
        <w:keepNext w:val="0"/>
        <w:keepLines w:val="0"/>
        <w:pageBreakBefore w:val="0"/>
        <w:widowControl w:val="0"/>
        <w:kinsoku/>
        <w:wordWrap/>
        <w:topLinePunct w:val="0"/>
        <w:bidi w:val="0"/>
        <w:spacing w:line="560" w:lineRule="exact"/>
        <w:ind w:left="0" w:firstLine="640"/>
        <w:textAlignment w:val="auto"/>
        <w:rPr>
          <w:rFonts w:ascii="仿宋" w:eastAsia="仿宋" w:hAnsi="仿宋" w:hint="eastAsia"/>
          <w:color w:val="000000"/>
          <w:sz w:val="32"/>
          <w:szCs w:val="32"/>
        </w:rPr>
      </w:pPr>
      <w:r>
        <w:rPr>
          <w:rFonts w:ascii="仿宋" w:eastAsia="仿宋" w:hAnsi="仿宋" w:hint="eastAsia"/>
          <w:color w:val="000000"/>
          <w:sz w:val="32"/>
          <w:szCs w:val="32"/>
          <w:lang w:val="en-US" w:eastAsia="zh-CN"/>
        </w:rPr>
        <w:t>2021</w:t>
      </w:r>
      <w:r>
        <w:rPr>
          <w:rFonts w:ascii="仿宋_GB2312" w:eastAsia="仿宋_GB2312" w:cs="仿宋_GB2312" w:hAnsi="仿宋_GB2312" w:hint="eastAsia"/>
          <w:kern w:val="0"/>
          <w:sz w:val="32"/>
          <w:szCs w:val="32"/>
        </w:rPr>
        <w:t>年度</w:t>
      </w:r>
      <w:r>
        <w:rPr>
          <w:rFonts w:ascii="仿宋_GB2312" w:eastAsia="仿宋_GB2312" w:cs="仿宋_GB2312" w:hAnsi="仿宋_GB2312" w:hint="eastAsia"/>
          <w:kern w:val="0"/>
          <w:sz w:val="32"/>
          <w:szCs w:val="32"/>
          <w:lang w:eastAsia="zh-CN"/>
        </w:rPr>
        <w:t>当年</w:t>
      </w:r>
      <w:r>
        <w:rPr>
          <w:rFonts w:ascii="仿宋_GB2312" w:eastAsia="仿宋_GB2312" w:cs="仿宋_GB2312" w:hAnsi="仿宋_GB2312" w:hint="eastAsia"/>
          <w:kern w:val="0"/>
          <w:sz w:val="32"/>
          <w:szCs w:val="32"/>
        </w:rPr>
        <w:t>收</w:t>
      </w:r>
      <w:r>
        <w:rPr>
          <w:rFonts w:ascii="仿宋_GB2312" w:eastAsia="仿宋_GB2312" w:cs="仿宋_GB2312" w:hAnsi="仿宋_GB2312" w:hint="eastAsia"/>
          <w:kern w:val="0"/>
          <w:sz w:val="32"/>
          <w:szCs w:val="32"/>
          <w:lang w:eastAsia="zh-CN"/>
        </w:rPr>
        <w:t>入</w:t>
      </w:r>
      <w:r>
        <w:rPr>
          <w:rFonts w:ascii="仿宋_GB2312" w:eastAsia="仿宋_GB2312" w:cs="仿宋_GB2312" w:hAnsi="仿宋_GB2312" w:hint="eastAsia"/>
          <w:kern w:val="0"/>
          <w:sz w:val="32"/>
          <w:szCs w:val="32"/>
        </w:rPr>
        <w:t>情况</w:t>
      </w:r>
      <w:r>
        <w:rPr>
          <w:rFonts w:ascii="仿宋_GB2312" w:eastAsia="仿宋_GB2312" w:cs="仿宋_GB2312" w:hAnsi="仿宋_GB2312" w:hint="eastAsia"/>
          <w:kern w:val="0"/>
          <w:sz w:val="32"/>
          <w:szCs w:val="32"/>
          <w:lang w:eastAsia="zh-CN"/>
        </w:rPr>
        <w:t>。</w:t>
      </w:r>
      <w:r>
        <w:rPr>
          <w:rFonts w:ascii="仿宋" w:eastAsia="仿宋" w:hAnsi="仿宋"/>
          <w:color w:val="000000"/>
          <w:sz w:val="32"/>
          <w:szCs w:val="32"/>
        </w:rPr>
        <w:t>202</w:t>
      </w:r>
      <w:r>
        <w:rPr>
          <w:rFonts w:ascii="仿宋" w:eastAsia="仿宋" w:hAnsi="仿宋" w:hint="eastAsia"/>
          <w:color w:val="000000"/>
          <w:sz w:val="32"/>
          <w:szCs w:val="32"/>
          <w:lang w:val="en-US" w:eastAsia="zh-CN"/>
        </w:rPr>
        <w:t>1</w:t>
      </w:r>
      <w:r>
        <w:rPr>
          <w:rFonts w:ascii="仿宋" w:eastAsia="仿宋" w:hAnsi="仿宋" w:hint="eastAsia"/>
          <w:color w:val="000000"/>
          <w:sz w:val="32"/>
          <w:szCs w:val="32"/>
        </w:rPr>
        <w:t>年本年收入合计</w:t>
      </w:r>
      <w:r>
        <w:rPr>
          <w:rFonts w:ascii="仿宋" w:eastAsia="仿宋" w:hAnsi="仿宋" w:hint="eastAsia"/>
          <w:color w:val="000000"/>
          <w:sz w:val="32"/>
          <w:szCs w:val="32"/>
          <w:lang w:val="en-US" w:eastAsia="zh-CN"/>
        </w:rPr>
        <w:t>1757.21</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1757.21</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；上级补助收入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pStyle w:val="15"/>
        <w:keepNext w:val="0"/>
        <w:keepLines w:val="0"/>
        <w:pageBreakBefore w:val="0"/>
        <w:widowControl w:val="0"/>
        <w:numPr>
          <w:ilvl w:val="0"/>
          <w:numId w:val="4"/>
        </w:numPr>
        <w:kinsoku/>
        <w:wordWrap/>
        <w:topLinePunct w:val="0"/>
        <w:bidi w:val="0"/>
        <w:spacing w:line="560" w:lineRule="exact"/>
        <w:ind w:left="0" w:firstLineChars="200" w:firstLine="640"/>
        <w:textAlignment w:val="auto"/>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t>部门财政资金支出情况</w:t>
      </w:r>
    </w:p>
    <w:p>
      <w:pPr>
        <w:pStyle w:val="15"/>
        <w:keepNext w:val="0"/>
        <w:keepLines w:val="0"/>
        <w:pageBreakBefore w:val="0"/>
        <w:widowControl w:val="0"/>
        <w:kinsoku/>
        <w:wordWrap/>
        <w:topLinePunct w:val="0"/>
        <w:bidi w:val="0"/>
        <w:spacing w:line="560" w:lineRule="exact"/>
        <w:textAlignment w:val="auto"/>
        <w:rPr>
          <w:rFonts w:ascii="仿宋" w:eastAsia="仿宋" w:hAnsi="仿宋"/>
          <w:color w:val="000000"/>
          <w:sz w:val="32"/>
          <w:szCs w:val="32"/>
        </w:rPr>
      </w:pPr>
      <w:r>
        <w:rPr>
          <w:rFonts w:ascii="仿宋" w:eastAsia="仿宋" w:hAnsi="仿宋" w:hint="eastAsia"/>
          <w:color w:val="000000"/>
          <w:sz w:val="32"/>
          <w:szCs w:val="32"/>
          <w:lang w:eastAsia="zh-CN"/>
        </w:rPr>
        <w:t>　　</w:t>
      </w:r>
      <w:r>
        <w:rPr>
          <w:rFonts w:ascii="仿宋" w:eastAsia="仿宋" w:hAnsi="仿宋"/>
          <w:color w:val="000000"/>
          <w:sz w:val="32"/>
          <w:szCs w:val="32"/>
        </w:rPr>
        <w:t>202</w:t>
      </w:r>
      <w:r>
        <w:rPr>
          <w:rFonts w:ascii="仿宋" w:eastAsia="仿宋" w:hAnsi="仿宋" w:hint="eastAsia"/>
          <w:color w:val="000000"/>
          <w:sz w:val="32"/>
          <w:szCs w:val="32"/>
          <w:lang w:val="en-US" w:eastAsia="zh-CN"/>
        </w:rPr>
        <w:t>1</w:t>
      </w:r>
      <w:r>
        <w:rPr>
          <w:rFonts w:ascii="仿宋" w:eastAsia="仿宋" w:hAnsi="仿宋" w:hint="eastAsia"/>
          <w:color w:val="000000"/>
          <w:sz w:val="32"/>
          <w:szCs w:val="32"/>
        </w:rPr>
        <w:t>年本年支出合计</w:t>
      </w:r>
      <w:r>
        <w:rPr>
          <w:rFonts w:ascii="仿宋" w:eastAsia="仿宋" w:hAnsi="仿宋" w:hint="eastAsia"/>
          <w:color w:val="000000"/>
          <w:sz w:val="32"/>
          <w:szCs w:val="32"/>
          <w:lang w:val="en-US" w:eastAsia="zh-CN"/>
        </w:rPr>
        <w:t>1757.21</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1148.16</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65.34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609.05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34.66</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eastAsia="黑体" w:cs="黑体" w:hAnsi="黑体" w:hint="eastAsia"/>
          <w:b w:val="0"/>
          <w:bCs/>
          <w:kern w:val="0"/>
          <w:sz w:val="32"/>
          <w:szCs w:val="32"/>
          <w:lang w:eastAsia="zh-CN"/>
        </w:rPr>
      </w:pPr>
      <w:r>
        <w:rPr>
          <w:rFonts w:ascii="仿宋_GB2312" w:eastAsia="仿宋_GB2312" w:hint="eastAsia"/>
          <w:color w:val="000000"/>
          <w:sz w:val="32"/>
          <w:szCs w:val="32"/>
          <w:lang w:eastAsia="zh-CN"/>
        </w:rPr>
        <w:t>　</w:t>
      </w:r>
      <w:r>
        <w:rPr>
          <w:rFonts w:ascii="黑体" w:eastAsia="黑体" w:cs="黑体" w:hAnsi="黑体" w:hint="eastAsia"/>
          <w:b w:val="0"/>
          <w:bCs/>
          <w:kern w:val="0"/>
          <w:sz w:val="32"/>
          <w:szCs w:val="32"/>
          <w:lang w:eastAsia="zh-CN"/>
        </w:rPr>
        <w:t>　三、</w:t>
      </w:r>
      <w:r>
        <w:rPr>
          <w:rFonts w:ascii="黑体" w:eastAsia="黑体" w:cs="宋体" w:hAnsi="宋体" w:hint="eastAsia"/>
          <w:color w:val="auto"/>
          <w:kern w:val="0"/>
          <w:sz w:val="32"/>
          <w:szCs w:val="32"/>
          <w:u w:val="none"/>
          <w:shd w:val="clear" w:color="auto" w:fill="FFFFFF"/>
        </w:rPr>
        <w:t>部门整体预算绩效管理情况</w:t>
      </w:r>
    </w:p>
    <w:p>
      <w:pPr>
        <w:pStyle w:val="15"/>
        <w:keepNext w:val="0"/>
        <w:keepLines w:val="0"/>
        <w:pageBreakBefore w:val="0"/>
        <w:widowControl w:val="0"/>
        <w:kinsoku/>
        <w:wordWrap/>
        <w:topLinePunct w:val="0"/>
        <w:bidi w:val="0"/>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rPr>
        <w:t>本部门按要求对20</w:t>
      </w:r>
      <w:r>
        <w:rPr>
          <w:rFonts w:ascii="仿宋_GB2312" w:eastAsia="仿宋_GB2312" w:cs="仿宋_GB2312" w:hAnsi="仿宋_GB2312" w:hint="eastAsia"/>
          <w:sz w:val="32"/>
          <w:szCs w:val="32"/>
          <w:lang w:val="en-US" w:eastAsia="zh-CN"/>
        </w:rPr>
        <w:t>21</w:t>
      </w:r>
      <w:r>
        <w:rPr>
          <w:rFonts w:ascii="仿宋_GB2312" w:eastAsia="仿宋_GB2312" w:cs="仿宋_GB2312" w:hAnsi="仿宋_GB2312" w:hint="eastAsia"/>
          <w:sz w:val="32"/>
          <w:szCs w:val="32"/>
        </w:rPr>
        <w:t>年部门整体支出开展绩效自评，</w:t>
      </w:r>
      <w:r>
        <w:rPr>
          <w:rFonts w:ascii="仿宋_GB2312" w:eastAsia="仿宋_GB2312" w:cs="仿宋_GB2312" w:hAnsi="仿宋_GB2312" w:hint="eastAsia"/>
          <w:sz w:val="32"/>
          <w:szCs w:val="32"/>
          <w:lang w:eastAsia="zh-CN"/>
        </w:rPr>
        <w:t>从评价情况来看，绩效目标完成情况良好，通过项目绩效目标设定和监督实施，采用年初与涉及项目的</w:t>
      </w:r>
      <w:r>
        <w:rPr>
          <w:rFonts w:ascii="仿宋_GB2312" w:eastAsia="仿宋_GB2312" w:cs="仿宋_GB2312" w:hAnsi="仿宋_GB2312" w:hint="eastAsia"/>
          <w:sz w:val="32"/>
          <w:szCs w:val="32"/>
          <w:lang w:val="en-US" w:eastAsia="zh-CN"/>
        </w:rPr>
        <w:t>股室和下属部门签订目标责任书、实施过程中不定期督查、对做的好的表扬鼓励、对做的差的批评并限期整改、目标绩效工作纳入年终综合考评与目标奖挂钩等方式，促进我办在网络平台建设、信息调研、督查督办、民营经济、办文办会、爱国卫生、金融服务、地方志、值班室等工作中都取得了好成绩，圆满完成各项任务，受到市区表彰奖励。</w:t>
      </w:r>
    </w:p>
    <w:p>
      <w:pPr>
        <w:pStyle w:val="15"/>
        <w:keepNext w:val="0"/>
        <w:keepLines w:val="0"/>
        <w:pageBreakBefore w:val="0"/>
        <w:widowControl w:val="0"/>
        <w:kinsoku/>
        <w:wordWrap/>
        <w:topLinePunct w:val="0"/>
        <w:bidi w:val="0"/>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hint="eastAsia"/>
          <w:sz w:val="32"/>
          <w:szCs w:val="32"/>
          <w:lang w:eastAsia="zh-CN"/>
        </w:rPr>
        <w:t>（一）</w:t>
      </w:r>
      <w:r>
        <w:rPr>
          <w:rFonts w:ascii="仿宋_GB2312" w:eastAsia="仿宋_GB2312" w:cs="仿宋_GB2312" w:hAnsi="仿宋_GB2312" w:hint="eastAsia"/>
          <w:kern w:val="2"/>
          <w:sz w:val="32"/>
          <w:szCs w:val="32"/>
          <w:lang w:val="en-US" w:eastAsia="zh-CN" w:bidi="ar-SA"/>
        </w:rPr>
        <w:t>部门预算项目绩效管理</w:t>
        <w:br/>
        <w:t>　　2021年年初结转结余126.39万元；部门收入年初预算数1509.55万元，调整预算数1630.82万元，决算数1630.82万元；部门支出年初预算数1635.94万元，调整预算数1757.21万元，决算数1757.21万元。年末无结转和结余。</w:t>
      </w:r>
      <w:r>
        <w:rPr>
          <w:rFonts w:ascii="仿宋_GB2312" w:eastAsia="仿宋_GB2312" w:cs="仿宋_GB2312" w:hAnsi="仿宋_GB2312" w:hint="eastAsia"/>
          <w:sz w:val="32"/>
          <w:szCs w:val="32"/>
          <w:lang w:val="en-US" w:eastAsia="zh-CN"/>
        </w:rPr>
        <w:t>根据预算绩效管理要求，本部门在年初预算编制阶段，按照“</w:t>
      </w:r>
      <w:r>
        <w:rPr>
          <w:rFonts w:ascii="仿宋_GB2312" w:eastAsia="仿宋_GB2312" w:cs="仿宋_GB2312" w:hAnsi="仿宋_GB2312" w:hint="eastAsia"/>
          <w:kern w:val="2"/>
          <w:sz w:val="32"/>
          <w:szCs w:val="32"/>
          <w:lang w:val="en-US" w:eastAsia="zh-CN" w:bidi="ar-SA"/>
        </w:rPr>
        <w:t>先预算、后使用”的原则，</w:t>
      </w:r>
      <w:r>
        <w:rPr>
          <w:rFonts w:ascii="仿宋_GB2312" w:eastAsia="仿宋_GB2312" w:cs="仿宋_GB2312" w:hAnsi="仿宋_GB2312" w:hint="eastAsia"/>
          <w:sz w:val="32"/>
          <w:szCs w:val="32"/>
          <w:lang w:val="en-US" w:eastAsia="zh-CN"/>
        </w:rPr>
        <w:t>组织对区政府重大决策等项目开展了预算事前绩效评估，对每个项目编制了绩效目标，预算执行过程中，选取区政府重大决策、公务用车运行、值班室运行经费等部分项目开展绩效监控，年终执行完毕后，对全部项目开展了绩效目标完成情况自评，项目执行情况良好，项目管理规范，资金管理制度较为完善，预算资金能基本保证各项目实施，使用依法合规、有效、财务信息真实完整。</w:t>
      </w:r>
    </w:p>
    <w:p>
      <w:pPr>
        <w:pStyle w:val="15"/>
        <w:keepNext w:val="0"/>
        <w:keepLines w:val="0"/>
        <w:pageBreakBefore w:val="0"/>
        <w:widowControl w:val="0"/>
        <w:kinsoku/>
        <w:wordWrap/>
        <w:topLinePunct w:val="0"/>
        <w:bidi w:val="0"/>
        <w:spacing w:line="560" w:lineRule="exact"/>
        <w:ind w:firstLineChars="200" w:firstLine="640"/>
        <w:textAlignment w:val="auto"/>
        <w:rPr>
          <w:rFonts w:ascii="仿宋_GB2312" w:eastAsia="仿宋_GB2312" w:cs="仿宋_GB2312" w:hAnsi="仿宋_GB2312" w:hint="eastAsia"/>
          <w:kern w:val="2"/>
          <w:sz w:val="32"/>
          <w:szCs w:val="32"/>
          <w:lang w:val="en-US" w:eastAsia="zh-CN" w:bidi="ar-SA"/>
        </w:rPr>
      </w:pPr>
      <w:r>
        <w:rPr>
          <w:rFonts w:ascii="仿宋_GB2312" w:eastAsia="仿宋_GB2312" w:cs="仿宋_GB2312" w:hAnsi="仿宋_GB2312" w:hint="eastAsia"/>
          <w:kern w:val="2"/>
          <w:sz w:val="32"/>
          <w:szCs w:val="32"/>
          <w:lang w:val="en-US" w:eastAsia="zh-CN" w:bidi="ar-SA"/>
        </w:rPr>
        <w:t>（二）结果应用情况</w:t>
        <w:br/>
        <w:t>　　各项专项资金保证了工作正常有序的推进，通过监测、调查对工作实施效果和存在的问题有效梳理和解决，举一反三为各项工作打好坚实的基础。</w:t>
        <w:br/>
        <w:t>　　（三）自评质量</w:t>
        <w:br/>
        <w:t>　　对照《2022年区级部门整体支出绩效评价指标体系》，严格按照计分标准对本部门2021年度整体支出情况开展自评，自评得分93.5分。</w:t>
      </w:r>
    </w:p>
    <w:p>
      <w:pPr>
        <w:pStyle w:val="15"/>
        <w:keepNext w:val="0"/>
        <w:keepLines w:val="0"/>
        <w:pageBreakBefore w:val="0"/>
        <w:widowControl w:val="0"/>
        <w:kinsoku/>
        <w:wordWrap/>
        <w:topLinePunct w:val="0"/>
        <w:bidi w:val="0"/>
        <w:spacing w:line="560" w:lineRule="exact"/>
        <w:ind w:firstLineChars="200" w:firstLine="640"/>
        <w:textAlignment w:val="auto"/>
        <w:rPr>
          <w:rFonts w:ascii="仿宋_GB2312" w:eastAsia="仿宋_GB2312" w:cs="仿宋_GB2312" w:hAnsi="仿宋_GB2312" w:hint="eastAsia"/>
          <w:bCs/>
          <w:kern w:val="0"/>
          <w:sz w:val="32"/>
          <w:szCs w:val="32"/>
          <w:lang w:val="en-US" w:eastAsia="zh-CN"/>
        </w:rPr>
      </w:pPr>
      <w:r>
        <w:rPr>
          <w:rFonts w:ascii="黑体" w:eastAsia="黑体" w:cs="黑体" w:hAnsi="黑体" w:hint="eastAsia"/>
          <w:kern w:val="2"/>
          <w:sz w:val="32"/>
          <w:szCs w:val="32"/>
          <w:lang w:val="en-US" w:eastAsia="zh-CN" w:bidi="ar-SA"/>
        </w:rPr>
        <w:t>四、评价结论及建议</w:t>
      </w:r>
      <w:r>
        <w:rPr>
          <w:rFonts w:ascii="仿宋_GB2312" w:eastAsia="仿宋_GB2312" w:cs="仿宋_GB2312" w:hAnsi="仿宋_GB2312" w:hint="eastAsia"/>
          <w:kern w:val="2"/>
          <w:sz w:val="32"/>
          <w:szCs w:val="32"/>
          <w:lang w:val="en-US" w:eastAsia="zh-CN" w:bidi="ar-SA"/>
        </w:rPr>
        <w:br/>
        <w:t>　　（一）评价结论</w:t>
        <w:br/>
        <w:t>　　本部门按要求对2021年部门整体支出开展绩效自评，从评价情况来看项目完成、项目效益、满意度等方面绩效指标完成情况良好。本部门还进行了专项支出绩效评价，从评价情况来看项目完成、项目效益、满意度等方面绩效指标完成情况良好。</w:t>
        <w:br/>
        <w:t>　　（二）存在问题</w:t>
        <w:br/>
        <w:t>　　在绩效目标三级指标“量化细化”的编制上还需进一步完善；绩效项目实施责任人群对绩效管理工作认识和重视不够，</w:t>
      </w:r>
      <w:r>
        <w:rPr>
          <w:rFonts w:ascii="仿宋_GB2312" w:eastAsia="仿宋_GB2312" w:cs="仿宋_GB2312" w:hAnsi="仿宋_GB2312" w:hint="eastAsia"/>
          <w:sz w:val="32"/>
          <w:szCs w:val="32"/>
        </w:rPr>
        <w:t>绩效监控</w:t>
      </w:r>
      <w:r>
        <w:rPr>
          <w:rFonts w:ascii="仿宋_GB2312" w:eastAsia="仿宋_GB2312" w:cs="仿宋_GB2312" w:hAnsi="仿宋_GB2312" w:hint="eastAsia"/>
          <w:sz w:val="32"/>
          <w:szCs w:val="32"/>
          <w:lang w:eastAsia="zh-CN"/>
        </w:rPr>
        <w:t>有待提升</w:t>
      </w:r>
      <w:r>
        <w:rPr>
          <w:rFonts w:ascii="仿宋_GB2312" w:eastAsia="仿宋_GB2312" w:cs="仿宋_GB2312" w:hAnsi="仿宋_GB2312" w:hint="eastAsia"/>
          <w:sz w:val="32"/>
          <w:szCs w:val="32"/>
        </w:rPr>
        <w:t>。预算编制的</w:t>
      </w:r>
      <w:r>
        <w:rPr>
          <w:rFonts w:ascii="仿宋_GB2312" w:eastAsia="仿宋_GB2312" w:cs="仿宋_GB2312" w:hAnsi="仿宋_GB2312" w:hint="eastAsia"/>
          <w:sz w:val="32"/>
          <w:szCs w:val="32"/>
          <w:lang w:eastAsia="zh-CN"/>
        </w:rPr>
        <w:t>全面性、</w:t>
      </w:r>
      <w:r>
        <w:rPr>
          <w:rFonts w:ascii="仿宋_GB2312" w:eastAsia="仿宋_GB2312" w:cs="仿宋_GB2312" w:hAnsi="仿宋_GB2312" w:hint="eastAsia"/>
          <w:sz w:val="32"/>
          <w:szCs w:val="32"/>
        </w:rPr>
        <w:t>科学性、合理性、严谨性和可控性</w:t>
      </w:r>
      <w:r>
        <w:rPr>
          <w:rFonts w:ascii="仿宋_GB2312" w:eastAsia="仿宋_GB2312" w:cs="仿宋_GB2312" w:hAnsi="仿宋_GB2312" w:hint="eastAsia"/>
          <w:sz w:val="32"/>
          <w:szCs w:val="32"/>
          <w:lang w:eastAsia="zh-CN"/>
        </w:rPr>
        <w:t>还有待于加强</w:t>
      </w:r>
      <w:r>
        <w:rPr>
          <w:rFonts w:ascii="仿宋_GB2312" w:eastAsia="仿宋_GB2312" w:cs="仿宋_GB2312" w:hAnsi="仿宋_GB2312" w:hint="eastAsia"/>
          <w:sz w:val="32"/>
          <w:szCs w:val="32"/>
        </w:rPr>
        <w:t>。</w:t>
      </w:r>
      <w:r>
        <w:rPr>
          <w:rFonts w:ascii="仿宋_GB2312" w:eastAsia="仿宋_GB2312" w:cs="仿宋_GB2312" w:hAnsi="仿宋_GB2312" w:hint="eastAsia"/>
          <w:kern w:val="2"/>
          <w:sz w:val="32"/>
          <w:szCs w:val="32"/>
          <w:lang w:val="en-US" w:eastAsia="zh-CN" w:bidi="ar-SA"/>
        </w:rPr>
        <w:br/>
        <w:t>　　（三）改进建议</w:t>
        <w:br/>
        <w:t>　　1．进一步强化绩效管理意识，整体提高绩效实施和绩效目标编报质量，</w:t>
      </w:r>
      <w:r>
        <w:rPr>
          <w:rFonts w:ascii="仿宋_GB2312" w:eastAsia="仿宋_GB2312" w:cs="仿宋_GB2312" w:hAnsi="仿宋_GB2312" w:hint="eastAsia"/>
          <w:sz w:val="32"/>
          <w:szCs w:val="32"/>
        </w:rPr>
        <w:t>提高可持续发展力</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kern w:val="2"/>
          <w:sz w:val="32"/>
          <w:szCs w:val="32"/>
          <w:lang w:val="en-US" w:eastAsia="zh-CN" w:bidi="ar-SA"/>
        </w:rPr>
        <w:br/>
        <w:t>　　2．加强预算绩效管理制度及新预算法学习培训。</w:t>
      </w:r>
      <w:r>
        <w:rPr>
          <w:rFonts w:ascii="仿宋_GB2312" w:eastAsia="仿宋_GB2312" w:cs="仿宋_GB2312" w:hAnsi="仿宋_GB2312" w:hint="eastAsia"/>
          <w:bCs/>
          <w:kern w:val="0"/>
          <w:sz w:val="32"/>
          <w:szCs w:val="32"/>
          <w:lang w:val="en-US" w:eastAsia="zh-CN"/>
        </w:rPr>
        <w:t>在年度预算执行过程中，严格按照年初设定的工作目标任务支付资金。在年度中，新的工作任务下达且无预算</w:t>
      </w:r>
      <w:bookmarkStart w:id="89" w:name="_GoBack"/>
      <w:bookmarkEnd w:id="89"/>
      <w:r>
        <w:rPr>
          <w:rFonts w:ascii="仿宋_GB2312" w:eastAsia="仿宋_GB2312" w:cs="仿宋_GB2312" w:hAnsi="仿宋_GB2312" w:hint="eastAsia"/>
          <w:bCs/>
          <w:kern w:val="0"/>
          <w:sz w:val="32"/>
          <w:szCs w:val="32"/>
          <w:lang w:val="en-US" w:eastAsia="zh-CN"/>
        </w:rPr>
        <w:t>或者工作任务减少的情况下，及时按程序申报追加、追减调整预算。在项目执行过程中，对照项目目标绩效申报表督查完成情况，对做的好的给予表扬和肯定，完成情况不佳的通报批评的限期整改。</w:t>
      </w:r>
    </w:p>
    <w:p>
      <w:pPr>
        <w:spacing w:line="540" w:lineRule="exact"/>
        <w:rPr>
          <w:rFonts w:ascii="宋体" w:cs="宋体" w:hAnsi="宋体" w:hint="eastAsia"/>
          <w:b/>
          <w:sz w:val="24"/>
        </w:rPr>
      </w:pPr>
      <w:r>
        <w:rPr>
          <w:rFonts w:ascii="宋体" w:cs="宋体" w:hAnsi="宋体" w:hint="eastAsia"/>
          <w:b/>
          <w:sz w:val="24"/>
        </w:rPr>
        <w:t>附件1-1：</w:t>
      </w:r>
    </w:p>
    <w:p>
      <w:pPr>
        <w:spacing w:line="360" w:lineRule="exact"/>
        <w:jc w:val="center"/>
        <w:rPr>
          <w:rFonts w:ascii="宋体" w:eastAsia="宋体" w:cs="宋体" w:hAnsi="宋体" w:hint="eastAsia"/>
          <w:b/>
          <w:sz w:val="32"/>
          <w:szCs w:val="32"/>
          <w:lang w:eastAsia="zh-CN"/>
        </w:rPr>
      </w:pPr>
      <w:r>
        <w:rPr>
          <w:rFonts w:ascii="宋体" w:cs="宋体" w:hAnsi="宋体" w:hint="eastAsia"/>
          <w:b/>
          <w:sz w:val="32"/>
          <w:szCs w:val="32"/>
          <w:lang w:eastAsia="zh-CN"/>
        </w:rPr>
        <w:t>广元市利州区人民政府办公室</w:t>
      </w:r>
      <w:r>
        <w:rPr>
          <w:rFonts w:ascii="宋体" w:cs="宋体" w:hAnsi="宋体" w:hint="eastAsia"/>
          <w:b/>
          <w:sz w:val="32"/>
          <w:szCs w:val="32"/>
        </w:rPr>
        <w:t>202</w:t>
      </w:r>
      <w:r>
        <w:rPr>
          <w:rFonts w:ascii="宋体" w:cs="宋体" w:hAnsi="宋体" w:hint="eastAsia"/>
          <w:b/>
          <w:sz w:val="32"/>
          <w:szCs w:val="32"/>
          <w:lang w:val="en-US" w:eastAsia="zh-CN"/>
        </w:rPr>
        <w:t>1</w:t>
      </w:r>
      <w:r>
        <w:rPr>
          <w:rFonts w:ascii="宋体" w:cs="宋体" w:hAnsi="宋体" w:hint="eastAsia"/>
          <w:b/>
          <w:sz w:val="32"/>
          <w:szCs w:val="32"/>
        </w:rPr>
        <w:t>年部门整体支出绩效评价</w:t>
      </w:r>
      <w:r>
        <w:rPr>
          <w:rFonts w:ascii="宋体" w:cs="宋体" w:hAnsi="宋体" w:hint="eastAsia"/>
          <w:b/>
          <w:sz w:val="32"/>
          <w:szCs w:val="32"/>
          <w:lang w:eastAsia="zh-CN"/>
        </w:rPr>
        <w:t>自评表</w:t>
      </w:r>
    </w:p>
    <w:tbl>
      <w:tblPr>
        <w:jc w:val="left"/>
        <w:tblInd w:w="0" w:type="dxa"/>
        <w:tblW w:w="4992"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02"/>
        <w:gridCol w:w="1214"/>
        <w:gridCol w:w="14"/>
        <w:gridCol w:w="584"/>
        <w:gridCol w:w="394"/>
        <w:gridCol w:w="939"/>
        <w:gridCol w:w="3803"/>
        <w:gridCol w:w="423"/>
        <w:gridCol w:w="449"/>
        <w:gridCol w:w="474"/>
        <w:gridCol w:w="451"/>
        <w:gridCol w:w="490"/>
      </w:tblGrid>
      <w:tr>
        <w:trPr>
          <w:trHeight w:val="302"/>
        </w:trPr>
        <w:tc>
          <w:tcPr>
            <w:tcW w:w="1227" w:type="pct"/>
            <w:gridSpan w:val="4"/>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绩效指标</w:t>
            </w:r>
          </w:p>
        </w:tc>
        <w:tc>
          <w:tcPr>
            <w:tcW w:w="200"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指标分值</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指标解释</w:t>
            </w:r>
          </w:p>
        </w:tc>
        <w:tc>
          <w:tcPr>
            <w:tcW w:w="1931" w:type="pct"/>
            <w:vMerge w:val="restart"/>
            <w:tcBorders>
              <w:top w:val="single" w:sz="4" w:space="0" w:color="auto"/>
              <w:left w:val="nil"/>
              <w:bottom w:val="single" w:sz="4" w:space="0" w:color="000000"/>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计分标准</w:t>
            </w:r>
          </w:p>
        </w:tc>
        <w:tc>
          <w:tcPr>
            <w:tcW w:w="443"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评价方式</w:t>
            </w:r>
          </w:p>
        </w:tc>
        <w:tc>
          <w:tcPr>
            <w:tcW w:w="47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评价属性</w:t>
            </w:r>
          </w:p>
        </w:tc>
        <w:tc>
          <w:tcPr>
            <w:tcW w:w="24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备注</w:t>
            </w:r>
          </w:p>
        </w:tc>
      </w:tr>
      <w:tr>
        <w:trPr>
          <w:trHeight w:val="621"/>
        </w:trPr>
        <w:tc>
          <w:tcPr>
            <w:tcW w:w="30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一级指标</w:t>
            </w:r>
          </w:p>
        </w:tc>
        <w:tc>
          <w:tcPr>
            <w:tcW w:w="624"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二级指标</w:t>
            </w:r>
          </w:p>
        </w:tc>
        <w:tc>
          <w:tcPr>
            <w:tcW w:w="29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三级指标</w:t>
            </w:r>
          </w:p>
        </w:tc>
        <w:tc>
          <w:tcPr>
            <w:tcW w:w="200" w:type="pct"/>
            <w:vMerge/>
            <w:tcBorders>
              <w:top w:val="single" w:sz="4" w:space="0" w:color="auto"/>
              <w:left w:val="single" w:sz="4" w:space="0" w:color="auto"/>
              <w:bottom w:val="single" w:sz="4" w:space="0" w:color="auto"/>
              <w:right w:val="single" w:sz="4" w:space="0" w:color="auto"/>
            </w:tcBorders>
            <w:vAlign w:val="center"/>
          </w:tcPr>
          <w:p/>
        </w:tc>
        <w:tc>
          <w:tcPr>
            <w:tcW w:w="477" w:type="pct"/>
            <w:vMerge/>
            <w:tcBorders>
              <w:top w:val="single" w:sz="4" w:space="0" w:color="auto"/>
              <w:left w:val="single" w:sz="4" w:space="0" w:color="auto"/>
              <w:bottom w:val="single" w:sz="4" w:space="0" w:color="auto"/>
              <w:right w:val="single" w:sz="4" w:space="0" w:color="auto"/>
            </w:tcBorders>
            <w:vAlign w:val="center"/>
          </w:tcPr>
          <w:p/>
        </w:tc>
        <w:tc>
          <w:tcPr>
            <w:tcW w:w="1931" w:type="pct"/>
            <w:vMerge/>
            <w:tcBorders>
              <w:top w:val="single" w:sz="4" w:space="0" w:color="auto"/>
              <w:left w:val="nil"/>
              <w:bottom w:val="single" w:sz="4" w:space="0" w:color="000000"/>
              <w:right w:val="single" w:sz="4" w:space="0" w:color="auto"/>
            </w:tcBorders>
            <w:vAlign w:val="center"/>
          </w:tcPr>
          <w:p/>
        </w:tc>
        <w:tc>
          <w:tcPr>
            <w:tcW w:w="21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b/>
                <w:bCs/>
                <w:kern w:val="0"/>
                <w:sz w:val="18"/>
                <w:szCs w:val="18"/>
              </w:rPr>
            </w:pPr>
            <w:r>
              <w:rPr>
                <w:rFonts w:ascii="宋体" w:cs="宋体" w:hAnsi="宋体" w:hint="eastAsia"/>
                <w:b/>
                <w:bCs/>
                <w:kern w:val="0"/>
                <w:sz w:val="18"/>
                <w:szCs w:val="18"/>
              </w:rPr>
              <w:t>整体评价</w:t>
            </w:r>
          </w:p>
        </w:tc>
        <w:tc>
          <w:tcPr>
            <w:tcW w:w="22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b/>
                <w:bCs/>
                <w:kern w:val="0"/>
                <w:sz w:val="18"/>
                <w:szCs w:val="18"/>
              </w:rPr>
            </w:pPr>
            <w:r>
              <w:rPr>
                <w:rFonts w:ascii="宋体" w:cs="宋体" w:hAnsi="宋体" w:hint="eastAsia"/>
                <w:b/>
                <w:bCs/>
                <w:kern w:val="0"/>
                <w:sz w:val="18"/>
                <w:szCs w:val="18"/>
              </w:rPr>
              <w:t>样本评价</w:t>
            </w:r>
          </w:p>
        </w:tc>
        <w:tc>
          <w:tcPr>
            <w:tcW w:w="24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b/>
                <w:bCs/>
                <w:kern w:val="0"/>
                <w:sz w:val="18"/>
                <w:szCs w:val="18"/>
              </w:rPr>
            </w:pPr>
            <w:r>
              <w:rPr>
                <w:rFonts w:ascii="宋体" w:cs="宋体" w:hAnsi="宋体" w:hint="eastAsia"/>
                <w:b/>
                <w:bCs/>
                <w:kern w:val="0"/>
                <w:sz w:val="18"/>
                <w:szCs w:val="18"/>
              </w:rPr>
              <w:t>定性评价</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kern w:val="0"/>
                <w:sz w:val="18"/>
                <w:szCs w:val="18"/>
              </w:rPr>
            </w:pPr>
            <w:r>
              <w:rPr>
                <w:rFonts w:ascii="宋体" w:cs="宋体" w:hAnsi="宋体" w:hint="eastAsia"/>
                <w:b/>
                <w:bCs/>
                <w:kern w:val="0"/>
                <w:sz w:val="18"/>
                <w:szCs w:val="18"/>
              </w:rPr>
              <w:t>定量评价</w:t>
            </w:r>
          </w:p>
        </w:tc>
        <w:tc>
          <w:tcPr>
            <w:tcW w:w="249" w:type="pct"/>
            <w:vMerge/>
            <w:tcBorders>
              <w:top w:val="single" w:sz="4" w:space="0" w:color="auto"/>
              <w:left w:val="single" w:sz="4" w:space="0" w:color="auto"/>
              <w:bottom w:val="single" w:sz="4" w:space="0" w:color="000000"/>
              <w:right w:val="single" w:sz="4" w:space="0" w:color="auto"/>
            </w:tcBorders>
            <w:vAlign w:val="center"/>
          </w:tcPr>
          <w:p/>
        </w:tc>
      </w:tr>
      <w:tr>
        <w:trPr>
          <w:trHeight w:val="911"/>
        </w:trPr>
        <w:tc>
          <w:tcPr>
            <w:tcW w:w="306"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部门预算项目绩效管理（40分）</w:t>
            </w:r>
          </w:p>
        </w:tc>
        <w:tc>
          <w:tcPr>
            <w:tcW w:w="624" w:type="pct"/>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目标管理（15分）</w:t>
            </w:r>
          </w:p>
        </w:tc>
        <w:tc>
          <w:tcPr>
            <w:tcW w:w="29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目标制定</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5</w:t>
            </w:r>
          </w:p>
        </w:tc>
        <w:tc>
          <w:tcPr>
            <w:tcW w:w="47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评价部门绩效目标是否要素完整、细化量化并集体决策。</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w:t>
            </w:r>
          </w:p>
        </w:tc>
      </w:tr>
      <w:tr>
        <w:trPr>
          <w:trHeight w:val="1055"/>
        </w:trPr>
        <w:tc>
          <w:tcPr>
            <w:tcW w:w="306" w:type="pct"/>
            <w:vMerge/>
            <w:tcBorders>
              <w:top w:val="nil"/>
              <w:left w:val="single" w:sz="4" w:space="0" w:color="auto"/>
              <w:bottom w:val="nil"/>
              <w:right w:val="single" w:sz="4" w:space="0" w:color="auto"/>
            </w:tcBorders>
            <w:vAlign w:val="center"/>
          </w:tcPr>
          <w:p/>
        </w:tc>
        <w:tc>
          <w:tcPr>
            <w:tcW w:w="624" w:type="pct"/>
            <w:gridSpan w:val="2"/>
            <w:vMerge/>
            <w:tcBorders>
              <w:top w:val="nil"/>
              <w:left w:val="single" w:sz="4" w:space="0" w:color="auto"/>
              <w:bottom w:val="single" w:sz="4" w:space="0" w:color="auto"/>
              <w:right w:val="single" w:sz="4" w:space="0" w:color="auto"/>
            </w:tcBorders>
            <w:vAlign w:val="center"/>
          </w:tcPr>
          <w:p/>
        </w:tc>
        <w:tc>
          <w:tcPr>
            <w:tcW w:w="29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目标实现</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10</w:t>
            </w:r>
          </w:p>
        </w:tc>
        <w:tc>
          <w:tcPr>
            <w:tcW w:w="47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评价部门绩效目标实际实现程度与预期目标的偏离度。</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color w:val="000000"/>
                <w:kern w:val="0"/>
                <w:sz w:val="18"/>
                <w:szCs w:val="18"/>
              </w:rPr>
            </w:pPr>
            <w:r>
              <w:rPr>
                <w:rFonts w:ascii="宋体" w:cs="宋体" w:hAnsi="宋体" w:hint="eastAsia"/>
                <w:color w:val="000000"/>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w:t>
            </w:r>
          </w:p>
        </w:tc>
      </w:tr>
      <w:tr>
        <w:trPr>
          <w:trHeight w:val="928"/>
        </w:trPr>
        <w:tc>
          <w:tcPr>
            <w:tcW w:w="306" w:type="pct"/>
            <w:vMerge/>
            <w:tcBorders>
              <w:top w:val="nil"/>
              <w:left w:val="single" w:sz="4" w:space="0" w:color="auto"/>
              <w:bottom w:val="nil"/>
              <w:right w:val="single" w:sz="4" w:space="0" w:color="auto"/>
            </w:tcBorders>
            <w:vAlign w:val="center"/>
          </w:tcPr>
          <w:p/>
        </w:tc>
        <w:tc>
          <w:tcPr>
            <w:tcW w:w="624" w:type="pct"/>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xml:space="preserve">                                                                             动态调整（10分）</w:t>
            </w:r>
          </w:p>
        </w:tc>
        <w:tc>
          <w:tcPr>
            <w:tcW w:w="29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支出控制</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w:t>
            </w:r>
          </w:p>
        </w:tc>
        <w:tc>
          <w:tcPr>
            <w:tcW w:w="47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部门公用经费及非定额公用支出控制情况。</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7"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41"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1364"/>
        </w:trPr>
        <w:tc>
          <w:tcPr>
            <w:tcW w:w="306" w:type="pct"/>
            <w:vMerge/>
            <w:tcBorders>
              <w:top w:val="nil"/>
              <w:left w:val="single" w:sz="4" w:space="0" w:color="auto"/>
              <w:bottom w:val="nil"/>
              <w:right w:val="single" w:sz="4" w:space="0" w:color="auto"/>
            </w:tcBorders>
            <w:vAlign w:val="center"/>
          </w:tcPr>
          <w:p/>
        </w:tc>
        <w:tc>
          <w:tcPr>
            <w:tcW w:w="624" w:type="pct"/>
            <w:gridSpan w:val="2"/>
            <w:vMerge/>
            <w:tcBorders>
              <w:top w:val="nil"/>
              <w:left w:val="single" w:sz="4" w:space="0" w:color="auto"/>
              <w:bottom w:val="single" w:sz="4" w:space="0" w:color="auto"/>
              <w:right w:val="single" w:sz="4" w:space="0" w:color="auto"/>
            </w:tcBorders>
            <w:vAlign w:val="center"/>
          </w:tcPr>
          <w:p/>
        </w:tc>
        <w:tc>
          <w:tcPr>
            <w:tcW w:w="29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及时处置</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4</w:t>
            </w:r>
          </w:p>
        </w:tc>
        <w:tc>
          <w:tcPr>
            <w:tcW w:w="47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评价部门开展绩效运行监控后，将绩效监控结果应用到预算调整的情况。</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w:t>
              <w:br/>
              <w:t xml:space="preserve">3.当部门绩效监控调整取消额与结余注销额均为零时，得4分。                                                             </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7"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41"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4</w:t>
            </w:r>
          </w:p>
        </w:tc>
      </w:tr>
      <w:tr>
        <w:trPr>
          <w:trHeight w:val="879"/>
        </w:trPr>
        <w:tc>
          <w:tcPr>
            <w:tcW w:w="306" w:type="pct"/>
            <w:vMerge/>
            <w:tcBorders>
              <w:top w:val="nil"/>
              <w:left w:val="single" w:sz="4" w:space="0" w:color="auto"/>
              <w:bottom w:val="nil"/>
              <w:right w:val="single" w:sz="4" w:space="0" w:color="auto"/>
            </w:tcBorders>
            <w:vAlign w:val="center"/>
          </w:tcPr>
          <w:p/>
        </w:tc>
        <w:tc>
          <w:tcPr>
            <w:tcW w:w="624" w:type="pct"/>
            <w:gridSpan w:val="2"/>
            <w:vMerge/>
            <w:tcBorders>
              <w:top w:val="nil"/>
              <w:left w:val="single" w:sz="4" w:space="0" w:color="auto"/>
              <w:bottom w:val="single" w:sz="4" w:space="0" w:color="auto"/>
              <w:right w:val="single" w:sz="4" w:space="0" w:color="auto"/>
            </w:tcBorders>
            <w:vAlign w:val="center"/>
          </w:tcPr>
          <w:p/>
        </w:tc>
        <w:tc>
          <w:tcPr>
            <w:tcW w:w="29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执行进度</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4</w:t>
            </w:r>
          </w:p>
        </w:tc>
        <w:tc>
          <w:tcPr>
            <w:tcW w:w="47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评价部门在6、9、11月的预算执行情况。</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部门预算执行进度在6、9、11月应达到序时进度的80%、90%、90%，即实际支出进度分别达到40%、67.5%、82.5%。                                                     6、9、11月部门预算执行进度达到量化指标的分别得1分、1分、2分，未达到目标进度的按其实际进度占目标进度的比重计算得分。                                             </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7"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41"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w:t>
            </w:r>
          </w:p>
        </w:tc>
      </w:tr>
      <w:tr>
        <w:trPr>
          <w:trHeight w:val="603"/>
        </w:trPr>
        <w:tc>
          <w:tcPr>
            <w:tcW w:w="306" w:type="pct"/>
            <w:vMerge/>
            <w:tcBorders>
              <w:top w:val="nil"/>
              <w:left w:val="single" w:sz="4" w:space="0" w:color="auto"/>
              <w:bottom w:val="nil"/>
              <w:right w:val="single" w:sz="4" w:space="0" w:color="auto"/>
            </w:tcBorders>
            <w:vAlign w:val="center"/>
          </w:tcPr>
          <w:p/>
        </w:tc>
        <w:tc>
          <w:tcPr>
            <w:tcW w:w="624" w:type="pct"/>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完成效率（15分）</w:t>
            </w:r>
          </w:p>
        </w:tc>
        <w:tc>
          <w:tcPr>
            <w:tcW w:w="29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5</w:t>
            </w:r>
          </w:p>
        </w:tc>
        <w:tc>
          <w:tcPr>
            <w:tcW w:w="47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评价部门预算项目年终预算执行情况。</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部门预算项目12月预算执行进度达到100%的，得5分，未达100%的，按照实际进度量化计算得分。</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7"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5</w:t>
            </w:r>
          </w:p>
        </w:tc>
      </w:tr>
      <w:tr>
        <w:trPr>
          <w:trHeight w:val="603"/>
        </w:trPr>
        <w:tc>
          <w:tcPr>
            <w:tcW w:w="306" w:type="pct"/>
            <w:vMerge/>
            <w:tcBorders>
              <w:top w:val="nil"/>
              <w:left w:val="single" w:sz="4" w:space="0" w:color="auto"/>
              <w:bottom w:val="nil"/>
              <w:right w:val="single" w:sz="4" w:space="0" w:color="auto"/>
            </w:tcBorders>
            <w:vAlign w:val="center"/>
          </w:tcPr>
          <w:p/>
        </w:tc>
        <w:tc>
          <w:tcPr>
            <w:tcW w:w="624" w:type="pct"/>
            <w:gridSpan w:val="2"/>
            <w:vMerge/>
            <w:tcBorders>
              <w:top w:val="nil"/>
              <w:left w:val="single" w:sz="4" w:space="0" w:color="auto"/>
              <w:bottom w:val="single" w:sz="4" w:space="0" w:color="auto"/>
              <w:right w:val="single" w:sz="4" w:space="0" w:color="auto"/>
            </w:tcBorders>
            <w:vAlign w:val="center"/>
          </w:tcPr>
          <w:p/>
        </w:tc>
        <w:tc>
          <w:tcPr>
            <w:tcW w:w="296" w:type="pct"/>
            <w:tcBorders>
              <w:top w:val="nil"/>
              <w:left w:val="nil"/>
              <w:bottom w:val="single" w:sz="4" w:space="0" w:color="auto"/>
              <w:right w:val="single" w:sz="4" w:space="0" w:color="auto"/>
            </w:tcBorders>
            <w:vAlign w:val="center"/>
          </w:tcPr>
          <w:p>
            <w:pPr>
              <w:widowControl/>
              <w:spacing w:line="160" w:lineRule="exact"/>
              <w:jc w:val="center"/>
              <w:rPr>
                <w:rFonts w:ascii="宋体" w:cs="宋体" w:hAnsi="宋体"/>
                <w:kern w:val="0"/>
                <w:sz w:val="18"/>
                <w:szCs w:val="18"/>
              </w:rPr>
            </w:pPr>
            <w:r>
              <w:rPr>
                <w:rFonts w:ascii="宋体" w:cs="宋体" w:hAnsi="宋体" w:hint="eastAsia"/>
                <w:kern w:val="0"/>
                <w:sz w:val="18"/>
                <w:szCs w:val="18"/>
              </w:rPr>
              <w:t>资金结余率（低效无效率）</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8</w:t>
            </w:r>
          </w:p>
        </w:tc>
        <w:tc>
          <w:tcPr>
            <w:tcW w:w="47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评价部门预算项目年终资金结余情况。                 </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部门预算项目资金结余率小于0.1的项目数/部门预算项目总数*8。</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7"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41"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tc>
      </w:tr>
      <w:tr>
        <w:trPr>
          <w:trHeight w:val="761"/>
        </w:trPr>
        <w:tc>
          <w:tcPr>
            <w:tcW w:w="306" w:type="pct"/>
            <w:vMerge/>
            <w:tcBorders>
              <w:top w:val="nil"/>
              <w:left w:val="single" w:sz="4" w:space="0" w:color="auto"/>
              <w:bottom w:val="nil"/>
              <w:right w:val="single" w:sz="4" w:space="0" w:color="auto"/>
            </w:tcBorders>
            <w:vAlign w:val="center"/>
          </w:tcPr>
          <w:p/>
        </w:tc>
        <w:tc>
          <w:tcPr>
            <w:tcW w:w="624" w:type="pct"/>
            <w:gridSpan w:val="2"/>
            <w:vMerge/>
            <w:tcBorders>
              <w:top w:val="nil"/>
              <w:left w:val="single" w:sz="4" w:space="0" w:color="auto"/>
              <w:bottom w:val="single" w:sz="4" w:space="0" w:color="auto"/>
              <w:right w:val="single" w:sz="4" w:space="0" w:color="auto"/>
            </w:tcBorders>
            <w:vAlign w:val="center"/>
          </w:tcPr>
          <w:p/>
        </w:tc>
        <w:tc>
          <w:tcPr>
            <w:tcW w:w="29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w:t>
            </w:r>
          </w:p>
        </w:tc>
        <w:tc>
          <w:tcPr>
            <w:tcW w:w="477" w:type="pct"/>
            <w:tcBorders>
              <w:top w:val="nil"/>
              <w:left w:val="nil"/>
              <w:bottom w:val="single" w:sz="4" w:space="0" w:color="auto"/>
              <w:right w:val="single" w:sz="4" w:space="0" w:color="auto"/>
            </w:tcBorders>
            <w:vAlign w:val="center"/>
          </w:tcPr>
          <w:p>
            <w:pPr>
              <w:widowControl/>
              <w:spacing w:line="160" w:lineRule="exact"/>
              <w:jc w:val="left"/>
              <w:rPr>
                <w:rFonts w:ascii="宋体" w:cs="宋体" w:hAnsi="宋体"/>
                <w:kern w:val="0"/>
                <w:sz w:val="18"/>
                <w:szCs w:val="18"/>
              </w:rPr>
            </w:pPr>
            <w:r>
              <w:rPr>
                <w:rFonts w:ascii="宋体" w:cs="宋体" w:hAnsi="宋体" w:hint="eastAsia"/>
                <w:kern w:val="0"/>
                <w:sz w:val="18"/>
                <w:szCs w:val="18"/>
              </w:rPr>
              <w:t>根据审计监督、财政检查结果反映部门上一年度部门预算管理是否合规。</w:t>
            </w:r>
          </w:p>
        </w:tc>
        <w:tc>
          <w:tcPr>
            <w:tcW w:w="193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依据评价年度审计监督、财政检查结果，出现部门预算管理方面违纪违规问题的，每个问题扣0.2分，直至扣完。</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27"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41" w:type="pct"/>
            <w:tcBorders>
              <w:top w:val="nil"/>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2</w:t>
            </w:r>
          </w:p>
        </w:tc>
      </w:tr>
      <w:tr>
        <w:trPr>
          <w:trHeight w:val="603"/>
        </w:trPr>
        <w:tc>
          <w:tcPr>
            <w:tcW w:w="306" w:type="pct"/>
            <w:tcBorders>
              <w:top w:val="single" w:sz="4" w:space="0" w:color="auto"/>
              <w:left w:val="single" w:sz="4" w:space="0" w:color="auto"/>
              <w:bottom w:val="nil"/>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专项预算项目绩效管理（40分）</w:t>
            </w:r>
          </w:p>
        </w:tc>
        <w:tc>
          <w:tcPr>
            <w:tcW w:w="617"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 xml:space="preserve">                                                                                                                                                                                         </w:t>
            </w:r>
          </w:p>
        </w:tc>
        <w:tc>
          <w:tcPr>
            <w:tcW w:w="303" w:type="pct"/>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40</w:t>
            </w:r>
          </w:p>
        </w:tc>
        <w:tc>
          <w:tcPr>
            <w:tcW w:w="477"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p>
        </w:tc>
        <w:tc>
          <w:tcPr>
            <w:tcW w:w="1931"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215"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lang w:val="en-US" w:eastAsia="zh-CN"/>
              </w:rPr>
              <w:t>√</w:t>
            </w:r>
          </w:p>
        </w:tc>
        <w:tc>
          <w:tcPr>
            <w:tcW w:w="227"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p>
        </w:tc>
        <w:tc>
          <w:tcPr>
            <w:tcW w:w="241"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p>
        </w:tc>
        <w:tc>
          <w:tcPr>
            <w:tcW w:w="228"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p>
        </w:tc>
        <w:tc>
          <w:tcPr>
            <w:tcW w:w="249" w:type="pct"/>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36</w:t>
            </w:r>
          </w:p>
        </w:tc>
      </w:tr>
      <w:tr>
        <w:trPr>
          <w:trHeight w:val="603"/>
        </w:trPr>
        <w:tc>
          <w:tcPr>
            <w:tcW w:w="30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绩效结果应用（10分）</w:t>
            </w:r>
          </w:p>
        </w:tc>
        <w:tc>
          <w:tcPr>
            <w:tcW w:w="6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内部应用（4分）</w:t>
            </w:r>
          </w:p>
        </w:tc>
        <w:tc>
          <w:tcPr>
            <w:tcW w:w="303"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预算挂钩</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4</w:t>
            </w:r>
          </w:p>
        </w:tc>
        <w:tc>
          <w:tcPr>
            <w:tcW w:w="47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部门内部绩效结果与预算挂钩情况。</w:t>
            </w:r>
          </w:p>
        </w:tc>
        <w:tc>
          <w:tcPr>
            <w:tcW w:w="193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 xml:space="preserve">将内设机构和下属单位绩效自评纳入考核体系，建立对内设机构和下属单位预算与绩效挂钩机制的，得4分，否则酌情扣分。    </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　</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4</w:t>
            </w:r>
          </w:p>
        </w:tc>
      </w:tr>
      <w:tr>
        <w:trPr>
          <w:trHeight w:val="761"/>
        </w:trPr>
        <w:tc>
          <w:tcPr>
            <w:tcW w:w="306" w:type="pct"/>
            <w:vMerge/>
            <w:tcBorders>
              <w:top w:val="single" w:sz="4" w:space="0" w:color="auto"/>
              <w:left w:val="single" w:sz="4" w:space="0" w:color="auto"/>
              <w:bottom w:val="single" w:sz="4" w:space="0" w:color="000000"/>
              <w:right w:val="single" w:sz="4" w:space="0" w:color="auto"/>
            </w:tcBorders>
            <w:vAlign w:val="center"/>
          </w:tcPr>
          <w:p/>
        </w:tc>
        <w:tc>
          <w:tcPr>
            <w:tcW w:w="6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信息公开（2分）</w:t>
            </w:r>
          </w:p>
        </w:tc>
        <w:tc>
          <w:tcPr>
            <w:tcW w:w="303"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自评公开</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w:t>
            </w:r>
          </w:p>
        </w:tc>
        <w:tc>
          <w:tcPr>
            <w:tcW w:w="47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评价部门是否按要求将部门整体绩效自评情况和自行组织的评价情况向社会公开。</w:t>
            </w:r>
          </w:p>
        </w:tc>
        <w:tc>
          <w:tcPr>
            <w:tcW w:w="193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按要求将相关绩效信息随同决算公开的，得2分，否则不得分。</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　</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2</w:t>
            </w:r>
          </w:p>
        </w:tc>
      </w:tr>
      <w:tr>
        <w:trPr>
          <w:trHeight w:val="761"/>
        </w:trPr>
        <w:tc>
          <w:tcPr>
            <w:tcW w:w="306" w:type="pct"/>
            <w:vMerge/>
            <w:tcBorders>
              <w:top w:val="single" w:sz="4" w:space="0" w:color="auto"/>
              <w:left w:val="single" w:sz="4" w:space="0" w:color="auto"/>
              <w:bottom w:val="single" w:sz="4" w:space="0" w:color="000000"/>
              <w:right w:val="single" w:sz="4" w:space="0" w:color="auto"/>
            </w:tcBorders>
            <w:vAlign w:val="center"/>
          </w:tcPr>
          <w:p/>
        </w:tc>
        <w:tc>
          <w:tcPr>
            <w:tcW w:w="617"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整改反馈（4分）</w:t>
            </w:r>
          </w:p>
        </w:tc>
        <w:tc>
          <w:tcPr>
            <w:tcW w:w="303"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问题整改</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w:t>
            </w:r>
          </w:p>
        </w:tc>
        <w:tc>
          <w:tcPr>
            <w:tcW w:w="47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评价部门根据绩效管理结果整改问题、完善政策、改进管理的情况。</w:t>
            </w:r>
          </w:p>
        </w:tc>
        <w:tc>
          <w:tcPr>
            <w:tcW w:w="193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针对绩效管理过程中（包括绩效目标核查、绩效监控核查和重点绩效评价）提出的问题进行整改，得2分，否则酌情扣分。</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　</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　</w:t>
            </w:r>
          </w:p>
        </w:tc>
      </w:tr>
      <w:tr>
        <w:trPr>
          <w:trHeight w:val="577"/>
        </w:trPr>
        <w:tc>
          <w:tcPr>
            <w:tcW w:w="306" w:type="pct"/>
            <w:vMerge/>
            <w:tcBorders>
              <w:top w:val="single" w:sz="4" w:space="0" w:color="auto"/>
              <w:left w:val="single" w:sz="4" w:space="0" w:color="auto"/>
              <w:bottom w:val="single" w:sz="4" w:space="0" w:color="000000"/>
              <w:right w:val="single" w:sz="4" w:space="0" w:color="auto"/>
            </w:tcBorders>
            <w:vAlign w:val="center"/>
          </w:tcPr>
          <w:p/>
        </w:tc>
        <w:tc>
          <w:tcPr>
            <w:tcW w:w="617" w:type="pct"/>
            <w:vMerge/>
            <w:tcBorders>
              <w:top w:val="nil"/>
              <w:left w:val="single" w:sz="4" w:space="0" w:color="auto"/>
              <w:bottom w:val="single" w:sz="4" w:space="0" w:color="auto"/>
              <w:right w:val="single" w:sz="4" w:space="0" w:color="auto"/>
            </w:tcBorders>
            <w:vAlign w:val="center"/>
          </w:tcPr>
          <w:p/>
        </w:tc>
        <w:tc>
          <w:tcPr>
            <w:tcW w:w="303"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应用反馈</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w:t>
            </w:r>
          </w:p>
        </w:tc>
        <w:tc>
          <w:tcPr>
            <w:tcW w:w="47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评价部门按要求及时向财政部门反馈结果应用情况。</w:t>
            </w:r>
          </w:p>
        </w:tc>
        <w:tc>
          <w:tcPr>
            <w:tcW w:w="193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部门在规定时间内向财政部门反馈应用绩效结果报告的，得2分，否则不得分。</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　</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　2</w:t>
            </w:r>
          </w:p>
        </w:tc>
      </w:tr>
      <w:tr>
        <w:trPr>
          <w:trHeight w:val="577"/>
        </w:trPr>
        <w:tc>
          <w:tcPr>
            <w:tcW w:w="30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自评质量（10分）</w:t>
            </w:r>
          </w:p>
        </w:tc>
        <w:tc>
          <w:tcPr>
            <w:tcW w:w="6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自评质量</w:t>
            </w:r>
          </w:p>
        </w:tc>
        <w:tc>
          <w:tcPr>
            <w:tcW w:w="303"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自评质量</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10</w:t>
            </w:r>
          </w:p>
        </w:tc>
        <w:tc>
          <w:tcPr>
            <w:tcW w:w="47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评价部门整体支出自评准确率。</w:t>
            </w:r>
          </w:p>
        </w:tc>
        <w:tc>
          <w:tcPr>
            <w:tcW w:w="193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　</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10　</w:t>
            </w:r>
          </w:p>
        </w:tc>
      </w:tr>
      <w:tr>
        <w:trPr>
          <w:trHeight w:val="832"/>
        </w:trPr>
        <w:tc>
          <w:tcPr>
            <w:tcW w:w="3837" w:type="pct"/>
            <w:gridSpan w:val="7"/>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自评合计</w:t>
            </w:r>
          </w:p>
        </w:tc>
        <w:tc>
          <w:tcPr>
            <w:tcW w:w="21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p>
        </w:tc>
        <w:tc>
          <w:tcPr>
            <w:tcW w:w="22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w:t>
            </w:r>
          </w:p>
        </w:tc>
        <w:tc>
          <w:tcPr>
            <w:tcW w:w="241"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w:t>
            </w:r>
          </w:p>
        </w:tc>
        <w:tc>
          <w:tcPr>
            <w:tcW w:w="22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　</w:t>
            </w:r>
          </w:p>
        </w:tc>
        <w:tc>
          <w:tcPr>
            <w:tcW w:w="249"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93.5　</w:t>
            </w:r>
          </w:p>
        </w:tc>
      </w:tr>
    </w:tbl>
    <w:p>
      <w:pPr>
        <w:spacing w:line="240" w:lineRule="exact"/>
        <w:rPr>
          <w:rFonts w:ascii="宋体" w:cs="宋体" w:hAnsi="宋体"/>
          <w:b/>
          <w:sz w:val="18"/>
          <w:szCs w:val="18"/>
        </w:rPr>
        <w:sectPr>
          <w:footerReference w:type="default" r:id="rId7"/>
          <w:pgSz w:w="11906" w:h="16838"/>
          <w:pgMar w:top="1418" w:right="1134" w:bottom="1418" w:left="1134" w:header="851" w:footer="992" w:gutter="0"/>
          <w:pgNumType/>
          <w:cols w:num="1" w:space="720"/>
          <w:docGrid w:type="lines" w:linePitch="312" w:charSpace="0"/>
        </w:sectPr>
      </w:pPr>
    </w:p>
    <w:p>
      <w:pPr>
        <w:rPr>
          <w:rFonts w:ascii="方正黑体简体" w:eastAsia="方正黑体简体" w:cs="方正黑体简体" w:hAnsi="方正黑体简体" w:hint="eastAsia"/>
          <w:b w:val="0"/>
          <w:bCs w:val="0"/>
          <w:kern w:val="2"/>
          <w:sz w:val="32"/>
          <w:szCs w:val="32"/>
          <w:lang w:val="en-US" w:eastAsia="zh-CN"/>
        </w:rPr>
      </w:pPr>
      <w:bookmarkStart w:id="90" w:name="_Toc24355"/>
      <w:r>
        <w:rPr>
          <w:rFonts w:ascii="方正黑体简体" w:eastAsia="方正黑体简体" w:cs="方正黑体简体" w:hAnsi="方正黑体简体" w:hint="eastAsia"/>
          <w:b w:val="0"/>
          <w:bCs w:val="0"/>
          <w:kern w:val="2"/>
          <w:sz w:val="32"/>
          <w:szCs w:val="32"/>
          <w:lang w:eastAsia="zh-CN"/>
        </w:rPr>
        <w:t>附件</w:t>
      </w:r>
      <w:r>
        <w:rPr>
          <w:rFonts w:ascii="方正黑体简体" w:eastAsia="方正黑体简体" w:cs="方正黑体简体" w:hAnsi="方正黑体简体" w:hint="eastAsia"/>
          <w:b w:val="0"/>
          <w:bCs w:val="0"/>
          <w:kern w:val="2"/>
          <w:sz w:val="32"/>
          <w:szCs w:val="32"/>
          <w:lang w:val="en-US" w:eastAsia="zh-CN"/>
        </w:rPr>
        <w:t>2</w:t>
      </w:r>
      <w:bookmarkEnd w:id="90"/>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黑体简体" w:eastAsia="方正黑体简体" w:cs="方正黑体简体" w:hAnsi="方正黑体简体" w:hint="eastAsia"/>
          <w:b w:val="0"/>
          <w:bCs w:val="0"/>
          <w:kern w:val="2"/>
          <w:sz w:val="32"/>
          <w:szCs w:val="32"/>
          <w:lang w:val="en-US" w:eastAsia="zh-CN"/>
        </w:rPr>
      </w:pPr>
    </w:p>
    <w:p>
      <w:pPr>
        <w:pStyle w:val="37"/>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kern w:val="2"/>
          <w:sz w:val="44"/>
          <w:szCs w:val="44"/>
        </w:rPr>
      </w:pPr>
      <w:r>
        <w:rPr>
          <w:rFonts w:ascii="方正小标宋简体" w:eastAsia="方正小标宋简体" w:cs="方正小标宋简体" w:hAnsi="方正小标宋简体" w:hint="eastAsia"/>
          <w:b w:val="0"/>
          <w:bCs w:val="0"/>
          <w:spacing w:val="0"/>
          <w:w w:val="100"/>
          <w:kern w:val="2"/>
          <w:sz w:val="44"/>
          <w:szCs w:val="44"/>
        </w:rPr>
        <w:t>202</w:t>
      </w:r>
      <w:r>
        <w:rPr>
          <w:rFonts w:ascii="方正小标宋简体" w:eastAsia="方正小标宋简体" w:cs="方正小标宋简体" w:hAnsi="方正小标宋简体" w:hint="eastAsia"/>
          <w:b w:val="0"/>
          <w:bCs w:val="0"/>
          <w:spacing w:val="0"/>
          <w:w w:val="100"/>
          <w:kern w:val="2"/>
          <w:sz w:val="44"/>
          <w:szCs w:val="44"/>
          <w:lang w:val="en-US" w:eastAsia="zh-CN"/>
        </w:rPr>
        <w:t>1</w:t>
      </w:r>
      <w:r>
        <w:rPr>
          <w:rFonts w:ascii="方正小标宋简体" w:eastAsia="方正小标宋简体" w:cs="方正小标宋简体" w:hAnsi="方正小标宋简体" w:hint="eastAsia"/>
          <w:b w:val="0"/>
          <w:bCs w:val="0"/>
          <w:spacing w:val="0"/>
          <w:w w:val="100"/>
          <w:kern w:val="2"/>
          <w:sz w:val="44"/>
          <w:szCs w:val="44"/>
        </w:rPr>
        <w:t>年</w:t>
      </w:r>
      <w:r>
        <w:rPr>
          <w:rFonts w:ascii="方正小标宋简体" w:eastAsia="方正小标宋简体" w:cs="方正小标宋简体" w:hAnsi="方正小标宋简体" w:hint="eastAsia"/>
          <w:b w:val="0"/>
          <w:bCs w:val="0"/>
          <w:spacing w:val="0"/>
          <w:w w:val="100"/>
          <w:kern w:val="2"/>
          <w:sz w:val="44"/>
          <w:szCs w:val="44"/>
          <w:lang w:eastAsia="zh-CN"/>
        </w:rPr>
        <w:t>重大政策咨询</w:t>
      </w:r>
      <w:r>
        <w:rPr>
          <w:rFonts w:ascii="方正小标宋简体" w:eastAsia="方正小标宋简体" w:cs="方正小标宋简体" w:hAnsi="方正小标宋简体" w:hint="eastAsia"/>
          <w:b w:val="0"/>
          <w:bCs w:val="0"/>
          <w:spacing w:val="0"/>
          <w:w w:val="100"/>
          <w:kern w:val="2"/>
          <w:sz w:val="44"/>
          <w:szCs w:val="44"/>
        </w:rPr>
        <w:t>项目支出绩效自评报告</w:t>
      </w:r>
    </w:p>
    <w:p>
      <w:pPr>
        <w:pStyle w:val="37"/>
        <w:keepNext w:val="0"/>
        <w:keepLines w:val="0"/>
        <w:pageBreakBefore w:val="0"/>
        <w:widowControl w:val="0"/>
        <w:kinsoku/>
        <w:overflowPunct w:val="0"/>
        <w:topLinePunct w:val="0"/>
        <w:bidi w:val="0"/>
        <w:spacing w:line="576" w:lineRule="exact"/>
        <w:ind w:left="0" w:firstLineChars="200" w:firstLine="640"/>
        <w:jc w:val="center"/>
        <w:textAlignment w:val="auto"/>
        <w:rPr>
          <w:rFonts w:ascii="方正仿宋简体" w:eastAsia="方正仿宋简体" w:cs="方正仿宋简体" w:hAnsi="方正仿宋简体" w:hint="eastAsia"/>
          <w:b w:val="0"/>
          <w:bCs w:val="0"/>
          <w:kern w:val="2"/>
          <w:sz w:val="32"/>
          <w:szCs w:val="32"/>
          <w:lang w:eastAsia="zh-CN"/>
        </w:rPr>
      </w:pP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91" w:name="_Toc23244"/>
      <w:r>
        <w:rPr>
          <w:rFonts w:ascii="方正黑体简体" w:eastAsia="方正黑体简体" w:cs="方正黑体简体" w:hAnsi="方正黑体简体" w:hint="eastAsia"/>
          <w:b w:val="0"/>
          <w:bCs w:val="0"/>
          <w:sz w:val="30"/>
          <w:szCs w:val="30"/>
        </w:rPr>
        <w:t>一、项目概况</w:t>
      </w:r>
      <w:bookmarkEnd w:id="91"/>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val="zh-CN" w:eastAsia="zh-CN"/>
        </w:rPr>
        <w:t>政府办</w:t>
      </w:r>
      <w:r>
        <w:rPr>
          <w:rFonts w:ascii="方正仿宋简体" w:eastAsia="方正仿宋简体" w:cs="方正仿宋简体" w:hAnsi="方正仿宋简体" w:hint="eastAsia"/>
          <w:b w:val="0"/>
          <w:bCs w:val="0"/>
          <w:color w:val="auto"/>
          <w:kern w:val="2"/>
          <w:sz w:val="32"/>
          <w:szCs w:val="32"/>
          <w:u w:val="none"/>
        </w:rPr>
        <w:t>负责</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w:t>
      </w:r>
      <w:r>
        <w:rPr>
          <w:rFonts w:ascii="方正仿宋简体" w:eastAsia="方正仿宋简体" w:cs="方正仿宋简体" w:hAnsi="方正仿宋简体" w:hint="eastAsia"/>
          <w:b w:val="0"/>
          <w:bCs w:val="0"/>
          <w:color w:val="auto"/>
          <w:kern w:val="2"/>
          <w:sz w:val="32"/>
          <w:szCs w:val="32"/>
          <w:u w:val="none"/>
        </w:rPr>
        <w:t>日常事务，督促、指导乡镇（街道）和区</w:t>
      </w:r>
      <w:r>
        <w:rPr>
          <w:rFonts w:ascii="方正仿宋简体" w:eastAsia="方正仿宋简体" w:cs="方正仿宋简体" w:hAnsi="方正仿宋简体" w:hint="eastAsia"/>
          <w:b w:val="0"/>
          <w:bCs w:val="0"/>
          <w:color w:val="auto"/>
          <w:kern w:val="2"/>
          <w:sz w:val="32"/>
          <w:szCs w:val="32"/>
          <w:u w:val="none"/>
          <w:lang w:eastAsia="zh-CN"/>
        </w:rPr>
        <w:t>级各</w:t>
      </w:r>
      <w:r>
        <w:rPr>
          <w:rFonts w:ascii="方正仿宋简体" w:eastAsia="方正仿宋简体" w:cs="方正仿宋简体" w:hAnsi="方正仿宋简体" w:hint="eastAsia"/>
          <w:b w:val="0"/>
          <w:bCs w:val="0"/>
          <w:color w:val="auto"/>
          <w:kern w:val="2"/>
          <w:sz w:val="32"/>
          <w:szCs w:val="32"/>
          <w:u w:val="none"/>
        </w:rPr>
        <w:t>部门</w:t>
      </w:r>
      <w:r>
        <w:rPr>
          <w:rFonts w:ascii="方正仿宋简体" w:eastAsia="方正仿宋简体" w:cs="方正仿宋简体" w:hAnsi="方正仿宋简体" w:hint="eastAsia"/>
          <w:b w:val="0"/>
          <w:bCs w:val="0"/>
          <w:color w:val="auto"/>
          <w:kern w:val="2"/>
          <w:sz w:val="32"/>
          <w:szCs w:val="32"/>
          <w:u w:val="none"/>
          <w:lang w:eastAsia="zh-CN"/>
        </w:rPr>
        <w:t>开展好深化“放管服”改革优化营商环境</w:t>
      </w:r>
      <w:r>
        <w:rPr>
          <w:rFonts w:ascii="方正仿宋简体" w:eastAsia="方正仿宋简体" w:cs="方正仿宋简体" w:hAnsi="方正仿宋简体" w:hint="eastAsia"/>
          <w:b w:val="0"/>
          <w:bCs w:val="0"/>
          <w:color w:val="auto"/>
          <w:kern w:val="2"/>
          <w:sz w:val="32"/>
          <w:szCs w:val="32"/>
          <w:u w:val="none"/>
        </w:rPr>
        <w:t>工作</w:t>
      </w:r>
      <w:r>
        <w:rPr>
          <w:rFonts w:ascii="方正仿宋简体" w:eastAsia="方正仿宋简体" w:cs="方正仿宋简体" w:hAnsi="方正仿宋简体" w:hint="eastAsia"/>
          <w:b w:val="0"/>
          <w:bCs w:val="0"/>
          <w:color w:val="auto"/>
          <w:kern w:val="2"/>
          <w:sz w:val="32"/>
          <w:szCs w:val="32"/>
          <w:u w:val="none"/>
          <w:lang w:eastAsia="zh-CN"/>
        </w:rPr>
        <w:t>和重大经济政策咨询</w:t>
      </w:r>
      <w:r>
        <w:rPr>
          <w:rFonts w:ascii="方正仿宋简体" w:eastAsia="方正仿宋简体" w:cs="方正仿宋简体" w:hAnsi="方正仿宋简体" w:hint="eastAsia"/>
          <w:b w:val="0"/>
          <w:bCs w:val="0"/>
          <w:color w:val="auto"/>
          <w:kern w:val="2"/>
          <w:sz w:val="32"/>
          <w:szCs w:val="32"/>
          <w:u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w:t>
      </w:r>
      <w:r>
        <w:rPr>
          <w:rFonts w:ascii="方正仿宋简体" w:eastAsia="方正仿宋简体" w:cs="方正仿宋简体" w:hAnsi="方正仿宋简体" w:hint="eastAsia"/>
          <w:b w:val="0"/>
          <w:bCs w:val="0"/>
          <w:color w:val="auto"/>
          <w:sz w:val="32"/>
          <w:szCs w:val="32"/>
          <w:lang w:val="zh-CN"/>
        </w:rPr>
        <w:t>经费</w:t>
      </w:r>
      <w:r>
        <w:rPr>
          <w:rFonts w:ascii="方正仿宋简体" w:eastAsia="方正仿宋简体" w:cs="方正仿宋简体" w:hAnsi="方正仿宋简体" w:hint="eastAsia"/>
          <w:b w:val="0"/>
          <w:bCs w:val="0"/>
          <w:color w:val="auto"/>
          <w:sz w:val="32"/>
          <w:szCs w:val="32"/>
          <w:lang w:val="zh-CN" w:eastAsia="zh-CN"/>
        </w:rPr>
        <w:t>项目是根据区优化营商环境联席会议办公室承担的职能职责，经财政认真核实和测算安排工作经费。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rPr>
        <w:t>（二）项目绩效目标</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该项目主要内容是</w:t>
      </w:r>
      <w:r>
        <w:rPr>
          <w:rFonts w:ascii="方正仿宋简体" w:eastAsia="方正仿宋简体" w:cs="方正仿宋简体" w:hAnsi="方正仿宋简体" w:hint="eastAsia"/>
          <w:b w:val="0"/>
          <w:bCs w:val="0"/>
          <w:color w:val="auto"/>
          <w:sz w:val="32"/>
          <w:szCs w:val="32"/>
        </w:rPr>
        <w:t>通过全面</w:t>
      </w:r>
      <w:r>
        <w:rPr>
          <w:rFonts w:ascii="方正仿宋简体" w:eastAsia="方正仿宋简体" w:cs="方正仿宋简体" w:hAnsi="方正仿宋简体" w:hint="eastAsia"/>
          <w:b w:val="0"/>
          <w:bCs w:val="0"/>
          <w:color w:val="auto"/>
          <w:sz w:val="32"/>
          <w:szCs w:val="32"/>
          <w:lang w:eastAsia="zh-CN"/>
        </w:rPr>
        <w:t>保障</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深化“放管服”改革优化营商环境工作正常开展</w:t>
      </w:r>
      <w:r>
        <w:rPr>
          <w:rFonts w:ascii="方正仿宋简体" w:eastAsia="方正仿宋简体" w:cs="方正仿宋简体" w:hAnsi="方正仿宋简体" w:hint="eastAsia"/>
          <w:b w:val="0"/>
          <w:bCs w:val="0"/>
          <w:color w:val="auto"/>
          <w:sz w:val="32"/>
          <w:szCs w:val="32"/>
          <w:lang w:val="en-US" w:eastAsia="zh-CN"/>
        </w:rPr>
        <w:t>，</w:t>
      </w:r>
      <w:r>
        <w:rPr>
          <w:rFonts w:ascii="方正仿宋简体" w:eastAsia="方正仿宋简体" w:cs="方正仿宋简体" w:hAnsi="方正仿宋简体" w:hint="eastAsia"/>
          <w:b w:val="0"/>
          <w:bCs w:val="0"/>
          <w:color w:val="auto"/>
          <w:kern w:val="2"/>
          <w:sz w:val="32"/>
          <w:szCs w:val="32"/>
          <w:u w:val="none"/>
          <w:lang w:eastAsia="zh-CN"/>
        </w:rPr>
        <w:t>加大对此项工作的培训力度，</w:t>
      </w:r>
      <w:r>
        <w:rPr>
          <w:rFonts w:ascii="方正仿宋简体" w:eastAsia="方正仿宋简体" w:cs="方正仿宋简体" w:hAnsi="方正仿宋简体" w:hint="eastAsia"/>
          <w:b w:val="0"/>
          <w:bCs w:val="0"/>
          <w:color w:val="auto"/>
          <w:sz w:val="32"/>
          <w:szCs w:val="32"/>
          <w:lang w:val="en-US" w:eastAsia="zh-CN"/>
        </w:rPr>
        <w:t>全面指导、督促全区</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深化“放管服”改革优化营商环境工作顺利开展，提供政策咨询服务，确保高质量完成年度任务</w:t>
      </w:r>
      <w:r>
        <w:rPr>
          <w:rFonts w:ascii="方正仿宋简体" w:eastAsia="方正仿宋简体" w:cs="方正仿宋简体" w:hAnsi="方正仿宋简体" w:hint="eastAsia"/>
          <w:b w:val="0"/>
          <w:bCs w:val="0"/>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rPr>
        <w:t>（三）项目自评步骤及方法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92" w:name="_Toc18771"/>
      <w:r>
        <w:rPr>
          <w:rFonts w:ascii="方正黑体简体" w:eastAsia="方正黑体简体" w:cs="方正黑体简体" w:hAnsi="方正黑体简体" w:hint="eastAsia"/>
          <w:b w:val="0"/>
          <w:bCs w:val="0"/>
          <w:sz w:val="30"/>
          <w:szCs w:val="30"/>
        </w:rPr>
        <w:t>二、项目资金申报及使用情况</w:t>
      </w:r>
      <w:bookmarkEnd w:id="92"/>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w:t>
      </w:r>
      <w:r>
        <w:rPr>
          <w:rFonts w:ascii="方正仿宋简体" w:eastAsia="方正仿宋简体" w:cs="方正仿宋简体" w:hAnsi="方正仿宋简体" w:hint="eastAsia"/>
          <w:b w:val="0"/>
          <w:bCs w:val="0"/>
          <w:color w:val="auto"/>
          <w:sz w:val="32"/>
          <w:szCs w:val="32"/>
          <w:lang w:val="zh-CN"/>
        </w:rPr>
        <w:t>经费专项资金共计</w:t>
      </w:r>
      <w:r>
        <w:rPr>
          <w:rFonts w:ascii="方正仿宋简体" w:eastAsia="方正仿宋简体" w:cs="方正仿宋简体" w:hAnsi="方正仿宋简体" w:hint="eastAsia"/>
          <w:b w:val="0"/>
          <w:bCs w:val="0"/>
          <w:color w:val="auto"/>
          <w:sz w:val="32"/>
          <w:szCs w:val="32"/>
          <w:lang w:val="en-US" w:eastAsia="zh-CN"/>
        </w:rPr>
        <w:t>30</w:t>
      </w:r>
      <w:r>
        <w:rPr>
          <w:rFonts w:ascii="方正仿宋简体" w:eastAsia="方正仿宋简体" w:cs="方正仿宋简体" w:hAnsi="方正仿宋简体" w:hint="eastAsia"/>
          <w:b w:val="0"/>
          <w:bCs w:val="0"/>
          <w:color w:val="auto"/>
          <w:sz w:val="32"/>
          <w:szCs w:val="32"/>
          <w:lang w:val="zh-CN"/>
        </w:rPr>
        <w:t>万元，属于年初预算项目，项目按预算程序经“二上二下”人代会批复下达后，指标及时通过政府财政管理信息系统配置给项目实施单位，该项目由于资金调度等原因，年终调整预算减少</w:t>
      </w:r>
      <w:r>
        <w:rPr>
          <w:rFonts w:ascii="方正仿宋简体" w:eastAsia="方正仿宋简体" w:cs="方正仿宋简体" w:hAnsi="方正仿宋简体" w:hint="eastAsia"/>
          <w:b w:val="0"/>
          <w:bCs w:val="0"/>
          <w:color w:val="auto"/>
          <w:sz w:val="32"/>
          <w:szCs w:val="32"/>
          <w:lang w:val="en-US" w:eastAsia="zh-CN"/>
        </w:rPr>
        <w:t>4.96万元，本年度实际执行预算25.04万元</w:t>
      </w:r>
      <w:r>
        <w:rPr>
          <w:rFonts w:ascii="方正仿宋简体" w:eastAsia="方正仿宋简体" w:cs="方正仿宋简体" w:hAnsi="方正仿宋简体" w:hint="eastAsia"/>
          <w:b w:val="0"/>
          <w:bCs w:val="0"/>
          <w:color w:val="auto"/>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截止2021年12月31日，该项目实际支付25.04万元，</w:t>
      </w:r>
      <w:r>
        <w:rPr>
          <w:rFonts w:ascii="方正仿宋简体" w:eastAsia="方正仿宋简体" w:cs="方正仿宋简体" w:hAnsi="方正仿宋简体" w:hint="eastAsia"/>
          <w:b w:val="0"/>
          <w:bCs w:val="0"/>
          <w:color w:val="auto"/>
          <w:sz w:val="32"/>
          <w:szCs w:val="32"/>
          <w:lang w:val="zh-CN"/>
        </w:rPr>
        <w:t>并全部用于</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深化“放管服”改革优化营商环境工作项目</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w:t>
      </w:r>
      <w:r>
        <w:rPr>
          <w:rFonts w:ascii="方正仿宋简体" w:eastAsia="方正仿宋简体" w:cs="方正仿宋简体" w:hAnsi="方正仿宋简体" w:hint="eastAsia"/>
          <w:b w:val="0"/>
          <w:bCs w:val="0"/>
          <w:color w:val="auto"/>
          <w:sz w:val="32"/>
          <w:szCs w:val="32"/>
          <w:lang w:val="zh-CN" w:eastAsia="zh-CN"/>
        </w:rPr>
        <w:t>区优化营商环境联席会议办公室</w:t>
      </w:r>
      <w:r>
        <w:rPr>
          <w:rFonts w:ascii="方正仿宋简体" w:eastAsia="方正仿宋简体" w:cs="方正仿宋简体" w:hAnsi="方正仿宋简体" w:hint="eastAsia"/>
          <w:b w:val="0"/>
          <w:bCs w:val="0"/>
          <w:color w:val="auto"/>
          <w:sz w:val="32"/>
          <w:szCs w:val="32"/>
          <w:lang w:val="zh-CN"/>
        </w:rPr>
        <w:t>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93" w:name="_Toc30247"/>
      <w:r>
        <w:rPr>
          <w:rFonts w:ascii="方正黑体简体" w:eastAsia="方正黑体简体" w:cs="方正黑体简体" w:hAnsi="方正黑体简体" w:hint="eastAsia"/>
          <w:b w:val="0"/>
          <w:bCs w:val="0"/>
          <w:sz w:val="30"/>
          <w:szCs w:val="30"/>
        </w:rPr>
        <w:t>三、项目实施及管理情况</w:t>
      </w:r>
      <w:bookmarkEnd w:id="93"/>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auto"/>
          <w:sz w:val="32"/>
          <w:szCs w:val="32"/>
          <w:lang w:val="zh-CN"/>
        </w:rPr>
        <w:t>该项目由区优化营商环境联席会议办公室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1万元以上支出按单位“三重一大”相关规定经党组会议议定后，按照资金审批支付流程实现支付。</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94" w:name="_Toc28579"/>
      <w:r>
        <w:rPr>
          <w:rFonts w:ascii="方正黑体简体" w:eastAsia="方正黑体简体" w:cs="方正黑体简体" w:hAnsi="方正黑体简体" w:hint="eastAsia"/>
          <w:b w:val="0"/>
          <w:bCs w:val="0"/>
          <w:sz w:val="30"/>
          <w:szCs w:val="30"/>
        </w:rPr>
        <w:t>四、项目绩效情况</w:t>
      </w:r>
      <w:bookmarkEnd w:id="94"/>
      <w:r>
        <w:rPr>
          <w:rFonts w:ascii="方正黑体简体" w:eastAsia="方正黑体简体" w:cs="方正黑体简体" w:hAnsi="方正黑体简体" w:hint="eastAsia"/>
          <w:b w:val="0"/>
          <w:bCs w:val="0"/>
          <w:sz w:val="30"/>
          <w:szCs w:val="30"/>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该项目保障全年</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w:t>
      </w:r>
      <w:r>
        <w:rPr>
          <w:rFonts w:ascii="方正仿宋简体" w:eastAsia="方正仿宋简体" w:cs="方正仿宋简体" w:hAnsi="方正仿宋简体" w:hint="eastAsia"/>
          <w:b w:val="0"/>
          <w:bCs w:val="0"/>
          <w:color w:val="auto"/>
          <w:sz w:val="32"/>
          <w:szCs w:val="32"/>
          <w:lang w:val="zh-CN"/>
        </w:rPr>
        <w:t>经费，</w:t>
      </w:r>
      <w:r>
        <w:rPr>
          <w:rFonts w:ascii="方正仿宋简体" w:eastAsia="方正仿宋简体" w:cs="方正仿宋简体" w:hAnsi="方正仿宋简体" w:hint="eastAsia"/>
          <w:b w:val="0"/>
          <w:bCs w:val="0"/>
          <w:sz w:val="32"/>
          <w:szCs w:val="32"/>
          <w:lang w:val="zh-CN"/>
        </w:rPr>
        <w:t>统筹协调全区</w:t>
      </w:r>
      <w:r>
        <w:rPr>
          <w:rFonts w:ascii="方正仿宋简体" w:eastAsia="方正仿宋简体" w:cs="方正仿宋简体" w:hAnsi="方正仿宋简体" w:hint="eastAsia"/>
          <w:b w:val="0"/>
          <w:bCs w:val="0"/>
          <w:color w:val="auto"/>
          <w:kern w:val="2"/>
          <w:sz w:val="32"/>
          <w:szCs w:val="32"/>
          <w:u w:val="none"/>
          <w:lang w:eastAsia="zh-CN"/>
        </w:rPr>
        <w:t>深化“放管服”改革</w:t>
      </w:r>
      <w:r>
        <w:rPr>
          <w:rFonts w:ascii="方正仿宋简体" w:eastAsia="方正仿宋简体" w:cs="方正仿宋简体" w:hAnsi="方正仿宋简体" w:hint="eastAsia"/>
          <w:b w:val="0"/>
          <w:bCs w:val="0"/>
          <w:sz w:val="32"/>
          <w:szCs w:val="32"/>
          <w:lang w:val="zh-CN"/>
        </w:rPr>
        <w:t>优化营商环境重点工作，组织研究解决</w:t>
      </w:r>
      <w:r>
        <w:rPr>
          <w:rFonts w:ascii="方正仿宋简体" w:eastAsia="方正仿宋简体" w:cs="方正仿宋简体" w:hAnsi="方正仿宋简体" w:hint="eastAsia"/>
          <w:b w:val="0"/>
          <w:bCs w:val="0"/>
          <w:color w:val="auto"/>
          <w:kern w:val="2"/>
          <w:sz w:val="32"/>
          <w:szCs w:val="32"/>
          <w:u w:val="none"/>
          <w:lang w:eastAsia="zh-CN"/>
        </w:rPr>
        <w:t>深化“放管服”改革</w:t>
      </w:r>
      <w:r>
        <w:rPr>
          <w:rFonts w:ascii="方正仿宋简体" w:eastAsia="方正仿宋简体" w:cs="方正仿宋简体" w:hAnsi="方正仿宋简体" w:hint="eastAsia"/>
          <w:b w:val="0"/>
          <w:bCs w:val="0"/>
          <w:sz w:val="32"/>
          <w:szCs w:val="32"/>
          <w:lang w:val="zh-CN"/>
        </w:rPr>
        <w:t>优化营商环境重大问题；组织对涉企重大难题进行专题会商，提供重大政策咨询服务；督促检查</w:t>
      </w:r>
      <w:r>
        <w:rPr>
          <w:rFonts w:ascii="方正仿宋简体" w:eastAsia="方正仿宋简体" w:cs="方正仿宋简体" w:hAnsi="方正仿宋简体" w:hint="eastAsia"/>
          <w:b w:val="0"/>
          <w:bCs w:val="0"/>
          <w:color w:val="auto"/>
          <w:kern w:val="2"/>
          <w:sz w:val="32"/>
          <w:szCs w:val="32"/>
          <w:u w:val="none"/>
          <w:lang w:eastAsia="zh-CN"/>
        </w:rPr>
        <w:t>深化“放管服”改革</w:t>
      </w:r>
      <w:r>
        <w:rPr>
          <w:rFonts w:ascii="方正仿宋简体" w:eastAsia="方正仿宋简体" w:cs="方正仿宋简体" w:hAnsi="方正仿宋简体" w:hint="eastAsia"/>
          <w:b w:val="0"/>
          <w:bCs w:val="0"/>
          <w:sz w:val="32"/>
          <w:szCs w:val="32"/>
          <w:lang w:val="zh-CN"/>
        </w:rPr>
        <w:t>优化营商环境有关政策措施的落实情况。收集、研究并提出联席会议议题，做好会议筹备工作；协调、督促各成员单位履行工作职责，落实联席会议决定；汇总并通报各成员单位有关工作情况；做好各项培训工作。</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b w:val="0"/>
          <w:bCs w:val="0"/>
          <w:color w:val="auto"/>
          <w:sz w:val="32"/>
          <w:szCs w:val="32"/>
          <w:lang w:val="en-US" w:eastAsia="zh-CN"/>
        </w:rPr>
        <w:t>25.04万元落实到</w:t>
      </w:r>
      <w:r>
        <w:rPr>
          <w:rFonts w:ascii="方正仿宋简体" w:eastAsia="方正仿宋简体" w:cs="方正仿宋简体" w:hAnsi="方正仿宋简体" w:hint="eastAsia"/>
          <w:b w:val="0"/>
          <w:bCs w:val="0"/>
          <w:color w:val="auto"/>
          <w:sz w:val="32"/>
          <w:szCs w:val="32"/>
          <w:lang w:val="zh-CN"/>
        </w:rPr>
        <w:t>优化营商环境工</w:t>
      </w:r>
      <w:r>
        <w:rPr>
          <w:rFonts w:ascii="方正仿宋简体" w:eastAsia="方正仿宋简体" w:cs="方正仿宋简体" w:hAnsi="方正仿宋简体" w:hint="eastAsia"/>
          <w:b w:val="0"/>
          <w:bCs w:val="0"/>
          <w:color w:val="auto"/>
          <w:sz w:val="32"/>
          <w:szCs w:val="32"/>
          <w:lang w:val="zh-CN" w:eastAsia="zh-CN"/>
        </w:rPr>
        <w:t>作政策咨询、会议筹备、业务培训等</w:t>
      </w:r>
      <w:r>
        <w:rPr>
          <w:rFonts w:ascii="方正仿宋简体" w:eastAsia="方正仿宋简体" w:cs="方正仿宋简体" w:hAnsi="方正仿宋简体" w:hint="eastAsia"/>
          <w:b w:val="0"/>
          <w:bCs w:val="0"/>
          <w:color w:val="auto"/>
          <w:sz w:val="32"/>
          <w:szCs w:val="32"/>
          <w:lang w:val="en-US" w:eastAsia="zh-CN"/>
        </w:rPr>
        <w:t>公务活动</w:t>
      </w:r>
      <w:r>
        <w:rPr>
          <w:rFonts w:ascii="方正仿宋简体" w:eastAsia="方正仿宋简体" w:cs="方正仿宋简体" w:hAnsi="方正仿宋简体" w:hint="eastAsia"/>
          <w:b w:val="0"/>
          <w:bCs w:val="0"/>
          <w:color w:val="auto"/>
          <w:sz w:val="32"/>
          <w:szCs w:val="32"/>
          <w:lang w:eastAsia="zh-CN"/>
        </w:rPr>
        <w:t>；二是社会效益：</w:t>
      </w:r>
      <w:r>
        <w:rPr>
          <w:rFonts w:ascii="方正仿宋简体" w:eastAsia="方正仿宋简体" w:cs="方正仿宋简体" w:hAnsi="方正仿宋简体" w:hint="eastAsia"/>
          <w:b w:val="0"/>
          <w:bCs w:val="0"/>
          <w:color w:val="auto"/>
          <w:sz w:val="32"/>
          <w:szCs w:val="32"/>
          <w:lang w:val="en-US" w:eastAsia="zh-CN"/>
        </w:rPr>
        <w:t>足额提供经费，保障</w:t>
      </w:r>
      <w:r>
        <w:rPr>
          <w:rFonts w:ascii="方正仿宋简体" w:eastAsia="方正仿宋简体" w:cs="方正仿宋简体" w:hAnsi="方正仿宋简体" w:hint="eastAsia"/>
          <w:b w:val="0"/>
          <w:bCs w:val="0"/>
          <w:color w:val="auto"/>
          <w:sz w:val="32"/>
          <w:szCs w:val="32"/>
          <w:lang w:eastAsia="zh-CN"/>
        </w:rPr>
        <w:t>深化“放管服”改革优化营商环</w:t>
      </w:r>
      <w:r>
        <w:rPr>
          <w:rFonts w:ascii="方正仿宋简体" w:eastAsia="方正仿宋简体" w:cs="方正仿宋简体" w:hAnsi="方正仿宋简体" w:hint="eastAsia"/>
          <w:b w:val="0"/>
          <w:bCs w:val="0"/>
          <w:color w:val="auto"/>
          <w:kern w:val="2"/>
          <w:sz w:val="32"/>
          <w:szCs w:val="32"/>
          <w:u w:val="none"/>
          <w:lang w:eastAsia="zh-CN"/>
        </w:rPr>
        <w:t>境工作</w:t>
      </w:r>
      <w:r>
        <w:rPr>
          <w:rFonts w:ascii="方正仿宋简体" w:eastAsia="方正仿宋简体" w:cs="方正仿宋简体" w:hAnsi="方正仿宋简体" w:hint="eastAsia"/>
          <w:b w:val="0"/>
          <w:bCs w:val="0"/>
          <w:color w:val="auto"/>
          <w:sz w:val="32"/>
          <w:szCs w:val="32"/>
          <w:lang w:val="en-US" w:eastAsia="zh-CN"/>
        </w:rPr>
        <w:t>正常运转，各项工作正常有序开展；三</w:t>
      </w:r>
      <w:r>
        <w:rPr>
          <w:rFonts w:ascii="方正仿宋简体" w:eastAsia="方正仿宋简体" w:cs="方正仿宋简体" w:hAnsi="方正仿宋简体" w:hint="eastAsia"/>
          <w:b w:val="0"/>
          <w:bCs w:val="0"/>
          <w:color w:val="auto"/>
          <w:sz w:val="32"/>
          <w:szCs w:val="32"/>
          <w:lang w:eastAsia="zh-CN"/>
        </w:rPr>
        <w:t>是可持续效益：</w:t>
      </w:r>
      <w:r>
        <w:rPr>
          <w:rFonts w:ascii="方正仿宋简体" w:eastAsia="方正仿宋简体" w:cs="方正仿宋简体" w:hAnsi="方正仿宋简体" w:hint="eastAsia"/>
          <w:b w:val="0"/>
          <w:bCs w:val="0"/>
          <w:color w:val="auto"/>
          <w:sz w:val="32"/>
          <w:szCs w:val="32"/>
          <w:lang w:val="en-US" w:eastAsia="zh-CN"/>
        </w:rPr>
        <w:t>保障各单位工作人员业务熟练，企业群众对政策的知晓度，确保优化营商环境工作居全市前列；</w:t>
      </w:r>
      <w:r>
        <w:rPr>
          <w:rFonts w:ascii="方正仿宋简体" w:eastAsia="方正仿宋简体" w:cs="方正仿宋简体" w:hAnsi="方正仿宋简体" w:hint="eastAsia"/>
          <w:b w:val="0"/>
          <w:bCs w:val="0"/>
          <w:color w:val="auto"/>
          <w:sz w:val="32"/>
          <w:szCs w:val="32"/>
          <w:lang w:eastAsia="zh-CN"/>
        </w:rPr>
        <w:t>四是管理对象及社会满意度：及时发布最新政策，开展大讲堂等。</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95" w:name="_Toc1980"/>
      <w:r>
        <w:rPr>
          <w:rFonts w:ascii="方正黑体简体" w:eastAsia="方正黑体简体" w:cs="方正黑体简体" w:hAnsi="方正黑体简体" w:hint="eastAsia"/>
          <w:b w:val="0"/>
          <w:bCs w:val="0"/>
          <w:color w:val="auto"/>
          <w:sz w:val="30"/>
          <w:szCs w:val="30"/>
          <w:lang w:eastAsia="zh-CN"/>
        </w:rPr>
        <w:t>五、评价结论及建议</w:t>
      </w:r>
      <w:bookmarkEnd w:id="95"/>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kern w:val="2"/>
          <w:sz w:val="32"/>
          <w:szCs w:val="32"/>
          <w:lang w:val="en-US" w:eastAsia="zh-CN" w:bidi="ar-SA"/>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楷体简体" w:eastAsia="方正楷体简体" w:cs="方正楷体简体" w:hAnsi="方正楷体简体" w:hint="eastAsia"/>
          <w:b w:val="0"/>
          <w:bCs w:val="0"/>
          <w:color w:val="auto"/>
          <w:kern w:val="2"/>
          <w:sz w:val="32"/>
          <w:szCs w:val="32"/>
          <w:u w:val="none"/>
          <w:lang w:eastAsia="zh-CN"/>
        </w:rPr>
        <w:t>深化“放管服”改革优化营商环境工作</w:t>
      </w:r>
      <w:r>
        <w:rPr>
          <w:rFonts w:ascii="方正楷体简体" w:eastAsia="方正楷体简体" w:cs="方正楷体简体" w:hAnsi="方正楷体简体" w:hint="eastAsia"/>
          <w:b w:val="0"/>
          <w:bCs w:val="0"/>
          <w:color w:val="auto"/>
          <w:sz w:val="32"/>
          <w:szCs w:val="32"/>
          <w:lang w:val="zh-CN"/>
        </w:rPr>
        <w:t>经费</w:t>
      </w:r>
      <w:r>
        <w:rPr>
          <w:rFonts w:ascii="方正楷体简体" w:eastAsia="方正楷体简体" w:cs="方正楷体简体" w:hAnsi="方正楷体简体" w:hint="eastAsia"/>
          <w:b w:val="0"/>
          <w:bCs w:val="0"/>
          <w:color w:val="auto"/>
          <w:kern w:val="2"/>
          <w:sz w:val="32"/>
          <w:szCs w:val="32"/>
          <w:lang w:val="en-US" w:eastAsia="zh-CN" w:bidi="ar-SA"/>
        </w:rPr>
        <w:t>项目全面完成，</w:t>
      </w:r>
      <w:r>
        <w:rPr>
          <w:rFonts w:ascii="方正楷体简体" w:eastAsia="方正楷体简体" w:cs="方正楷体简体" w:hAnsi="方正楷体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在项目实施完成后上报绩效评估</w:t>
      </w:r>
      <w:r>
        <w:rPr>
          <w:rFonts w:ascii="方正仿宋简体" w:eastAsia="方正仿宋简体" w:cs="方正仿宋简体" w:hAnsi="方正仿宋简体" w:hint="eastAsia"/>
          <w:b w:val="0"/>
          <w:bCs w:val="0"/>
          <w:color w:val="auto"/>
          <w:kern w:val="2"/>
          <w:sz w:val="32"/>
          <w:szCs w:val="32"/>
          <w:lang w:val="en-US" w:eastAsia="zh-CN" w:bidi="ar-SA"/>
        </w:rPr>
        <w:t>报告，该项目按照2022年区级专项预算项目支出绩效评价指标体系单位自评得分93分，能接受财政审计监督部门检查验收。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深化“放管服”改革优化营商环境工作专业性</w:t>
      </w:r>
      <w:r>
        <w:rPr>
          <w:rFonts w:ascii="方正仿宋简体" w:eastAsia="方正仿宋简体" w:cs="方正仿宋简体" w:hAnsi="方正仿宋简体" w:hint="eastAsia"/>
          <w:b w:val="0"/>
          <w:bCs w:val="0"/>
          <w:color w:val="auto"/>
          <w:sz w:val="32"/>
          <w:szCs w:val="32"/>
          <w:lang w:eastAsia="zh-CN"/>
        </w:rPr>
        <w:t>有待于加强，专业人员缺乏，</w:t>
      </w:r>
      <w:r>
        <w:rPr>
          <w:rFonts w:ascii="方正仿宋简体" w:eastAsia="方正仿宋简体" w:cs="方正仿宋简体" w:hAnsi="方正仿宋简体" w:hint="eastAsia"/>
          <w:b w:val="0"/>
          <w:bCs w:val="0"/>
          <w:color w:val="auto"/>
          <w:sz w:val="32"/>
          <w:szCs w:val="32"/>
          <w:lang w:val="zh-CN"/>
        </w:rPr>
        <w:t>项目资金偏少，挤占人员公用经费；培训和督查工作经费还未明确落实。</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（三）相关建议。</w:t>
      </w:r>
      <w:r>
        <w:rPr>
          <w:rFonts w:ascii="方正仿宋简体" w:eastAsia="方正仿宋简体" w:cs="方正仿宋简体" w:hAnsi="方正仿宋简体" w:hint="eastAsia"/>
          <w:b w:val="0"/>
          <w:bCs w:val="0"/>
          <w:color w:val="auto"/>
          <w:sz w:val="32"/>
          <w:szCs w:val="32"/>
          <w:lang w:val="en-US" w:eastAsia="zh-CN"/>
        </w:rPr>
        <w:t>按国家、省、市要求加强统筹力度，全面指导该项工作，</w:t>
      </w:r>
      <w:r>
        <w:rPr>
          <w:rFonts w:ascii="方正仿宋简体" w:eastAsia="方正仿宋简体" w:cs="方正仿宋简体" w:hAnsi="方正仿宋简体" w:hint="eastAsia"/>
          <w:b w:val="0"/>
          <w:bCs w:val="0"/>
          <w:color w:val="auto"/>
          <w:sz w:val="32"/>
          <w:szCs w:val="32"/>
          <w:lang w:val="zh-CN"/>
        </w:rPr>
        <w:t>增加预算全面保障，进一步明确和落实培训和督查工作经费，从根本上保障</w:t>
      </w:r>
      <w:r>
        <w:rPr>
          <w:rFonts w:ascii="方正仿宋简体" w:eastAsia="方正仿宋简体" w:cs="方正仿宋简体" w:hAnsi="方正仿宋简体" w:hint="eastAsia"/>
          <w:b w:val="0"/>
          <w:bCs w:val="0"/>
          <w:color w:val="auto"/>
          <w:kern w:val="2"/>
          <w:sz w:val="32"/>
          <w:szCs w:val="32"/>
          <w:u w:val="none"/>
          <w:lang w:eastAsia="zh-CN"/>
        </w:rPr>
        <w:t>深化“放管服”改革优化营商环境工作专业性</w:t>
      </w:r>
      <w:r>
        <w:rPr>
          <w:rFonts w:ascii="方正仿宋简体" w:eastAsia="方正仿宋简体" w:cs="方正仿宋简体" w:hAnsi="方正仿宋简体" w:hint="eastAsia"/>
          <w:b w:val="0"/>
          <w:bCs w:val="0"/>
          <w:color w:val="auto"/>
          <w:sz w:val="32"/>
          <w:szCs w:val="32"/>
          <w:lang w:val="zh-CN"/>
        </w:rPr>
        <w:t>持续提升。</w:t>
      </w:r>
    </w:p>
    <w:p>
      <w:pPr>
        <w:spacing w:line="540" w:lineRule="exact"/>
        <w:ind w:firstLineChars="800" w:firstLine="2560"/>
        <w:jc w:val="both"/>
        <w:rPr>
          <w:rFonts w:ascii="方正黑体简体" w:eastAsia="方正黑体简体" w:cs="宋体" w:hAnsi="宋体" w:hint="eastAsia"/>
          <w:b/>
          <w:sz w:val="32"/>
          <w:szCs w:val="32"/>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rPr>
        <w:t>202</w:t>
      </w:r>
      <w:r>
        <w:rPr>
          <w:rFonts w:ascii="方正黑体简体" w:eastAsia="方正黑体简体" w:cs="宋体" w:hAnsi="宋体" w:hint="eastAsia"/>
          <w:b/>
          <w:sz w:val="32"/>
          <w:szCs w:val="32"/>
          <w:lang w:val="en-US" w:eastAsia="zh-CN"/>
        </w:rPr>
        <w:t>1</w:t>
      </w:r>
      <w:r>
        <w:rPr>
          <w:rFonts w:ascii="方正黑体简体" w:eastAsia="方正黑体简体" w:cs="宋体" w:hAnsi="宋体" w:hint="eastAsia"/>
          <w:b/>
          <w:sz w:val="32"/>
          <w:szCs w:val="32"/>
          <w:lang w:eastAsia="zh-CN"/>
        </w:rPr>
        <w:t>年重大政策咨询项目</w:t>
      </w:r>
      <w:r>
        <w:rPr>
          <w:rFonts w:ascii="方正黑体简体" w:eastAsia="方正黑体简体" w:cs="宋体" w:hAnsi="宋体" w:hint="eastAsia"/>
          <w:b/>
          <w:sz w:val="32"/>
          <w:szCs w:val="32"/>
        </w:rPr>
        <w:t>项目支出绩效评价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97"/>
        <w:gridCol w:w="397"/>
        <w:gridCol w:w="816"/>
        <w:gridCol w:w="397"/>
        <w:gridCol w:w="411"/>
        <w:gridCol w:w="849"/>
        <w:gridCol w:w="756"/>
        <w:gridCol w:w="396"/>
        <w:gridCol w:w="488"/>
        <w:gridCol w:w="488"/>
        <w:gridCol w:w="488"/>
        <w:gridCol w:w="396"/>
        <w:gridCol w:w="2005"/>
        <w:gridCol w:w="1570"/>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410"/>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6"/>
                <w:szCs w:val="16"/>
              </w:rPr>
            </w:pPr>
            <w:r>
              <w:rPr>
                <w:rFonts w:ascii="宋体" w:cs="宋体" w:hAnsi="宋体" w:hint="eastAsia"/>
                <w:spacing w:val="-10"/>
                <w:kern w:val="0"/>
                <w:sz w:val="16"/>
                <w:szCs w:val="16"/>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1270"/>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6"/>
                <w:szCs w:val="16"/>
              </w:rPr>
            </w:pPr>
            <w:r>
              <w:rPr>
                <w:rFonts w:ascii="宋体" w:cs="宋体" w:hAnsi="宋体" w:hint="eastAsia"/>
                <w:kern w:val="0"/>
                <w:sz w:val="16"/>
                <w:szCs w:val="16"/>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6</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6"/>
                <w:szCs w:val="16"/>
              </w:rPr>
            </w:pPr>
            <w:r>
              <w:rPr>
                <w:rFonts w:ascii="宋体" w:cs="宋体" w:hAnsi="宋体" w:hint="eastAsia"/>
                <w:spacing w:val="-12"/>
                <w:kern w:val="0"/>
                <w:sz w:val="16"/>
                <w:szCs w:val="16"/>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footerReference w:type="default" r:id="rId15"/>
          <w:pgSz w:w="11906" w:h="16838"/>
          <w:pgMar w:top="1418" w:right="1134" w:bottom="1418" w:left="1134" w:header="851" w:footer="992" w:gutter="0"/>
          <w:pgNumType/>
          <w:cols w:num="1" w:space="720"/>
          <w:docGrid w:type="lines" w:linePitch="312"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88"/>
        <w:gridCol w:w="5"/>
        <w:gridCol w:w="391"/>
        <w:gridCol w:w="5"/>
        <w:gridCol w:w="802"/>
        <w:gridCol w:w="397"/>
        <w:gridCol w:w="405"/>
        <w:gridCol w:w="2"/>
        <w:gridCol w:w="828"/>
        <w:gridCol w:w="5"/>
        <w:gridCol w:w="751"/>
        <w:gridCol w:w="7"/>
        <w:gridCol w:w="389"/>
        <w:gridCol w:w="7"/>
        <w:gridCol w:w="481"/>
        <w:gridCol w:w="10"/>
        <w:gridCol w:w="478"/>
        <w:gridCol w:w="10"/>
        <w:gridCol w:w="478"/>
        <w:gridCol w:w="10"/>
        <w:gridCol w:w="386"/>
        <w:gridCol w:w="15"/>
        <w:gridCol w:w="1955"/>
        <w:gridCol w:w="22"/>
        <w:gridCol w:w="1503"/>
        <w:gridCol w:w="27"/>
      </w:tblGrid>
      <w:tr>
        <w:trPr>
          <w:trHeight w:val="224"/>
          <w:gridAfter w:val="1"/>
          <w:wAfter w:w="27" w:type="dxa"/>
        </w:trPr>
        <w:tc>
          <w:tcPr>
            <w:tcW w:w="176" w:type="pct"/>
            <w:gridSpan w:val="2"/>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6" w:type="pct"/>
            <w:gridSpan w:val="5"/>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gridSpan w:val="2"/>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0" w:type="pct"/>
            <w:gridSpan w:val="12"/>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gridSpan w:val="2"/>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gridSpan w:val="2"/>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gridAfter w:val="1"/>
          <w:wAfter w:w="27" w:type="dxa"/>
        </w:trPr>
        <w:tc>
          <w:tcPr>
            <w:tcW w:w="176" w:type="pct"/>
            <w:gridSpan w:val="2"/>
            <w:vMerge/>
            <w:tcBorders>
              <w:top w:val="single" w:sz="4" w:space="0" w:color="auto"/>
              <w:left w:val="single" w:sz="4" w:space="0" w:color="auto"/>
              <w:bottom w:val="single" w:sz="4" w:space="0" w:color="000000"/>
              <w:right w:val="single" w:sz="4" w:space="0" w:color="auto"/>
            </w:tcBorders>
            <w:vAlign w:val="center"/>
          </w:tcPr>
          <w:p/>
        </w:tc>
        <w:tc>
          <w:tcPr>
            <w:tcW w:w="145" w:type="pct"/>
            <w:gridSpan w:val="2"/>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gridSpan w:val="2"/>
            <w:vMerge/>
            <w:tcBorders>
              <w:top w:val="single" w:sz="4" w:space="0" w:color="auto"/>
              <w:left w:val="single" w:sz="4" w:space="0" w:color="auto"/>
              <w:bottom w:val="single" w:sz="4" w:space="0" w:color="000000"/>
              <w:right w:val="single" w:sz="4" w:space="0" w:color="auto"/>
            </w:tcBorders>
            <w:vAlign w:val="center"/>
          </w:tcPr>
          <w:p/>
        </w:tc>
        <w:tc>
          <w:tcPr>
            <w:tcW w:w="282" w:type="pct"/>
            <w:gridSpan w:val="2"/>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48" w:type="pct"/>
            <w:gridSpan w:val="10"/>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gridSpan w:val="2"/>
            <w:vMerge/>
            <w:tcBorders>
              <w:top w:val="single" w:sz="4" w:space="0" w:color="auto"/>
              <w:left w:val="single" w:sz="4" w:space="0" w:color="auto"/>
              <w:bottom w:val="single" w:sz="4" w:space="0" w:color="000000"/>
              <w:right w:val="single" w:sz="4" w:space="0" w:color="auto"/>
            </w:tcBorders>
            <w:vAlign w:val="center"/>
          </w:tcPr>
          <w:p/>
        </w:tc>
        <w:tc>
          <w:tcPr>
            <w:tcW w:w="888" w:type="pct"/>
            <w:gridSpan w:val="2"/>
            <w:vMerge/>
            <w:tcBorders>
              <w:left w:val="single" w:sz="4" w:space="0" w:color="auto"/>
              <w:right w:val="single" w:sz="4" w:space="0" w:color="000000"/>
            </w:tcBorders>
            <w:vAlign w:val="center"/>
          </w:tcPr>
          <w:p/>
        </w:tc>
      </w:tr>
      <w:tr>
        <w:trPr>
          <w:trHeight w:val="61"/>
          <w:gridAfter w:val="1"/>
          <w:wAfter w:w="27" w:type="dxa"/>
        </w:trPr>
        <w:tc>
          <w:tcPr>
            <w:tcW w:w="176" w:type="pct"/>
            <w:gridSpan w:val="2"/>
            <w:vMerge/>
            <w:tcBorders>
              <w:top w:val="single" w:sz="4" w:space="0" w:color="auto"/>
              <w:left w:val="single" w:sz="4" w:space="0" w:color="auto"/>
              <w:bottom w:val="single" w:sz="4" w:space="0" w:color="000000"/>
              <w:right w:val="single" w:sz="4" w:space="0" w:color="auto"/>
            </w:tcBorders>
            <w:vAlign w:val="center"/>
          </w:tcPr>
          <w:p/>
        </w:tc>
        <w:tc>
          <w:tcPr>
            <w:tcW w:w="145" w:type="pct"/>
            <w:gridSpan w:val="2"/>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3" w:type="pct"/>
            <w:gridSpan w:val="2"/>
            <w:vMerge/>
            <w:tcBorders>
              <w:top w:val="single" w:sz="4" w:space="0" w:color="auto"/>
              <w:left w:val="single" w:sz="4" w:space="0" w:color="auto"/>
              <w:bottom w:val="single" w:sz="4" w:space="0" w:color="000000"/>
              <w:right w:val="single" w:sz="4" w:space="0" w:color="auto"/>
            </w:tcBorders>
            <w:vAlign w:val="center"/>
          </w:tcPr>
          <w:p/>
        </w:tc>
        <w:tc>
          <w:tcPr>
            <w:tcW w:w="282" w:type="pct"/>
            <w:gridSpan w:val="2"/>
            <w:vMerge/>
            <w:tcBorders>
              <w:top w:val="nil"/>
              <w:left w:val="single" w:sz="4" w:space="0" w:color="auto"/>
              <w:bottom w:val="single" w:sz="4" w:space="0" w:color="000000"/>
              <w:right w:val="single" w:sz="4" w:space="0" w:color="auto"/>
            </w:tcBorders>
            <w:vAlign w:val="center"/>
          </w:tcPr>
          <w:p/>
        </w:tc>
        <w:tc>
          <w:tcPr>
            <w:tcW w:w="164"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gridSpan w:val="2"/>
            <w:vMerge/>
            <w:tcBorders>
              <w:top w:val="single" w:sz="4" w:space="0" w:color="auto"/>
              <w:left w:val="single" w:sz="4" w:space="0" w:color="auto"/>
              <w:bottom w:val="single" w:sz="4" w:space="0" w:color="000000"/>
              <w:right w:val="single" w:sz="4" w:space="0" w:color="auto"/>
            </w:tcBorders>
            <w:vAlign w:val="center"/>
          </w:tcPr>
          <w:p/>
        </w:tc>
        <w:tc>
          <w:tcPr>
            <w:tcW w:w="888" w:type="pct"/>
            <w:gridSpan w:val="2"/>
            <w:vMerge/>
            <w:tcBorders>
              <w:left w:val="single" w:sz="4" w:space="0" w:color="auto"/>
              <w:bottom w:val="single" w:sz="4" w:space="0" w:color="000000"/>
              <w:right w:val="single" w:sz="4" w:space="0" w:color="000000"/>
            </w:tcBorders>
            <w:vAlign w:val="center"/>
          </w:tcPr>
          <w:p/>
        </w:tc>
      </w:tr>
      <w:tr>
        <w:trPr>
          <w:trHeight w:val="411"/>
          <w:gridAfter w:val="1"/>
          <w:wAfter w:w="27" w:type="dxa"/>
        </w:trPr>
        <w:tc>
          <w:tcPr>
            <w:tcW w:w="176" w:type="pct"/>
            <w:gridSpan w:val="2"/>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gridSpan w:val="2"/>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3"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2"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4"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7"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0"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0"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47" w:type="pct"/>
            <w:gridSpan w:val="2"/>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88"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gridAfter w:val="1"/>
          <w:wAfter w:w="27" w:type="dxa"/>
        </w:trPr>
        <w:tc>
          <w:tcPr>
            <w:tcW w:w="176" w:type="pct"/>
            <w:gridSpan w:val="2"/>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gridSpan w:val="2"/>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3"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2"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48" w:type="pct"/>
            <w:gridSpan w:val="10"/>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gridSpan w:val="2"/>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88"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gridAfter w:val="1"/>
          <w:wAfter w:w="27" w:type="dxa"/>
        </w:trPr>
        <w:tc>
          <w:tcPr>
            <w:tcW w:w="176" w:type="pct"/>
            <w:gridSpan w:val="2"/>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gridSpan w:val="2"/>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3"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2"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48" w:type="pct"/>
            <w:gridSpan w:val="10"/>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gridSpan w:val="2"/>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88"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gridAfter w:val="1"/>
          <w:wAfter w:w="27" w:type="dxa"/>
        </w:trPr>
        <w:tc>
          <w:tcPr>
            <w:tcW w:w="176" w:type="pct"/>
            <w:gridSpan w:val="2"/>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gridSpan w:val="2"/>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3"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2"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48" w:type="pct"/>
            <w:gridSpan w:val="10"/>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47" w:type="pct"/>
            <w:gridSpan w:val="2"/>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88"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7"/>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4" w:type="pct"/>
            <w:gridSpan w:val="2"/>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7" w:type="pct"/>
            <w:gridSpan w:val="12"/>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gridSpan w:val="2"/>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gridSpan w:val="2"/>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gridSpan w:val="2"/>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gridSpan w:val="2"/>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5" w:type="pct"/>
            <w:gridSpan w:val="2"/>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4" w:type="pct"/>
            <w:gridSpan w:val="2"/>
            <w:vMerge/>
            <w:tcBorders>
              <w:top w:val="single" w:sz="4" w:space="0" w:color="auto"/>
              <w:left w:val="single" w:sz="4" w:space="0" w:color="auto"/>
              <w:bottom w:val="single" w:sz="4" w:space="0" w:color="000000"/>
              <w:right w:val="single" w:sz="4" w:space="0" w:color="auto"/>
            </w:tcBorders>
            <w:vAlign w:val="center"/>
          </w:tcPr>
          <w:p/>
        </w:tc>
        <w:tc>
          <w:tcPr>
            <w:tcW w:w="283" w:type="pct"/>
            <w:gridSpan w:val="2"/>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4" w:type="pct"/>
            <w:gridSpan w:val="10"/>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gridSpan w:val="2"/>
            <w:vMerge/>
            <w:tcBorders>
              <w:top w:val="single" w:sz="4" w:space="0" w:color="auto"/>
              <w:left w:val="single" w:sz="4" w:space="0" w:color="auto"/>
              <w:bottom w:val="single" w:sz="4" w:space="0" w:color="000000"/>
              <w:right w:val="single" w:sz="4" w:space="0" w:color="auto"/>
            </w:tcBorders>
            <w:vAlign w:val="center"/>
          </w:tcPr>
          <w:p/>
        </w:tc>
        <w:tc>
          <w:tcPr>
            <w:tcW w:w="891" w:type="pct"/>
            <w:gridSpan w:val="2"/>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gridSpan w:val="2"/>
            <w:vMerge/>
            <w:tcBorders>
              <w:top w:val="nil"/>
              <w:left w:val="single" w:sz="4" w:space="0" w:color="auto"/>
              <w:bottom w:val="single" w:sz="4" w:space="0" w:color="auto"/>
              <w:right w:val="single" w:sz="4" w:space="0" w:color="auto"/>
            </w:tcBorders>
            <w:vAlign w:val="center"/>
          </w:tcPr>
          <w:p/>
        </w:tc>
        <w:tc>
          <w:tcPr>
            <w:tcW w:w="469" w:type="pct"/>
            <w:gridSpan w:val="2"/>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5" w:type="pct"/>
            <w:gridSpan w:val="2"/>
            <w:vMerge/>
            <w:tcBorders>
              <w:top w:val="nil"/>
              <w:left w:val="single" w:sz="4" w:space="0" w:color="auto"/>
              <w:bottom w:val="single" w:sz="4" w:space="0" w:color="auto"/>
              <w:right w:val="single" w:sz="4" w:space="0" w:color="auto"/>
            </w:tcBorders>
            <w:vAlign w:val="center"/>
          </w:tcPr>
          <w:p/>
        </w:tc>
        <w:tc>
          <w:tcPr>
            <w:tcW w:w="484" w:type="pct"/>
            <w:gridSpan w:val="2"/>
            <w:vMerge/>
            <w:tcBorders>
              <w:top w:val="single" w:sz="4" w:space="0" w:color="auto"/>
              <w:left w:val="single" w:sz="4" w:space="0" w:color="auto"/>
              <w:bottom w:val="single" w:sz="4" w:space="0" w:color="000000"/>
              <w:right w:val="single" w:sz="4" w:space="0" w:color="auto"/>
            </w:tcBorders>
            <w:vAlign w:val="center"/>
          </w:tcPr>
          <w:p/>
        </w:tc>
        <w:tc>
          <w:tcPr>
            <w:tcW w:w="283" w:type="pct"/>
            <w:gridSpan w:val="2"/>
            <w:vMerge/>
            <w:tcBorders>
              <w:top w:val="nil"/>
              <w:left w:val="single" w:sz="4" w:space="0" w:color="auto"/>
              <w:bottom w:val="single" w:sz="4" w:space="0" w:color="000000"/>
              <w:right w:val="single" w:sz="4" w:space="0" w:color="auto"/>
            </w:tcBorders>
            <w:vAlign w:val="center"/>
          </w:tcPr>
          <w:p/>
        </w:tc>
        <w:tc>
          <w:tcPr>
            <w:tcW w:w="164"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7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gridSpan w:val="2"/>
            <w:vMerge/>
            <w:tcBorders>
              <w:top w:val="single" w:sz="4" w:space="0" w:color="auto"/>
              <w:left w:val="single" w:sz="4" w:space="0" w:color="auto"/>
              <w:bottom w:val="single" w:sz="4" w:space="0" w:color="000000"/>
              <w:right w:val="single" w:sz="4" w:space="0" w:color="auto"/>
            </w:tcBorders>
            <w:vAlign w:val="center"/>
          </w:tcPr>
          <w:p/>
        </w:tc>
        <w:tc>
          <w:tcPr>
            <w:tcW w:w="891" w:type="pct"/>
            <w:gridSpan w:val="2"/>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gridSpan w:val="2"/>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5" w:type="pct"/>
            <w:gridSpan w:val="2"/>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4"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3"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4" w:type="pct"/>
            <w:gridSpan w:val="10"/>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51" w:type="pct"/>
            <w:gridSpan w:val="2"/>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91"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gridSpan w:val="2"/>
            <w:vMerge/>
            <w:tcBorders>
              <w:top w:val="nil"/>
              <w:left w:val="single" w:sz="4" w:space="0" w:color="auto"/>
              <w:bottom w:val="single" w:sz="4" w:space="0" w:color="auto"/>
              <w:right w:val="single" w:sz="4" w:space="0" w:color="auto"/>
            </w:tcBorders>
            <w:vAlign w:val="center"/>
          </w:tcPr>
          <w:p/>
        </w:tc>
        <w:tc>
          <w:tcPr>
            <w:tcW w:w="469" w:type="pct"/>
            <w:gridSpan w:val="2"/>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5" w:type="pct"/>
            <w:gridSpan w:val="2"/>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4"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3"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4" w:type="pct"/>
            <w:gridSpan w:val="10"/>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51" w:type="pct"/>
            <w:gridSpan w:val="2"/>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91"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gridSpan w:val="2"/>
            <w:vMerge/>
            <w:tcBorders>
              <w:top w:val="nil"/>
              <w:left w:val="single" w:sz="4" w:space="0" w:color="auto"/>
              <w:bottom w:val="single" w:sz="4" w:space="0" w:color="auto"/>
              <w:right w:val="single" w:sz="4" w:space="0" w:color="auto"/>
            </w:tcBorders>
            <w:vAlign w:val="center"/>
          </w:tcPr>
          <w:p/>
        </w:tc>
        <w:tc>
          <w:tcPr>
            <w:tcW w:w="469" w:type="pct"/>
            <w:gridSpan w:val="2"/>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5" w:type="pct"/>
            <w:gridSpan w:val="2"/>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4"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3"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4" w:type="pct"/>
            <w:gridSpan w:val="10"/>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51" w:type="pct"/>
            <w:gridSpan w:val="2"/>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91"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gridSpan w:val="2"/>
            <w:vMerge/>
            <w:tcBorders>
              <w:top w:val="nil"/>
              <w:left w:val="single" w:sz="4" w:space="0" w:color="auto"/>
              <w:bottom w:val="single" w:sz="4" w:space="0" w:color="auto"/>
              <w:right w:val="single" w:sz="4" w:space="0" w:color="auto"/>
            </w:tcBorders>
            <w:vAlign w:val="center"/>
          </w:tcPr>
          <w:p/>
        </w:tc>
        <w:tc>
          <w:tcPr>
            <w:tcW w:w="469" w:type="pct"/>
            <w:gridSpan w:val="2"/>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5" w:type="pct"/>
            <w:gridSpan w:val="2"/>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4" w:type="pct"/>
            <w:gridSpan w:val="2"/>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3"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8"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70"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51" w:type="pct"/>
            <w:gridSpan w:val="2"/>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91" w:type="pct"/>
            <w:gridSpan w:val="2"/>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gridSpan w:val="2"/>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9" w:type="pct"/>
            <w:gridSpan w:val="2"/>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5" w:type="pct"/>
            <w:gridSpan w:val="2"/>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3" w:type="pct"/>
            <w:gridSpan w:val="2"/>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gridSpan w:val="2"/>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8" w:type="pct"/>
            <w:gridSpan w:val="2"/>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gridSpan w:val="2"/>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gridSpan w:val="2"/>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70" w:type="pct"/>
            <w:gridSpan w:val="2"/>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51" w:type="pct"/>
            <w:gridSpan w:val="2"/>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91" w:type="pct"/>
            <w:gridSpan w:val="2"/>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r>
    </w:tbl>
    <w:p>
      <w:pPr>
        <w:sectPr>
          <w:pgSz w:w="11906" w:h="16838"/>
          <w:pgMar w:top="1418" w:right="1134" w:bottom="1418" w:left="1134" w:header="851" w:footer="992" w:gutter="0"/>
          <w:pgNumType/>
          <w:cols w:num="1" w:space="720"/>
          <w:docGrid w:type="lines" w:linePitch="312" w:charSpace="0"/>
        </w:sectPr>
      </w:pPr>
    </w:p>
    <w:p>
      <w:pPr>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eastAsia="zh-CN"/>
        </w:rPr>
        <w:t>附件</w:t>
      </w:r>
      <w:r>
        <w:rPr>
          <w:rFonts w:ascii="方正黑体简体" w:eastAsia="方正黑体简体" w:cs="方正黑体简体" w:hAnsi="方正黑体简体" w:hint="eastAsia"/>
          <w:b w:val="0"/>
          <w:bCs w:val="0"/>
          <w:sz w:val="32"/>
          <w:szCs w:val="32"/>
          <w:lang w:val="en-US" w:eastAsia="zh-CN"/>
        </w:rPr>
        <w:t>3</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lang w:eastAsia="zh-CN"/>
        </w:rPr>
      </w:pPr>
      <w:r>
        <w:rPr>
          <w:rFonts w:ascii="方正小标宋简体" w:eastAsia="方正小标宋简体" w:cs="方正小标宋简体" w:hAnsi="方正小标宋简体" w:hint="eastAsia"/>
          <w:b w:val="0"/>
          <w:bCs w:val="0"/>
          <w:spacing w:val="0"/>
          <w:w w:val="100"/>
          <w:sz w:val="44"/>
          <w:szCs w:val="44"/>
          <w:lang w:eastAsia="zh-CN"/>
        </w:rPr>
        <w:t>广元市利州区人民政府办公室</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筹资及资金保障工作经费项目</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96" w:name="_Toc25722"/>
      <w:r>
        <w:rPr>
          <w:rFonts w:ascii="方正黑体简体" w:eastAsia="方正黑体简体" w:cs="方正黑体简体" w:hAnsi="方正黑体简体" w:hint="eastAsia"/>
          <w:b w:val="0"/>
          <w:bCs w:val="0"/>
          <w:sz w:val="30"/>
          <w:szCs w:val="30"/>
          <w:lang w:val="zh-CN"/>
        </w:rPr>
        <w:t>一、项目概况</w:t>
      </w:r>
      <w:bookmarkEnd w:id="96"/>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。贯彻执行金融工作有关法律、法规、规章和方针、政策；做好全区重点项目资金筹集、融资工作。</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eastAsia="zh-CN"/>
        </w:rPr>
        <w:t>项目立项、资金申报的依据。</w:t>
      </w:r>
      <w:r>
        <w:rPr>
          <w:rFonts w:ascii="方正仿宋简体" w:eastAsia="方正仿宋简体" w:cs="方正仿宋简体" w:hAnsi="方正仿宋简体" w:hint="eastAsia"/>
          <w:b w:val="0"/>
          <w:bCs w:val="0"/>
          <w:sz w:val="32"/>
          <w:szCs w:val="32"/>
          <w:lang w:val="zh-CN"/>
        </w:rPr>
        <w:t>筹资及资金保障工作经费</w:t>
      </w:r>
      <w:r>
        <w:rPr>
          <w:rFonts w:ascii="方正仿宋简体" w:eastAsia="方正仿宋简体" w:cs="方正仿宋简体" w:hAnsi="方正仿宋简体" w:hint="eastAsia"/>
          <w:b w:val="0"/>
          <w:bCs w:val="0"/>
          <w:color w:val="auto"/>
          <w:sz w:val="32"/>
          <w:szCs w:val="32"/>
          <w:lang w:val="zh-CN" w:eastAsia="zh-CN"/>
        </w:rPr>
        <w:t>项目是根据金融服务中心承担的职能职责，经财政认真核实和测算安排工作经费。</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3．资金管理办法制定情况。区金融服务中心属于区政府办公室管理的副科级事业单位，资金管理办法按照区政府办公室相关规定执行。单位制定了完善的财务、资金管理制度和内控制度，制度随新的政策变动即时修正，适应本单位项目资金管理，满足项目资金保障支付条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lang w:val="en-US" w:eastAsia="zh-CN"/>
        </w:rPr>
        <w:t>4．资金分配的原则及考虑因素。本单位项目资金分配和使用主要考虑项目进度、利于绩效目标实现等因素，同时在使用过程中，通知、通报资金支付进度提示分管领导和业务部门</w:t>
      </w:r>
      <w:r>
        <w:rPr>
          <w:rFonts w:ascii="方正仿宋简体" w:eastAsia="方正仿宋简体" w:cs="方正仿宋简体" w:hAnsi="方正仿宋简体" w:hint="eastAsia"/>
          <w:b w:val="0"/>
          <w:bCs w:val="0"/>
          <w:color w:val="auto"/>
          <w:sz w:val="32"/>
          <w:szCs w:val="32"/>
          <w:u w:val="none"/>
          <w:lang w:val="en-US" w:eastAsia="zh-CN"/>
        </w:rPr>
        <w:t>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color w:val="auto"/>
          <w:kern w:val="0"/>
          <w:sz w:val="32"/>
          <w:szCs w:val="32"/>
          <w:lang w:val="zh-CN" w:eastAsia="zh-CN"/>
        </w:rPr>
      </w:pPr>
      <w:r>
        <w:rPr>
          <w:rFonts w:ascii="方正仿宋简体" w:eastAsia="方正仿宋简体" w:cs="方正仿宋简体" w:hAnsi="方正仿宋简体" w:hint="eastAsia"/>
          <w:b w:val="0"/>
          <w:bCs w:val="0"/>
          <w:sz w:val="32"/>
          <w:szCs w:val="32"/>
          <w:lang w:val="zh-CN"/>
        </w:rPr>
        <w:t>该项目主要内容是由原金融办经机构改革后设立，根据工作需要，协助全区部分重点项目业主开展资金筹集工作，保障全区</w:t>
      </w:r>
      <w:r>
        <w:rPr>
          <w:rFonts w:ascii="方正仿宋简体" w:eastAsia="方正仿宋简体" w:cs="方正仿宋简体" w:hAnsi="方正仿宋简体" w:hint="eastAsia"/>
          <w:b w:val="0"/>
          <w:bCs w:val="0"/>
          <w:color w:val="auto"/>
          <w:kern w:val="0"/>
          <w:sz w:val="32"/>
          <w:szCs w:val="32"/>
          <w:lang w:val="zh-CN" w:eastAsia="zh-CN"/>
        </w:rPr>
        <w:t>重点项目资金需求的有关工作，确保重点项目建设有序推进。主要用于全区筹资及资金保障工作差旅费、项目筹资策划费（含会务、接待）、交通运行保障费、办公用品及印刷费。</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en-US" w:eastAsia="zh-CN"/>
        </w:rPr>
        <w:t>项目实施前，区金融服务中心根据工作业务需要，从项目预期目标、经费需求、筹资措施、可持续性分析等多方面拟定事前绩效评价报告，实施过程中，由实施股室（中心）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97" w:name="_Toc1810"/>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97"/>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zh-CN" w:eastAsia="zh-CN"/>
        </w:rPr>
        <w:t>筹资及资金保障工作经费专项资金共计</w:t>
      </w:r>
      <w:r>
        <w:rPr>
          <w:rFonts w:ascii="方正仿宋简体" w:eastAsia="方正仿宋简体" w:cs="方正仿宋简体" w:hAnsi="方正仿宋简体" w:hint="eastAsia"/>
          <w:b w:val="0"/>
          <w:bCs w:val="0"/>
          <w:color w:val="auto"/>
          <w:sz w:val="32"/>
          <w:szCs w:val="32"/>
          <w:lang w:val="en-US" w:eastAsia="zh-CN"/>
        </w:rPr>
        <w:t>10</w:t>
      </w:r>
      <w:r>
        <w:rPr>
          <w:rFonts w:ascii="方正仿宋简体" w:eastAsia="方正仿宋简体" w:cs="方正仿宋简体" w:hAnsi="方正仿宋简体" w:hint="eastAsia"/>
          <w:b w:val="0"/>
          <w:bCs w:val="0"/>
          <w:color w:val="auto"/>
          <w:sz w:val="32"/>
          <w:szCs w:val="32"/>
          <w:lang w:val="zh-CN" w:eastAsia="zh-CN"/>
        </w:rPr>
        <w:t>万元，</w:t>
      </w:r>
      <w:r>
        <w:rPr>
          <w:rFonts w:ascii="方正仿宋简体" w:eastAsia="方正仿宋简体" w:cs="方正仿宋简体" w:hAnsi="方正仿宋简体" w:hint="eastAsia"/>
          <w:b w:val="0"/>
          <w:bCs w:val="0"/>
          <w:sz w:val="32"/>
          <w:szCs w:val="32"/>
          <w:lang w:val="zh-CN"/>
        </w:rPr>
        <w:t>属于年初预算项目。项目经财政局批复下达后，及时到位，并全部用于金融服务中心工作经费项目。经费采取授权和直接支付形式，由区政府办财务室，按区政府移动信息平台运行维护需要对资金进行计划申请、划拨、使用，及时、规范对收支进行账务处理和会计核算。</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sz w:val="32"/>
          <w:szCs w:val="32"/>
          <w:lang w:val="en-US" w:eastAsia="zh-CN"/>
        </w:rPr>
        <w:t>截止2021年12月31日，该项目实际支付10万元，</w:t>
      </w:r>
      <w:r>
        <w:rPr>
          <w:rFonts w:ascii="方正仿宋简体" w:eastAsia="方正仿宋简体" w:cs="方正仿宋简体" w:hAnsi="方正仿宋简体" w:hint="eastAsia"/>
          <w:b w:val="0"/>
          <w:bCs w:val="0"/>
          <w:sz w:val="32"/>
          <w:szCs w:val="32"/>
          <w:lang w:val="zh-CN"/>
        </w:rPr>
        <w:t>并全部用于筹资及资金保障工作。资金申报</w:t>
      </w:r>
      <w:r>
        <w:rPr>
          <w:rFonts w:ascii="方正仿宋简体" w:eastAsia="方正仿宋简体" w:cs="方正仿宋简体" w:hAnsi="方正仿宋简体" w:hint="eastAsia"/>
          <w:b w:val="0"/>
          <w:bCs w:val="0"/>
          <w:color w:val="auto"/>
          <w:sz w:val="32"/>
          <w:szCs w:val="32"/>
        </w:rPr>
        <w:t>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，中心</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r>
        <w:rPr>
          <w:rFonts w:ascii="方正仿宋简体" w:eastAsia="方正仿宋简体" w:cs="方正仿宋简体" w:hAnsi="方正仿宋简体" w:hint="eastAsia"/>
          <w:b w:val="0"/>
          <w:bCs w:val="0"/>
          <w:sz w:val="32"/>
          <w:szCs w:val="32"/>
          <w:lang w:val="zh-CN"/>
        </w:rPr>
        <w:t>资金开支范围、标准及支付进度正常，支付依据合规合法，资金支付与预算相符。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kern w:val="0"/>
          <w:sz w:val="32"/>
          <w:szCs w:val="32"/>
          <w:lang w:val="zh-CN" w:eastAsia="zh-CN"/>
        </w:rPr>
      </w:pPr>
      <w:r>
        <w:rPr>
          <w:rFonts w:ascii="方正仿宋简体" w:eastAsia="方正仿宋简体" w:cs="方正仿宋简体" w:hAnsi="方正仿宋简体" w:hint="eastAsia"/>
          <w:b w:val="0"/>
          <w:bCs w:val="0"/>
          <w:color w:val="auto"/>
          <w:sz w:val="32"/>
          <w:szCs w:val="32"/>
          <w:lang w:val="zh-CN"/>
        </w:rPr>
        <w:t>项目资金采取授权和直接支付形式，</w:t>
      </w:r>
      <w:r>
        <w:rPr>
          <w:rFonts w:ascii="方正仿宋简体" w:eastAsia="方正仿宋简体" w:cs="方正仿宋简体" w:hAnsi="方正仿宋简体" w:hint="eastAsia"/>
          <w:b w:val="0"/>
          <w:bCs w:val="0"/>
          <w:color w:val="auto"/>
          <w:kern w:val="2"/>
          <w:sz w:val="32"/>
          <w:szCs w:val="32"/>
          <w:lang w:val="zh-CN" w:eastAsia="zh-CN" w:bidi="ar-SA"/>
        </w:rPr>
        <w:t>由财务室按筹资及资金保障工作运转需要对资金进行计划</w:t>
      </w:r>
      <w:r>
        <w:rPr>
          <w:rFonts w:ascii="方正仿宋简体" w:eastAsia="方正仿宋简体" w:cs="方正仿宋简体" w:hAnsi="方正仿宋简体" w:hint="eastAsia"/>
          <w:b w:val="0"/>
          <w:bCs w:val="0"/>
          <w:color w:val="auto"/>
          <w:sz w:val="32"/>
          <w:szCs w:val="32"/>
          <w:lang w:val="zh-CN"/>
        </w:rPr>
        <w:t>申请、划拨、使用。项目支付严格执行财务管理制度，资金开支范围、标准及支付进度正常，支付依据合规合法，资金支付与预算相符，项目资金账务处理和会计核算及时、规范。</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00"/>
        <w:jc w:val="both"/>
        <w:textAlignment w:val="auto"/>
        <w:outlineLvl w:val="1"/>
        <w:rPr>
          <w:rFonts w:ascii="方正黑体简体" w:eastAsia="方正黑体简体" w:cs="方正黑体简体" w:hAnsi="方正黑体简体" w:hint="eastAsia"/>
          <w:b w:val="0"/>
          <w:bCs w:val="0"/>
          <w:color w:val="auto"/>
          <w:sz w:val="30"/>
          <w:szCs w:val="30"/>
          <w:lang w:val="zh-CN"/>
        </w:rPr>
      </w:pPr>
      <w:bookmarkStart w:id="98" w:name="_Toc15613"/>
      <w:r>
        <w:rPr>
          <w:rFonts w:ascii="方正黑体简体" w:eastAsia="方正黑体简体" w:cs="方正黑体简体" w:hAnsi="方正黑体简体" w:hint="eastAsia"/>
          <w:b w:val="0"/>
          <w:bCs w:val="0"/>
          <w:color w:val="auto"/>
          <w:sz w:val="30"/>
          <w:szCs w:val="30"/>
          <w:lang w:val="zh-CN"/>
        </w:rPr>
        <w:t>三、项目实施及管理情况</w:t>
      </w:r>
      <w:bookmarkEnd w:id="98"/>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区金融服务中心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w:t>
      </w:r>
      <w:r>
        <w:rPr>
          <w:rFonts w:ascii="方正仿宋简体" w:eastAsia="方正仿宋简体" w:cs="方正仿宋简体" w:hAnsi="方正仿宋简体" w:hint="eastAsia"/>
          <w:b w:val="0"/>
          <w:bCs w:val="0"/>
          <w:sz w:val="32"/>
          <w:szCs w:val="32"/>
          <w:lang w:val="zh-CN"/>
        </w:rPr>
        <w:t>项目监管。</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Chars="200" w:firstLine="600"/>
        <w:jc w:val="both"/>
        <w:textAlignment w:val="auto"/>
        <w:outlineLvl w:val="1"/>
        <w:rPr>
          <w:rFonts w:ascii="方正黑体简体" w:eastAsia="方正黑体简体" w:cs="方正黑体简体" w:hAnsi="方正黑体简体" w:hint="eastAsia"/>
          <w:b w:val="0"/>
          <w:bCs w:val="0"/>
          <w:color w:val="auto"/>
          <w:sz w:val="30"/>
          <w:szCs w:val="30"/>
          <w:lang w:val="zh-CN"/>
        </w:rPr>
      </w:pPr>
      <w:bookmarkStart w:id="99" w:name="_Toc10644"/>
      <w:r>
        <w:rPr>
          <w:rFonts w:ascii="方正黑体简体" w:eastAsia="方正黑体简体" w:cs="方正黑体简体" w:hAnsi="方正黑体简体" w:hint="eastAsia"/>
          <w:b w:val="0"/>
          <w:bCs w:val="0"/>
          <w:color w:val="auto"/>
          <w:sz w:val="30"/>
          <w:szCs w:val="30"/>
          <w:lang w:val="zh-CN" w:eastAsia="zh-CN"/>
        </w:rPr>
        <w:t>四</w:t>
      </w:r>
      <w:r>
        <w:rPr>
          <w:rFonts w:ascii="方正黑体简体" w:eastAsia="方正黑体简体" w:cs="方正黑体简体" w:hAnsi="方正黑体简体" w:hint="eastAsia"/>
          <w:b w:val="0"/>
          <w:bCs w:val="0"/>
          <w:color w:val="auto"/>
          <w:sz w:val="30"/>
          <w:szCs w:val="30"/>
          <w:lang w:val="zh-CN"/>
        </w:rPr>
        <w:t>、项目绩效情况</w:t>
      </w:r>
      <w:bookmarkEnd w:id="99"/>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sz w:val="32"/>
          <w:szCs w:val="32"/>
          <w:lang w:val="zh-CN" w:eastAsia="zh-CN"/>
        </w:rPr>
      </w:pPr>
      <w:r>
        <w:rPr>
          <w:rFonts w:ascii="方正仿宋简体" w:eastAsia="方正仿宋简体" w:cs="方正仿宋简体" w:hAnsi="方正仿宋简体" w:hint="eastAsia"/>
          <w:b w:val="0"/>
          <w:bCs w:val="0"/>
          <w:sz w:val="32"/>
          <w:szCs w:val="32"/>
          <w:lang w:val="zh-CN" w:eastAsia="zh-CN"/>
        </w:rPr>
        <w:t>该项目有效保障了全区重点项目资金需求，</w:t>
      </w:r>
      <w:r>
        <w:rPr>
          <w:rFonts w:ascii="方正仿宋简体" w:eastAsia="方正仿宋简体" w:cs="方正仿宋简体" w:hAnsi="方正仿宋简体" w:hint="eastAsia"/>
          <w:b w:val="0"/>
          <w:bCs w:val="0"/>
          <w:sz w:val="32"/>
          <w:szCs w:val="32"/>
          <w:lang w:val="en-US" w:eastAsia="zh-CN"/>
        </w:rPr>
        <w:t>配合发改、财政做好地方政府专项债申报、入库等工作，协助全区重点项目业主开展市场化融资工作。</w:t>
      </w:r>
      <w:r>
        <w:rPr>
          <w:rFonts w:ascii="方正仿宋简体" w:eastAsia="方正仿宋简体" w:cs="方正仿宋简体" w:hAnsi="方正仿宋简体" w:hint="eastAsia"/>
          <w:b w:val="0"/>
          <w:bCs w:val="0"/>
          <w:sz w:val="32"/>
          <w:szCs w:val="32"/>
          <w:lang w:eastAsia="zh-CN"/>
        </w:rPr>
        <w:t>完成了金龙湖片区城乡一体化建设项目10亿元的信贷审批工作，完成前期已批信贷项目6.46亿元的信贷资金投放，对接协调已批信贷项目3.31亿元信贷资金使用。</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kern w:val="0"/>
          <w:sz w:val="32"/>
          <w:szCs w:val="32"/>
          <w:lang w:val="zh-CN" w:eastAsia="zh-CN"/>
        </w:rPr>
      </w:pPr>
      <w:r>
        <w:rPr>
          <w:rFonts w:ascii="方正仿宋简体" w:eastAsia="方正仿宋简体" w:cs="方正仿宋简体" w:hAnsi="方正仿宋简体" w:hint="eastAsia"/>
          <w:b w:val="0"/>
          <w:bCs w:val="0"/>
          <w:kern w:val="0"/>
          <w:sz w:val="32"/>
          <w:szCs w:val="32"/>
          <w:lang w:val="zh-CN" w:eastAsia="zh-CN"/>
        </w:rPr>
        <w:t>该项目从经济效益和可持续影响来看，做好筹资项目资金要素保障，加大对项目投资的资金支持力度，积极推动全区经济平稳运行。积极推进国企改革，加快国企注资，持续推进国有企业市场化发展，支持国企做大做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00" w:name="_Toc17018"/>
      <w:r>
        <w:rPr>
          <w:rFonts w:ascii="方正黑体简体" w:eastAsia="方正黑体简体" w:cs="方正黑体简体" w:hAnsi="方正黑体简体" w:hint="eastAsia"/>
          <w:b w:val="0"/>
          <w:bCs w:val="0"/>
          <w:color w:val="auto"/>
          <w:sz w:val="30"/>
          <w:szCs w:val="30"/>
          <w:lang w:eastAsia="zh-CN"/>
        </w:rPr>
        <w:t>五、评价结论及建议</w:t>
      </w:r>
      <w:bookmarkEnd w:id="100"/>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（一）目前工作评价</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kern w:val="0"/>
          <w:sz w:val="32"/>
          <w:szCs w:val="32"/>
          <w:lang w:val="zh-CN" w:eastAsia="zh-CN"/>
        </w:rPr>
      </w:pPr>
      <w:r>
        <w:rPr>
          <w:rFonts w:ascii="方正仿宋简体" w:eastAsia="方正仿宋简体" w:cs="方正仿宋简体" w:hAnsi="方正仿宋简体" w:hint="eastAsia"/>
          <w:b w:val="0"/>
          <w:bCs w:val="0"/>
          <w:color w:val="auto"/>
          <w:sz w:val="32"/>
          <w:szCs w:val="32"/>
          <w:lang w:val="zh-CN" w:eastAsia="zh-CN"/>
        </w:rPr>
        <w:t>筹资</w:t>
      </w:r>
      <w:r>
        <w:rPr>
          <w:rFonts w:ascii="方正仿宋简体" w:eastAsia="方正仿宋简体" w:cs="方正仿宋简体" w:hAnsi="方正仿宋简体" w:hint="eastAsia"/>
          <w:b w:val="0"/>
          <w:bCs w:val="0"/>
          <w:color w:val="auto"/>
          <w:kern w:val="2"/>
          <w:sz w:val="32"/>
          <w:szCs w:val="32"/>
          <w:lang w:val="zh-CN" w:eastAsia="zh-CN" w:bidi="ar-SA"/>
        </w:rPr>
        <w:t>工作</w:t>
      </w:r>
      <w:r>
        <w:rPr>
          <w:rFonts w:ascii="方正仿宋简体" w:eastAsia="方正仿宋简体" w:cs="方正仿宋简体" w:hAnsi="方正仿宋简体" w:hint="eastAsia"/>
          <w:b w:val="0"/>
          <w:bCs w:val="0"/>
          <w:color w:val="auto"/>
          <w:kern w:val="2"/>
          <w:sz w:val="32"/>
          <w:szCs w:val="32"/>
          <w:lang w:val="en-US" w:eastAsia="zh-CN" w:bidi="ar-SA"/>
        </w:rPr>
        <w:t>全面完成，</w:t>
      </w:r>
      <w:r>
        <w:rPr>
          <w:rFonts w:ascii="方正仿宋简体" w:eastAsia="方正仿宋简体" w:cs="方正仿宋简体" w:hAnsi="方正仿宋简体" w:hint="eastAsia"/>
          <w:b w:val="0"/>
          <w:bCs w:val="0"/>
          <w:color w:val="auto"/>
          <w:kern w:val="2"/>
          <w:sz w:val="32"/>
          <w:szCs w:val="32"/>
          <w:lang w:val="zh-CN" w:eastAsia="zh-CN" w:bidi="ar-SA"/>
        </w:rPr>
        <w:t>确保了资金专款专用，严格按照项目申报绩效目标实施，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股室（中心）</w:t>
      </w:r>
      <w:r>
        <w:rPr>
          <w:rFonts w:ascii="方正仿宋简体" w:eastAsia="方正仿宋简体" w:cs="方正仿宋简体" w:hAnsi="方正仿宋简体" w:hint="eastAsia"/>
          <w:b w:val="0"/>
          <w:bCs w:val="0"/>
          <w:color w:val="auto"/>
          <w:sz w:val="32"/>
          <w:szCs w:val="32"/>
        </w:rPr>
        <w:t>在项目实施完成后上报绩效评估报告，</w:t>
      </w:r>
      <w:r>
        <w:rPr>
          <w:rFonts w:ascii="方正仿宋简体" w:eastAsia="方正仿宋简体" w:cs="方正仿宋简体" w:hAnsi="方正仿宋简体" w:hint="eastAsia"/>
          <w:b w:val="0"/>
          <w:bCs w:val="0"/>
          <w:color w:val="auto"/>
          <w:sz w:val="32"/>
          <w:szCs w:val="32"/>
          <w:lang w:eastAsia="zh-CN"/>
        </w:rPr>
        <w:t>该项目按照</w:t>
      </w:r>
      <w:r>
        <w:rPr>
          <w:rFonts w:ascii="方正仿宋简体" w:eastAsia="方正仿宋简体" w:cs="方正仿宋简体" w:hAnsi="方正仿宋简体" w:hint="eastAsia"/>
          <w:b w:val="0"/>
          <w:bCs w:val="0"/>
          <w:color w:val="auto"/>
          <w:sz w:val="32"/>
          <w:szCs w:val="32"/>
          <w:lang w:val="en-US" w:eastAsia="zh-CN"/>
        </w:rPr>
        <w:t>2022年区级专项预算项目支出绩效评</w:t>
      </w:r>
      <w:r>
        <w:rPr>
          <w:rFonts w:ascii="方正仿宋简体" w:eastAsia="方正仿宋简体" w:cs="方正仿宋简体" w:hAnsi="方正仿宋简体" w:hint="eastAsia"/>
          <w:b w:val="0"/>
          <w:bCs w:val="0"/>
          <w:color w:val="auto"/>
          <w:spacing w:val="6"/>
          <w:sz w:val="32"/>
          <w:szCs w:val="32"/>
          <w:lang w:val="en-US" w:eastAsia="zh-CN"/>
        </w:rPr>
        <w:t>价指标体系</w:t>
      </w:r>
      <w:r>
        <w:rPr>
          <w:rFonts w:ascii="方正仿宋简体" w:eastAsia="方正仿宋简体" w:cs="方正仿宋简体" w:hAnsi="方正仿宋简体" w:hint="eastAsia"/>
          <w:b w:val="0"/>
          <w:bCs w:val="0"/>
          <w:color w:val="auto"/>
          <w:spacing w:val="6"/>
          <w:sz w:val="32"/>
          <w:szCs w:val="32"/>
          <w:lang w:eastAsia="zh-CN"/>
        </w:rPr>
        <w:t>单位自评得分</w:t>
      </w:r>
      <w:r>
        <w:rPr>
          <w:rFonts w:ascii="方正仿宋简体" w:eastAsia="方正仿宋简体" w:cs="方正仿宋简体" w:hAnsi="方正仿宋简体" w:hint="eastAsia"/>
          <w:b w:val="0"/>
          <w:bCs w:val="0"/>
          <w:color w:val="auto"/>
          <w:spacing w:val="6"/>
          <w:sz w:val="32"/>
          <w:szCs w:val="32"/>
          <w:lang w:val="en-US" w:eastAsia="zh-CN"/>
        </w:rPr>
        <w:t>94</w:t>
      </w:r>
      <w:r>
        <w:rPr>
          <w:rFonts w:ascii="方正仿宋简体" w:eastAsia="方正仿宋简体" w:cs="方正仿宋简体" w:hAnsi="方正仿宋简体" w:hint="eastAsia"/>
          <w:b w:val="0"/>
          <w:bCs w:val="0"/>
          <w:color w:val="auto"/>
          <w:spacing w:val="6"/>
          <w:sz w:val="32"/>
          <w:szCs w:val="32"/>
          <w:lang w:eastAsia="zh-CN"/>
        </w:rPr>
        <w:t>分，能</w:t>
      </w:r>
      <w:r>
        <w:rPr>
          <w:rFonts w:ascii="方正仿宋简体" w:eastAsia="方正仿宋简体" w:cs="方正仿宋简体" w:hAnsi="方正仿宋简体" w:hint="eastAsia"/>
          <w:b w:val="0"/>
          <w:bCs w:val="0"/>
          <w:color w:val="auto"/>
          <w:spacing w:val="6"/>
          <w:sz w:val="32"/>
          <w:szCs w:val="32"/>
        </w:rPr>
        <w:t>接受财政审计监督部门检查验</w:t>
      </w:r>
      <w:r>
        <w:rPr>
          <w:rFonts w:ascii="方正仿宋简体" w:eastAsia="方正仿宋简体" w:cs="方正仿宋简体" w:hAnsi="方正仿宋简体" w:hint="eastAsia"/>
          <w:b w:val="0"/>
          <w:bCs w:val="0"/>
          <w:color w:val="auto"/>
          <w:sz w:val="32"/>
          <w:szCs w:val="32"/>
        </w:rPr>
        <w:t>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（二）存在的问题</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仿宋简体" w:eastAsia="方正仿宋简体" w:cs="方正仿宋简体" w:hAnsi="方正仿宋简体" w:hint="eastAsia"/>
          <w:b w:val="0"/>
          <w:bCs w:val="0"/>
          <w:color w:val="auto"/>
          <w:kern w:val="2"/>
          <w:sz w:val="32"/>
          <w:szCs w:val="32"/>
          <w:lang w:val="zh-CN" w:eastAsia="zh-CN" w:bidi="ar-SA"/>
        </w:rPr>
        <w:t>目前区金融服务中心相关职能职责和工作人员已划入区国资金融局，我办不再承担筹资及资金保障工作。</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（三）相关建议</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无。</w:t>
      </w:r>
    </w:p>
    <w:p>
      <w:pPr>
        <w:spacing w:line="540" w:lineRule="exact"/>
        <w:jc w:val="center"/>
        <w:rPr>
          <w:rFonts w:ascii="方正黑体简体" w:eastAsia="方正黑体简体" w:cs="宋体" w:hAnsi="宋体" w:hint="eastAsia"/>
          <w:b/>
          <w:sz w:val="32"/>
          <w:szCs w:val="32"/>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筹资及资金保障工作经费项</w:t>
      </w:r>
      <w:r>
        <w:rPr>
          <w:rFonts w:ascii="方正黑体简体" w:eastAsia="方正黑体简体" w:cs="宋体" w:hAnsi="宋体" w:hint="eastAsia"/>
          <w:b/>
          <w:sz w:val="32"/>
          <w:szCs w:val="32"/>
        </w:rPr>
        <w:t>目支出绩效评价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97"/>
        <w:gridCol w:w="397"/>
        <w:gridCol w:w="816"/>
        <w:gridCol w:w="397"/>
        <w:gridCol w:w="411"/>
        <w:gridCol w:w="849"/>
        <w:gridCol w:w="756"/>
        <w:gridCol w:w="396"/>
        <w:gridCol w:w="488"/>
        <w:gridCol w:w="488"/>
        <w:gridCol w:w="488"/>
        <w:gridCol w:w="396"/>
        <w:gridCol w:w="2005"/>
        <w:gridCol w:w="1570"/>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7</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1906" w:h="16838"/>
          <w:pgMar w:top="1418" w:right="1134" w:bottom="1418" w:left="1134"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48"/>
        <w:gridCol w:w="287"/>
        <w:gridCol w:w="921"/>
        <w:gridCol w:w="410"/>
        <w:gridCol w:w="461"/>
        <w:gridCol w:w="952"/>
        <w:gridCol w:w="556"/>
        <w:gridCol w:w="324"/>
        <w:gridCol w:w="428"/>
        <w:gridCol w:w="395"/>
        <w:gridCol w:w="395"/>
        <w:gridCol w:w="326"/>
        <w:gridCol w:w="2260"/>
        <w:gridCol w:w="1750"/>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both"/>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1906" w:h="16838"/>
          <w:pgMar w:top="1418" w:right="1134" w:bottom="1418" w:left="1134"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78"/>
        <w:gridCol w:w="397"/>
        <w:gridCol w:w="738"/>
        <w:gridCol w:w="397"/>
        <w:gridCol w:w="397"/>
        <w:gridCol w:w="764"/>
        <w:gridCol w:w="446"/>
        <w:gridCol w:w="396"/>
        <w:gridCol w:w="478"/>
        <w:gridCol w:w="478"/>
        <w:gridCol w:w="478"/>
        <w:gridCol w:w="396"/>
        <w:gridCol w:w="1812"/>
        <w:gridCol w:w="1404"/>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w:t>
            </w:r>
          </w:p>
        </w:tc>
      </w:tr>
    </w:tbl>
    <w:p>
      <w:pPr>
        <w:rPr>
          <w:rFonts w:ascii="方正仿宋简体" w:eastAsia="方正仿宋简体" w:cs="方正仿宋简体" w:hAnsi="方正仿宋简体" w:hint="eastAsia"/>
          <w:b w:val="0"/>
          <w:bCs w:val="0"/>
          <w:sz w:val="32"/>
          <w:szCs w:val="32"/>
          <w:lang w:val="zh-CN" w:eastAsia="zh-CN"/>
        </w:rPr>
        <w:sectPr>
          <w:footerReference w:type="default" r:id="rId16"/>
          <w:pgSz w:w="11906" w:h="16838"/>
          <w:pgMar w:top="2098" w:right="1531" w:bottom="1984" w:left="1531" w:header="851" w:footer="1587" w:gutter="0"/>
          <w:pgNumType w:start="1"/>
          <w:cols w:num="1" w:space="0"/>
          <w:rtlGutter/>
          <w:docGrid w:type="lines" w:linePitch="312" w:charSpace="0"/>
        </w:sectPr>
      </w:pPr>
      <w:r>
        <w:rPr>
          <w:rFonts w:ascii="方正仿宋简体" w:eastAsia="方正仿宋简体" w:cs="方正仿宋简体" w:hAnsi="方正仿宋简体" w:hint="eastAsia"/>
          <w:b w:val="0"/>
          <w:bCs w:val="0"/>
          <w:sz w:val="32"/>
          <w:szCs w:val="32"/>
          <w:lang w:val="zh-CN" w:eastAsia="zh-CN"/>
        </w:rPr>
        <w:br w:type="page"/>
      </w:r>
    </w:p>
    <w:p>
      <w:pPr>
        <w:pStyle w:val="15"/>
        <w:rPr>
          <w:rFonts w:hint="eastAsia"/>
          <w:lang w:val="zh-CN"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0"/>
        <w:jc w:val="left"/>
        <w:textAlignment w:val="auto"/>
        <w:outlineLvl w:val="1"/>
        <w:rPr>
          <w:rFonts w:ascii="方正黑体简体" w:eastAsia="方正黑体简体" w:cs="方正黑体简体" w:hAnsi="方正黑体简体" w:hint="eastAsia"/>
          <w:b w:val="0"/>
          <w:bCs w:val="0"/>
          <w:sz w:val="32"/>
          <w:szCs w:val="32"/>
          <w:lang w:val="en-US" w:eastAsia="zh-CN"/>
        </w:rPr>
      </w:pPr>
      <w:bookmarkStart w:id="101" w:name="_Toc32437"/>
      <w:r>
        <w:rPr>
          <w:rFonts w:ascii="方正黑体简体" w:eastAsia="方正黑体简体" w:cs="方正黑体简体" w:hAnsi="方正黑体简体" w:hint="eastAsia"/>
          <w:b w:val="0"/>
          <w:bCs w:val="0"/>
          <w:sz w:val="32"/>
          <w:szCs w:val="32"/>
          <w:lang w:val="zh-CN" w:eastAsia="zh-CN"/>
        </w:rPr>
        <w:t>附件</w:t>
      </w:r>
      <w:r>
        <w:rPr>
          <w:rFonts w:ascii="方正黑体简体" w:eastAsia="方正黑体简体" w:cs="方正黑体简体" w:hAnsi="方正黑体简体" w:hint="eastAsia"/>
          <w:b w:val="0"/>
          <w:bCs w:val="0"/>
          <w:sz w:val="32"/>
          <w:szCs w:val="32"/>
          <w:lang w:val="en-US" w:eastAsia="zh-CN"/>
        </w:rPr>
        <w:t>4</w:t>
      </w:r>
      <w:bookmarkEnd w:id="101"/>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全区各类工作报告、简报、纪要、</w:t>
      </w:r>
      <w:r>
        <w:rPr>
          <w:rFonts w:ascii="方正小标宋简体" w:eastAsia="方正小标宋简体" w:cs="方正小标宋简体" w:hAnsi="方正小标宋简体" w:hint="eastAsia"/>
          <w:b w:val="0"/>
          <w:bCs w:val="0"/>
          <w:spacing w:val="0"/>
          <w:w w:val="100"/>
          <w:sz w:val="44"/>
          <w:szCs w:val="44"/>
          <w:lang w:eastAsia="zh-CN"/>
        </w:rPr>
        <w:t>信息公开经费</w:t>
      </w:r>
      <w:r>
        <w:rPr>
          <w:rFonts w:ascii="方正小标宋简体" w:eastAsia="方正小标宋简体" w:cs="方正小标宋简体" w:hAnsi="方正小标宋简体" w:hint="eastAsia"/>
          <w:b w:val="0"/>
          <w:bCs w:val="0"/>
          <w:spacing w:val="0"/>
          <w:w w:val="100"/>
          <w:sz w:val="44"/>
          <w:szCs w:val="44"/>
        </w:rPr>
        <w:t>项目支出绩效自评报告</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02" w:name="_Toc3185"/>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02"/>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kern w:val="2"/>
          <w:sz w:val="32"/>
          <w:szCs w:val="32"/>
          <w:u w:val="none"/>
        </w:rPr>
        <w:t>负责区政府全体会议、常务会议、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负责区政府办公室年度计划、总结；负责区政府办理和议定事项的跟踪落实；负责区政府办公室机关综合性文稿起草；负责会议室和会务人员管理。</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项目立项、资金申报的依据。全区各类工作报告、简报、纪要、信息公开经费项目</w:t>
      </w:r>
      <w:r>
        <w:rPr>
          <w:rFonts w:ascii="方正仿宋简体" w:eastAsia="方正仿宋简体" w:cs="方正仿宋简体" w:hAnsi="方正仿宋简体" w:hint="eastAsia"/>
          <w:b w:val="0"/>
          <w:bCs w:val="0"/>
          <w:color w:val="auto"/>
          <w:sz w:val="32"/>
          <w:szCs w:val="32"/>
          <w:lang w:val="zh-CN" w:eastAsia="zh-CN"/>
        </w:rPr>
        <w:t>是根据三定方案区政府办综合文秘股承担的职能职责，经财政认真核实和测算安排工作经费。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该项目主要内容是保障年度人民代表大会、区政府全体会、民主生活会、年终工作总结会，季度经济形势会、安全生产工作会，月度政府常务会、政府党组会、项目工作推进会等会议</w:t>
      </w:r>
      <w:r>
        <w:rPr>
          <w:rFonts w:ascii="方正仿宋简体" w:eastAsia="方正仿宋简体" w:cs="方正仿宋简体" w:hAnsi="方正仿宋简体" w:hint="eastAsia"/>
          <w:b w:val="0"/>
          <w:bCs w:val="0"/>
          <w:color w:val="auto"/>
          <w:sz w:val="32"/>
          <w:szCs w:val="32"/>
          <w:lang w:val="zh-CN" w:eastAsia="zh-CN"/>
        </w:rPr>
        <w:t>及区政府办公室各类会议</w:t>
      </w:r>
      <w:r>
        <w:rPr>
          <w:rFonts w:ascii="方正仿宋简体" w:eastAsia="方正仿宋简体" w:cs="方正仿宋简体" w:hAnsi="方正仿宋简体" w:hint="eastAsia"/>
          <w:b w:val="0"/>
          <w:bCs w:val="0"/>
          <w:color w:val="auto"/>
          <w:sz w:val="32"/>
          <w:szCs w:val="32"/>
          <w:lang w:val="zh-CN"/>
        </w:rPr>
        <w:t>筹备工作。保障上行文、下发文、会议纪要、简报、领导讲话等文件的印制工作。</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numPr>
          <w:ilvl w:val="0"/>
          <w:numId w:val="5"/>
        </w:numPr>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103" w:name="_Toc22121"/>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103"/>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color w:val="auto"/>
          <w:sz w:val="32"/>
          <w:szCs w:val="32"/>
          <w:lang w:val="zh-CN"/>
        </w:rPr>
        <w:t>全区各类工作报告、简报、纪要、信息公开经费专项资金共计</w:t>
      </w:r>
      <w:r>
        <w:rPr>
          <w:rFonts w:ascii="方正仿宋简体" w:eastAsia="方正仿宋简体" w:cs="方正仿宋简体" w:hAnsi="方正仿宋简体" w:hint="eastAsia"/>
          <w:b w:val="0"/>
          <w:bCs w:val="0"/>
          <w:color w:val="auto"/>
          <w:sz w:val="32"/>
          <w:szCs w:val="32"/>
          <w:lang w:val="en-US" w:eastAsia="zh-CN"/>
        </w:rPr>
        <w:t>18</w:t>
      </w:r>
      <w:r>
        <w:rPr>
          <w:rFonts w:ascii="方正仿宋简体" w:eastAsia="方正仿宋简体" w:cs="方正仿宋简体" w:hAnsi="方正仿宋简体" w:hint="eastAsia"/>
          <w:b w:val="0"/>
          <w:bCs w:val="0"/>
          <w:color w:val="auto"/>
          <w:sz w:val="32"/>
          <w:szCs w:val="32"/>
          <w:lang w:val="zh-CN"/>
        </w:rPr>
        <w:t>万元，属于年初预算项目，</w:t>
      </w:r>
      <w:r>
        <w:rPr>
          <w:rFonts w:ascii="方正仿宋简体" w:eastAsia="方正仿宋简体" w:cs="方正仿宋简体" w:hAnsi="方正仿宋简体" w:hint="eastAsia"/>
          <w:b w:val="0"/>
          <w:bCs w:val="0"/>
          <w:color w:val="auto"/>
          <w:spacing w:val="-6"/>
          <w:sz w:val="32"/>
          <w:szCs w:val="32"/>
          <w:lang w:val="zh-CN"/>
        </w:rPr>
        <w:t>项目按预算程序经“二上二下”人代会批复下达后，指标及时通</w:t>
      </w:r>
      <w:r>
        <w:rPr>
          <w:rFonts w:ascii="方正仿宋简体" w:eastAsia="方正仿宋简体" w:cs="方正仿宋简体" w:hAnsi="方正仿宋简体" w:hint="eastAsia"/>
          <w:b w:val="0"/>
          <w:bCs w:val="0"/>
          <w:color w:val="auto"/>
          <w:sz w:val="32"/>
          <w:szCs w:val="32"/>
          <w:lang w:val="zh-CN"/>
        </w:rPr>
        <w:t>过</w:t>
      </w:r>
      <w:r>
        <w:rPr>
          <w:rFonts w:ascii="方正仿宋简体" w:eastAsia="方正仿宋简体" w:cs="方正仿宋简体" w:hAnsi="方正仿宋简体" w:hint="eastAsia"/>
          <w:b w:val="0"/>
          <w:bCs w:val="0"/>
          <w:color w:val="auto"/>
          <w:spacing w:val="-6"/>
          <w:sz w:val="32"/>
          <w:szCs w:val="32"/>
          <w:lang w:val="zh-CN"/>
        </w:rPr>
        <w:t>政府财政管理信息系统配置给项目实施单位，该项目未预算调</w:t>
      </w:r>
      <w:r>
        <w:rPr>
          <w:rFonts w:ascii="方正仿宋简体" w:eastAsia="方正仿宋简体" w:cs="方正仿宋简体" w:hAnsi="方正仿宋简体" w:hint="eastAsia"/>
          <w:b w:val="0"/>
          <w:bCs w:val="0"/>
          <w:color w:val="auto"/>
          <w:sz w:val="32"/>
          <w:szCs w:val="32"/>
          <w:lang w:val="zh-CN"/>
        </w:rPr>
        <w:t>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截止2021年12月31日，该项目实际支付18万元，</w:t>
      </w:r>
      <w:r>
        <w:rPr>
          <w:rFonts w:ascii="方正仿宋简体" w:eastAsia="方正仿宋简体" w:cs="方正仿宋简体" w:hAnsi="方正仿宋简体" w:hint="eastAsia"/>
          <w:b w:val="0"/>
          <w:bCs w:val="0"/>
          <w:color w:val="auto"/>
          <w:sz w:val="32"/>
          <w:szCs w:val="32"/>
          <w:lang w:val="zh-CN"/>
        </w:rPr>
        <w:t>并全部用于全区各类工作报告、简报、纪要、信息公开经费项目。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综合文秘股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04" w:name="_Toc12204"/>
      <w:r>
        <w:rPr>
          <w:rFonts w:ascii="方正黑体简体" w:eastAsia="方正黑体简体" w:cs="方正黑体简体" w:hAnsi="方正黑体简体" w:hint="eastAsia"/>
          <w:b w:val="0"/>
          <w:bCs w:val="0"/>
          <w:color w:val="auto"/>
          <w:sz w:val="30"/>
          <w:szCs w:val="30"/>
          <w:lang w:val="zh-CN"/>
        </w:rPr>
        <w:t>三、项目实施及管理情况</w:t>
      </w:r>
      <w:bookmarkEnd w:id="104"/>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zh-CN"/>
        </w:rPr>
        <w:t>该项目由区政府办综合文秘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1万元以上支出按单位“三重一大”相关规定经党组会议议定后，按照资金审批支付流程实现支付。</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05" w:name="_Toc3155"/>
      <w:r>
        <w:rPr>
          <w:rFonts w:ascii="方正黑体简体" w:eastAsia="方正黑体简体" w:cs="方正黑体简体" w:hAnsi="方正黑体简体" w:hint="eastAsia"/>
          <w:b w:val="0"/>
          <w:bCs w:val="0"/>
          <w:color w:val="auto"/>
          <w:sz w:val="30"/>
          <w:szCs w:val="30"/>
          <w:lang w:val="zh-CN" w:eastAsia="zh-CN"/>
        </w:rPr>
        <w:t>四</w:t>
      </w:r>
      <w:r>
        <w:rPr>
          <w:rFonts w:ascii="方正黑体简体" w:eastAsia="方正黑体简体" w:cs="方正黑体简体" w:hAnsi="方正黑体简体" w:hint="eastAsia"/>
          <w:b w:val="0"/>
          <w:bCs w:val="0"/>
          <w:color w:val="auto"/>
          <w:sz w:val="30"/>
          <w:szCs w:val="30"/>
          <w:lang w:val="zh-CN"/>
        </w:rPr>
        <w:t>、项目绩效情况</w:t>
      </w:r>
      <w:bookmarkEnd w:id="105"/>
      <w:r>
        <w:rPr>
          <w:rFonts w:ascii="方正黑体简体" w:eastAsia="方正黑体简体" w:cs="方正黑体简体" w:hAnsi="方正黑体简体" w:hint="eastAsia"/>
          <w:b w:val="0"/>
          <w:bCs w:val="0"/>
          <w:color w:val="auto"/>
          <w:sz w:val="30"/>
          <w:szCs w:val="30"/>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仿宋简体" w:eastAsia="方正仿宋简体" w:cs="方正仿宋简体" w:hAnsi="方正仿宋简体" w:hint="eastAsia"/>
          <w:b w:val="0"/>
          <w:bCs w:val="0"/>
          <w:color w:val="auto"/>
          <w:kern w:val="2"/>
          <w:sz w:val="32"/>
          <w:szCs w:val="32"/>
          <w:lang w:val="zh-CN" w:eastAsia="zh-CN" w:bidi="ar-SA"/>
        </w:rPr>
        <w:t>该项目全面保障年度人民代表大会、区政府全体会、民主生活会、季度经济形势会、安全生产工作会，月度政府常务会、政府党组会、项目工作推进会等会议</w:t>
      </w:r>
      <w:r>
        <w:rPr>
          <w:rFonts w:ascii="方正仿宋简体" w:eastAsia="方正仿宋简体" w:cs="方正仿宋简体" w:hAnsi="方正仿宋简体" w:hint="eastAsia"/>
          <w:b w:val="0"/>
          <w:bCs w:val="0"/>
          <w:color w:val="auto"/>
          <w:sz w:val="32"/>
          <w:szCs w:val="32"/>
          <w:lang w:val="zh-CN" w:eastAsia="zh-CN"/>
        </w:rPr>
        <w:t>及区政府办公室各类会议</w:t>
      </w:r>
      <w:r>
        <w:rPr>
          <w:rFonts w:ascii="方正仿宋简体" w:eastAsia="方正仿宋简体" w:cs="方正仿宋简体" w:hAnsi="方正仿宋简体" w:hint="eastAsia"/>
          <w:b w:val="0"/>
          <w:bCs w:val="0"/>
          <w:color w:val="auto"/>
          <w:kern w:val="2"/>
          <w:sz w:val="32"/>
          <w:szCs w:val="32"/>
          <w:lang w:val="zh-CN" w:eastAsia="zh-CN" w:bidi="ar-SA"/>
        </w:rPr>
        <w:t>筹备工作。保障上行文、下发文、会议纪要、简报、领导讲话、工作督办等文件的撰写和印制相关费用。</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仿宋简体" w:eastAsia="方正仿宋简体" w:cs="方正仿宋简体" w:hAnsi="方正仿宋简体" w:hint="eastAsia"/>
          <w:b w:val="0"/>
          <w:bCs w:val="0"/>
          <w:color w:val="auto"/>
          <w:kern w:val="2"/>
          <w:sz w:val="32"/>
          <w:szCs w:val="32"/>
          <w:lang w:val="zh-CN" w:eastAsia="zh-CN" w:bidi="ar-SA"/>
        </w:rPr>
        <w:t>该项目从社会效益看，保障了全区文字信息工作等精准上传下达；从满意度指标来看，充分发挥了统筹协调、上传下达、参谋助手作用，高质量完成政府系统办文、办会工作。服务的领导和部门满意度较高。</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06" w:name="_Toc21310"/>
      <w:r>
        <w:rPr>
          <w:rFonts w:ascii="方正黑体简体" w:eastAsia="方正黑体简体" w:cs="方正黑体简体" w:hAnsi="方正黑体简体" w:hint="eastAsia"/>
          <w:b w:val="0"/>
          <w:bCs w:val="0"/>
          <w:color w:val="auto"/>
          <w:sz w:val="30"/>
          <w:szCs w:val="30"/>
          <w:lang w:eastAsia="zh-CN"/>
        </w:rPr>
        <w:t>五、评价结论及建议</w:t>
      </w:r>
      <w:bookmarkEnd w:id="106"/>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（一）目前工作评价。</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zh-CN"/>
        </w:rPr>
        <w:t>全区各类工作报告、简报、纪要、信息公开经费</w:t>
      </w:r>
      <w:r>
        <w:rPr>
          <w:rFonts w:ascii="方正仿宋简体" w:eastAsia="方正仿宋简体" w:cs="方正仿宋简体" w:hAnsi="方正仿宋简体" w:hint="eastAsia"/>
          <w:b w:val="0"/>
          <w:bCs w:val="0"/>
          <w:color w:val="auto"/>
          <w:kern w:val="2"/>
          <w:sz w:val="32"/>
          <w:szCs w:val="32"/>
          <w:lang w:val="en-US" w:eastAsia="zh-CN" w:bidi="ar-SA"/>
        </w:rPr>
        <w:t>项目全面完成，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项目单位在项目实施完成后上报绩效评估报告，</w:t>
      </w:r>
      <w:r>
        <w:rPr>
          <w:rFonts w:ascii="方正仿宋简体" w:eastAsia="方正仿宋简体" w:cs="方正仿宋简体" w:hAnsi="方正仿宋简体" w:hint="eastAsia"/>
          <w:b w:val="0"/>
          <w:bCs w:val="0"/>
          <w:color w:val="auto"/>
          <w:sz w:val="32"/>
          <w:szCs w:val="32"/>
          <w:lang w:eastAsia="zh-CN"/>
        </w:rPr>
        <w:t>该项目按照</w:t>
      </w:r>
      <w:r>
        <w:rPr>
          <w:rFonts w:ascii="方正仿宋简体" w:eastAsia="方正仿宋简体" w:cs="方正仿宋简体" w:hAnsi="方正仿宋简体" w:hint="eastAsia"/>
          <w:b w:val="0"/>
          <w:bCs w:val="0"/>
          <w:color w:val="auto"/>
          <w:sz w:val="32"/>
          <w:szCs w:val="32"/>
          <w:lang w:val="en-US" w:eastAsia="zh-CN"/>
        </w:rPr>
        <w:t>2022年区级专项预算项目支出绩效评价指标体系</w:t>
      </w:r>
      <w:r>
        <w:rPr>
          <w:rFonts w:ascii="方正仿宋简体" w:eastAsia="方正仿宋简体" w:cs="方正仿宋简体" w:hAnsi="方正仿宋简体" w:hint="eastAsia"/>
          <w:b w:val="0"/>
          <w:bCs w:val="0"/>
          <w:color w:val="auto"/>
          <w:sz w:val="32"/>
          <w:szCs w:val="32"/>
          <w:lang w:eastAsia="zh-CN"/>
        </w:rPr>
        <w:t>单位自评得分</w:t>
      </w:r>
      <w:r>
        <w:rPr>
          <w:rFonts w:ascii="方正仿宋简体" w:eastAsia="方正仿宋简体" w:cs="方正仿宋简体" w:hAnsi="方正仿宋简体" w:hint="eastAsia"/>
          <w:b w:val="0"/>
          <w:bCs w:val="0"/>
          <w:color w:val="auto"/>
          <w:sz w:val="32"/>
          <w:szCs w:val="32"/>
          <w:lang w:val="en-US" w:eastAsia="zh-CN"/>
        </w:rPr>
        <w:t>91</w:t>
      </w:r>
      <w:r>
        <w:rPr>
          <w:rFonts w:ascii="方正仿宋简体" w:eastAsia="方正仿宋简体" w:cs="方正仿宋简体" w:hAnsi="方正仿宋简体" w:hint="eastAsia"/>
          <w:b w:val="0"/>
          <w:bCs w:val="0"/>
          <w:color w:val="auto"/>
          <w:sz w:val="32"/>
          <w:szCs w:val="32"/>
          <w:lang w:eastAsia="zh-CN"/>
        </w:rPr>
        <w:t>分，能</w:t>
      </w:r>
      <w:r>
        <w:rPr>
          <w:rFonts w:ascii="方正仿宋简体" w:eastAsia="方正仿宋简体" w:cs="方正仿宋简体" w:hAnsi="方正仿宋简体" w:hint="eastAsia"/>
          <w:b w:val="0"/>
          <w:bCs w:val="0"/>
          <w:color w:val="auto"/>
          <w:sz w:val="32"/>
          <w:szCs w:val="32"/>
        </w:rPr>
        <w:t>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仿宋简体" w:eastAsia="方正仿宋简体" w:cs="方正仿宋简体" w:hAnsi="方正仿宋简体" w:hint="eastAsia"/>
          <w:b w:val="0"/>
          <w:bCs w:val="0"/>
          <w:color w:val="auto"/>
          <w:kern w:val="2"/>
          <w:sz w:val="32"/>
          <w:szCs w:val="32"/>
          <w:lang w:val="zh-CN" w:eastAsia="zh-CN" w:bidi="ar-SA"/>
        </w:rPr>
        <w:t>项目预算不足，项目实施挤占了人员工作经费。</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（三）相关建议。</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建议项目与相关项目有机整合，全面保障。</w:t>
      </w:r>
    </w:p>
    <w:p>
      <w:pPr>
        <w:spacing w:line="540" w:lineRule="exact"/>
        <w:jc w:val="center"/>
        <w:rPr>
          <w:rFonts w:ascii="方正黑体简体" w:eastAsia="方正黑体简体" w:cs="宋体" w:hAnsi="宋体" w:hint="eastAsia"/>
          <w:b/>
          <w:sz w:val="32"/>
          <w:szCs w:val="32"/>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全区各类工作报告、简报、纪要、信息公开经费项目支出绩</w:t>
      </w:r>
      <w:r>
        <w:rPr>
          <w:rFonts w:ascii="方正黑体简体" w:eastAsia="方正黑体简体" w:cs="宋体" w:hAnsi="宋体" w:hint="eastAsia"/>
          <w:b/>
          <w:sz w:val="32"/>
          <w:szCs w:val="32"/>
        </w:rPr>
        <w:t>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97"/>
        <w:gridCol w:w="397"/>
        <w:gridCol w:w="821"/>
        <w:gridCol w:w="397"/>
        <w:gridCol w:w="413"/>
        <w:gridCol w:w="854"/>
        <w:gridCol w:w="756"/>
        <w:gridCol w:w="396"/>
        <w:gridCol w:w="478"/>
        <w:gridCol w:w="478"/>
        <w:gridCol w:w="478"/>
        <w:gridCol w:w="396"/>
        <w:gridCol w:w="2015"/>
        <w:gridCol w:w="1578"/>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5</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1906" w:h="16838"/>
          <w:pgMar w:top="1418" w:right="1134" w:bottom="1418" w:left="1134"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48"/>
        <w:gridCol w:w="287"/>
        <w:gridCol w:w="921"/>
        <w:gridCol w:w="410"/>
        <w:gridCol w:w="461"/>
        <w:gridCol w:w="952"/>
        <w:gridCol w:w="556"/>
        <w:gridCol w:w="324"/>
        <w:gridCol w:w="428"/>
        <w:gridCol w:w="395"/>
        <w:gridCol w:w="395"/>
        <w:gridCol w:w="326"/>
        <w:gridCol w:w="2260"/>
        <w:gridCol w:w="1750"/>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7</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1906" w:h="16838"/>
          <w:pgMar w:top="1418" w:right="1134" w:bottom="1418" w:left="1134"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91</w:t>
            </w:r>
          </w:p>
        </w:tc>
      </w:tr>
    </w:tbl>
    <w:p>
      <w:pPr>
        <w:rPr>
          <w:rFonts w:ascii="方正仿宋简体" w:eastAsia="方正仿宋简体" w:cs="方正仿宋简体" w:hAnsi="方正仿宋简体" w:hint="eastAsia"/>
          <w:b w:val="0"/>
          <w:bCs w:val="0"/>
          <w:sz w:val="32"/>
          <w:szCs w:val="32"/>
          <w:lang w:eastAsia="zh-CN"/>
        </w:rPr>
      </w:pPr>
      <w:r>
        <w:rPr>
          <w:rFonts w:ascii="方正仿宋简体" w:eastAsia="方正仿宋简体" w:cs="方正仿宋简体" w:hAnsi="方正仿宋简体" w:hint="eastAsia"/>
          <w:b w:val="0"/>
          <w:bCs w:val="0"/>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550" w:lineRule="exact"/>
        <w:ind w:firstLine="0"/>
        <w:jc w:val="left"/>
        <w:textAlignment w:val="auto"/>
        <w:outlineLvl w:val="1"/>
        <w:rPr>
          <w:rFonts w:ascii="方正黑体简体" w:eastAsia="方正黑体简体" w:cs="方正黑体简体" w:hAnsi="方正黑体简体" w:hint="eastAsia"/>
          <w:b w:val="0"/>
          <w:bCs w:val="0"/>
          <w:sz w:val="32"/>
          <w:szCs w:val="32"/>
          <w:lang w:val="en-US" w:eastAsia="zh-CN"/>
        </w:rPr>
      </w:pPr>
      <w:bookmarkStart w:id="107" w:name="_Toc25931"/>
      <w:r>
        <w:rPr>
          <w:rFonts w:ascii="方正黑体简体" w:eastAsia="方正黑体简体" w:cs="方正黑体简体" w:hAnsi="方正黑体简体" w:hint="eastAsia"/>
          <w:b w:val="0"/>
          <w:bCs w:val="0"/>
          <w:sz w:val="32"/>
          <w:szCs w:val="32"/>
          <w:lang w:eastAsia="zh-CN"/>
        </w:rPr>
        <w:t>附件</w:t>
      </w:r>
      <w:r>
        <w:rPr>
          <w:rFonts w:ascii="方正黑体简体" w:eastAsia="方正黑体简体" w:cs="方正黑体简体" w:hAnsi="方正黑体简体" w:hint="eastAsia"/>
          <w:b w:val="0"/>
          <w:bCs w:val="0"/>
          <w:sz w:val="32"/>
          <w:szCs w:val="32"/>
          <w:lang w:val="en-US" w:eastAsia="zh-CN"/>
        </w:rPr>
        <w:t>5</w:t>
      </w:r>
      <w:bookmarkEnd w:id="107"/>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420"/>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区政府移动信息平台运行维护</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项目支出绩效自评报告</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08" w:name="_Toc17002"/>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08"/>
    </w:p>
    <w:p>
      <w:pPr>
        <w:keepNext w:val="0"/>
        <w:keepLines w:val="0"/>
        <w:pageBreakBefore w:val="0"/>
        <w:widowControl w:val="0"/>
        <w:kinsoku/>
        <w:wordWrap/>
        <w:overflowPunct w:val="0"/>
        <w:topLinePunct w:val="0"/>
        <w:autoSpaceDE/>
        <w:autoSpaceDN/>
        <w:bidi w:val="0"/>
        <w:spacing w:line="550"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kern w:val="2"/>
          <w:sz w:val="32"/>
          <w:szCs w:val="32"/>
          <w:u w:val="none"/>
        </w:rPr>
        <w:t>负责指导、监督全区政府机关电子政务外网的规划、建设、技术与安全保障</w:t>
      </w:r>
      <w:r>
        <w:rPr>
          <w:rFonts w:ascii="方正仿宋简体" w:eastAsia="方正仿宋简体" w:cs="方正仿宋简体" w:hAnsi="方正仿宋简体" w:hint="eastAsia"/>
          <w:b w:val="0"/>
          <w:bCs w:val="0"/>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项目立项、资金申报的依据。区政府移动信息平台运行维护</w:t>
      </w:r>
      <w:r>
        <w:rPr>
          <w:rFonts w:ascii="方正仿宋简体" w:eastAsia="方正仿宋简体" w:cs="方正仿宋简体" w:hAnsi="方正仿宋简体" w:hint="eastAsia"/>
          <w:b w:val="0"/>
          <w:bCs w:val="0"/>
          <w:color w:val="auto"/>
          <w:sz w:val="32"/>
          <w:szCs w:val="32"/>
          <w:lang w:val="zh-CN" w:eastAsia="zh-CN"/>
        </w:rPr>
        <w:t>项目是根据三定方案区政府办信息和政务公开股承担的职能职责，经财政认真核实和测算安排工作经费。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50"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项目绩效目标。</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该项目主要内容是保障利州在线信息发布、</w:t>
      </w:r>
      <w:r>
        <w:rPr>
          <w:rFonts w:ascii="方正仿宋简体" w:eastAsia="方正仿宋简体" w:cs="方正仿宋简体" w:hAnsi="方正仿宋简体" w:hint="eastAsia"/>
          <w:b w:val="0"/>
          <w:bCs w:val="0"/>
          <w:sz w:val="32"/>
          <w:szCs w:val="32"/>
          <w:lang w:val="en-US" w:eastAsia="zh-CN"/>
        </w:rPr>
        <w:t>MAS</w:t>
      </w:r>
      <w:r>
        <w:rPr>
          <w:rFonts w:ascii="方正仿宋简体" w:eastAsia="方正仿宋简体" w:cs="方正仿宋简体" w:hAnsi="方正仿宋简体" w:hint="eastAsia"/>
          <w:b w:val="0"/>
          <w:bCs w:val="0"/>
          <w:sz w:val="32"/>
          <w:szCs w:val="32"/>
          <w:lang w:val="zh-CN"/>
        </w:rPr>
        <w:t>平台信息传递及互动需求，重大新闻推送，紧急、重大事件信息的上传下达、</w:t>
      </w:r>
      <w:r>
        <w:rPr>
          <w:rFonts w:ascii="方正仿宋简体" w:eastAsia="方正仿宋简体" w:cs="方正仿宋简体" w:hAnsi="方正仿宋简体" w:hint="eastAsia"/>
          <w:b w:val="0"/>
          <w:bCs w:val="0"/>
          <w:spacing w:val="-6"/>
          <w:sz w:val="32"/>
          <w:szCs w:val="32"/>
          <w:lang w:val="zh-CN"/>
        </w:rPr>
        <w:t>转发、处理等。该项目进度正常，资金严格按照项目进度申请支</w:t>
      </w:r>
      <w:r>
        <w:rPr>
          <w:rFonts w:ascii="方正仿宋简体" w:eastAsia="方正仿宋简体" w:cs="方正仿宋简体" w:hAnsi="方正仿宋简体" w:hint="eastAsia"/>
          <w:b w:val="0"/>
          <w:bCs w:val="0"/>
          <w:sz w:val="32"/>
          <w:szCs w:val="32"/>
          <w:lang w:val="zh-CN"/>
        </w:rPr>
        <w:t>付。</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keepNext w:val="0"/>
        <w:keepLines w:val="0"/>
        <w:pageBreakBefore w:val="0"/>
        <w:widowControl w:val="0"/>
        <w:numPr>
          <w:ilvl w:val="0"/>
          <w:numId w:val="6"/>
        </w:numPr>
        <w:kinsoku/>
        <w:overflowPunct w:val="0"/>
        <w:topLinePunct w:val="0"/>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项目自评步骤及方法</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zh-CN"/>
        </w:rPr>
        <w:t>项目实施前，承办股室根据承担的职能职责，从项目预期目标、经费需求、筹资措施、可持续性分析等多方面拟定事前绩效评价报告，实施过程中，由实施股室自我监督、财</w:t>
      </w:r>
      <w:r>
        <w:rPr>
          <w:rFonts w:ascii="方正仿宋简体" w:eastAsia="方正仿宋简体" w:cs="方正仿宋简体" w:hAnsi="方正仿宋简体" w:hint="eastAsia"/>
          <w:b w:val="0"/>
          <w:bCs w:val="0"/>
          <w:sz w:val="32"/>
          <w:szCs w:val="32"/>
          <w:lang w:val="zh-CN"/>
        </w:rPr>
        <w:t>务资金提醒监督、分管领导抽查、党组会述职等方式和措施实现项目事中监管，项目实施后，由业务分管领导组织相关人员对照职责履行情况、项目事前绩效评价报告指标、项目实际完成情况开展自评，肯定成绩、指出问题，形成项目评价结论。</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09" w:name="_Toc23084"/>
      <w:r>
        <w:rPr>
          <w:rFonts w:ascii="方正黑体简体" w:eastAsia="方正黑体简体" w:cs="方正黑体简体" w:hAnsi="方正黑体简体" w:hint="eastAsia"/>
          <w:b w:val="0"/>
          <w:bCs w:val="0"/>
          <w:sz w:val="30"/>
          <w:szCs w:val="30"/>
        </w:rPr>
        <w:t>二、项目资金申报及使用情况</w:t>
      </w:r>
      <w:bookmarkEnd w:id="109"/>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（一）项目资金申报及批复情况</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color w:val="auto"/>
          <w:sz w:val="32"/>
          <w:szCs w:val="32"/>
          <w:lang w:val="zh-CN" w:eastAsia="zh-CN"/>
        </w:rPr>
        <w:t>区政府移动信息平台运行维护专项资金共计</w:t>
      </w:r>
      <w:r>
        <w:rPr>
          <w:rFonts w:ascii="方正仿宋简体" w:eastAsia="方正仿宋简体" w:cs="方正仿宋简体" w:hAnsi="方正仿宋简体" w:hint="eastAsia"/>
          <w:b w:val="0"/>
          <w:bCs w:val="0"/>
          <w:color w:val="auto"/>
          <w:sz w:val="32"/>
          <w:szCs w:val="32"/>
          <w:lang w:val="en-US" w:eastAsia="zh-CN"/>
        </w:rPr>
        <w:t>10</w:t>
      </w:r>
      <w:r>
        <w:rPr>
          <w:rFonts w:ascii="方正仿宋简体" w:eastAsia="方正仿宋简体" w:cs="方正仿宋简体" w:hAnsi="方正仿宋简体" w:hint="eastAsia"/>
          <w:b w:val="0"/>
          <w:bCs w:val="0"/>
          <w:color w:val="auto"/>
          <w:sz w:val="32"/>
          <w:szCs w:val="32"/>
          <w:lang w:val="zh-CN" w:eastAsia="zh-CN"/>
        </w:rPr>
        <w:t>万元，属于年初预算项目，项目按预算程序经“二上二下”人代会批复下达后，指标及时通过政府财政管理信息系统配置给项目实施单位，该项目未预算调整。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zh-CN" w:eastAsia="zh-CN"/>
        </w:rPr>
        <w:t>该项目使用区本级财政资金，经区财政局预算批复下达后资金全部到位，截止2021年12月31日，该项目实际支付</w:t>
      </w:r>
      <w:r>
        <w:rPr>
          <w:rFonts w:ascii="方正仿宋简体" w:eastAsia="方正仿宋简体" w:cs="方正仿宋简体" w:hAnsi="方正仿宋简体" w:hint="eastAsia"/>
          <w:b w:val="0"/>
          <w:bCs w:val="0"/>
          <w:color w:val="auto"/>
          <w:sz w:val="32"/>
          <w:szCs w:val="32"/>
          <w:lang w:val="en-US" w:eastAsia="zh-CN"/>
        </w:rPr>
        <w:t>10</w:t>
      </w:r>
      <w:r>
        <w:rPr>
          <w:rFonts w:ascii="方正仿宋简体" w:eastAsia="方正仿宋简体" w:cs="方正仿宋简体" w:hAnsi="方正仿宋简体" w:hint="eastAsia"/>
          <w:b w:val="0"/>
          <w:bCs w:val="0"/>
          <w:color w:val="auto"/>
          <w:sz w:val="32"/>
          <w:szCs w:val="32"/>
          <w:lang w:val="zh-CN" w:eastAsia="zh-CN"/>
        </w:rPr>
        <w:t>万元，并全部用于区政府移动信息平台运行维护项目。资金申报完全按照项目实施内容及年度内计划方案实施，资金申报合理，操作性强，可行性高，我办结合资金性质及用途，有预见性、前瞻性地开展工作，资金使用进度对项目实施无任何不良影响。</w:t>
      </w:r>
    </w:p>
    <w:p>
      <w:pPr>
        <w:pStyle w:val="15"/>
        <w:keepNext w:val="0"/>
        <w:keepLines w:val="0"/>
        <w:pageBreakBefore w:val="0"/>
        <w:widowControl w:val="0"/>
        <w:kinsoku/>
        <w:wordWrap/>
        <w:overflowPunct w:val="0"/>
        <w:topLinePunct w:val="0"/>
        <w:autoSpaceDE/>
        <w:autoSpaceDN/>
        <w:bidi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color w:val="auto"/>
          <w:kern w:val="2"/>
          <w:sz w:val="32"/>
          <w:szCs w:val="32"/>
          <w:lang w:val="zh-CN" w:eastAsia="zh-CN" w:bidi="ar-SA"/>
        </w:rPr>
        <w:t>项目资金采取授权和直接支付形式，由财务室按区政府移动信息平台运行维护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10" w:name="_Toc2744"/>
      <w:r>
        <w:rPr>
          <w:rFonts w:ascii="方正黑体简体" w:eastAsia="方正黑体简体" w:cs="方正黑体简体" w:hAnsi="方正黑体简体" w:hint="eastAsia"/>
          <w:b w:val="0"/>
          <w:bCs w:val="0"/>
          <w:color w:val="auto"/>
          <w:sz w:val="30"/>
          <w:szCs w:val="30"/>
          <w:lang w:val="zh-CN"/>
        </w:rPr>
        <w:t>三、项目实施及管理情况</w:t>
      </w:r>
      <w:bookmarkEnd w:id="110"/>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信息和政务公开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b w:val="0"/>
          <w:bCs w:val="0"/>
          <w:sz w:val="32"/>
          <w:szCs w:val="32"/>
          <w:lang w:val="zh-CN"/>
        </w:rPr>
        <w:t>项目监管。</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11" w:name="_Toc16911"/>
      <w:r>
        <w:rPr>
          <w:rFonts w:ascii="方正黑体简体" w:eastAsia="方正黑体简体" w:cs="方正黑体简体" w:hAnsi="方正黑体简体" w:hint="eastAsia"/>
          <w:b w:val="0"/>
          <w:bCs w:val="0"/>
          <w:sz w:val="30"/>
          <w:szCs w:val="30"/>
          <w:lang w:eastAsia="zh-CN"/>
        </w:rPr>
        <w:t>四</w:t>
      </w:r>
      <w:r>
        <w:rPr>
          <w:rFonts w:ascii="方正黑体简体" w:eastAsia="方正黑体简体" w:cs="方正黑体简体" w:hAnsi="方正黑体简体" w:hint="eastAsia"/>
          <w:b w:val="0"/>
          <w:bCs w:val="0"/>
          <w:sz w:val="30"/>
          <w:szCs w:val="30"/>
        </w:rPr>
        <w:t>、项目绩效情况</w:t>
      </w:r>
      <w:bookmarkEnd w:id="111"/>
      <w:r>
        <w:rPr>
          <w:rFonts w:ascii="方正黑体简体" w:eastAsia="方正黑体简体" w:cs="方正黑体简体" w:hAnsi="方正黑体简体" w:hint="eastAsia"/>
          <w:b w:val="0"/>
          <w:bCs w:val="0"/>
          <w:sz w:val="30"/>
          <w:szCs w:val="30"/>
        </w:rPr>
        <w:tab/>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（一）项目完成情况。</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按时预存结算费用，保障了信息股、值班室相关平台正常运行，利州在线发布及互动需求，电子政务外网移动备用线路。除网络技术原因外全年100%(天）能正常运行，平台发送短信后5分钟能接收到短信。及时传递信息，快速高效处置。</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line="550"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项目效益情况。</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该项目从社会效益和满意度来看，达到及时传递信息，为快速高效处置奠定基础。平台信息传递稳定，平台接收短信人数达到98%且传递信息准确无误。</w:t>
      </w:r>
    </w:p>
    <w:p>
      <w:pPr>
        <w:keepNext w:val="0"/>
        <w:keepLines w:val="0"/>
        <w:pageBreakBefore w:val="0"/>
        <w:widowControl w:val="0"/>
        <w:numPr>
          <w:ilvl w:val="0"/>
          <w:numId w:val="8"/>
        </w:numPr>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12" w:name="_Toc28614"/>
      <w:r>
        <w:rPr>
          <w:rFonts w:ascii="方正黑体简体" w:eastAsia="方正黑体简体" w:cs="方正黑体简体" w:hAnsi="方正黑体简体" w:hint="eastAsia"/>
          <w:b w:val="0"/>
          <w:bCs w:val="0"/>
          <w:sz w:val="30"/>
          <w:szCs w:val="30"/>
        </w:rPr>
        <w:t>问题及建议</w:t>
      </w:r>
      <w:bookmarkEnd w:id="112"/>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kern w:val="2"/>
          <w:sz w:val="32"/>
          <w:szCs w:val="32"/>
          <w:lang w:val="zh-CN" w:eastAsia="zh-CN" w:bidi="ar-SA"/>
        </w:rPr>
        <w:t>区政府移动信息平台运行维护项目全面完成，确保了资金专款专用，严格按照项目申报绩效目标实施，产出指标、效益指标、满意度指标值评价高，达到预设目标绩效。项目股室在项目实施完成后上报绩效评估报告，该项目按照</w:t>
      </w:r>
      <w:r>
        <w:rPr>
          <w:rFonts w:ascii="方正仿宋简体" w:eastAsia="方正仿宋简体" w:cs="方正仿宋简体" w:hAnsi="方正仿宋简体" w:hint="eastAsia"/>
          <w:b w:val="0"/>
          <w:bCs w:val="0"/>
          <w:kern w:val="2"/>
          <w:sz w:val="32"/>
          <w:szCs w:val="32"/>
          <w:lang w:val="en-US" w:eastAsia="zh-CN" w:bidi="ar-SA"/>
        </w:rPr>
        <w:t>2022年区级专项预算项目支出绩效评价指标体系</w:t>
      </w:r>
      <w:r>
        <w:rPr>
          <w:rFonts w:ascii="方正仿宋简体" w:eastAsia="方正仿宋简体" w:cs="方正仿宋简体" w:hAnsi="方正仿宋简体" w:hint="eastAsia"/>
          <w:b w:val="0"/>
          <w:bCs w:val="0"/>
          <w:kern w:val="2"/>
          <w:sz w:val="32"/>
          <w:szCs w:val="32"/>
          <w:lang w:val="zh-CN" w:eastAsia="zh-CN" w:bidi="ar-SA"/>
        </w:rPr>
        <w:t>单位自评得分</w:t>
      </w:r>
      <w:r>
        <w:rPr>
          <w:rFonts w:ascii="方正仿宋简体" w:eastAsia="方正仿宋简体" w:cs="方正仿宋简体" w:hAnsi="方正仿宋简体" w:hint="eastAsia"/>
          <w:b w:val="0"/>
          <w:bCs w:val="0"/>
          <w:kern w:val="2"/>
          <w:sz w:val="32"/>
          <w:szCs w:val="32"/>
          <w:lang w:val="en-US" w:eastAsia="zh-CN" w:bidi="ar-SA"/>
        </w:rPr>
        <w:t>91</w:t>
      </w:r>
      <w:r>
        <w:rPr>
          <w:rFonts w:ascii="方正仿宋简体" w:eastAsia="方正仿宋简体" w:cs="方正仿宋简体" w:hAnsi="方正仿宋简体" w:hint="eastAsia"/>
          <w:b w:val="0"/>
          <w:bCs w:val="0"/>
          <w:kern w:val="2"/>
          <w:sz w:val="32"/>
          <w:szCs w:val="32"/>
          <w:lang w:val="zh-CN" w:eastAsia="zh-CN" w:bidi="ar-SA"/>
        </w:rPr>
        <w:t>分，能接受财政审计监督部门检查验收。</w:t>
      </w: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（二）存在的问题</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sz w:val="32"/>
          <w:szCs w:val="32"/>
          <w:lang w:val="zh-CN"/>
        </w:rPr>
        <w:t>项目与其他项目有交叉和雷同之处。</w:t>
      </w: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（三）相关建议</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sz w:val="32"/>
          <w:szCs w:val="32"/>
          <w:lang w:val="zh-CN"/>
        </w:rPr>
        <w:t>建议项目与相关项目有机整合，达到项目更优、投入更少、产出更合理。</w:t>
      </w:r>
    </w:p>
    <w:p>
      <w:pPr>
        <w:keepNext w:val="0"/>
        <w:keepLines w:val="0"/>
        <w:pageBreakBefore w:val="0"/>
        <w:widowControl w:val="0"/>
        <w:kinsoku/>
        <w:overflowPunct w:val="0"/>
        <w:topLinePunct w:val="0"/>
        <w:bidi w:val="0"/>
        <w:spacing w:line="576" w:lineRule="exact"/>
        <w:ind w:left="0" w:firstLineChars="200" w:firstLine="640"/>
        <w:jc w:val="center"/>
        <w:textAlignment w:val="auto"/>
        <w:rPr>
          <w:rFonts w:ascii="方正仿宋简体" w:eastAsia="方正仿宋简体" w:cs="方正仿宋简体" w:hAnsi="方正仿宋简体" w:hint="eastAsia"/>
          <w:b w:val="0"/>
          <w:bCs w:val="0"/>
          <w:sz w:val="32"/>
          <w:szCs w:val="32"/>
          <w:lang w:val="en-US" w:eastAsia="zh-CN"/>
        </w:rPr>
      </w:pPr>
    </w:p>
    <w:p>
      <w:pPr>
        <w:spacing w:line="540" w:lineRule="exact"/>
        <w:jc w:val="center"/>
        <w:rPr>
          <w:rFonts w:ascii="方正黑体简体" w:eastAsia="方正黑体简体" w:cs="宋体" w:hAnsi="宋体" w:hint="eastAsia"/>
          <w:b/>
          <w:sz w:val="32"/>
          <w:szCs w:val="32"/>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区政府移动信息平台运行维护项目支出绩效评</w:t>
      </w:r>
      <w:r>
        <w:rPr>
          <w:rFonts w:ascii="方正黑体简体" w:eastAsia="方正黑体简体" w:cs="宋体" w:hAnsi="宋体" w:hint="eastAsia"/>
          <w:b/>
          <w:sz w:val="32"/>
          <w:szCs w:val="32"/>
        </w:rPr>
        <w:t>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p>
          <w:p>
            <w:pPr>
              <w:widowControl/>
              <w:spacing w:line="240" w:lineRule="exact"/>
              <w:jc w:val="center"/>
              <w:rPr>
                <w:rFonts w:ascii="宋体" w:cs="宋体" w:hAnsi="宋体"/>
                <w:kern w:val="0"/>
                <w:sz w:val="18"/>
                <w:szCs w:val="18"/>
              </w:rPr>
            </w:pP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7</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4</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91</w:t>
            </w:r>
          </w:p>
        </w:tc>
      </w:tr>
    </w:tbl>
    <w:p>
      <w:pPr>
        <w:rPr>
          <w:rFonts w:hint="eastAsia"/>
          <w:lang w:val="en-US" w:eastAsia="zh-CN"/>
        </w:rPr>
      </w:pPr>
    </w:p>
    <w:p>
      <w:pPr>
        <w:rPr>
          <w:rFonts w:hint="eastAsia"/>
          <w:lang w:val="en-US" w:eastAsia="zh-CN"/>
        </w:rPr>
      </w:pPr>
    </w:p>
    <w:p>
      <w:pPr>
        <w:rPr>
          <w:rFonts w:hint="eastAsia"/>
          <w:lang w:val="en-US" w:eastAsia="zh-CN"/>
        </w:rPr>
      </w:pPr>
    </w:p>
    <w:p>
      <w:pPr>
        <w:rPr>
          <w:rFonts w:ascii="方正黑体简体" w:eastAsia="方正黑体简体" w:cs="方正黑体简体" w:hAnsi="方正黑体简体" w:hint="eastAsia"/>
          <w:b w:val="0"/>
          <w:bCs w:val="0"/>
          <w:sz w:val="32"/>
          <w:szCs w:val="32"/>
          <w:lang w:val="en-US" w:eastAsia="zh-CN"/>
        </w:rPr>
      </w:pPr>
      <w:bookmarkStart w:id="113" w:name="_Toc8027"/>
      <w:r>
        <w:rPr>
          <w:rFonts w:ascii="方正黑体简体" w:eastAsia="方正黑体简体" w:cs="方正黑体简体" w:hAnsi="方正黑体简体" w:hint="eastAsia"/>
          <w:b w:val="0"/>
          <w:bCs w:val="0"/>
          <w:sz w:val="32"/>
          <w:szCs w:val="32"/>
          <w:lang w:eastAsia="zh-CN"/>
        </w:rPr>
        <w:t>附件</w:t>
      </w:r>
      <w:r>
        <w:rPr>
          <w:rFonts w:ascii="方正黑体简体" w:eastAsia="方正黑体简体" w:cs="方正黑体简体" w:hAnsi="方正黑体简体" w:hint="eastAsia"/>
          <w:b w:val="0"/>
          <w:bCs w:val="0"/>
          <w:sz w:val="32"/>
          <w:szCs w:val="32"/>
          <w:lang w:val="en-US" w:eastAsia="zh-CN"/>
        </w:rPr>
        <w:t>6</w:t>
      </w:r>
      <w:bookmarkEnd w:id="113"/>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金融服务中心工作经费项目</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14" w:name="_Toc2715"/>
      <w:r>
        <w:rPr>
          <w:rFonts w:ascii="方正黑体简体" w:eastAsia="方正黑体简体" w:cs="方正黑体简体" w:hAnsi="方正黑体简体" w:hint="eastAsia"/>
          <w:b w:val="0"/>
          <w:bCs w:val="0"/>
          <w:sz w:val="30"/>
          <w:szCs w:val="30"/>
          <w:lang w:val="zh-CN"/>
        </w:rPr>
        <w:t>一、项目概况</w:t>
      </w:r>
      <w:bookmarkEnd w:id="114"/>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贯彻执行金融工作有关法律、法规、规章和方针、政策；承担地方金融组织的行政管理工作，协助办理防范金融风险、维护地方金融秩序方面的行政事务；负责全区典当行、融资租赁公司、商业保理公司的受理、初审等工作；做好重点项目融资工作；做好金融支持乡村振兴有关工作。</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eastAsia="zh-CN"/>
        </w:rPr>
        <w:t>项目立项、资金申报的依据。区金融服务中心工作经费项目是根据三定方案承担的职能职责，经财政认真核实和测算安排工作经费。</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3．资金管理办法制定情况。区金融服务中心属于区政府办公室管理的副科级事业单位，资金管理办法按照区政府办公室相关规定执行。单位制定了完善的财务、资金管理制度和内控制度，制度随新的政策变动即时修正，适应本单位项目资金管理，满足项目资金保障支付条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lang w:val="en-US" w:eastAsia="zh-CN"/>
        </w:rPr>
        <w:t>4．资金分配的原则及考虑因素。本单位项目资金分配和使用主要考虑项目进度、利于绩效目标实现等因素，同时在使用过程中，通知、通报资金支付进度提示分管领导和业务部门</w:t>
      </w:r>
      <w:r>
        <w:rPr>
          <w:rFonts w:ascii="方正仿宋简体" w:eastAsia="方正仿宋简体" w:cs="方正仿宋简体" w:hAnsi="方正仿宋简体" w:hint="eastAsia"/>
          <w:b w:val="0"/>
          <w:bCs w:val="0"/>
          <w:color w:val="auto"/>
          <w:sz w:val="32"/>
          <w:szCs w:val="32"/>
          <w:u w:val="none"/>
          <w:lang w:val="en-US" w:eastAsia="zh-CN"/>
        </w:rPr>
        <w:t>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主要内容是由原金融办经机构改革后设立，机构主要承担：全区金融支持乡村振兴工作。地方金融组织监管、审查等业务。银政企对接，服务中小微企业融资等业务支出。对接人民银行广元中支、广元银保监分局等金融监管机构，协调银行、证券、保险等业务工作，确保全区金融监督、协调、服务高效运转，促进地方经济协调发展和稳定。做好全区重点项目融资，确保重点项目建设有序推进。防范和打击处置非法集资，开展防范非法集资宣传，化解金融风险、维护地方金融稳定。</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en-US" w:eastAsia="zh-CN"/>
        </w:rPr>
        <w:t>项目实施前，区金融服务中心根据承担的职能职责，从项目预期目标、经费需求、筹资措施、可持续性分析等多方面拟定事前绩效评价报告，实施过程中，由实施股室（中心）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115" w:name="_Toc11858"/>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115"/>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区金融服务中心工作经费专项资金共计</w:t>
      </w:r>
      <w:r>
        <w:rPr>
          <w:rFonts w:ascii="方正仿宋简体" w:eastAsia="方正仿宋简体" w:cs="方正仿宋简体" w:hAnsi="方正仿宋简体" w:hint="eastAsia"/>
          <w:b w:val="0"/>
          <w:bCs w:val="0"/>
          <w:sz w:val="32"/>
          <w:szCs w:val="32"/>
          <w:lang w:val="en-US" w:eastAsia="zh-CN"/>
        </w:rPr>
        <w:t>15</w:t>
      </w:r>
      <w:r>
        <w:rPr>
          <w:rFonts w:ascii="方正仿宋简体" w:eastAsia="方正仿宋简体" w:cs="方正仿宋简体" w:hAnsi="方正仿宋简体" w:hint="eastAsia"/>
          <w:b w:val="0"/>
          <w:bCs w:val="0"/>
          <w:sz w:val="32"/>
          <w:szCs w:val="32"/>
          <w:lang w:val="zh-CN"/>
        </w:rPr>
        <w:t>万元，属于年初预算项目。项目经财政局批复下达后，及时到位，并全部用于金融服务中心工作经费项目。经费采取授权和直接支付形式，由区政府办财务室，按区政府移动信息平台运行维护需要对资金进行计划申请、划拨、使用，及时、规范对收支进行账务处理和会计核算。</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截止2021年12月31日，该项目实际支付15万元，</w:t>
      </w:r>
      <w:r>
        <w:rPr>
          <w:rFonts w:ascii="方正仿宋简体" w:eastAsia="方正仿宋简体" w:cs="方正仿宋简体" w:hAnsi="方正仿宋简体" w:hint="eastAsia"/>
          <w:b w:val="0"/>
          <w:bCs w:val="0"/>
          <w:color w:val="auto"/>
          <w:sz w:val="32"/>
          <w:szCs w:val="32"/>
          <w:lang w:val="zh-CN"/>
        </w:rPr>
        <w:t>并全部用于区金融服务中心所承担的各项职能职责项目。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，中心</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r>
        <w:rPr>
          <w:rFonts w:ascii="方正仿宋简体" w:eastAsia="方正仿宋简体" w:cs="方正仿宋简体" w:hAnsi="方正仿宋简体" w:hint="eastAsia"/>
          <w:b w:val="0"/>
          <w:bCs w:val="0"/>
          <w:sz w:val="32"/>
          <w:szCs w:val="32"/>
          <w:lang w:val="zh-CN"/>
        </w:rPr>
        <w:t>资金开支范围、标准及支付进度正常，支付依据合规合法，资金支付与预算相符。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kern w:val="0"/>
          <w:sz w:val="32"/>
          <w:szCs w:val="32"/>
          <w:lang w:val="zh-CN" w:eastAsia="zh-CN"/>
        </w:rPr>
      </w:pPr>
      <w:r>
        <w:rPr>
          <w:rFonts w:ascii="方正仿宋简体" w:eastAsia="方正仿宋简体" w:cs="方正仿宋简体" w:hAnsi="方正仿宋简体" w:hint="eastAsia"/>
          <w:b w:val="0"/>
          <w:bCs w:val="0"/>
          <w:color w:val="auto"/>
          <w:sz w:val="32"/>
          <w:szCs w:val="32"/>
          <w:lang w:val="zh-CN"/>
        </w:rPr>
        <w:t>项目资金采取授权和直接支付形式，由财务室按区金融服务中心正常运转需要对资金进行计划申请、划拨、使用。项目支付严格执行财务管理制度，资金开支范围、标准及支付进度正常，支付依据合规合法，资金支付与预算相符，项目资金账务处理和会计核算及时、规范。</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00"/>
        <w:jc w:val="both"/>
        <w:textAlignment w:val="auto"/>
        <w:outlineLvl w:val="1"/>
        <w:rPr>
          <w:rFonts w:ascii="方正黑体简体" w:eastAsia="方正黑体简体" w:cs="方正黑体简体" w:hAnsi="方正黑体简体" w:hint="eastAsia"/>
          <w:b w:val="0"/>
          <w:bCs w:val="0"/>
          <w:color w:val="auto"/>
          <w:sz w:val="30"/>
          <w:szCs w:val="30"/>
          <w:lang w:val="zh-CN"/>
        </w:rPr>
      </w:pPr>
      <w:bookmarkStart w:id="116" w:name="_Toc22652"/>
      <w:r>
        <w:rPr>
          <w:rFonts w:ascii="方正黑体简体" w:eastAsia="方正黑体简体" w:cs="方正黑体简体" w:hAnsi="方正黑体简体" w:hint="eastAsia"/>
          <w:b w:val="0"/>
          <w:bCs w:val="0"/>
          <w:color w:val="auto"/>
          <w:sz w:val="30"/>
          <w:szCs w:val="30"/>
          <w:lang w:val="zh-CN"/>
        </w:rPr>
        <w:t>三、项目实施及管理情况</w:t>
      </w:r>
      <w:bookmarkEnd w:id="116"/>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区金融服务中心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w:t>
      </w:r>
      <w:r>
        <w:rPr>
          <w:rFonts w:ascii="方正仿宋简体" w:eastAsia="方正仿宋简体" w:cs="方正仿宋简体" w:hAnsi="方正仿宋简体" w:hint="eastAsia"/>
          <w:b w:val="0"/>
          <w:bCs w:val="0"/>
          <w:sz w:val="32"/>
          <w:szCs w:val="32"/>
          <w:lang w:val="zh-CN"/>
        </w:rPr>
        <w:t>项目监管。</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00"/>
        <w:jc w:val="both"/>
        <w:textAlignment w:val="auto"/>
        <w:outlineLvl w:val="1"/>
        <w:rPr>
          <w:rFonts w:ascii="方正黑体简体" w:eastAsia="方正黑体简体" w:cs="方正黑体简体" w:hAnsi="方正黑体简体" w:hint="eastAsia"/>
          <w:b w:val="0"/>
          <w:bCs w:val="0"/>
          <w:color w:val="auto"/>
          <w:sz w:val="30"/>
          <w:szCs w:val="30"/>
          <w:lang w:val="zh-CN"/>
        </w:rPr>
      </w:pPr>
      <w:bookmarkStart w:id="117" w:name="_Toc2303"/>
      <w:r>
        <w:rPr>
          <w:rFonts w:ascii="方正黑体简体" w:eastAsia="方正黑体简体" w:cs="方正黑体简体" w:hAnsi="方正黑体简体" w:hint="eastAsia"/>
          <w:b w:val="0"/>
          <w:bCs w:val="0"/>
          <w:color w:val="auto"/>
          <w:sz w:val="30"/>
          <w:szCs w:val="30"/>
          <w:lang w:val="zh-CN" w:eastAsia="zh-CN"/>
        </w:rPr>
        <w:t>四</w:t>
      </w:r>
      <w:r>
        <w:rPr>
          <w:rFonts w:ascii="方正黑体简体" w:eastAsia="方正黑体简体" w:cs="方正黑体简体" w:hAnsi="方正黑体简体" w:hint="eastAsia"/>
          <w:b w:val="0"/>
          <w:bCs w:val="0"/>
          <w:color w:val="auto"/>
          <w:sz w:val="30"/>
          <w:szCs w:val="30"/>
          <w:lang w:val="zh-CN"/>
        </w:rPr>
        <w:t>、项目绩效情况</w:t>
      </w:r>
      <w:bookmarkEnd w:id="117"/>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sz w:val="32"/>
          <w:szCs w:val="32"/>
          <w:lang w:val="zh-CN" w:eastAsia="zh-CN"/>
        </w:rPr>
      </w:pPr>
      <w:r>
        <w:rPr>
          <w:rFonts w:ascii="方正仿宋简体" w:eastAsia="方正仿宋简体" w:cs="方正仿宋简体" w:hAnsi="方正仿宋简体" w:hint="eastAsia"/>
          <w:b w:val="0"/>
          <w:bCs w:val="0"/>
          <w:sz w:val="32"/>
          <w:szCs w:val="32"/>
          <w:lang w:val="zh-CN" w:eastAsia="zh-CN"/>
        </w:rPr>
        <w:t>一是切实履行金融监管、协调职能，保障了对</w:t>
      </w:r>
      <w:r>
        <w:rPr>
          <w:rFonts w:ascii="方正仿宋简体" w:eastAsia="方正仿宋简体" w:cs="方正仿宋简体" w:hAnsi="方正仿宋简体" w:hint="eastAsia"/>
          <w:b w:val="0"/>
          <w:bCs w:val="0"/>
          <w:sz w:val="32"/>
          <w:szCs w:val="32"/>
          <w:lang w:val="en-US" w:eastAsia="zh-CN"/>
        </w:rPr>
        <w:t>辖区13家银行机构、８家保险分支机构、6家小额贷款公司、8家典当行、2家证券公司、4家融资担保公司的协调、监管、服务职能。二是有序推进各项融资工作，配合发改、财政做好地方政府专项债申报、入库等工作，积极搭建银企对接平台，有效解决企业融资需求，</w:t>
      </w:r>
      <w:r>
        <w:rPr>
          <w:rFonts w:ascii="方正仿宋简体" w:eastAsia="方正仿宋简体" w:cs="方正仿宋简体" w:hAnsi="方正仿宋简体" w:hint="eastAsia"/>
          <w:b w:val="0"/>
          <w:bCs w:val="0"/>
          <w:color w:val="000000"/>
          <w:sz w:val="32"/>
          <w:szCs w:val="32"/>
          <w:lang w:val="en-US" w:eastAsia="zh-CN"/>
        </w:rPr>
        <w:t>积极支持企业复工复产</w:t>
      </w:r>
      <w:r>
        <w:rPr>
          <w:rFonts w:ascii="方正仿宋简体" w:eastAsia="方正仿宋简体" w:cs="方正仿宋简体" w:hAnsi="方正仿宋简体" w:hint="eastAsia"/>
          <w:b w:val="0"/>
          <w:bCs w:val="0"/>
          <w:sz w:val="32"/>
          <w:szCs w:val="32"/>
          <w:lang w:val="en-US" w:eastAsia="zh-CN"/>
        </w:rPr>
        <w:t>。三是持续做好金融风险防范，维护金融领域信访稳定，加强农房重建贷款清收，常态化开展处非宣传工作、积极化解非法集资案件，切实维护地方金融稳定。四是加强金融扶贫与乡村振兴衔接，有效落实过渡期脱贫人口小额信贷的发放、管理、风险防控政策，支持脱贫人口发展生产、稳定增收。五是加强工作部门经费保障，</w:t>
      </w:r>
      <w:r>
        <w:rPr>
          <w:rFonts w:ascii="方正仿宋简体" w:eastAsia="方正仿宋简体" w:cs="方正仿宋简体" w:hAnsi="方正仿宋简体" w:hint="eastAsia"/>
          <w:b w:val="0"/>
          <w:bCs w:val="0"/>
          <w:sz w:val="32"/>
          <w:szCs w:val="32"/>
          <w:lang w:val="zh-CN" w:eastAsia="zh-CN"/>
        </w:rPr>
        <w:t>为金融服务中心6人提供强有力的后勤保障和工作得以顺利运转的工作经费，加强从人员相关业务培训，提升金融服务、监管工作专业水平。</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仿宋简体" w:eastAsia="方正仿宋简体" w:cs="方正仿宋简体" w:hAnsi="方正仿宋简体" w:hint="eastAsia"/>
          <w:b w:val="0"/>
          <w:bCs w:val="0"/>
          <w:color w:val="auto"/>
          <w:kern w:val="2"/>
          <w:sz w:val="32"/>
          <w:szCs w:val="32"/>
          <w:lang w:val="zh-CN" w:eastAsia="zh-CN" w:bidi="ar-SA"/>
        </w:rPr>
        <w:t>该项目从社会效益和满意度来看，围绕服务实体经济、防控金融风险、深化金融改革三大任务，突出抓协调服务、抓项目融资、抓规范管理、抓风险防控四大抓手，有力推动金融服务提质、监管提效、产业提级、特色提升，为全区经济社会高质量发展提供了有力的金融支撑。</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18" w:name="_Toc23967"/>
      <w:r>
        <w:rPr>
          <w:rFonts w:ascii="方正黑体简体" w:eastAsia="方正黑体简体" w:cs="方正黑体简体" w:hAnsi="方正黑体简体" w:hint="eastAsia"/>
          <w:b w:val="0"/>
          <w:bCs w:val="0"/>
          <w:color w:val="auto"/>
          <w:sz w:val="30"/>
          <w:szCs w:val="30"/>
          <w:lang w:eastAsia="zh-CN"/>
        </w:rPr>
        <w:t>五、评价结论及建议</w:t>
      </w:r>
      <w:bookmarkEnd w:id="118"/>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（一）目前工作评价</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kern w:val="0"/>
          <w:sz w:val="32"/>
          <w:szCs w:val="32"/>
          <w:lang w:val="zh-CN" w:eastAsia="zh-CN"/>
        </w:rPr>
      </w:pPr>
      <w:r>
        <w:rPr>
          <w:rFonts w:ascii="方正仿宋简体" w:eastAsia="方正仿宋简体" w:cs="方正仿宋简体" w:hAnsi="方正仿宋简体" w:hint="eastAsia"/>
          <w:b w:val="0"/>
          <w:bCs w:val="0"/>
          <w:color w:val="auto"/>
          <w:kern w:val="2"/>
          <w:sz w:val="32"/>
          <w:szCs w:val="32"/>
          <w:lang w:val="zh-CN" w:eastAsia="zh-CN" w:bidi="ar-SA"/>
        </w:rPr>
        <w:t>区金融服务中心各项职能职责工作</w:t>
      </w:r>
      <w:r>
        <w:rPr>
          <w:rFonts w:ascii="方正仿宋简体" w:eastAsia="方正仿宋简体" w:cs="方正仿宋简体" w:hAnsi="方正仿宋简体" w:hint="eastAsia"/>
          <w:b w:val="0"/>
          <w:bCs w:val="0"/>
          <w:color w:val="auto"/>
          <w:kern w:val="2"/>
          <w:sz w:val="32"/>
          <w:szCs w:val="32"/>
          <w:lang w:val="en-US" w:eastAsia="zh-CN" w:bidi="ar-SA"/>
        </w:rPr>
        <w:t>全面完成，</w:t>
      </w:r>
      <w:r>
        <w:rPr>
          <w:rFonts w:ascii="方正仿宋简体" w:eastAsia="方正仿宋简体" w:cs="方正仿宋简体" w:hAnsi="方正仿宋简体" w:hint="eastAsia"/>
          <w:b w:val="0"/>
          <w:bCs w:val="0"/>
          <w:color w:val="auto"/>
          <w:kern w:val="2"/>
          <w:sz w:val="32"/>
          <w:szCs w:val="32"/>
          <w:lang w:val="zh-CN" w:eastAsia="zh-CN" w:bidi="ar-SA"/>
        </w:rPr>
        <w:t>确保了资金专款专用，严格按照项目申报绩效目标实施，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项目单位在项目实施完成后上报绩效评估报告，</w:t>
      </w:r>
      <w:r>
        <w:rPr>
          <w:rFonts w:ascii="方正仿宋简体" w:eastAsia="方正仿宋简体" w:cs="方正仿宋简体" w:hAnsi="方正仿宋简体" w:hint="eastAsia"/>
          <w:b w:val="0"/>
          <w:bCs w:val="0"/>
          <w:color w:val="auto"/>
          <w:sz w:val="32"/>
          <w:szCs w:val="32"/>
          <w:lang w:eastAsia="zh-CN"/>
        </w:rPr>
        <w:t>该项目按照</w:t>
      </w:r>
      <w:r>
        <w:rPr>
          <w:rFonts w:ascii="方正仿宋简体" w:eastAsia="方正仿宋简体" w:cs="方正仿宋简体" w:hAnsi="方正仿宋简体" w:hint="eastAsia"/>
          <w:b w:val="0"/>
          <w:bCs w:val="0"/>
          <w:color w:val="auto"/>
          <w:sz w:val="32"/>
          <w:szCs w:val="32"/>
          <w:lang w:val="en-US" w:eastAsia="zh-CN"/>
        </w:rPr>
        <w:t>2022年区级专项预算项目支出绩效评价指标体系</w:t>
      </w:r>
      <w:r>
        <w:rPr>
          <w:rFonts w:ascii="方正仿宋简体" w:eastAsia="方正仿宋简体" w:cs="方正仿宋简体" w:hAnsi="方正仿宋简体" w:hint="eastAsia"/>
          <w:b w:val="0"/>
          <w:bCs w:val="0"/>
          <w:color w:val="auto"/>
          <w:sz w:val="32"/>
          <w:szCs w:val="32"/>
          <w:lang w:eastAsia="zh-CN"/>
        </w:rPr>
        <w:t>单位自评得分</w:t>
      </w:r>
      <w:r>
        <w:rPr>
          <w:rFonts w:ascii="方正仿宋简体" w:eastAsia="方正仿宋简体" w:cs="方正仿宋简体" w:hAnsi="方正仿宋简体" w:hint="eastAsia"/>
          <w:b w:val="0"/>
          <w:bCs w:val="0"/>
          <w:color w:val="auto"/>
          <w:sz w:val="32"/>
          <w:szCs w:val="32"/>
          <w:lang w:val="en-US" w:eastAsia="zh-CN"/>
        </w:rPr>
        <w:t>91</w:t>
      </w:r>
      <w:r>
        <w:rPr>
          <w:rFonts w:ascii="方正仿宋简体" w:eastAsia="方正仿宋简体" w:cs="方正仿宋简体" w:hAnsi="方正仿宋简体" w:hint="eastAsia"/>
          <w:b w:val="0"/>
          <w:bCs w:val="0"/>
          <w:color w:val="auto"/>
          <w:sz w:val="32"/>
          <w:szCs w:val="32"/>
          <w:lang w:eastAsia="zh-CN"/>
        </w:rPr>
        <w:t>分，能</w:t>
      </w:r>
      <w:r>
        <w:rPr>
          <w:rFonts w:ascii="方正仿宋简体" w:eastAsia="方正仿宋简体" w:cs="方正仿宋简体" w:hAnsi="方正仿宋简体" w:hint="eastAsia"/>
          <w:b w:val="0"/>
          <w:bCs w:val="0"/>
          <w:color w:val="auto"/>
          <w:sz w:val="32"/>
          <w:szCs w:val="32"/>
        </w:rPr>
        <w:t>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（二）存在的问题</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sz w:val="32"/>
          <w:szCs w:val="32"/>
          <w:lang w:val="zh-CN"/>
        </w:rPr>
        <w:t>目前区金融服务中心相关职能职责和工作人员已划入区国资金融局，我办不再承担相关职能职责和工作经费保障。</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（三）相关建议</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无。</w:t>
      </w: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金融服务中心工作经费项目支出</w:t>
      </w:r>
      <w:r>
        <w:rPr>
          <w:rFonts w:ascii="方正黑体简体" w:eastAsia="方正黑体简体" w:cs="宋体" w:hAnsi="宋体" w:hint="eastAsia"/>
          <w:b/>
          <w:sz w:val="32"/>
          <w:szCs w:val="32"/>
        </w:rPr>
        <w:t>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701" w:right="1418" w:bottom="1701" w:left="1418" w:header="851" w:footer="992" w:gutter="0"/>
          <w:pgNumType/>
          <w:cols w:num="1" w:space="720"/>
          <w:rtlGutter/>
          <w:docGrid w:type="lines" w:linePitch="314"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r>
    </w:tbl>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p>
    <w:p>
      <w:pPr>
        <w:keepNext w:val="0"/>
        <w:keepLines w:val="0"/>
        <w:pageBreakBefore w:val="0"/>
        <w:widowControl w:val="0"/>
        <w:kinsoku/>
        <w:overflowPunct w:val="0"/>
        <w:topLinePunct w:val="0"/>
        <w:bidi w:val="0"/>
        <w:spacing w:line="576" w:lineRule="exact"/>
        <w:ind w:left="0" w:firstLineChars="200" w:firstLine="640"/>
        <w:jc w:val="left"/>
        <w:textAlignment w:val="auto"/>
        <w:rPr>
          <w:rFonts w:ascii="方正仿宋简体" w:eastAsia="方正仿宋简体" w:cs="方正仿宋简体" w:hAnsi="方正仿宋简体" w:hint="eastAsia"/>
          <w:b w:val="0"/>
          <w:bCs w:val="0"/>
          <w:sz w:val="32"/>
          <w:szCs w:val="32"/>
          <w:lang w:eastAsia="zh-CN"/>
        </w:rPr>
      </w:pPr>
    </w:p>
    <w:p>
      <w:pPr>
        <w:rPr>
          <w:rFonts w:ascii="方正仿宋简体" w:eastAsia="方正仿宋简体" w:cs="方正仿宋简体" w:hAnsi="方正仿宋简体" w:hint="eastAsia"/>
          <w:b w:val="0"/>
          <w:bCs w:val="0"/>
          <w:sz w:val="32"/>
          <w:szCs w:val="32"/>
          <w:lang w:eastAsia="zh-CN"/>
        </w:rPr>
      </w:pPr>
      <w:r>
        <w:rPr>
          <w:rFonts w:ascii="方正仿宋简体" w:eastAsia="方正仿宋简体" w:cs="方正仿宋简体" w:hAnsi="方正仿宋简体" w:hint="eastAsia"/>
          <w:b w:val="0"/>
          <w:bCs w:val="0"/>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550" w:lineRule="exact"/>
        <w:ind w:firstLine="0"/>
        <w:jc w:val="left"/>
        <w:textAlignment w:val="auto"/>
        <w:outlineLvl w:val="1"/>
        <w:rPr>
          <w:rFonts w:ascii="方正黑体简体" w:eastAsia="方正黑体简体" w:cs="方正黑体简体" w:hAnsi="方正黑体简体" w:hint="eastAsia"/>
          <w:b w:val="0"/>
          <w:bCs w:val="0"/>
          <w:sz w:val="32"/>
          <w:szCs w:val="32"/>
          <w:lang w:val="en-US" w:eastAsia="zh-CN"/>
        </w:rPr>
      </w:pPr>
      <w:bookmarkStart w:id="119" w:name="_Toc5050"/>
      <w:r>
        <w:rPr>
          <w:rFonts w:ascii="方正黑体简体" w:eastAsia="方正黑体简体" w:cs="方正黑体简体" w:hAnsi="方正黑体简体" w:hint="eastAsia"/>
          <w:b w:val="0"/>
          <w:bCs w:val="0"/>
          <w:sz w:val="32"/>
          <w:szCs w:val="32"/>
          <w:lang w:eastAsia="zh-CN"/>
        </w:rPr>
        <w:t>附件</w:t>
      </w:r>
      <w:r>
        <w:rPr>
          <w:rFonts w:ascii="方正黑体简体" w:eastAsia="方正黑体简体" w:cs="方正黑体简体" w:hAnsi="方正黑体简体" w:hint="eastAsia"/>
          <w:b w:val="0"/>
          <w:bCs w:val="0"/>
          <w:sz w:val="32"/>
          <w:szCs w:val="32"/>
          <w:lang w:val="en-US" w:eastAsia="zh-CN"/>
        </w:rPr>
        <w:t>7</w:t>
      </w:r>
      <w:bookmarkEnd w:id="119"/>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政府门户网站运行维护项目</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20" w:name="_Toc25126"/>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20"/>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zh-CN" w:eastAsia="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val="zh-CN" w:eastAsia="zh-CN"/>
        </w:rPr>
        <w:t>政府办</w:t>
      </w:r>
      <w:r>
        <w:rPr>
          <w:rFonts w:ascii="方正仿宋简体" w:eastAsia="方正仿宋简体" w:cs="方正仿宋简体" w:hAnsi="方正仿宋简体" w:hint="eastAsia"/>
          <w:b w:val="0"/>
          <w:bCs w:val="0"/>
          <w:color w:val="auto"/>
          <w:kern w:val="2"/>
          <w:sz w:val="32"/>
          <w:szCs w:val="32"/>
          <w:u w:val="none"/>
        </w:rPr>
        <w:t>负责</w:t>
      </w:r>
      <w:r>
        <w:rPr>
          <w:rFonts w:ascii="方正仿宋简体" w:eastAsia="方正仿宋简体" w:cs="方正仿宋简体" w:hAnsi="方正仿宋简体" w:hint="eastAsia"/>
          <w:b w:val="0"/>
          <w:bCs w:val="0"/>
          <w:i w:val="0"/>
          <w:iCs w:val="0"/>
          <w:caps w:val="0"/>
          <w:smallCaps w:val="0"/>
          <w:color w:val="000000"/>
          <w:spacing w:val="0"/>
          <w:sz w:val="32"/>
          <w:szCs w:val="32"/>
          <w:shd w:val="clear" w:color="auto" w:fill="FFFFFF"/>
        </w:rPr>
        <w:t>承</w:t>
      </w:r>
      <w:r>
        <w:rPr>
          <w:rFonts w:ascii="方正仿宋简体" w:eastAsia="方正仿宋简体" w:cs="方正仿宋简体" w:hAnsi="方正仿宋简体" w:hint="eastAsia"/>
          <w:b w:val="0"/>
          <w:bCs w:val="0"/>
          <w:color w:val="auto"/>
          <w:sz w:val="32"/>
          <w:szCs w:val="32"/>
          <w:u w:val="none"/>
          <w:lang w:val="zh-CN" w:eastAsia="zh-CN"/>
        </w:rPr>
        <w:t>担全区政务信息工作的规划、指导、督办；负责全区政务信息的收集、整理、编辑，向国务院办公厅、省政府办公厅、市政府办公室报送政务信息。负责贯彻执行政府信息公开（政务公开）相关法规、规章和方针、政策；负责推进、指导、督促全区政务公开、政府信息公开具体工作；负责区政府、区政府办公室的信息公开工作；组织编制区政府信息公开指南、目录、年度报告和全区政府信息公开流程规范；指导区政府网站建设和绩效评估工作。承担区政务公开工作协调小组办公室的具体工作。负责区政府门户网站的建设和运行管理工作。</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项目立项、资金申报的依据。政府门户网站运行维护</w:t>
      </w:r>
      <w:r>
        <w:rPr>
          <w:rFonts w:ascii="方正仿宋简体" w:eastAsia="方正仿宋简体" w:cs="方正仿宋简体" w:hAnsi="方正仿宋简体" w:hint="eastAsia"/>
          <w:b w:val="0"/>
          <w:bCs w:val="0"/>
          <w:color w:val="auto"/>
          <w:sz w:val="32"/>
          <w:szCs w:val="32"/>
          <w:lang w:val="zh-CN" w:eastAsia="zh-CN"/>
        </w:rPr>
        <w:t>项目是根据三定方案区政府办公室信息和政务公开股承担的职能职责，经财政认真核实和测算安排工作经费。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该项目主要内容是保障网站常年性检测费，一体化政务服务升级改造，门户网站长年聘用人员费用，使我区政府门户网站安全正常运行。</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（三）项目自评步骤及方法</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监管，项目实施后，由业务分管领导组织相关人员对照职责履行情况、项目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21" w:name="_Toc16025"/>
      <w:r>
        <w:rPr>
          <w:rFonts w:ascii="方正黑体简体" w:eastAsia="方正黑体简体" w:cs="方正黑体简体" w:hAnsi="方正黑体简体" w:hint="eastAsia"/>
          <w:b w:val="0"/>
          <w:bCs w:val="0"/>
          <w:sz w:val="30"/>
          <w:szCs w:val="30"/>
        </w:rPr>
        <w:t>二、项目实施及管理情况</w:t>
      </w:r>
      <w:bookmarkEnd w:id="121"/>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jc w:val="left"/>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（一）项目资金申报及批复情况。</w:t>
      </w:r>
      <w:r>
        <w:rPr>
          <w:rFonts w:ascii="方正仿宋简体" w:eastAsia="方正仿宋简体" w:cs="方正仿宋简体" w:hAnsi="方正仿宋简体" w:hint="eastAsia"/>
          <w:b w:val="0"/>
          <w:bCs w:val="0"/>
          <w:sz w:val="32"/>
          <w:szCs w:val="32"/>
          <w:lang w:val="en-US" w:eastAsia="zh-CN"/>
        </w:rPr>
        <w:t>该项目共计30万元，属于年初预算项目，项目按预算程序经“二上二下”人代会批复下达后，指标及时通过政府财政管理信息系统配置给项目实施单位，该项目未预算调整。资金严格按</w:t>
      </w:r>
      <w:r>
        <w:rPr>
          <w:rFonts w:ascii="方正仿宋简体" w:eastAsia="方正仿宋简体" w:cs="方正仿宋简体" w:hAnsi="方正仿宋简体" w:hint="eastAsia"/>
          <w:b w:val="0"/>
          <w:bCs w:val="0"/>
          <w:sz w:val="32"/>
          <w:szCs w:val="32"/>
          <w:lang w:val="zh-CN"/>
        </w:rPr>
        <w:t>政府门户网站运行维护进度，对资金进行计划申请、划拨、使用。资金开支范围、标准及支付进度正常，支付依据合规合法，资金支付与预算相符。</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截止2021年12月31日，该项目实际支付30万元，</w:t>
      </w:r>
      <w:r>
        <w:rPr>
          <w:rFonts w:ascii="方正仿宋简体" w:eastAsia="方正仿宋简体" w:cs="方正仿宋简体" w:hAnsi="方正仿宋简体" w:hint="eastAsia"/>
          <w:b w:val="0"/>
          <w:bCs w:val="0"/>
          <w:color w:val="auto"/>
          <w:sz w:val="32"/>
          <w:szCs w:val="32"/>
          <w:lang w:val="zh-CN"/>
        </w:rPr>
        <w:t>并全部用于政府门户网站运行维护项目。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kern w:val="2"/>
          <w:sz w:val="32"/>
          <w:szCs w:val="32"/>
          <w:lang w:val="zh-CN" w:eastAsia="zh-CN" w:bidi="ar-SA"/>
        </w:rPr>
        <w:t>项目资金采取授权和直接支付形式，由财务室按区政府门户网站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22" w:name="_Toc17484"/>
      <w:r>
        <w:rPr>
          <w:rFonts w:ascii="方正黑体简体" w:eastAsia="方正黑体简体" w:cs="方正黑体简体" w:hAnsi="方正黑体简体" w:hint="eastAsia"/>
          <w:b w:val="0"/>
          <w:bCs w:val="0"/>
          <w:sz w:val="30"/>
          <w:szCs w:val="30"/>
          <w:lang w:val="zh-CN"/>
        </w:rPr>
        <w:t>三、项目实施及管理情况</w:t>
      </w:r>
      <w:bookmarkEnd w:id="122"/>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信息和政务公开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b w:val="0"/>
          <w:bCs w:val="0"/>
          <w:sz w:val="32"/>
          <w:szCs w:val="32"/>
          <w:lang w:val="zh-CN"/>
        </w:rPr>
        <w:t>项目监管。</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23" w:name="_Toc19327"/>
      <w:r>
        <w:rPr>
          <w:rFonts w:ascii="方正黑体简体" w:eastAsia="方正黑体简体" w:cs="方正黑体简体" w:hAnsi="方正黑体简体" w:hint="eastAsia"/>
          <w:b w:val="0"/>
          <w:bCs w:val="0"/>
          <w:sz w:val="30"/>
          <w:szCs w:val="30"/>
          <w:lang w:eastAsia="zh-CN"/>
        </w:rPr>
        <w:t>四</w:t>
      </w:r>
      <w:r>
        <w:rPr>
          <w:rFonts w:ascii="方正黑体简体" w:eastAsia="方正黑体简体" w:cs="方正黑体简体" w:hAnsi="方正黑体简体" w:hint="eastAsia"/>
          <w:b w:val="0"/>
          <w:bCs w:val="0"/>
          <w:sz w:val="30"/>
          <w:szCs w:val="30"/>
        </w:rPr>
        <w:t>、项目绩效情况</w:t>
      </w:r>
      <w:bookmarkEnd w:id="123"/>
      <w:r>
        <w:rPr>
          <w:rFonts w:ascii="方正黑体简体" w:eastAsia="方正黑体简体" w:cs="方正黑体简体" w:hAnsi="方正黑体简体" w:hint="eastAsia"/>
          <w:b w:val="0"/>
          <w:bCs w:val="0"/>
          <w:sz w:val="30"/>
          <w:szCs w:val="30"/>
        </w:rPr>
        <w:tab/>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（一）项目完成情况。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保障政府网站不定时错情监测及季度情况报告费用，一体化政务服务升级改造费用。保障平台信息传递稳定，平台接收短信人数达到98%且传递信息准确无误。保障聘用人员梁定鑫、张健敏、喻枫叶、谢梦婕4人的工资、奖金、补贴、五险、办公费、差旅费、培训费等。全面保障信息公开质量，减少错情，降低负面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（二）项目效益情况。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该项目从社会效益和满意度来看，及时公开社会需求信息，降低负面影响。及时准确的将政府正确的信息和导向公开、传递。</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24" w:name="_Toc28847"/>
      <w:r>
        <w:rPr>
          <w:rFonts w:ascii="方正黑体简体" w:eastAsia="方正黑体简体" w:cs="方正黑体简体" w:hAnsi="方正黑体简体" w:hint="eastAsia"/>
          <w:b w:val="0"/>
          <w:bCs w:val="0"/>
          <w:sz w:val="30"/>
          <w:szCs w:val="30"/>
          <w:lang w:eastAsia="zh-CN"/>
        </w:rPr>
        <w:t>五</w:t>
      </w:r>
      <w:r>
        <w:rPr>
          <w:rFonts w:ascii="方正黑体简体" w:eastAsia="方正黑体简体" w:cs="方正黑体简体" w:hAnsi="方正黑体简体" w:hint="eastAsia"/>
          <w:b w:val="0"/>
          <w:bCs w:val="0"/>
          <w:sz w:val="30"/>
          <w:szCs w:val="30"/>
        </w:rPr>
        <w:t>、问题及建议</w:t>
      </w:r>
      <w:bookmarkEnd w:id="124"/>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kern w:val="2"/>
          <w:sz w:val="32"/>
          <w:szCs w:val="32"/>
          <w:lang w:val="zh-CN" w:eastAsia="zh-CN" w:bidi="ar-SA"/>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kern w:val="2"/>
          <w:sz w:val="32"/>
          <w:szCs w:val="32"/>
          <w:lang w:val="zh-CN" w:eastAsia="zh-CN" w:bidi="ar-SA"/>
        </w:rPr>
        <w:t>政府门户网站运行维护项目全面完成，确保了资金专款专用，严格按照项目申报绩效目标实施，产出指标、效益指标、满意度指标值评价高，达到预设目标绩效。项目股室在项目实施完成后上报绩效评估报告，该项目按照</w:t>
      </w:r>
      <w:r>
        <w:rPr>
          <w:rFonts w:ascii="方正仿宋简体" w:eastAsia="方正仿宋简体" w:cs="方正仿宋简体" w:hAnsi="方正仿宋简体" w:hint="eastAsia"/>
          <w:b w:val="0"/>
          <w:bCs w:val="0"/>
          <w:kern w:val="2"/>
          <w:sz w:val="32"/>
          <w:szCs w:val="32"/>
          <w:lang w:val="en-US" w:eastAsia="zh-CN" w:bidi="ar-SA"/>
        </w:rPr>
        <w:t>2022年区级专项预算项目支出绩效评价指标体系</w:t>
      </w:r>
      <w:r>
        <w:rPr>
          <w:rFonts w:ascii="方正仿宋简体" w:eastAsia="方正仿宋简体" w:cs="方正仿宋简体" w:hAnsi="方正仿宋简体" w:hint="eastAsia"/>
          <w:b w:val="0"/>
          <w:bCs w:val="0"/>
          <w:kern w:val="2"/>
          <w:sz w:val="32"/>
          <w:szCs w:val="32"/>
          <w:lang w:val="zh-CN" w:eastAsia="zh-CN" w:bidi="ar-SA"/>
        </w:rPr>
        <w:t>单位自评得分</w:t>
      </w:r>
      <w:r>
        <w:rPr>
          <w:rFonts w:ascii="方正仿宋简体" w:eastAsia="方正仿宋简体" w:cs="方正仿宋简体" w:hAnsi="方正仿宋简体" w:hint="eastAsia"/>
          <w:b w:val="0"/>
          <w:bCs w:val="0"/>
          <w:kern w:val="2"/>
          <w:sz w:val="32"/>
          <w:szCs w:val="32"/>
          <w:lang w:val="en-US" w:eastAsia="zh-CN" w:bidi="ar-SA"/>
        </w:rPr>
        <w:t>94</w:t>
      </w:r>
      <w:r>
        <w:rPr>
          <w:rFonts w:ascii="方正仿宋简体" w:eastAsia="方正仿宋简体" w:cs="方正仿宋简体" w:hAnsi="方正仿宋简体" w:hint="eastAsia"/>
          <w:b w:val="0"/>
          <w:bCs w:val="0"/>
          <w:kern w:val="2"/>
          <w:sz w:val="32"/>
          <w:szCs w:val="32"/>
          <w:lang w:val="zh-CN" w:eastAsia="zh-CN" w:bidi="ar-SA"/>
        </w:rPr>
        <w:t>分，能接受财政审计监督部门检查验收。</w:t>
      </w: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kern w:val="2"/>
          <w:sz w:val="32"/>
          <w:szCs w:val="32"/>
          <w:lang w:val="zh-CN" w:eastAsia="zh-CN" w:bidi="ar-SA"/>
        </w:rPr>
      </w:pPr>
      <w:r>
        <w:rPr>
          <w:rFonts w:ascii="方正楷体简体" w:eastAsia="方正楷体简体" w:cs="方正楷体简体" w:hAnsi="方正楷体简体" w:hint="eastAsia"/>
          <w:b w:val="0"/>
          <w:bCs w:val="0"/>
          <w:color w:val="auto"/>
          <w:kern w:val="0"/>
          <w:sz w:val="32"/>
          <w:szCs w:val="32"/>
          <w:lang w:val="zh-CN" w:eastAsia="zh-CN"/>
        </w:rPr>
        <w:t>（二）存在的问题。</w:t>
      </w:r>
      <w:r>
        <w:rPr>
          <w:rFonts w:ascii="方正仿宋简体" w:eastAsia="方正仿宋简体" w:cs="方正仿宋简体" w:hAnsi="方正仿宋简体" w:hint="eastAsia"/>
          <w:b w:val="0"/>
          <w:bCs w:val="0"/>
          <w:kern w:val="2"/>
          <w:sz w:val="32"/>
          <w:szCs w:val="32"/>
          <w:lang w:val="zh-CN" w:eastAsia="zh-CN" w:bidi="ar-SA"/>
        </w:rPr>
        <w:t>项目与其他项目有交叉和雷同之处。</w:t>
      </w: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（三）相关建议。</w:t>
      </w:r>
      <w:r>
        <w:rPr>
          <w:rFonts w:ascii="方正仿宋简体" w:eastAsia="方正仿宋简体" w:cs="方正仿宋简体" w:hAnsi="方正仿宋简体" w:hint="eastAsia"/>
          <w:b w:val="0"/>
          <w:bCs w:val="0"/>
          <w:sz w:val="32"/>
          <w:szCs w:val="32"/>
          <w:lang w:val="zh-CN"/>
        </w:rPr>
        <w:t>建议项目与相关项目有机整合，达到项目更优、投入更少、产出更合理。</w:t>
      </w:r>
    </w:p>
    <w:p>
      <w:pPr>
        <w:spacing w:line="56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政府门户网站运行维护</w:t>
      </w:r>
      <w:r>
        <w:rPr>
          <w:rFonts w:ascii="方正黑体简体" w:eastAsia="方正黑体简体" w:cs="宋体" w:hAnsi="宋体" w:hint="eastAsia"/>
          <w:b/>
          <w:sz w:val="32"/>
          <w:szCs w:val="32"/>
        </w:rPr>
        <w:t>项目支出绩效评价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7</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w:t>
            </w:r>
          </w:p>
        </w:tc>
      </w:tr>
    </w:tbl>
    <w:p>
      <w:pPr>
        <w:rPr>
          <w:rFonts w:hint="eastAsia"/>
          <w:lang w:val="zh-CN"/>
        </w:rPr>
      </w:pPr>
    </w:p>
    <w:p>
      <w:pPr>
        <w:keepNext w:val="0"/>
        <w:keepLines w:val="0"/>
        <w:pageBreakBefore w:val="0"/>
        <w:widowControl w:val="0"/>
        <w:kinsoku/>
        <w:overflowPunct w:val="0"/>
        <w:topLinePunct w:val="0"/>
        <w:bidi w:val="0"/>
        <w:spacing w:line="576" w:lineRule="exact"/>
        <w:ind w:left="0" w:firstLineChars="200" w:firstLine="640"/>
        <w:jc w:val="center"/>
        <w:textAlignment w:val="auto"/>
        <w:rPr>
          <w:rFonts w:ascii="方正仿宋简体" w:eastAsia="方正仿宋简体" w:cs="方正仿宋简体" w:hAnsi="方正仿宋简体" w:hint="eastAsia"/>
          <w:b w:val="0"/>
          <w:bCs w:val="0"/>
          <w:sz w:val="32"/>
          <w:szCs w:val="32"/>
          <w:lang w:val="en-US" w:eastAsia="zh-CN"/>
        </w:rPr>
      </w:pPr>
    </w:p>
    <w:p>
      <w:pPr>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50" w:lineRule="exact"/>
        <w:ind w:firstLine="0"/>
        <w:jc w:val="left"/>
        <w:textAlignment w:val="auto"/>
        <w:outlineLvl w:val="1"/>
        <w:rPr>
          <w:rFonts w:ascii="方正黑体简体" w:eastAsia="方正黑体简体" w:cs="方正黑体简体" w:hAnsi="方正黑体简体" w:hint="eastAsia"/>
          <w:b w:val="0"/>
          <w:bCs w:val="0"/>
          <w:sz w:val="32"/>
          <w:szCs w:val="32"/>
          <w:lang w:val="en-US" w:eastAsia="zh-CN"/>
        </w:rPr>
      </w:pPr>
      <w:bookmarkStart w:id="125" w:name="_Toc1461"/>
      <w:r>
        <w:rPr>
          <w:rFonts w:ascii="方正黑体简体" w:eastAsia="方正黑体简体" w:cs="方正黑体简体" w:hAnsi="方正黑体简体" w:hint="eastAsia"/>
          <w:b w:val="0"/>
          <w:bCs w:val="0"/>
          <w:sz w:val="32"/>
          <w:szCs w:val="32"/>
          <w:lang w:eastAsia="zh-CN"/>
        </w:rPr>
        <w:t>附件</w:t>
      </w:r>
      <w:r>
        <w:rPr>
          <w:rFonts w:ascii="方正黑体简体" w:eastAsia="方正黑体简体" w:cs="方正黑体简体" w:hAnsi="方正黑体简体" w:hint="eastAsia"/>
          <w:b w:val="0"/>
          <w:bCs w:val="0"/>
          <w:sz w:val="32"/>
          <w:szCs w:val="32"/>
          <w:lang w:val="en-US" w:eastAsia="zh-CN"/>
        </w:rPr>
        <w:t>8</w:t>
      </w:r>
      <w:bookmarkEnd w:id="125"/>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电子政务外网运行维护费项目</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26" w:name="_Toc23056"/>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26"/>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val="zh-CN" w:eastAsia="zh-CN"/>
        </w:rPr>
        <w:t>政府办负责指导、监督全区政府机关电子政务外网的规划、建设、技术与安全保障。</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项目立项、资金申报的依据。电子政务外网运行维护费经费</w:t>
      </w:r>
      <w:r>
        <w:rPr>
          <w:rFonts w:ascii="方正仿宋简体" w:eastAsia="方正仿宋简体" w:cs="方正仿宋简体" w:hAnsi="方正仿宋简体" w:hint="eastAsia"/>
          <w:b w:val="0"/>
          <w:bCs w:val="0"/>
          <w:color w:val="auto"/>
          <w:sz w:val="32"/>
          <w:szCs w:val="32"/>
          <w:lang w:val="zh-CN" w:eastAsia="zh-CN"/>
        </w:rPr>
        <w:t>项目是根据三定方案区</w:t>
      </w:r>
      <w:r>
        <w:rPr>
          <w:rFonts w:ascii="方正仿宋简体" w:eastAsia="方正仿宋简体" w:cs="方正仿宋简体" w:hAnsi="方正仿宋简体" w:hint="eastAsia"/>
          <w:b w:val="0"/>
          <w:bCs w:val="0"/>
          <w:sz w:val="32"/>
          <w:szCs w:val="32"/>
          <w:lang w:val="zh-CN"/>
        </w:rPr>
        <w:t>信息和政务公开股</w:t>
      </w:r>
      <w:r>
        <w:rPr>
          <w:rFonts w:ascii="方正仿宋简体" w:eastAsia="方正仿宋简体" w:cs="方正仿宋简体" w:hAnsi="方正仿宋简体" w:hint="eastAsia"/>
          <w:b w:val="0"/>
          <w:bCs w:val="0"/>
          <w:color w:val="auto"/>
          <w:sz w:val="32"/>
          <w:szCs w:val="32"/>
          <w:lang w:val="zh-CN" w:eastAsia="zh-CN"/>
        </w:rPr>
        <w:t>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righ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该项目主要内容是保障全区区级部门和乡镇街道150个点位、村社区215个点位电子政务外网运行正常，依托电子政务外网构建我区相关业务应用系统运行正常。</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kern w:val="0"/>
          <w:sz w:val="32"/>
          <w:szCs w:val="32"/>
          <w:lang w:val="en-US" w:eastAsia="zh-CN"/>
        </w:rPr>
      </w:pPr>
      <w:r>
        <w:rPr>
          <w:rFonts w:ascii="方正仿宋简体" w:eastAsia="方正仿宋简体" w:cs="方正仿宋简体" w:hAnsi="方正仿宋简体" w:hint="eastAsia"/>
          <w:b w:val="0"/>
          <w:bCs w:val="0"/>
          <w:kern w:val="0"/>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kern w:val="0"/>
          <w:sz w:val="32"/>
          <w:szCs w:val="32"/>
          <w:lang w:val="zh-CN" w:eastAsia="zh-CN"/>
        </w:rPr>
        <w:t>监管，项目实施后，由业务分管领导组织相关人员对照职责履行情况、项目</w:t>
      </w:r>
      <w:r>
        <w:rPr>
          <w:rFonts w:ascii="方正仿宋简体" w:eastAsia="方正仿宋简体" w:cs="方正仿宋简体" w:hAnsi="方正仿宋简体" w:hint="eastAsia"/>
          <w:b w:val="0"/>
          <w:bCs w:val="0"/>
          <w:kern w:val="0"/>
          <w:sz w:val="32"/>
          <w:szCs w:val="32"/>
          <w:lang w:val="en-US" w:eastAsia="zh-CN"/>
        </w:rPr>
        <w:t>事前绩效评价报告指标、项目实际完成情况开展自评，肯定成绩、指出问题，形成项目评价结论。</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27" w:name="_Toc32554"/>
      <w:r>
        <w:rPr>
          <w:rFonts w:ascii="方正黑体简体" w:eastAsia="方正黑体简体" w:cs="方正黑体简体" w:hAnsi="方正黑体简体" w:hint="eastAsia"/>
          <w:b w:val="0"/>
          <w:bCs w:val="0"/>
          <w:sz w:val="30"/>
          <w:szCs w:val="30"/>
        </w:rPr>
        <w:t>二、项目资金申报及使用情况</w:t>
      </w:r>
      <w:bookmarkEnd w:id="127"/>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（一）资金计划、到位及使用情况。</w:t>
      </w:r>
      <w:r>
        <w:rPr>
          <w:rFonts w:ascii="方正仿宋简体" w:eastAsia="方正仿宋简体" w:cs="方正仿宋简体" w:hAnsi="方正仿宋简体" w:hint="eastAsia"/>
          <w:b w:val="0"/>
          <w:bCs w:val="0"/>
          <w:sz w:val="32"/>
          <w:szCs w:val="32"/>
          <w:lang w:val="en-US" w:eastAsia="zh-CN"/>
        </w:rPr>
        <w:t>该项目共计20万元，</w:t>
      </w:r>
      <w:r>
        <w:rPr>
          <w:rFonts w:ascii="方正仿宋简体" w:eastAsia="方正仿宋简体" w:cs="方正仿宋简体" w:hAnsi="方正仿宋简体" w:hint="eastAsia"/>
          <w:b w:val="0"/>
          <w:bCs w:val="0"/>
          <w:sz w:val="32"/>
          <w:szCs w:val="32"/>
          <w:lang w:val="zh-CN"/>
        </w:rPr>
        <w:t>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截止2021年12月31日，该项目实际支付20万元，</w:t>
      </w:r>
      <w:r>
        <w:rPr>
          <w:rFonts w:ascii="方正仿宋简体" w:eastAsia="方正仿宋简体" w:cs="方正仿宋简体" w:hAnsi="方正仿宋简体" w:hint="eastAsia"/>
          <w:b w:val="0"/>
          <w:bCs w:val="0"/>
          <w:color w:val="auto"/>
          <w:sz w:val="32"/>
          <w:szCs w:val="32"/>
          <w:lang w:val="zh-CN"/>
        </w:rPr>
        <w:t>并全部用于电子政务外网运行维护费项目。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pStyle w:val="15"/>
        <w:keepNext w:val="0"/>
        <w:keepLines w:val="0"/>
        <w:pageBreakBefore w:val="0"/>
        <w:widowControl w:val="0"/>
        <w:kinsoku/>
        <w:wordWrap/>
        <w:overflowPunct w:val="0"/>
        <w:topLinePunct w:val="0"/>
        <w:autoSpaceDE/>
        <w:autoSpaceDN/>
        <w:bidi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kern w:val="2"/>
          <w:sz w:val="32"/>
          <w:szCs w:val="32"/>
          <w:lang w:val="zh-CN" w:eastAsia="zh-CN" w:bidi="ar-SA"/>
        </w:rPr>
        <w:t>项目资金采取授权和直接支付形式，由财务室按电子政务外网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28" w:name="_Toc21514"/>
      <w:r>
        <w:rPr>
          <w:rFonts w:ascii="方正黑体简体" w:eastAsia="方正黑体简体" w:cs="方正黑体简体" w:hAnsi="方正黑体简体" w:hint="eastAsia"/>
          <w:b w:val="0"/>
          <w:bCs w:val="0"/>
          <w:sz w:val="30"/>
          <w:szCs w:val="30"/>
          <w:lang w:val="zh-CN"/>
        </w:rPr>
        <w:t>三、项目组织实施情况</w:t>
      </w:r>
      <w:bookmarkEnd w:id="128"/>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信息和政务公开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b w:val="0"/>
          <w:bCs w:val="0"/>
          <w:sz w:val="32"/>
          <w:szCs w:val="32"/>
          <w:lang w:val="zh-CN"/>
        </w:rPr>
        <w:t>项目监管。</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29" w:name="_Toc18637"/>
      <w:r>
        <w:rPr>
          <w:rFonts w:ascii="方正黑体简体" w:eastAsia="方正黑体简体" w:cs="方正黑体简体" w:hAnsi="方正黑体简体" w:hint="eastAsia"/>
          <w:b w:val="0"/>
          <w:bCs w:val="0"/>
          <w:sz w:val="30"/>
          <w:szCs w:val="30"/>
          <w:lang w:eastAsia="zh-CN"/>
        </w:rPr>
        <w:t>四</w:t>
      </w:r>
      <w:r>
        <w:rPr>
          <w:rFonts w:ascii="方正黑体简体" w:eastAsia="方正黑体简体" w:cs="方正黑体简体" w:hAnsi="方正黑体简体" w:hint="eastAsia"/>
          <w:b w:val="0"/>
          <w:bCs w:val="0"/>
          <w:sz w:val="30"/>
          <w:szCs w:val="30"/>
        </w:rPr>
        <w:t>、项目绩效情况</w:t>
      </w:r>
      <w:bookmarkEnd w:id="129"/>
      <w:r>
        <w:rPr>
          <w:rFonts w:ascii="方正黑体简体" w:eastAsia="方正黑体简体" w:cs="方正黑体简体" w:hAnsi="方正黑体简体" w:hint="eastAsia"/>
          <w:b w:val="0"/>
          <w:bCs w:val="0"/>
          <w:sz w:val="30"/>
          <w:szCs w:val="30"/>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该项目严格按照与网络供应商签订的合同执行，日常维护由</w:t>
      </w:r>
      <w:r>
        <w:rPr>
          <w:rFonts w:ascii="方正仿宋简体" w:eastAsia="方正仿宋简体" w:cs="方正仿宋简体" w:hAnsi="方正仿宋简体" w:hint="eastAsia"/>
          <w:b w:val="0"/>
          <w:bCs w:val="0"/>
          <w:sz w:val="32"/>
          <w:szCs w:val="32"/>
          <w:lang w:val="zh-CN"/>
        </w:rPr>
        <w:t>信息和政务公开股</w:t>
      </w:r>
      <w:r>
        <w:rPr>
          <w:rFonts w:ascii="方正仿宋简体" w:eastAsia="方正仿宋简体" w:cs="方正仿宋简体" w:hAnsi="方正仿宋简体" w:hint="eastAsia"/>
          <w:b w:val="0"/>
          <w:bCs w:val="0"/>
          <w:sz w:val="32"/>
          <w:szCs w:val="32"/>
          <w:lang w:val="en-US" w:eastAsia="zh-CN"/>
        </w:rPr>
        <w:t>负责，网络、提供服务软件公司密切协作，达到全面保障、全面实施。</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楷体简体" w:eastAsia="方正楷体简体" w:cs="方正楷体简体" w:hAnsi="方正楷体简体" w:hint="eastAsia"/>
          <w:b w:val="0"/>
          <w:bCs w:val="0"/>
          <w:color w:val="auto"/>
          <w:kern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（二）项目效益情况</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各项效益指标完成良好，一经济效益指标：成本降低、支出减少</w:t>
      </w:r>
      <w:r>
        <w:rPr>
          <w:rFonts w:ascii="方正仿宋简体" w:eastAsia="方正仿宋简体" w:cs="方正仿宋简体" w:hAnsi="方正仿宋简体" w:hint="eastAsia"/>
          <w:b w:val="0"/>
          <w:bCs w:val="0"/>
          <w:sz w:val="32"/>
          <w:szCs w:val="32"/>
          <w:lang w:eastAsia="zh-CN"/>
        </w:rPr>
        <w:t>，打造无纸化办公系统、有效降低政务成本</w:t>
      </w:r>
      <w:r>
        <w:rPr>
          <w:rFonts w:ascii="方正仿宋简体" w:eastAsia="方正仿宋简体" w:cs="方正仿宋简体" w:hAnsi="方正仿宋简体" w:hint="eastAsia"/>
          <w:b w:val="0"/>
          <w:bCs w:val="0"/>
          <w:sz w:val="32"/>
          <w:szCs w:val="32"/>
        </w:rPr>
        <w:t>。二是</w:t>
      </w:r>
      <w:r>
        <w:rPr>
          <w:rFonts w:ascii="方正仿宋简体" w:eastAsia="方正仿宋简体" w:cs="方正仿宋简体" w:hAnsi="方正仿宋简体" w:hint="eastAsia"/>
          <w:b w:val="0"/>
          <w:bCs w:val="0"/>
          <w:sz w:val="32"/>
          <w:szCs w:val="32"/>
          <w:lang w:eastAsia="zh-CN"/>
        </w:rPr>
        <w:t>社会效益指标：</w:t>
      </w:r>
      <w:r>
        <w:rPr>
          <w:rFonts w:ascii="方正仿宋简体" w:eastAsia="方正仿宋简体" w:cs="方正仿宋简体" w:hAnsi="方正仿宋简体" w:hint="eastAsia"/>
          <w:b w:val="0"/>
          <w:bCs w:val="0"/>
          <w:sz w:val="32"/>
          <w:szCs w:val="32"/>
        </w:rPr>
        <w:t>提高政府工作透明度，促进依法行政，凸显政府服务职能</w:t>
      </w:r>
      <w:r>
        <w:rPr>
          <w:rFonts w:ascii="方正仿宋简体" w:eastAsia="方正仿宋简体" w:cs="方正仿宋简体" w:hAnsi="方正仿宋简体" w:hint="eastAsia"/>
          <w:b w:val="0"/>
          <w:bCs w:val="0"/>
          <w:sz w:val="32"/>
          <w:szCs w:val="32"/>
          <w:lang w:eastAsia="zh-CN"/>
        </w:rPr>
        <w:t>。三是</w:t>
      </w:r>
      <w:r>
        <w:rPr>
          <w:rFonts w:ascii="方正仿宋简体" w:eastAsia="方正仿宋简体" w:cs="方正仿宋简体" w:hAnsi="方正仿宋简体" w:hint="eastAsia"/>
          <w:b w:val="0"/>
          <w:bCs w:val="0"/>
          <w:sz w:val="32"/>
          <w:szCs w:val="32"/>
        </w:rPr>
        <w:t>满意度指标：达到网络通畅、政务公开、服务高效。</w:t>
      </w:r>
    </w:p>
    <w:p>
      <w:pPr>
        <w:keepNext w:val="0"/>
        <w:keepLines w:val="0"/>
        <w:pageBreakBefore w:val="0"/>
        <w:widowControl w:val="0"/>
        <w:kinsoku/>
        <w:overflowPunct w:val="0"/>
        <w:topLinePunct w:val="0"/>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30" w:name="_Toc4239"/>
      <w:r>
        <w:rPr>
          <w:rFonts w:ascii="方正黑体简体" w:eastAsia="方正黑体简体" w:cs="方正黑体简体" w:hAnsi="方正黑体简体" w:hint="eastAsia"/>
          <w:b w:val="0"/>
          <w:bCs w:val="0"/>
          <w:sz w:val="30"/>
          <w:szCs w:val="30"/>
          <w:lang w:eastAsia="zh-CN"/>
        </w:rPr>
        <w:t>五</w:t>
      </w:r>
      <w:r>
        <w:rPr>
          <w:rFonts w:ascii="方正黑体简体" w:eastAsia="方正黑体简体" w:cs="方正黑体简体" w:hAnsi="方正黑体简体" w:hint="eastAsia"/>
          <w:b w:val="0"/>
          <w:bCs w:val="0"/>
          <w:sz w:val="30"/>
          <w:szCs w:val="30"/>
        </w:rPr>
        <w:t>、评价结论及建议</w:t>
      </w:r>
      <w:bookmarkEnd w:id="130"/>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lang w:val="zh-CN"/>
        </w:rPr>
        <w:t>电子政务外网运行维护费</w:t>
      </w:r>
      <w:r>
        <w:rPr>
          <w:rFonts w:ascii="方正仿宋简体" w:eastAsia="方正仿宋简体" w:cs="方正仿宋简体" w:hAnsi="方正仿宋简体" w:hint="eastAsia"/>
          <w:b w:val="0"/>
          <w:bCs w:val="0"/>
          <w:color w:val="auto"/>
          <w:kern w:val="2"/>
          <w:sz w:val="32"/>
          <w:szCs w:val="32"/>
          <w:lang w:val="en-US" w:eastAsia="zh-CN" w:bidi="ar-SA"/>
        </w:rPr>
        <w:t>项目全面完成，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在项目实施完成后上报绩效评估报告，</w:t>
      </w:r>
      <w:r>
        <w:rPr>
          <w:rFonts w:ascii="方正仿宋简体" w:eastAsia="方正仿宋简体" w:cs="方正仿宋简体" w:hAnsi="方正仿宋简体" w:hint="eastAsia"/>
          <w:b w:val="0"/>
          <w:bCs w:val="0"/>
          <w:color w:val="auto"/>
          <w:sz w:val="32"/>
          <w:szCs w:val="32"/>
          <w:lang w:eastAsia="zh-CN"/>
        </w:rPr>
        <w:t>该项目按照</w:t>
      </w:r>
      <w:r>
        <w:rPr>
          <w:rFonts w:ascii="方正仿宋简体" w:eastAsia="方正仿宋简体" w:cs="方正仿宋简体" w:hAnsi="方正仿宋简体" w:hint="eastAsia"/>
          <w:b w:val="0"/>
          <w:bCs w:val="0"/>
          <w:color w:val="auto"/>
          <w:sz w:val="32"/>
          <w:szCs w:val="32"/>
          <w:lang w:val="en-US" w:eastAsia="zh-CN"/>
        </w:rPr>
        <w:t>2022年区级专项预算项目支出绩效评价指标体系</w:t>
      </w:r>
      <w:r>
        <w:rPr>
          <w:rFonts w:ascii="方正仿宋简体" w:eastAsia="方正仿宋简体" w:cs="方正仿宋简体" w:hAnsi="方正仿宋简体" w:hint="eastAsia"/>
          <w:b w:val="0"/>
          <w:bCs w:val="0"/>
          <w:color w:val="auto"/>
          <w:sz w:val="32"/>
          <w:szCs w:val="32"/>
          <w:lang w:eastAsia="zh-CN"/>
        </w:rPr>
        <w:t>单位自评得分</w:t>
      </w:r>
      <w:r>
        <w:rPr>
          <w:rFonts w:ascii="方正仿宋简体" w:eastAsia="方正仿宋简体" w:cs="方正仿宋简体" w:hAnsi="方正仿宋简体" w:hint="eastAsia"/>
          <w:b w:val="0"/>
          <w:bCs w:val="0"/>
          <w:color w:val="auto"/>
          <w:sz w:val="32"/>
          <w:szCs w:val="32"/>
          <w:lang w:val="en-US" w:eastAsia="zh-CN"/>
        </w:rPr>
        <w:t>93</w:t>
      </w:r>
      <w:r>
        <w:rPr>
          <w:rFonts w:ascii="方正仿宋简体" w:eastAsia="方正仿宋简体" w:cs="方正仿宋简体" w:hAnsi="方正仿宋简体" w:hint="eastAsia"/>
          <w:b w:val="0"/>
          <w:bCs w:val="0"/>
          <w:color w:val="auto"/>
          <w:sz w:val="32"/>
          <w:szCs w:val="32"/>
          <w:lang w:eastAsia="zh-CN"/>
        </w:rPr>
        <w:t>分，能</w:t>
      </w:r>
      <w:r>
        <w:rPr>
          <w:rFonts w:ascii="方正仿宋简体" w:eastAsia="方正仿宋简体" w:cs="方正仿宋简体" w:hAnsi="方正仿宋简体" w:hint="eastAsia"/>
          <w:b w:val="0"/>
          <w:bCs w:val="0"/>
          <w:color w:val="auto"/>
          <w:sz w:val="32"/>
          <w:szCs w:val="32"/>
        </w:rPr>
        <w:t>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color w:val="auto"/>
          <w:kern w:val="2"/>
          <w:sz w:val="32"/>
          <w:szCs w:val="32"/>
          <w:lang w:val="zh-CN" w:eastAsia="zh-CN" w:bidi="ar-SA"/>
        </w:rPr>
        <w:t>电子政务建设</w:t>
      </w:r>
      <w:r>
        <w:rPr>
          <w:rFonts w:ascii="方正仿宋简体" w:eastAsia="方正仿宋简体" w:cs="方正仿宋简体" w:hAnsi="方正仿宋简体" w:hint="eastAsia"/>
          <w:b w:val="0"/>
          <w:bCs w:val="0"/>
          <w:color w:val="auto"/>
          <w:kern w:val="2"/>
          <w:sz w:val="32"/>
          <w:szCs w:val="32"/>
          <w:lang w:val="en-US" w:eastAsia="zh-CN" w:bidi="ar-SA"/>
        </w:rPr>
        <w:t>规范化建设有待于加强，资金较少，项目与其他项目内容有交叉之处</w:t>
      </w:r>
      <w:r>
        <w:rPr>
          <w:rFonts w:ascii="方正仿宋简体" w:eastAsia="方正仿宋简体" w:cs="方正仿宋简体" w:hAnsi="方正仿宋简体" w:hint="eastAsia"/>
          <w:b w:val="0"/>
          <w:bCs w:val="0"/>
          <w:color w:val="auto"/>
          <w:kern w:val="2"/>
          <w:sz w:val="32"/>
          <w:szCs w:val="32"/>
          <w:lang w:val="zh-CN" w:eastAsia="zh-CN" w:bidi="ar-SA"/>
        </w:rPr>
        <w:t>。</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（三）相关建议。</w:t>
      </w:r>
      <w:r>
        <w:rPr>
          <w:rFonts w:ascii="方正仿宋简体" w:eastAsia="方正仿宋简体" w:cs="方正仿宋简体" w:hAnsi="方正仿宋简体" w:hint="eastAsia"/>
          <w:b w:val="0"/>
          <w:bCs w:val="0"/>
          <w:color w:val="auto"/>
          <w:sz w:val="32"/>
          <w:szCs w:val="32"/>
          <w:lang w:val="zh-CN" w:eastAsia="zh-CN"/>
        </w:rPr>
        <w:t>合并</w:t>
      </w:r>
      <w:r>
        <w:rPr>
          <w:rFonts w:ascii="方正仿宋简体" w:eastAsia="方正仿宋简体" w:cs="方正仿宋简体" w:hAnsi="方正仿宋简体" w:hint="eastAsia"/>
          <w:b w:val="0"/>
          <w:bCs w:val="0"/>
          <w:color w:val="auto"/>
          <w:sz w:val="32"/>
          <w:szCs w:val="32"/>
          <w:lang w:val="en-US" w:eastAsia="zh-CN"/>
        </w:rPr>
        <w:t>整合项目，利于项目更好实施</w:t>
      </w:r>
      <w:r>
        <w:rPr>
          <w:rFonts w:ascii="方正仿宋简体" w:eastAsia="方正仿宋简体" w:cs="方正仿宋简体" w:hAnsi="方正仿宋简体" w:hint="eastAsia"/>
          <w:b w:val="0"/>
          <w:bCs w:val="0"/>
          <w:color w:val="auto"/>
          <w:sz w:val="32"/>
          <w:szCs w:val="32"/>
          <w:lang w:val="zh-CN"/>
        </w:rPr>
        <w:t>。</w:t>
      </w:r>
    </w:p>
    <w:p>
      <w:pPr>
        <w:spacing w:line="56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电子政务外网运行维护费项目</w:t>
      </w:r>
      <w:r>
        <w:rPr>
          <w:rFonts w:ascii="方正黑体简体" w:eastAsia="方正黑体简体" w:cs="宋体" w:hAnsi="宋体" w:hint="eastAsia"/>
          <w:b/>
          <w:sz w:val="32"/>
          <w:szCs w:val="32"/>
        </w:rPr>
        <w:t>支出绩效评价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6</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r>
    </w:tbl>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p>
    <w:p>
      <w:pPr>
        <w:rPr>
          <w:rFonts w:ascii="方正黑体简体" w:eastAsia="方正黑体简体" w:cs="方正黑体简体" w:hAnsi="方正黑体简体" w:hint="eastAsia"/>
          <w:b w:val="0"/>
          <w:bCs w:val="0"/>
          <w:sz w:val="32"/>
          <w:szCs w:val="32"/>
          <w:lang w:val="en-US" w:eastAsia="zh-CN"/>
        </w:rPr>
      </w:pPr>
      <w:bookmarkStart w:id="131" w:name="_Toc1693"/>
      <w:r>
        <w:rPr>
          <w:rFonts w:ascii="方正黑体简体" w:eastAsia="方正黑体简体" w:cs="方正黑体简体" w:hAnsi="方正黑体简体" w:hint="eastAsia"/>
          <w:b w:val="0"/>
          <w:bCs w:val="0"/>
          <w:sz w:val="32"/>
          <w:szCs w:val="32"/>
          <w:lang w:eastAsia="zh-CN"/>
        </w:rPr>
        <w:t>附件</w:t>
      </w:r>
      <w:bookmarkEnd w:id="131"/>
      <w:r>
        <w:rPr>
          <w:rFonts w:ascii="方正黑体简体" w:eastAsia="方正黑体简体" w:cs="方正黑体简体" w:hAnsi="方正黑体简体" w:hint="eastAsia"/>
          <w:b w:val="0"/>
          <w:bCs w:val="0"/>
          <w:sz w:val="32"/>
          <w:szCs w:val="32"/>
          <w:lang w:val="en-US" w:eastAsia="zh-CN"/>
        </w:rPr>
        <w:t>9</w:t>
      </w:r>
    </w:p>
    <w:p>
      <w:pPr>
        <w:keepNext w:val="0"/>
        <w:keepLines w:val="0"/>
        <w:pageBreakBefore w:val="0"/>
        <w:widowControl w:val="0"/>
        <w:kinsoku/>
        <w:wordWrap/>
        <w:overflowPunct w:val="0"/>
        <w:topLinePunct w:val="0"/>
        <w:autoSpaceDE/>
        <w:autoSpaceDN/>
        <w:bidi w:val="0"/>
        <w:spacing w:line="576" w:lineRule="exact"/>
        <w:ind w:left="0" w:firstLineChars="200" w:firstLine="420"/>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康养项目支出绩效自评报告</w:t>
      </w:r>
    </w:p>
    <w:p>
      <w:pPr>
        <w:keepNext w:val="0"/>
        <w:keepLines w:val="0"/>
        <w:pageBreakBefore w:val="0"/>
        <w:widowControl w:val="0"/>
        <w:kinsoku/>
        <w:wordWrap/>
        <w:overflowPunct w:val="0"/>
        <w:topLinePunct w:val="0"/>
        <w:autoSpaceDE/>
        <w:autoSpaceDN/>
        <w:bidi w:val="0"/>
        <w:spacing w:line="576" w:lineRule="exact"/>
        <w:ind w:left="0" w:firstLineChars="200" w:firstLine="420"/>
        <w:textAlignment w:val="auto"/>
        <w:rPr>
          <w:rFonts w:hint="eastAsia"/>
        </w:rPr>
      </w:pP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32" w:name="_Toc15908"/>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32"/>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sz w:val="32"/>
          <w:szCs w:val="32"/>
          <w:lang w:val="zh-CN"/>
        </w:rPr>
        <w:t>推进康养项目建设。</w:t>
      </w:r>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w:t>
      </w:r>
      <w:r>
        <w:rPr>
          <w:rFonts w:ascii="方正仿宋简体" w:eastAsia="方正仿宋简体" w:cs="方正仿宋简体" w:hAnsi="方正仿宋简体" w:hint="eastAsia"/>
          <w:b w:val="0"/>
          <w:bCs w:val="0"/>
          <w:sz w:val="32"/>
          <w:szCs w:val="32"/>
          <w:lang w:val="zh-CN"/>
        </w:rPr>
        <w:t>该项目是保障区内康养项目建设工作经费，顺利推进康养项目建设</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内容符合与区委区政府决策部署相关的要求，项目实施内容为区政府办公室职能职责中的承担日常事务性工作，与单位职能职责密切相关。项目属于公共财务支出范围，符合相关财政支出政策。</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该项目主要内容是保障区内康养项目建设工作经费，顺利推进康养项目建设。</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133" w:name="_Toc1386"/>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133"/>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jc w:val="left"/>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sz w:val="32"/>
          <w:szCs w:val="32"/>
          <w:lang w:val="en-US" w:eastAsia="zh-CN"/>
        </w:rPr>
        <w:t>该项目使用区本级财政资金，经区</w:t>
      </w:r>
      <w:r>
        <w:rPr>
          <w:rFonts w:ascii="方正仿宋简体" w:eastAsia="方正仿宋简体" w:cs="方正仿宋简体" w:hAnsi="方正仿宋简体" w:hint="eastAsia"/>
          <w:b w:val="0"/>
          <w:bCs w:val="0"/>
          <w:sz w:val="32"/>
          <w:szCs w:val="32"/>
          <w:lang w:val="zh-CN" w:eastAsia="zh-CN"/>
        </w:rPr>
        <w:t>财政局预算批复下达后资金全部到位。</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sz w:val="32"/>
          <w:szCs w:val="32"/>
          <w:lang w:val="en-US" w:eastAsia="zh-CN"/>
        </w:rPr>
        <w:t>截止2021年12月31日，该项目实际支付1万元，资金严格按康养工作开展</w:t>
      </w:r>
      <w:r>
        <w:rPr>
          <w:rFonts w:ascii="方正仿宋简体" w:eastAsia="方正仿宋简体" w:cs="方正仿宋简体" w:hAnsi="方正仿宋简体" w:hint="eastAsia"/>
          <w:b w:val="0"/>
          <w:bCs w:val="0"/>
          <w:sz w:val="32"/>
          <w:szCs w:val="32"/>
          <w:lang w:val="zh-CN"/>
        </w:rPr>
        <w:t>进度，对资金进行计划申请、划拨、使用。资金开支范围、标准及支付进度正常，支付依据合规合法，资金支付与预算相符。</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w:t>
      </w:r>
      <w:r>
        <w:rPr>
          <w:rFonts w:ascii="方正仿宋简体" w:eastAsia="方正仿宋简体" w:cs="方正仿宋简体" w:hAnsi="方正仿宋简体" w:hint="eastAsia"/>
          <w:b w:val="0"/>
          <w:bCs w:val="0"/>
          <w:sz w:val="32"/>
          <w:szCs w:val="32"/>
          <w:lang w:val="zh-CN"/>
        </w:rPr>
        <w:t>项目建设股室根据项目进度</w:t>
      </w:r>
      <w:r>
        <w:rPr>
          <w:rFonts w:ascii="方正仿宋简体" w:eastAsia="方正仿宋简体" w:cs="方正仿宋简体" w:hAnsi="方正仿宋简体" w:hint="eastAsia"/>
          <w:b w:val="0"/>
          <w:bCs w:val="0"/>
          <w:color w:val="auto"/>
          <w:sz w:val="32"/>
          <w:szCs w:val="32"/>
          <w:lang w:val="zh-CN"/>
        </w:rPr>
        <w:t>对资金进行计划申请、划拨、使用。项目支付严格执行财务管理制度，资金开支范围、标准及支付进度正常，支付依据合规合法，资金支付与预算相符，项目资金账务处理和会计核算及时、规范。</w:t>
      </w:r>
      <w:r>
        <w:rPr>
          <w:rFonts w:ascii="方正仿宋简体" w:eastAsia="方正仿宋简体" w:cs="方正仿宋简体" w:hAnsi="方正仿宋简体" w:hint="eastAsia"/>
          <w:b w:val="0"/>
          <w:bCs w:val="0"/>
          <w:sz w:val="32"/>
          <w:szCs w:val="32"/>
          <w:lang w:val="zh-CN"/>
        </w:rPr>
        <w:t>本单位项目财务管理制度健全、资金由单位财务统一管理，会计核算及账务处理规范，严格执行财务管理制度，财务处理及时。</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34" w:name="_Toc30010"/>
      <w:r>
        <w:rPr>
          <w:rFonts w:ascii="方正黑体简体" w:eastAsia="方正黑体简体" w:cs="方正黑体简体" w:hAnsi="方正黑体简体" w:hint="eastAsia"/>
          <w:b w:val="0"/>
          <w:bCs w:val="0"/>
          <w:color w:val="auto"/>
          <w:sz w:val="30"/>
          <w:szCs w:val="30"/>
          <w:lang w:val="zh-CN"/>
        </w:rPr>
        <w:t>三、项目实施及管理情况</w:t>
      </w:r>
      <w:bookmarkEnd w:id="134"/>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该项目由行政事务股组织实施。小额正常支出按单位支出流程即经办人签字、财务人员票据规范性审核、分管领导业务真实合理性审核、分管财务领导审批、单位领导审批后，财务人员申请资金支付；大额资金即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b w:val="0"/>
          <w:bCs w:val="0"/>
          <w:sz w:val="32"/>
          <w:szCs w:val="32"/>
          <w:lang w:val="zh-CN"/>
        </w:rPr>
        <w:t>项目监管。</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35" w:name="_Toc26452"/>
      <w:r>
        <w:rPr>
          <w:rFonts w:ascii="方正黑体简体" w:eastAsia="方正黑体简体" w:cs="方正黑体简体" w:hAnsi="方正黑体简体" w:hint="eastAsia"/>
          <w:b w:val="0"/>
          <w:bCs w:val="0"/>
          <w:sz w:val="30"/>
          <w:szCs w:val="30"/>
          <w:lang w:eastAsia="zh-CN"/>
        </w:rPr>
        <w:t>四</w:t>
      </w:r>
      <w:r>
        <w:rPr>
          <w:rFonts w:ascii="方正黑体简体" w:eastAsia="方正黑体简体" w:cs="方正黑体简体" w:hAnsi="方正黑体简体" w:hint="eastAsia"/>
          <w:b w:val="0"/>
          <w:bCs w:val="0"/>
          <w:sz w:val="30"/>
          <w:szCs w:val="30"/>
        </w:rPr>
        <w:t>、项目绩效情况</w:t>
      </w:r>
      <w:bookmarkEnd w:id="135"/>
      <w:r>
        <w:rPr>
          <w:rFonts w:ascii="方正黑体简体" w:eastAsia="方正黑体简体" w:cs="方正黑体简体" w:hAnsi="方正黑体简体" w:hint="eastAsia"/>
          <w:b w:val="0"/>
          <w:bCs w:val="0"/>
          <w:sz w:val="30"/>
          <w:szCs w:val="30"/>
        </w:rPr>
        <w:tab/>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（一）项目完成情况。</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16"/>
        <w:textAlignment w:val="auto"/>
        <w:rPr>
          <w:rFonts w:ascii="方正仿宋简体" w:eastAsia="方正仿宋简体" w:cs="方正仿宋简体" w:hAnsi="方正仿宋简体" w:hint="eastAsia"/>
          <w:b w:val="0"/>
          <w:bCs w:val="0"/>
          <w:color w:val="auto"/>
          <w:spacing w:val="-6"/>
          <w:sz w:val="32"/>
          <w:szCs w:val="32"/>
          <w:lang w:eastAsia="zh-CN"/>
        </w:rPr>
      </w:pPr>
      <w:r>
        <w:rPr>
          <w:rFonts w:ascii="方正仿宋简体" w:eastAsia="方正仿宋简体" w:cs="方正仿宋简体" w:hAnsi="方正仿宋简体" w:hint="eastAsia"/>
          <w:b w:val="0"/>
          <w:bCs w:val="0"/>
          <w:spacing w:val="-6"/>
          <w:sz w:val="32"/>
          <w:szCs w:val="32"/>
          <w:lang w:val="zh-CN"/>
        </w:rPr>
        <w:t>该项目保障康养旅游编制方案、调研、外出考察学习、会议费。</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line="550"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项目效益情况。</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b w:val="0"/>
          <w:bCs w:val="0"/>
          <w:color w:val="auto"/>
          <w:sz w:val="32"/>
          <w:szCs w:val="32"/>
          <w:lang w:val="en-US" w:eastAsia="zh-CN"/>
        </w:rPr>
        <w:t>1万元落实到</w:t>
      </w:r>
      <w:r>
        <w:rPr>
          <w:rFonts w:ascii="方正仿宋简体" w:eastAsia="方正仿宋简体" w:cs="方正仿宋简体" w:hAnsi="方正仿宋简体" w:hint="eastAsia"/>
          <w:b w:val="0"/>
          <w:bCs w:val="0"/>
          <w:sz w:val="32"/>
          <w:szCs w:val="32"/>
          <w:lang w:val="zh-CN"/>
        </w:rPr>
        <w:t>康养旅游</w:t>
      </w:r>
      <w:r>
        <w:rPr>
          <w:rFonts w:ascii="方正仿宋简体" w:eastAsia="方正仿宋简体" w:cs="方正仿宋简体" w:hAnsi="方正仿宋简体" w:hint="eastAsia"/>
          <w:b w:val="0"/>
          <w:bCs w:val="0"/>
          <w:sz w:val="32"/>
          <w:szCs w:val="32"/>
          <w:lang w:val="en-US" w:eastAsia="zh-CN"/>
        </w:rPr>
        <w:t>工作</w:t>
      </w:r>
      <w:r>
        <w:rPr>
          <w:rFonts w:ascii="方正仿宋简体" w:eastAsia="方正仿宋简体" w:cs="方正仿宋简体" w:hAnsi="方正仿宋简体" w:hint="eastAsia"/>
          <w:b w:val="0"/>
          <w:bCs w:val="0"/>
          <w:color w:val="auto"/>
          <w:sz w:val="32"/>
          <w:szCs w:val="32"/>
          <w:lang w:eastAsia="zh-CN"/>
        </w:rPr>
        <w:t>；二是社会效益：</w:t>
      </w:r>
      <w:r>
        <w:rPr>
          <w:rFonts w:ascii="方正仿宋简体" w:eastAsia="方正仿宋简体" w:cs="方正仿宋简体" w:hAnsi="方正仿宋简体" w:hint="eastAsia"/>
          <w:b w:val="0"/>
          <w:bCs w:val="0"/>
          <w:sz w:val="32"/>
          <w:szCs w:val="32"/>
          <w:lang w:val="zh-CN"/>
        </w:rPr>
        <w:t>促进地方经济发展，打造康养福地，促进地方经济发展。人居环境改善和生态改善提升，项目的深入推进，促进人居环境改善。</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36" w:name="_Toc21783"/>
      <w:r>
        <w:rPr>
          <w:rFonts w:ascii="方正黑体简体" w:eastAsia="方正黑体简体" w:cs="方正黑体简体" w:hAnsi="方正黑体简体" w:hint="eastAsia"/>
          <w:b w:val="0"/>
          <w:bCs w:val="0"/>
          <w:color w:val="auto"/>
          <w:sz w:val="30"/>
          <w:szCs w:val="30"/>
          <w:lang w:eastAsia="zh-CN"/>
        </w:rPr>
        <w:t>五、评价结论及建议</w:t>
      </w:r>
      <w:bookmarkEnd w:id="136"/>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kern w:val="2"/>
          <w:sz w:val="32"/>
          <w:szCs w:val="32"/>
          <w:lang w:val="en-US" w:eastAsia="zh-CN" w:bidi="ar-SA"/>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lang w:val="zh-CN" w:eastAsia="zh-CN"/>
        </w:rPr>
        <w:t>康养项目经费项目支出</w:t>
      </w:r>
      <w:r>
        <w:rPr>
          <w:rFonts w:ascii="方正仿宋简体" w:eastAsia="方正仿宋简体" w:cs="方正仿宋简体" w:hAnsi="方正仿宋简体" w:hint="eastAsia"/>
          <w:b w:val="0"/>
          <w:bCs w:val="0"/>
          <w:color w:val="auto"/>
          <w:sz w:val="32"/>
          <w:szCs w:val="32"/>
          <w:lang w:val="en-US" w:eastAsia="zh-CN"/>
        </w:rPr>
        <w:t>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项目单位在项目实施完成后上报绩效评估报告</w:t>
      </w:r>
      <w:r>
        <w:rPr>
          <w:rFonts w:ascii="方正仿宋简体" w:eastAsia="方正仿宋简体" w:cs="方正仿宋简体" w:hAnsi="方正仿宋简体" w:hint="eastAsia"/>
          <w:b w:val="0"/>
          <w:bCs w:val="0"/>
          <w:color w:val="auto"/>
          <w:kern w:val="2"/>
          <w:sz w:val="32"/>
          <w:szCs w:val="32"/>
          <w:lang w:val="en-US" w:eastAsia="zh-CN" w:bidi="ar-SA"/>
        </w:rPr>
        <w:t>，该项目按照2022年区级专项预算项目支出绩效评价指标体系单位自评得分92分，能接受财政审计监督部门检查验收。</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color w:val="auto"/>
          <w:sz w:val="32"/>
          <w:szCs w:val="32"/>
          <w:lang w:val="zh-CN" w:eastAsia="zh-CN"/>
        </w:rPr>
        <w:t>项目</w:t>
      </w:r>
      <w:r>
        <w:rPr>
          <w:rFonts w:ascii="方正仿宋简体" w:eastAsia="方正仿宋简体" w:cs="方正仿宋简体" w:hAnsi="方正仿宋简体" w:hint="eastAsia"/>
          <w:b w:val="0"/>
          <w:bCs w:val="0"/>
          <w:color w:val="auto"/>
          <w:sz w:val="32"/>
          <w:szCs w:val="32"/>
          <w:lang w:val="zh-CN"/>
        </w:rPr>
        <w:t>与其他项目有交叉和雷同之处。</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楷体简体" w:eastAsia="方正楷体简体" w:cs="方正楷体简体" w:hAnsi="方正楷体简体" w:hint="eastAsia"/>
          <w:b w:val="0"/>
          <w:bCs w:val="0"/>
          <w:color w:val="auto"/>
          <w:sz w:val="32"/>
          <w:szCs w:val="32"/>
          <w:lang w:val="zh-CN"/>
        </w:rPr>
        <w:t>（三）相关建议。</w:t>
      </w:r>
      <w:r>
        <w:rPr>
          <w:rFonts w:ascii="方正仿宋简体" w:eastAsia="方正仿宋简体" w:cs="方正仿宋简体" w:hAnsi="方正仿宋简体" w:hint="eastAsia"/>
          <w:b w:val="0"/>
          <w:bCs w:val="0"/>
          <w:color w:val="auto"/>
          <w:kern w:val="2"/>
          <w:sz w:val="32"/>
          <w:szCs w:val="32"/>
          <w:lang w:val="zh-CN" w:eastAsia="zh-CN" w:bidi="ar-SA"/>
        </w:rPr>
        <w:t>建议项目与相关项目有机整合，达到项目更优、投入更少、产出更合理。</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kern w:val="2"/>
          <w:sz w:val="32"/>
          <w:szCs w:val="32"/>
          <w:lang w:val="en-US" w:eastAsia="zh-CN" w:bidi="ar-SA"/>
        </w:rPr>
      </w:pP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康养项目支出</w:t>
      </w:r>
      <w:r>
        <w:rPr>
          <w:rFonts w:ascii="方正黑体简体" w:eastAsia="方正黑体简体" w:cs="宋体" w:hAnsi="宋体" w:hint="eastAsia"/>
          <w:b/>
          <w:sz w:val="32"/>
          <w:szCs w:val="32"/>
        </w:rPr>
        <w:t>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5</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92</w:t>
            </w:r>
          </w:p>
        </w:tc>
      </w:tr>
    </w:tbl>
    <w:p>
      <w:pPr>
        <w:rPr>
          <w:rFonts w:hint="eastAsia"/>
          <w:lang w:val="en-US" w:eastAsia="zh-CN"/>
        </w:rPr>
      </w:pPr>
    </w:p>
    <w:p>
      <w:pPr>
        <w:rPr>
          <w:rFonts w:hint="eastAsia"/>
          <w:lang w:val="en-US" w:eastAsia="zh-CN"/>
        </w:rPr>
      </w:pPr>
    </w:p>
    <w:p>
      <w:pPr>
        <w:rPr>
          <w:rFonts w:hint="eastAsia"/>
          <w:lang w:val="en-US" w:eastAsia="zh-CN"/>
        </w:rPr>
      </w:pP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p>
    <w:p>
      <w:pPr>
        <w:rPr>
          <w:rFonts w:ascii="方正黑体简体" w:eastAsia="方正黑体简体" w:cs="方正黑体简体" w:hAnsi="方正黑体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eastAsia="zh-CN"/>
        </w:rPr>
        <w:br w:type="page"/>
      </w:r>
      <w:bookmarkStart w:id="137" w:name="_Toc25996"/>
      <w:r>
        <w:rPr>
          <w:rFonts w:ascii="方正黑体简体" w:eastAsia="方正黑体简体" w:cs="方正黑体简体" w:hAnsi="方正黑体简体" w:hint="eastAsia"/>
          <w:b w:val="0"/>
          <w:bCs w:val="0"/>
          <w:sz w:val="32"/>
          <w:szCs w:val="32"/>
          <w:lang w:eastAsia="zh-CN"/>
        </w:rPr>
        <w:t>附件</w:t>
      </w:r>
      <w:r>
        <w:rPr>
          <w:rFonts w:ascii="方正黑体简体" w:eastAsia="方正黑体简体" w:cs="方正黑体简体" w:hAnsi="方正黑体简体" w:hint="eastAsia"/>
          <w:b w:val="0"/>
          <w:bCs w:val="0"/>
          <w:sz w:val="32"/>
          <w:szCs w:val="32"/>
          <w:lang w:val="en-US" w:eastAsia="zh-CN"/>
        </w:rPr>
        <w:t>9</w:t>
      </w:r>
      <w:bookmarkEnd w:id="137"/>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604" w:lineRule="exact"/>
        <w:ind w:lef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04"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区政府24小时政务值班值守经费</w:t>
      </w:r>
    </w:p>
    <w:p>
      <w:pPr>
        <w:keepNext w:val="0"/>
        <w:keepLines w:val="0"/>
        <w:pageBreakBefore w:val="0"/>
        <w:widowControl w:val="0"/>
        <w:kinsoku/>
        <w:wordWrap/>
        <w:overflowPunct w:val="0"/>
        <w:topLinePunct w:val="0"/>
        <w:autoSpaceDE/>
        <w:autoSpaceDN/>
        <w:bidi w:val="0"/>
        <w:adjustRightInd/>
        <w:snapToGrid/>
        <w:spacing w:line="604"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项目支出绩效自评报告</w:t>
      </w:r>
    </w:p>
    <w:p>
      <w:pPr>
        <w:keepNext w:val="0"/>
        <w:keepLines w:val="0"/>
        <w:pageBreakBefore w:val="0"/>
        <w:widowControl w:val="0"/>
        <w:kinsoku/>
        <w:wordWrap/>
        <w:overflowPunct w:val="0"/>
        <w:topLinePunct w:val="0"/>
        <w:autoSpaceDE/>
        <w:autoSpaceDN/>
        <w:bidi w:val="0"/>
        <w:adjustRightInd w:val="0"/>
        <w:snapToGrid w:val="0"/>
        <w:spacing w:line="604"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38" w:name="_Toc29987"/>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38"/>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604"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604"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val="zh-CN" w:eastAsia="zh-CN"/>
        </w:rPr>
        <w:t>政府办</w:t>
      </w:r>
      <w:r>
        <w:rPr>
          <w:rFonts w:ascii="方正仿宋简体" w:eastAsia="方正仿宋简体" w:cs="方正仿宋简体" w:hAnsi="方正仿宋简体" w:hint="eastAsia"/>
          <w:b w:val="0"/>
          <w:bCs w:val="0"/>
          <w:color w:val="auto"/>
          <w:kern w:val="2"/>
          <w:sz w:val="32"/>
          <w:szCs w:val="32"/>
          <w:u w:val="none"/>
        </w:rPr>
        <w:t>负责区政府值班日常事务，督促、指导乡镇（街道）和区政府部门值班工作，及时报告重要情况；负责突发事件信息接收上报、来文来电接转及上传下达工作。</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项目立项、资金申报的依据。区政府24小时政务值班值守经费</w:t>
      </w:r>
      <w:r>
        <w:rPr>
          <w:rFonts w:ascii="方正仿宋简体" w:eastAsia="方正仿宋简体" w:cs="方正仿宋简体" w:hAnsi="方正仿宋简体" w:hint="eastAsia"/>
          <w:b w:val="0"/>
          <w:bCs w:val="0"/>
          <w:color w:val="auto"/>
          <w:sz w:val="32"/>
          <w:szCs w:val="32"/>
          <w:lang w:val="zh-CN" w:eastAsia="zh-CN"/>
        </w:rPr>
        <w:t>项目是根据三定方案区总值班室承担的职能职责，经财政认真核实和测算安排工作经费。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该项目主要内容是</w:t>
      </w:r>
      <w:r>
        <w:rPr>
          <w:rFonts w:ascii="方正仿宋简体" w:eastAsia="方正仿宋简体" w:cs="方正仿宋简体" w:hAnsi="方正仿宋简体" w:hint="eastAsia"/>
          <w:b w:val="0"/>
          <w:bCs w:val="0"/>
          <w:color w:val="auto"/>
          <w:sz w:val="32"/>
          <w:szCs w:val="32"/>
        </w:rPr>
        <w:t>通过全面</w:t>
      </w:r>
      <w:r>
        <w:rPr>
          <w:rFonts w:ascii="方正仿宋简体" w:eastAsia="方正仿宋简体" w:cs="方正仿宋简体" w:hAnsi="方正仿宋简体" w:hint="eastAsia"/>
          <w:b w:val="0"/>
          <w:bCs w:val="0"/>
          <w:color w:val="auto"/>
          <w:sz w:val="32"/>
          <w:szCs w:val="32"/>
          <w:lang w:eastAsia="zh-CN"/>
        </w:rPr>
        <w:t>保障区政府总值班室</w:t>
      </w:r>
      <w:r>
        <w:rPr>
          <w:rFonts w:ascii="方正仿宋简体" w:eastAsia="方正仿宋简体" w:cs="方正仿宋简体" w:hAnsi="方正仿宋简体" w:hint="eastAsia"/>
          <w:b w:val="0"/>
          <w:bCs w:val="0"/>
          <w:color w:val="auto"/>
          <w:sz w:val="32"/>
          <w:szCs w:val="32"/>
          <w:lang w:val="en-US" w:eastAsia="zh-CN"/>
        </w:rPr>
        <w:t>365天24小时双人在岗值班值守，全面实现省、市、区、乡镇、部门各级及时上传下达，工作时间外的突发敏感事件及时收集、汇总、上报、处理</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lang w:val="en-US" w:eastAsia="zh-CN"/>
        </w:rPr>
        <w:t>实现24小时政府在线。</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139" w:name="_Toc22762"/>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139"/>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color w:val="auto"/>
          <w:sz w:val="32"/>
          <w:szCs w:val="32"/>
          <w:lang w:val="zh-CN"/>
        </w:rPr>
        <w:t>区政府24小时政务值班值守经费专项资金共计</w:t>
      </w:r>
      <w:r>
        <w:rPr>
          <w:rFonts w:ascii="方正仿宋简体" w:eastAsia="方正仿宋简体" w:cs="方正仿宋简体" w:hAnsi="方正仿宋简体" w:hint="eastAsia"/>
          <w:b w:val="0"/>
          <w:bCs w:val="0"/>
          <w:color w:val="auto"/>
          <w:sz w:val="32"/>
          <w:szCs w:val="32"/>
          <w:lang w:val="en-US" w:eastAsia="zh-CN"/>
        </w:rPr>
        <w:t>10</w:t>
      </w:r>
      <w:r>
        <w:rPr>
          <w:rFonts w:ascii="方正仿宋简体" w:eastAsia="方正仿宋简体" w:cs="方正仿宋简体" w:hAnsi="方正仿宋简体" w:hint="eastAsia"/>
          <w:b w:val="0"/>
          <w:bCs w:val="0"/>
          <w:color w:val="auto"/>
          <w:sz w:val="32"/>
          <w:szCs w:val="32"/>
          <w:lang w:val="zh-CN"/>
        </w:rPr>
        <w:t>万元，属于年初预算项目，项目按预算程序经“二上二下”人代会批复下达后，指标及时通过政府财政管理信息系统配置给项目实施单位，该项目未预算调整。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截止2021年12月31日，该项目实际支付10万元，</w:t>
      </w:r>
      <w:r>
        <w:rPr>
          <w:rFonts w:ascii="方正仿宋简体" w:eastAsia="方正仿宋简体" w:cs="方正仿宋简体" w:hAnsi="方正仿宋简体" w:hint="eastAsia"/>
          <w:b w:val="0"/>
          <w:bCs w:val="0"/>
          <w:color w:val="auto"/>
          <w:sz w:val="32"/>
          <w:szCs w:val="32"/>
          <w:lang w:val="zh-CN"/>
        </w:rPr>
        <w:t>并全部用于区政府24小时政务值班值守经费项目。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kern w:val="0"/>
          <w:sz w:val="32"/>
          <w:szCs w:val="32"/>
          <w:lang w:val="zh-CN" w:eastAsia="zh-CN"/>
        </w:rPr>
        <w:t>。</w:t>
      </w:r>
      <w:r>
        <w:rPr>
          <w:rFonts w:ascii="方正仿宋简体" w:eastAsia="方正仿宋简体" w:cs="方正仿宋简体" w:hAnsi="方正仿宋简体" w:hint="eastAsia"/>
          <w:b w:val="0"/>
          <w:bCs w:val="0"/>
          <w:color w:val="auto"/>
          <w:sz w:val="32"/>
          <w:szCs w:val="32"/>
          <w:lang w:val="zh-CN"/>
        </w:rPr>
        <w:t>项目资金采取授权和直接支付形式，由财务室按区政府总值班室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40" w:name="_Toc13728"/>
      <w:r>
        <w:rPr>
          <w:rFonts w:ascii="方正黑体简体" w:eastAsia="方正黑体简体" w:cs="方正黑体简体" w:hAnsi="方正黑体简体" w:hint="eastAsia"/>
          <w:b w:val="0"/>
          <w:bCs w:val="0"/>
          <w:color w:val="auto"/>
          <w:sz w:val="30"/>
          <w:szCs w:val="30"/>
          <w:lang w:val="zh-CN"/>
        </w:rPr>
        <w:t>三、项目实施及管理情况</w:t>
      </w:r>
      <w:bookmarkEnd w:id="140"/>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zh-CN"/>
        </w:rPr>
        <w:t>该项目由区总值班室组织实施，小额正常支出按单位支出流程即经办人签字、财务人员票据规范性审核、分管领导业务真实合理性审核、分管财务领导审批、单位领导审批后，财务人员申请资金支付；大额资金即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1万元以上支出按单位“三重一大”相关规定经党组会议议定后，按照资金审批支付流程实现支付。　</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41" w:name="_Toc2124"/>
      <w:r>
        <w:rPr>
          <w:rFonts w:ascii="方正黑体简体" w:eastAsia="方正黑体简体" w:cs="方正黑体简体" w:hAnsi="方正黑体简体" w:hint="eastAsia"/>
          <w:b w:val="0"/>
          <w:bCs w:val="0"/>
          <w:color w:val="auto"/>
          <w:sz w:val="30"/>
          <w:szCs w:val="30"/>
          <w:lang w:val="zh-CN" w:eastAsia="zh-CN"/>
        </w:rPr>
        <w:t>四</w:t>
      </w:r>
      <w:r>
        <w:rPr>
          <w:rFonts w:ascii="方正黑体简体" w:eastAsia="方正黑体简体" w:cs="方正黑体简体" w:hAnsi="方正黑体简体" w:hint="eastAsia"/>
          <w:b w:val="0"/>
          <w:bCs w:val="0"/>
          <w:color w:val="auto"/>
          <w:sz w:val="30"/>
          <w:szCs w:val="30"/>
          <w:lang w:val="zh-CN"/>
        </w:rPr>
        <w:t>、项目绩效情况</w:t>
      </w:r>
      <w:bookmarkEnd w:id="141"/>
      <w:r>
        <w:rPr>
          <w:rFonts w:ascii="方正黑体简体" w:eastAsia="方正黑体简体" w:cs="方正黑体简体" w:hAnsi="方正黑体简体" w:hint="eastAsia"/>
          <w:b w:val="0"/>
          <w:bCs w:val="0"/>
          <w:color w:val="auto"/>
          <w:sz w:val="30"/>
          <w:szCs w:val="30"/>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该项目保障全年每天24小时双人在岗政务值班值守人员经费和运转工作经费，</w:t>
      </w:r>
      <w:r>
        <w:rPr>
          <w:rFonts w:ascii="方正仿宋简体" w:eastAsia="方正仿宋简体" w:cs="方正仿宋简体" w:hAnsi="方正仿宋简体" w:hint="eastAsia"/>
          <w:b w:val="0"/>
          <w:bCs w:val="0"/>
          <w:color w:val="auto"/>
          <w:sz w:val="32"/>
          <w:szCs w:val="32"/>
          <w:lang w:val="en-US" w:eastAsia="zh-CN"/>
        </w:rPr>
        <w:t>严格落实领导带班和24小时值班制度，完成全省应急视频会议系统和全区20个重点单位视频点名系统建设，规范信息报送，按照</w:t>
      </w:r>
      <w:r>
        <w:rPr>
          <w:rFonts w:ascii="方正仿宋简体" w:eastAsia="方正仿宋简体" w:cs="方正仿宋简体" w:hAnsi="方正仿宋简体" w:hint="eastAsia"/>
          <w:b w:val="0"/>
          <w:bCs w:val="0"/>
          <w:color w:val="auto"/>
          <w:sz w:val="32"/>
          <w:szCs w:val="32"/>
          <w:lang w:eastAsia="zh-CN"/>
        </w:rPr>
        <w:t>“首报要快、核报要实、续报要准、终报要全”原则，</w:t>
      </w:r>
      <w:r>
        <w:rPr>
          <w:rFonts w:ascii="方正仿宋简体" w:eastAsia="方正仿宋简体" w:cs="方正仿宋简体" w:hAnsi="方正仿宋简体" w:hint="eastAsia"/>
          <w:b w:val="0"/>
          <w:bCs w:val="0"/>
          <w:color w:val="auto"/>
          <w:sz w:val="32"/>
          <w:szCs w:val="32"/>
          <w:lang w:val="en-US" w:eastAsia="zh-CN"/>
        </w:rPr>
        <w:t>有效保障防汛、森林防灭火、地灾防治等重点时期和节假日全区安全稳定；</w:t>
      </w:r>
      <w:r>
        <w:rPr>
          <w:rFonts w:ascii="方正仿宋简体" w:eastAsia="方正仿宋简体" w:cs="方正仿宋简体" w:hAnsi="方正仿宋简体" w:hint="eastAsia"/>
          <w:b w:val="0"/>
          <w:bCs w:val="0"/>
          <w:color w:val="auto"/>
          <w:sz w:val="32"/>
          <w:szCs w:val="32"/>
          <w:lang w:val="zh-CN"/>
        </w:rPr>
        <w:t>区内值班值守工作实现零脱岗、零差错，实现24小时政府在线，政务信息上传下达及时精准。</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b w:val="0"/>
          <w:bCs w:val="0"/>
          <w:color w:val="auto"/>
          <w:sz w:val="32"/>
          <w:szCs w:val="32"/>
          <w:lang w:val="en-US" w:eastAsia="zh-CN"/>
        </w:rPr>
        <w:t>10万元落实到</w:t>
      </w:r>
      <w:r>
        <w:rPr>
          <w:rFonts w:ascii="方正仿宋简体" w:eastAsia="方正仿宋简体" w:cs="方正仿宋简体" w:hAnsi="方正仿宋简体" w:hint="eastAsia"/>
          <w:b w:val="0"/>
          <w:bCs w:val="0"/>
          <w:color w:val="auto"/>
          <w:sz w:val="32"/>
          <w:szCs w:val="32"/>
          <w:lang w:val="zh-CN"/>
        </w:rPr>
        <w:t>值班室聘用人员工资、保险、福利、值班补助、值班设备维护等</w:t>
      </w:r>
      <w:r>
        <w:rPr>
          <w:rFonts w:ascii="方正仿宋简体" w:eastAsia="方正仿宋简体" w:cs="方正仿宋简体" w:hAnsi="方正仿宋简体" w:hint="eastAsia"/>
          <w:b w:val="0"/>
          <w:bCs w:val="0"/>
          <w:color w:val="auto"/>
          <w:sz w:val="32"/>
          <w:szCs w:val="32"/>
          <w:lang w:val="en-US" w:eastAsia="zh-CN"/>
        </w:rPr>
        <w:t>公务活动</w:t>
      </w:r>
      <w:r>
        <w:rPr>
          <w:rFonts w:ascii="方正仿宋简体" w:eastAsia="方正仿宋简体" w:cs="方正仿宋简体" w:hAnsi="方正仿宋简体" w:hint="eastAsia"/>
          <w:b w:val="0"/>
          <w:bCs w:val="0"/>
          <w:color w:val="auto"/>
          <w:sz w:val="32"/>
          <w:szCs w:val="32"/>
          <w:lang w:eastAsia="zh-CN"/>
        </w:rPr>
        <w:t>；二是社会效益：</w:t>
      </w:r>
      <w:r>
        <w:rPr>
          <w:rFonts w:ascii="方正仿宋简体" w:eastAsia="方正仿宋简体" w:cs="方正仿宋简体" w:hAnsi="方正仿宋简体" w:hint="eastAsia"/>
          <w:b w:val="0"/>
          <w:bCs w:val="0"/>
          <w:color w:val="auto"/>
          <w:sz w:val="32"/>
          <w:szCs w:val="32"/>
          <w:lang w:val="en-US" w:eastAsia="zh-CN"/>
        </w:rPr>
        <w:t>足额提供经费，保障值班室正常运转，值班值守和信息上传下达正常有序，确保政令畅通；三</w:t>
      </w:r>
      <w:r>
        <w:rPr>
          <w:rFonts w:ascii="方正仿宋简体" w:eastAsia="方正仿宋简体" w:cs="方正仿宋简体" w:hAnsi="方正仿宋简体" w:hint="eastAsia"/>
          <w:b w:val="0"/>
          <w:bCs w:val="0"/>
          <w:color w:val="auto"/>
          <w:sz w:val="32"/>
          <w:szCs w:val="32"/>
          <w:lang w:eastAsia="zh-CN"/>
        </w:rPr>
        <w:t>是可持续效益：</w:t>
      </w:r>
      <w:r>
        <w:rPr>
          <w:rFonts w:ascii="方正仿宋简体" w:eastAsia="方正仿宋简体" w:cs="方正仿宋简体" w:hAnsi="方正仿宋简体" w:hint="eastAsia"/>
          <w:b w:val="0"/>
          <w:bCs w:val="0"/>
          <w:color w:val="auto"/>
          <w:sz w:val="32"/>
          <w:szCs w:val="32"/>
          <w:lang w:val="en-US" w:eastAsia="zh-CN"/>
        </w:rPr>
        <w:t>保障值班值守人员稳定，业务熟练，值班工作居全市前列；</w:t>
      </w:r>
      <w:r>
        <w:rPr>
          <w:rFonts w:ascii="方正仿宋简体" w:eastAsia="方正仿宋简体" w:cs="方正仿宋简体" w:hAnsi="方正仿宋简体" w:hint="eastAsia"/>
          <w:b w:val="0"/>
          <w:bCs w:val="0"/>
          <w:color w:val="auto"/>
          <w:sz w:val="32"/>
          <w:szCs w:val="32"/>
          <w:lang w:eastAsia="zh-CN"/>
        </w:rPr>
        <w:t>四是管理对象及社会满意度：省、市等上级单位和乡镇街道、区级部门各种信息传达及时有序。</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42" w:name="_Toc4879"/>
      <w:r>
        <w:rPr>
          <w:rFonts w:ascii="方正黑体简体" w:eastAsia="方正黑体简体" w:cs="方正黑体简体" w:hAnsi="方正黑体简体" w:hint="eastAsia"/>
          <w:b w:val="0"/>
          <w:bCs w:val="0"/>
          <w:color w:val="auto"/>
          <w:sz w:val="30"/>
          <w:szCs w:val="30"/>
          <w:lang w:eastAsia="zh-CN"/>
        </w:rPr>
        <w:t>五、评价结论及建议</w:t>
      </w:r>
      <w:bookmarkEnd w:id="142"/>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kern w:val="2"/>
          <w:sz w:val="32"/>
          <w:szCs w:val="32"/>
          <w:lang w:val="en-US" w:eastAsia="zh-CN" w:bidi="ar-SA"/>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lang w:val="zh-CN"/>
        </w:rPr>
        <w:t>区政府24小时政务值班值守经费</w:t>
      </w:r>
      <w:r>
        <w:rPr>
          <w:rFonts w:ascii="方正仿宋简体" w:eastAsia="方正仿宋简体" w:cs="方正仿宋简体" w:hAnsi="方正仿宋简体" w:hint="eastAsia"/>
          <w:b w:val="0"/>
          <w:bCs w:val="0"/>
          <w:color w:val="auto"/>
          <w:kern w:val="2"/>
          <w:sz w:val="32"/>
          <w:szCs w:val="32"/>
          <w:lang w:val="en-US" w:eastAsia="zh-CN" w:bidi="ar-SA"/>
        </w:rPr>
        <w:t>项目全面完成，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w:t>
      </w:r>
      <w:r>
        <w:rPr>
          <w:rFonts w:ascii="方正仿宋简体" w:eastAsia="方正仿宋简体" w:cs="方正仿宋简体" w:hAnsi="方正仿宋简体" w:hint="eastAsia"/>
          <w:b w:val="0"/>
          <w:bCs w:val="0"/>
          <w:color w:val="auto"/>
          <w:kern w:val="2"/>
          <w:sz w:val="32"/>
          <w:szCs w:val="32"/>
          <w:lang w:val="en-US" w:eastAsia="zh-CN" w:bidi="ar-SA"/>
        </w:rPr>
        <w:t>施完成后上报绩效评估报告，该项目按照2022年区级专项预算项目支出绩效评价指标体系单位自评得分93分，能接受财政审计监督部门检查验收。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color w:val="auto"/>
          <w:sz w:val="32"/>
          <w:szCs w:val="32"/>
          <w:lang w:eastAsia="zh-CN"/>
        </w:rPr>
        <w:t>值班室规范化建设有待于加强，值班设备有待于及时更新，</w:t>
      </w:r>
      <w:r>
        <w:rPr>
          <w:rFonts w:ascii="方正仿宋简体" w:eastAsia="方正仿宋简体" w:cs="方正仿宋简体" w:hAnsi="方正仿宋简体" w:hint="eastAsia"/>
          <w:b w:val="0"/>
          <w:bCs w:val="0"/>
          <w:color w:val="auto"/>
          <w:sz w:val="32"/>
          <w:szCs w:val="32"/>
          <w:lang w:val="zh-CN"/>
        </w:rPr>
        <w:t>项目资金偏少，挤占人员公用经费；值班人员值班后调休和值班补助政策未明确落实。</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（三）相关建议。</w:t>
      </w:r>
      <w:r>
        <w:rPr>
          <w:rFonts w:ascii="方正仿宋简体" w:eastAsia="方正仿宋简体" w:cs="方正仿宋简体" w:hAnsi="方正仿宋简体" w:hint="eastAsia"/>
          <w:b w:val="0"/>
          <w:bCs w:val="0"/>
          <w:color w:val="auto"/>
          <w:sz w:val="32"/>
          <w:szCs w:val="32"/>
          <w:lang w:val="en-US" w:eastAsia="zh-CN"/>
        </w:rPr>
        <w:t>按国家、省、市要求加强规范化、标准化建设，</w:t>
      </w:r>
      <w:r>
        <w:rPr>
          <w:rFonts w:ascii="方正仿宋简体" w:eastAsia="方正仿宋简体" w:cs="方正仿宋简体" w:hAnsi="方正仿宋简体" w:hint="eastAsia"/>
          <w:b w:val="0"/>
          <w:bCs w:val="0"/>
          <w:color w:val="auto"/>
          <w:sz w:val="32"/>
          <w:szCs w:val="32"/>
          <w:lang w:val="zh-CN"/>
        </w:rPr>
        <w:t>建议增加预算全面保障。进一步明确和落实值班人员值班后调休和值班补助政策，从根本上保障值班队伍稳定和值班值守能力的持续提升。</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rPr>
        <w:t>区政府24小时政务值班值守经费项目支出绩效评价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6</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r>
    </w:tbl>
    <w:p>
      <w:pPr>
        <w:rPr>
          <w:rFonts w:hint="eastAsia"/>
          <w:lang w:val="en-US" w:eastAsia="zh-CN"/>
        </w:rPr>
      </w:pPr>
    </w:p>
    <w:p>
      <w:pPr>
        <w:rPr>
          <w:rFonts w:hint="eastAsia"/>
          <w:lang w:val="en-US" w:eastAsia="zh-CN"/>
        </w:rPr>
      </w:pPr>
    </w:p>
    <w:p>
      <w:pPr>
        <w:rPr>
          <w:rFonts w:hint="eastAsia"/>
          <w:lang w:val="en-US" w:eastAsia="zh-CN"/>
        </w:rPr>
      </w:pPr>
    </w:p>
    <w:p>
      <w:pPr>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76" w:lineRule="exact"/>
        <w:ind w:firstLine="0"/>
        <w:jc w:val="left"/>
        <w:textAlignment w:val="auto"/>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val="en-US" w:eastAsia="zh-CN"/>
        </w:rPr>
        <w:t>附件10</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lang w:eastAsia="zh-CN"/>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lang w:eastAsia="zh-CN"/>
        </w:rPr>
        <w:t>地方志修编费项目</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eastAsia="zh-CN"/>
        </w:rPr>
        <w:t>支</w:t>
      </w:r>
      <w:r>
        <w:rPr>
          <w:rFonts w:ascii="方正小标宋简体" w:eastAsia="方正小标宋简体" w:cs="方正小标宋简体" w:hAnsi="方正小标宋简体" w:hint="eastAsia"/>
          <w:b w:val="0"/>
          <w:bCs w:val="0"/>
          <w:spacing w:val="0"/>
          <w:w w:val="100"/>
          <w:sz w:val="44"/>
          <w:szCs w:val="44"/>
        </w:rPr>
        <w:t>出绩效自评报告</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43" w:name="_Toc29407"/>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43"/>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lang w:val="zh-CN" w:eastAsia="zh-CN" w:bidi="ar-SA"/>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单位承担的职能职责</w:t>
      </w:r>
      <w:r>
        <w:rPr>
          <w:rFonts w:ascii="方正仿宋简体" w:eastAsia="方正仿宋简体" w:cs="方正仿宋简体" w:hAnsi="方正仿宋简体" w:hint="eastAsia"/>
          <w:b w:val="0"/>
          <w:bCs w:val="0"/>
          <w:sz w:val="32"/>
          <w:szCs w:val="32"/>
          <w:lang w:val="zh-CN"/>
        </w:rPr>
        <w:t>。区政府办下属参公事业单位</w:t>
      </w:r>
      <w:r>
        <w:rPr>
          <w:rFonts w:ascii="方正仿宋简体" w:eastAsia="方正仿宋简体" w:cs="方正仿宋简体" w:hAnsi="方正仿宋简体" w:hint="eastAsia"/>
          <w:b w:val="0"/>
          <w:bCs w:val="0"/>
          <w:kern w:val="2"/>
          <w:sz w:val="32"/>
          <w:szCs w:val="32"/>
          <w:lang w:val="zh-CN" w:eastAsia="zh-CN" w:bidi="ar-SA"/>
        </w:rPr>
        <w:t>区地方志编纂中心负责组织、指导、督促和检查全区地方志工作；拟定全区地方志工作规划和编纂方案；组织编纂地方志书、地方综合年鉴；搜集、保存地方志文献和资料，组织整理旧志，推动方志理论研究；组织开发利用地方志资源等。</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lang w:val="zh-CN"/>
        </w:rPr>
        <w:t>项目立项、资金申报的依据。区地方志修编费项目是根据三定方案区地方志编纂中心承担的职能职责，经财政认真核实和测算安排工作经费。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u w:val="single"/>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4</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（二）项目绩效目标</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该项目主要内容是</w:t>
      </w:r>
      <w:r>
        <w:rPr>
          <w:rFonts w:ascii="方正仿宋简体" w:eastAsia="方正仿宋简体" w:cs="方正仿宋简体" w:hAnsi="方正仿宋简体" w:hint="eastAsia"/>
          <w:b w:val="0"/>
          <w:bCs w:val="0"/>
          <w:sz w:val="32"/>
          <w:szCs w:val="32"/>
        </w:rPr>
        <w:t>通过全面保障</w:t>
      </w:r>
      <w:r>
        <w:rPr>
          <w:rFonts w:ascii="方正仿宋简体" w:eastAsia="方正仿宋简体" w:cs="方正仿宋简体" w:hAnsi="方正仿宋简体" w:hint="eastAsia"/>
          <w:b w:val="0"/>
          <w:bCs w:val="0"/>
          <w:sz w:val="32"/>
          <w:szCs w:val="32"/>
          <w:lang w:eastAsia="zh-CN"/>
        </w:rPr>
        <w:t>全区</w:t>
      </w:r>
      <w:r>
        <w:rPr>
          <w:rFonts w:ascii="方正仿宋简体" w:eastAsia="方正仿宋简体" w:cs="方正仿宋简体" w:hAnsi="方正仿宋简体" w:hint="eastAsia"/>
          <w:b w:val="0"/>
          <w:bCs w:val="0"/>
          <w:sz w:val="32"/>
          <w:szCs w:val="32"/>
        </w:rPr>
        <w:t>年鉴收集资料，</w:t>
      </w:r>
      <w:r>
        <w:rPr>
          <w:rFonts w:ascii="方正仿宋简体" w:eastAsia="方正仿宋简体" w:cs="方正仿宋简体" w:hAnsi="方正仿宋简体" w:hint="eastAsia"/>
          <w:b w:val="0"/>
          <w:bCs w:val="0"/>
          <w:sz w:val="32"/>
          <w:szCs w:val="32"/>
          <w:lang w:eastAsia="zh-CN"/>
        </w:rPr>
        <w:t>业务研究培训</w:t>
      </w:r>
      <w:r>
        <w:rPr>
          <w:rFonts w:ascii="方正仿宋简体" w:eastAsia="方正仿宋简体" w:cs="方正仿宋简体" w:hAnsi="方正仿宋简体" w:hint="eastAsia"/>
          <w:b w:val="0"/>
          <w:bCs w:val="0"/>
          <w:sz w:val="32"/>
          <w:szCs w:val="32"/>
        </w:rPr>
        <w:t>指导等</w:t>
      </w:r>
      <w:r>
        <w:rPr>
          <w:rFonts w:ascii="方正仿宋简体" w:eastAsia="方正仿宋简体" w:cs="方正仿宋简体" w:hAnsi="方正仿宋简体" w:hint="eastAsia"/>
          <w:b w:val="0"/>
          <w:bCs w:val="0"/>
          <w:sz w:val="32"/>
          <w:szCs w:val="32"/>
          <w:lang w:eastAsia="zh-CN"/>
        </w:rPr>
        <w:t>；省市</w:t>
      </w:r>
      <w:r>
        <w:rPr>
          <w:rFonts w:ascii="方正仿宋简体" w:eastAsia="方正仿宋简体" w:cs="方正仿宋简体" w:hAnsi="方正仿宋简体" w:hint="eastAsia"/>
          <w:b w:val="0"/>
          <w:bCs w:val="0"/>
          <w:sz w:val="32"/>
          <w:szCs w:val="32"/>
        </w:rPr>
        <w:t>年鉴文字、图片版面费</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购买年鉴、志书等</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年鉴、志书送审印刷</w:t>
      </w:r>
      <w:r>
        <w:rPr>
          <w:rFonts w:ascii="方正仿宋简体" w:eastAsia="方正仿宋简体" w:cs="方正仿宋简体" w:hAnsi="方正仿宋简体" w:hint="eastAsia"/>
          <w:b w:val="0"/>
          <w:bCs w:val="0"/>
          <w:sz w:val="32"/>
          <w:szCs w:val="32"/>
          <w:lang w:eastAsia="zh-CN"/>
        </w:rPr>
        <w:t>等工作</w:t>
      </w:r>
      <w:r>
        <w:rPr>
          <w:rFonts w:ascii="方正仿宋简体" w:eastAsia="方正仿宋简体" w:cs="方正仿宋简体" w:hAnsi="方正仿宋简体" w:hint="eastAsia"/>
          <w:b w:val="0"/>
          <w:bCs w:val="0"/>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该项目申报内容与具体实施内容相符，申报目标合理可行，项目绩效明显。</w:t>
      </w:r>
    </w:p>
    <w:p>
      <w:pPr>
        <w:pStyle w:val="25"/>
        <w:keepNext w:val="0"/>
        <w:keepLines w:val="0"/>
        <w:pageBreakBefore w:val="0"/>
        <w:widowControl w:val="0"/>
        <w:numPr>
          <w:ilvl w:val="0"/>
          <w:numId w:val="9"/>
        </w:numPr>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sz w:val="32"/>
          <w:szCs w:val="32"/>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44" w:name="_Toc31187"/>
      <w:r>
        <w:rPr>
          <w:rFonts w:ascii="方正黑体简体" w:eastAsia="方正黑体简体" w:cs="方正黑体简体" w:hAnsi="方正黑体简体" w:hint="eastAsia"/>
          <w:b w:val="0"/>
          <w:bCs w:val="0"/>
          <w:sz w:val="30"/>
          <w:szCs w:val="30"/>
        </w:rPr>
        <w:t>二、项目资金申报及使用情况</w:t>
      </w:r>
      <w:bookmarkEnd w:id="144"/>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kern w:val="0"/>
          <w:sz w:val="32"/>
          <w:szCs w:val="32"/>
        </w:rPr>
        <w:t>（一）</w:t>
      </w:r>
      <w:r>
        <w:rPr>
          <w:rFonts w:ascii="方正楷体简体" w:eastAsia="方正楷体简体" w:cs="方正楷体简体" w:hAnsi="方正楷体简体" w:hint="eastAsia"/>
          <w:b w:val="0"/>
          <w:bCs w:val="0"/>
          <w:kern w:val="0"/>
          <w:sz w:val="32"/>
          <w:szCs w:val="32"/>
          <w:lang w:val="zh-CN"/>
        </w:rPr>
        <w:t>项目资金申报及批复情况。</w:t>
      </w:r>
      <w:r>
        <w:rPr>
          <w:rFonts w:ascii="方正仿宋简体" w:eastAsia="方正仿宋简体" w:cs="方正仿宋简体" w:hAnsi="方正仿宋简体" w:hint="eastAsia"/>
          <w:b w:val="0"/>
          <w:bCs w:val="0"/>
          <w:sz w:val="32"/>
          <w:szCs w:val="32"/>
          <w:lang w:val="zh-CN"/>
        </w:rPr>
        <w:t>区地方志编纂中心地方志修编费专项资金共计</w:t>
      </w:r>
      <w:r>
        <w:rPr>
          <w:rFonts w:ascii="方正仿宋简体" w:eastAsia="方正仿宋简体" w:cs="方正仿宋简体" w:hAnsi="方正仿宋简体" w:hint="eastAsia"/>
          <w:b w:val="0"/>
          <w:bCs w:val="0"/>
          <w:sz w:val="32"/>
          <w:szCs w:val="32"/>
        </w:rPr>
        <w:t>20</w:t>
      </w:r>
      <w:r>
        <w:rPr>
          <w:rFonts w:ascii="方正仿宋简体" w:eastAsia="方正仿宋简体" w:cs="方正仿宋简体" w:hAnsi="方正仿宋简体" w:hint="eastAsia"/>
          <w:b w:val="0"/>
          <w:bCs w:val="0"/>
          <w:sz w:val="32"/>
          <w:szCs w:val="32"/>
          <w:lang w:val="zh-CN"/>
        </w:rPr>
        <w:t>万元，属于年初预算项目，项目按预算程序经“二上二下”人代会批复下达后，指标及时通过政府财政管理信息系统配置给项目实施单位，该项目未预算调整。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kern w:val="0"/>
          <w:sz w:val="32"/>
          <w:szCs w:val="32"/>
          <w:lang w:val="zh-CN"/>
        </w:rPr>
        <w:t>（二）资金计划到位使用情况。</w:t>
      </w:r>
      <w:r>
        <w:rPr>
          <w:rFonts w:ascii="方正仿宋简体" w:eastAsia="方正仿宋简体" w:cs="方正仿宋简体" w:hAnsi="方正仿宋简体" w:hint="eastAsia"/>
          <w:b w:val="0"/>
          <w:bCs w:val="0"/>
          <w:sz w:val="32"/>
          <w:szCs w:val="32"/>
        </w:rPr>
        <w:t>该项目使用区本级财政资金，经区</w:t>
      </w:r>
      <w:r>
        <w:rPr>
          <w:rFonts w:ascii="方正仿宋简体" w:eastAsia="方正仿宋简体" w:cs="方正仿宋简体" w:hAnsi="方正仿宋简体" w:hint="eastAsia"/>
          <w:b w:val="0"/>
          <w:bCs w:val="0"/>
          <w:sz w:val="32"/>
          <w:szCs w:val="32"/>
          <w:lang w:val="zh-CN"/>
        </w:rPr>
        <w:t>财政局预算批复下达后资金全部到位，</w:t>
      </w:r>
      <w:r>
        <w:rPr>
          <w:rFonts w:ascii="方正仿宋简体" w:eastAsia="方正仿宋简体" w:cs="方正仿宋简体" w:hAnsi="方正仿宋简体" w:hint="eastAsia"/>
          <w:b w:val="0"/>
          <w:bCs w:val="0"/>
          <w:sz w:val="32"/>
          <w:szCs w:val="32"/>
        </w:rPr>
        <w:t>截止2021年12月31日，该项目实际支付20万元</w:t>
      </w:r>
      <w:r>
        <w:rPr>
          <w:rFonts w:ascii="方正仿宋简体" w:eastAsia="方正仿宋简体" w:cs="方正仿宋简体" w:hAnsi="方正仿宋简体" w:hint="eastAsia"/>
          <w:b w:val="0"/>
          <w:bCs w:val="0"/>
          <w:sz w:val="32"/>
          <w:szCs w:val="32"/>
          <w:lang w:val="zh-CN"/>
        </w:rPr>
        <w:t>，并全部用于区地方志编纂中心地方志修编工作。资金申报完全按照</w:t>
      </w:r>
      <w:r>
        <w:rPr>
          <w:rFonts w:ascii="方正仿宋简体" w:eastAsia="方正仿宋简体" w:cs="方正仿宋简体" w:hAnsi="方正仿宋简体" w:hint="eastAsia"/>
          <w:b w:val="0"/>
          <w:bCs w:val="0"/>
          <w:sz w:val="32"/>
          <w:szCs w:val="32"/>
        </w:rPr>
        <w:t>项目实施内容及年度内计划方案实施，资金申报合理，操作性强，可行性高，我办结合资金性质及用途，有预见性、前瞻性地开展工作，资金使用进度对项目实施无任何不良影响。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kern w:val="0"/>
          <w:sz w:val="32"/>
          <w:szCs w:val="32"/>
          <w:lang w:val="zh-CN"/>
        </w:rPr>
        <w:t>（三）项目财务管理。</w:t>
      </w:r>
      <w:r>
        <w:rPr>
          <w:rFonts w:ascii="方正仿宋简体" w:eastAsia="方正仿宋简体" w:cs="方正仿宋简体" w:hAnsi="方正仿宋简体" w:hint="eastAsia"/>
          <w:b w:val="0"/>
          <w:bCs w:val="0"/>
          <w:sz w:val="32"/>
          <w:szCs w:val="32"/>
          <w:lang w:val="zh-CN"/>
        </w:rPr>
        <w:t>项目资金采取授权和直接支付形式，由财务室按区地方志编纂中心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45" w:name="_Toc15808"/>
      <w:r>
        <w:rPr>
          <w:rFonts w:ascii="方正黑体简体" w:eastAsia="方正黑体简体" w:cs="方正黑体简体" w:hAnsi="方正黑体简体" w:hint="eastAsia"/>
          <w:b w:val="0"/>
          <w:bCs w:val="0"/>
          <w:sz w:val="30"/>
          <w:szCs w:val="30"/>
          <w:lang w:val="zh-CN"/>
        </w:rPr>
        <w:t>三、项目实施及管理情况</w:t>
      </w:r>
      <w:bookmarkEnd w:id="145"/>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zh-CN"/>
        </w:rPr>
        <w:t>该项目由区地方志编纂中心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rPr>
        <w:t>1万元以上支出按单位“三重一大”相关规定经党组会议议定后，按照资金审批支付流程实现支付。</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46" w:name="_Toc17357"/>
      <w:r>
        <w:rPr>
          <w:rFonts w:ascii="方正黑体简体" w:eastAsia="方正黑体简体" w:cs="方正黑体简体" w:hAnsi="方正黑体简体" w:hint="eastAsia"/>
          <w:b w:val="0"/>
          <w:bCs w:val="0"/>
          <w:sz w:val="30"/>
          <w:szCs w:val="30"/>
          <w:lang w:val="zh-CN"/>
        </w:rPr>
        <w:t>四、项目绩效情况</w:t>
      </w:r>
      <w:bookmarkEnd w:id="146"/>
      <w:r>
        <w:rPr>
          <w:rFonts w:ascii="方正黑体简体" w:eastAsia="方正黑体简体" w:cs="方正黑体简体" w:hAnsi="方正黑体简体" w:hint="eastAsia"/>
          <w:b w:val="0"/>
          <w:bCs w:val="0"/>
          <w:sz w:val="30"/>
          <w:szCs w:val="30"/>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（一）项目完成情况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及时完成</w:t>
      </w:r>
      <w:r>
        <w:rPr>
          <w:rFonts w:ascii="方正仿宋简体" w:eastAsia="方正仿宋简体" w:cs="方正仿宋简体" w:hAnsi="方正仿宋简体" w:hint="eastAsia"/>
          <w:b w:val="0"/>
          <w:bCs w:val="0"/>
          <w:sz w:val="32"/>
          <w:szCs w:val="32"/>
        </w:rPr>
        <w:t>《四川省年鉴（20</w:t>
      </w:r>
      <w:r>
        <w:rPr>
          <w:rFonts w:ascii="方正仿宋简体" w:eastAsia="方正仿宋简体" w:cs="方正仿宋简体" w:hAnsi="方正仿宋简体" w:hint="eastAsia"/>
          <w:b w:val="0"/>
          <w:bCs w:val="0"/>
          <w:sz w:val="32"/>
          <w:szCs w:val="32"/>
          <w:lang w:val="en-US" w:eastAsia="zh-CN"/>
        </w:rPr>
        <w:t>21</w:t>
      </w:r>
      <w:r>
        <w:rPr>
          <w:rFonts w:ascii="方正仿宋简体" w:eastAsia="方正仿宋简体" w:cs="方正仿宋简体" w:hAnsi="方正仿宋简体" w:hint="eastAsia"/>
          <w:b w:val="0"/>
          <w:bCs w:val="0"/>
          <w:sz w:val="32"/>
          <w:szCs w:val="32"/>
        </w:rPr>
        <w:t>卷）》《广元年鉴（20</w:t>
      </w:r>
      <w:r>
        <w:rPr>
          <w:rFonts w:ascii="方正仿宋简体" w:eastAsia="方正仿宋简体" w:cs="方正仿宋简体" w:hAnsi="方正仿宋简体" w:hint="eastAsia"/>
          <w:b w:val="0"/>
          <w:bCs w:val="0"/>
          <w:sz w:val="32"/>
          <w:szCs w:val="32"/>
          <w:lang w:val="en-US" w:eastAsia="zh-CN"/>
        </w:rPr>
        <w:t>21</w:t>
      </w:r>
      <w:r>
        <w:rPr>
          <w:rFonts w:ascii="方正仿宋简体" w:eastAsia="方正仿宋简体" w:cs="方正仿宋简体" w:hAnsi="方正仿宋简体" w:hint="eastAsia"/>
          <w:b w:val="0"/>
          <w:bCs w:val="0"/>
          <w:sz w:val="32"/>
          <w:szCs w:val="32"/>
        </w:rPr>
        <w:t>卷）》</w:t>
      </w:r>
      <w:r>
        <w:rPr>
          <w:rFonts w:ascii="方正仿宋简体" w:eastAsia="方正仿宋简体" w:cs="方正仿宋简体" w:hAnsi="方正仿宋简体" w:hint="eastAsia"/>
          <w:b w:val="0"/>
          <w:bCs w:val="0"/>
          <w:sz w:val="32"/>
          <w:szCs w:val="32"/>
          <w:lang w:eastAsia="zh-CN"/>
        </w:rPr>
        <w:t>供稿任务，高质高效完成</w:t>
      </w:r>
      <w:r>
        <w:rPr>
          <w:rFonts w:ascii="方正仿宋简体" w:eastAsia="方正仿宋简体" w:cs="方正仿宋简体" w:hAnsi="方正仿宋简体" w:hint="eastAsia"/>
          <w:b w:val="0"/>
          <w:bCs w:val="0"/>
          <w:sz w:val="32"/>
          <w:szCs w:val="32"/>
        </w:rPr>
        <w:t>《利州年鉴（20</w:t>
      </w:r>
      <w:r>
        <w:rPr>
          <w:rFonts w:ascii="方正仿宋简体" w:eastAsia="方正仿宋简体" w:cs="方正仿宋简体" w:hAnsi="方正仿宋简体" w:hint="eastAsia"/>
          <w:b w:val="0"/>
          <w:bCs w:val="0"/>
          <w:sz w:val="32"/>
          <w:szCs w:val="32"/>
          <w:lang w:val="en-US" w:eastAsia="zh-CN"/>
        </w:rPr>
        <w:t>21</w:t>
      </w:r>
      <w:r>
        <w:rPr>
          <w:rFonts w:ascii="方正仿宋简体" w:eastAsia="方正仿宋简体" w:cs="方正仿宋简体" w:hAnsi="方正仿宋简体" w:hint="eastAsia"/>
          <w:b w:val="0"/>
          <w:bCs w:val="0"/>
          <w:sz w:val="32"/>
          <w:szCs w:val="32"/>
        </w:rPr>
        <w:t>卷）》</w:t>
      </w:r>
      <w:r>
        <w:rPr>
          <w:rFonts w:ascii="方正仿宋简体" w:eastAsia="方正仿宋简体" w:cs="方正仿宋简体" w:hAnsi="方正仿宋简体" w:hint="eastAsia"/>
          <w:b w:val="0"/>
          <w:bCs w:val="0"/>
          <w:sz w:val="32"/>
          <w:szCs w:val="32"/>
          <w:lang w:eastAsia="zh-CN"/>
        </w:rPr>
        <w:t>出版印刷工作，高质量</w:t>
      </w:r>
      <w:r>
        <w:rPr>
          <w:rFonts w:ascii="方正仿宋简体" w:eastAsia="方正仿宋简体" w:cs="方正仿宋简体" w:hAnsi="方正仿宋简体" w:hint="eastAsia"/>
          <w:b w:val="0"/>
          <w:bCs w:val="0"/>
          <w:sz w:val="32"/>
          <w:szCs w:val="32"/>
        </w:rPr>
        <w:t>向四川地方志网报送</w:t>
      </w:r>
      <w:r>
        <w:rPr>
          <w:rFonts w:ascii="方正仿宋简体" w:eastAsia="方正仿宋简体" w:cs="方正仿宋简体" w:hAnsi="方正仿宋简体" w:hint="eastAsia"/>
          <w:b w:val="0"/>
          <w:bCs w:val="0"/>
          <w:sz w:val="32"/>
          <w:szCs w:val="32"/>
          <w:lang w:eastAsia="zh-CN"/>
        </w:rPr>
        <w:t>我区地方志工作动态、利州社会经济发展情况等信息</w:t>
      </w:r>
      <w:r>
        <w:rPr>
          <w:rFonts w:ascii="方正仿宋简体" w:eastAsia="方正仿宋简体" w:cs="方正仿宋简体" w:hAnsi="方正仿宋简体" w:hint="eastAsia"/>
          <w:b w:val="0"/>
          <w:bCs w:val="0"/>
          <w:sz w:val="32"/>
          <w:szCs w:val="32"/>
          <w:lang w:val="en-US" w:eastAsia="zh-CN"/>
        </w:rPr>
        <w:t>80余篇</w:t>
      </w:r>
      <w:r>
        <w:rPr>
          <w:rFonts w:ascii="方正仿宋简体" w:eastAsia="方正仿宋简体" w:cs="方正仿宋简体" w:hAnsi="方正仿宋简体" w:hint="eastAsia"/>
          <w:b w:val="0"/>
          <w:bCs w:val="0"/>
          <w:sz w:val="32"/>
          <w:szCs w:val="32"/>
          <w:lang w:eastAsia="zh-CN"/>
        </w:rPr>
        <w:t>，有力宣传利州发展</w:t>
      </w:r>
      <w:r>
        <w:rPr>
          <w:rFonts w:ascii="方正仿宋简体" w:eastAsia="方正仿宋简体" w:cs="方正仿宋简体" w:hAnsi="方正仿宋简体" w:hint="eastAsia"/>
          <w:b w:val="0"/>
          <w:bCs w:val="0"/>
          <w:sz w:val="32"/>
          <w:szCs w:val="32"/>
          <w:lang w:val="zh-CN"/>
        </w:rPr>
        <w:t>。高质量做好史志科研工作，撰写</w:t>
      </w:r>
      <w:r>
        <w:rPr>
          <w:rFonts w:ascii="方正仿宋简体" w:eastAsia="方正仿宋简体" w:cs="方正仿宋简体" w:hAnsi="方正仿宋简体" w:hint="eastAsia"/>
          <w:b w:val="0"/>
          <w:bCs w:val="0"/>
          <w:sz w:val="32"/>
          <w:szCs w:val="32"/>
          <w:lang w:eastAsia="zh-CN"/>
        </w:rPr>
        <w:t>《川陕苏区精神时代价值与传承路径探析—以利州区为例》代表广元市参加由省地志办、重庆市地志办和内江师范学院联办《记录百年党史</w:t>
      </w:r>
      <w:r>
        <w:rPr>
          <w:rFonts w:ascii="方正仿宋简体" w:eastAsia="方正仿宋简体" w:cs="方正仿宋简体" w:hAnsi="方正仿宋简体" w:hint="eastAsia"/>
          <w:b w:val="0"/>
          <w:bCs w:val="0"/>
          <w:sz w:val="32"/>
          <w:szCs w:val="32"/>
          <w:lang w:val="en-US" w:eastAsia="zh-CN"/>
        </w:rPr>
        <w:t>感恩伟大时代主题论坛</w:t>
      </w:r>
      <w:r>
        <w:rPr>
          <w:rFonts w:ascii="方正仿宋简体" w:eastAsia="方正仿宋简体" w:cs="方正仿宋简体" w:hAnsi="方正仿宋简体" w:hint="eastAsia"/>
          <w:b w:val="0"/>
          <w:bCs w:val="0"/>
          <w:sz w:val="32"/>
          <w:szCs w:val="32"/>
          <w:lang w:eastAsia="zh-CN"/>
        </w:rPr>
        <w:t>》，积极开展志书“六进”活动，向龙潭乡回民村捐赠志书</w:t>
      </w:r>
      <w:r>
        <w:rPr>
          <w:rFonts w:ascii="方正仿宋简体" w:eastAsia="方正仿宋简体" w:cs="方正仿宋简体" w:hAnsi="方正仿宋简体" w:hint="eastAsia"/>
          <w:b w:val="0"/>
          <w:bCs w:val="0"/>
          <w:sz w:val="32"/>
          <w:szCs w:val="32"/>
          <w:lang w:val="en-US" w:eastAsia="zh-CN"/>
        </w:rPr>
        <w:t>5册，向市图书馆捐赠《市中区志》10册、捐赠《利州年鉴》20册，有力强化了志书</w:t>
      </w:r>
      <w:r>
        <w:rPr>
          <w:rFonts w:ascii="方正仿宋简体" w:eastAsia="方正仿宋简体" w:cs="方正仿宋简体" w:hAnsi="方正仿宋简体" w:hint="eastAsia"/>
          <w:b w:val="0"/>
          <w:bCs w:val="0"/>
          <w:sz w:val="32"/>
          <w:szCs w:val="32"/>
        </w:rPr>
        <w:t>存史、资政、育人</w:t>
      </w:r>
      <w:r>
        <w:rPr>
          <w:rFonts w:ascii="方正仿宋简体" w:eastAsia="方正仿宋简体" w:cs="方正仿宋简体" w:hAnsi="方正仿宋简体" w:hint="eastAsia"/>
          <w:b w:val="0"/>
          <w:bCs w:val="0"/>
          <w:sz w:val="32"/>
          <w:szCs w:val="32"/>
          <w:lang w:eastAsia="zh-CN"/>
        </w:rPr>
        <w:t>作用</w:t>
      </w:r>
      <w:r>
        <w:rPr>
          <w:rFonts w:ascii="方正仿宋简体" w:eastAsia="方正仿宋简体" w:cs="方正仿宋简体" w:hAnsi="方正仿宋简体" w:hint="eastAsia"/>
          <w:b w:val="0"/>
          <w:bCs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47" w:name="_Toc26520"/>
      <w:r>
        <w:rPr>
          <w:rFonts w:ascii="方正黑体简体" w:eastAsia="方正黑体简体" w:cs="方正黑体简体" w:hAnsi="方正黑体简体" w:hint="eastAsia"/>
          <w:b w:val="0"/>
          <w:bCs w:val="0"/>
          <w:sz w:val="30"/>
          <w:szCs w:val="30"/>
        </w:rPr>
        <w:t>五、评价结论及建议</w:t>
      </w:r>
      <w:bookmarkEnd w:id="147"/>
    </w:p>
    <w:p>
      <w:pPr>
        <w:keepNext w:val="0"/>
        <w:keepLines w:val="0"/>
        <w:pageBreakBefore w:val="0"/>
        <w:widowControl w:val="0"/>
        <w:kinsoku/>
        <w:wordWrap/>
        <w:overflowPunct w:val="0"/>
        <w:topLinePunct w:val="0"/>
        <w:autoSpaceDE/>
        <w:autoSpaceDN/>
        <w:bidi w:val="0"/>
        <w:adjustRightInd/>
        <w:snapToGrid/>
        <w:spacing w:line="576" w:lineRule="exact"/>
        <w:ind w:left="0" w:right="0" w:firstLineChars="200" w:firstLine="640"/>
        <w:textAlignment w:val="auto"/>
        <w:rPr>
          <w:rFonts w:ascii="方正小标宋简体" w:eastAsia="方正小标宋简体" w:cs="方正小标宋简体" w:hAnsi="方正小标宋简体" w:hint="eastAsia"/>
          <w:b w:val="0"/>
          <w:bCs w:val="0"/>
          <w:sz w:val="44"/>
          <w:szCs w:val="44"/>
        </w:rPr>
      </w:pPr>
      <w:r>
        <w:rPr>
          <w:rFonts w:ascii="方正楷体简体" w:eastAsia="方正楷体简体" w:cs="方正楷体简体" w:hAnsi="方正楷体简体" w:hint="eastAsia"/>
          <w:b w:val="0"/>
          <w:bCs w:val="0"/>
          <w:kern w:val="0"/>
          <w:sz w:val="32"/>
          <w:szCs w:val="32"/>
          <w:lang w:val="zh-CN"/>
        </w:rPr>
        <w:t>（一）目前工作评价。</w:t>
      </w:r>
      <w:r>
        <w:rPr>
          <w:rFonts w:ascii="方正仿宋简体" w:eastAsia="方正仿宋简体" w:cs="方正仿宋简体" w:hAnsi="方正仿宋简体" w:hint="eastAsia"/>
          <w:b w:val="0"/>
          <w:bCs w:val="0"/>
          <w:sz w:val="32"/>
          <w:szCs w:val="32"/>
          <w:lang w:val="zh-CN"/>
        </w:rPr>
        <w:t>区地方志编纂中心地方志修编费</w:t>
      </w:r>
      <w:r>
        <w:rPr>
          <w:rFonts w:ascii="方正仿宋简体" w:eastAsia="方正仿宋简体" w:cs="方正仿宋简体" w:hAnsi="方正仿宋简体" w:hint="eastAsia"/>
          <w:b w:val="0"/>
          <w:bCs w:val="0"/>
          <w:sz w:val="32"/>
          <w:szCs w:val="32"/>
        </w:rPr>
        <w:t>项目全面完成，确保了资金专款专用，严格按照项目申报绩效目标实施，产出指标、效益指标、满意度指标值评价高，达到预设目标绩效。项目</w:t>
      </w:r>
      <w:r>
        <w:rPr>
          <w:rFonts w:ascii="方正仿宋简体" w:eastAsia="方正仿宋简体" w:cs="方正仿宋简体" w:hAnsi="方正仿宋简体" w:hint="eastAsia"/>
          <w:b w:val="0"/>
          <w:bCs w:val="0"/>
          <w:sz w:val="32"/>
          <w:szCs w:val="32"/>
          <w:lang w:eastAsia="zh-CN"/>
        </w:rPr>
        <w:t>股室</w:t>
      </w:r>
      <w:r>
        <w:rPr>
          <w:rFonts w:ascii="方正仿宋简体" w:eastAsia="方正仿宋简体" w:cs="方正仿宋简体" w:hAnsi="方正仿宋简体" w:hint="eastAsia"/>
          <w:b w:val="0"/>
          <w:bCs w:val="0"/>
          <w:sz w:val="32"/>
          <w:szCs w:val="32"/>
        </w:rPr>
        <w:t>在项目实施完成后上报绩效评估报告，</w:t>
      </w:r>
      <w:r>
        <w:rPr>
          <w:rFonts w:ascii="方正仿宋简体" w:eastAsia="方正仿宋简体" w:cs="方正仿宋简体" w:hAnsi="方正仿宋简体" w:hint="eastAsia"/>
          <w:b w:val="0"/>
          <w:bCs w:val="0"/>
          <w:sz w:val="32"/>
          <w:szCs w:val="32"/>
          <w:lang w:eastAsia="zh-CN"/>
        </w:rPr>
        <w:t>该项目按照</w:t>
      </w:r>
      <w:r>
        <w:rPr>
          <w:rFonts w:ascii="方正仿宋简体" w:eastAsia="方正仿宋简体" w:cs="方正仿宋简体" w:hAnsi="方正仿宋简体" w:hint="eastAsia"/>
          <w:b w:val="0"/>
          <w:bCs w:val="0"/>
          <w:sz w:val="32"/>
          <w:szCs w:val="32"/>
          <w:lang w:val="en-US" w:eastAsia="zh-CN"/>
        </w:rPr>
        <w:t>2022年区级专项预算项目支出绩效评价指标体系</w:t>
      </w:r>
      <w:r>
        <w:rPr>
          <w:rFonts w:ascii="方正仿宋简体" w:eastAsia="方正仿宋简体" w:cs="方正仿宋简体" w:hAnsi="方正仿宋简体" w:hint="eastAsia"/>
          <w:b w:val="0"/>
          <w:bCs w:val="0"/>
          <w:sz w:val="32"/>
          <w:szCs w:val="32"/>
          <w:lang w:eastAsia="zh-CN"/>
        </w:rPr>
        <w:t>单位自评得分</w:t>
      </w:r>
      <w:r>
        <w:rPr>
          <w:rFonts w:ascii="方正仿宋简体" w:eastAsia="方正仿宋简体" w:cs="方正仿宋简体" w:hAnsi="方正仿宋简体" w:hint="eastAsia"/>
          <w:b w:val="0"/>
          <w:bCs w:val="0"/>
          <w:sz w:val="32"/>
          <w:szCs w:val="32"/>
          <w:lang w:val="en-US" w:eastAsia="zh-CN"/>
        </w:rPr>
        <w:t>92</w:t>
      </w:r>
      <w:r>
        <w:rPr>
          <w:rFonts w:ascii="方正仿宋简体" w:eastAsia="方正仿宋简体" w:cs="方正仿宋简体" w:hAnsi="方正仿宋简体" w:hint="eastAsia"/>
          <w:b w:val="0"/>
          <w:bCs w:val="0"/>
          <w:sz w:val="32"/>
          <w:szCs w:val="32"/>
          <w:lang w:eastAsia="zh-CN"/>
        </w:rPr>
        <w:t>分，能</w:t>
      </w:r>
      <w:r>
        <w:rPr>
          <w:rFonts w:ascii="方正仿宋简体" w:eastAsia="方正仿宋简体" w:cs="方正仿宋简体" w:hAnsi="方正仿宋简体" w:hint="eastAsia"/>
          <w:b w:val="0"/>
          <w:bCs w:val="0"/>
          <w:sz w:val="32"/>
          <w:szCs w:val="32"/>
        </w:rPr>
        <w:t>接受财政审计监督部门检查验收。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FF0000"/>
          <w:sz w:val="32"/>
          <w:szCs w:val="32"/>
          <w:lang w:val="zh-CN"/>
        </w:rPr>
      </w:pPr>
      <w:r>
        <w:rPr>
          <w:rFonts w:ascii="方正楷体简体" w:eastAsia="方正楷体简体" w:cs="方正楷体简体" w:hAnsi="方正楷体简体" w:hint="eastAsia"/>
          <w:b w:val="0"/>
          <w:bCs w:val="0"/>
          <w:sz w:val="32"/>
          <w:szCs w:val="32"/>
          <w:lang w:val="zh-CN"/>
        </w:rPr>
        <w:t>（二）存在的问题。</w:t>
      </w:r>
      <w:r>
        <w:rPr>
          <w:rFonts w:ascii="方正仿宋简体" w:eastAsia="方正仿宋简体" w:cs="方正仿宋简体" w:hAnsi="方正仿宋简体" w:hint="eastAsia"/>
          <w:b w:val="0"/>
          <w:bCs w:val="0"/>
          <w:sz w:val="32"/>
          <w:szCs w:val="32"/>
          <w:lang w:eastAsia="zh-CN"/>
        </w:rPr>
        <w:t>工作经费不足，一直以来，我办</w:t>
      </w:r>
      <w:r>
        <w:rPr>
          <w:rFonts w:ascii="方正仿宋简体" w:eastAsia="方正仿宋简体" w:cs="方正仿宋简体" w:hAnsi="方正仿宋简体" w:hint="eastAsia"/>
          <w:b w:val="0"/>
          <w:bCs w:val="0"/>
          <w:sz w:val="32"/>
          <w:szCs w:val="32"/>
          <w:lang w:val="zh-CN"/>
        </w:rPr>
        <w:t>地方志编纂中心</w:t>
      </w:r>
      <w:r>
        <w:rPr>
          <w:rFonts w:ascii="方正仿宋简体" w:eastAsia="方正仿宋简体" w:cs="方正仿宋简体" w:hAnsi="方正仿宋简体" w:hint="eastAsia"/>
          <w:b w:val="0"/>
          <w:bCs w:val="0"/>
          <w:sz w:val="32"/>
          <w:szCs w:val="32"/>
          <w:lang w:eastAsia="zh-CN"/>
        </w:rPr>
        <w:t>办公经费仅足够《利州年鉴》、区级志书编修工作，乡镇（街道）志、村（社区）志、部门行业志、特色志、乡镇（街道）编修，区级、乡镇级、村（社区）级方志阅览室建设，志书数字化建设，专家人才建设等无专门经费支持；队伍力量薄弱，因机构改革等原因，我中心主任自</w:t>
      </w:r>
      <w:r>
        <w:rPr>
          <w:rFonts w:ascii="方正仿宋简体" w:eastAsia="方正仿宋简体" w:cs="方正仿宋简体" w:hAnsi="方正仿宋简体" w:hint="eastAsia"/>
          <w:b w:val="0"/>
          <w:bCs w:val="0"/>
          <w:sz w:val="32"/>
          <w:szCs w:val="32"/>
          <w:lang w:val="en-US" w:eastAsia="zh-CN"/>
        </w:rPr>
        <w:t>2016年至今未及时配备；2020年3月至今，根据区政府办工作实际，</w:t>
      </w:r>
      <w:r>
        <w:rPr>
          <w:rFonts w:ascii="方正仿宋简体" w:eastAsia="方正仿宋简体" w:cs="方正仿宋简体" w:hAnsi="方正仿宋简体" w:hint="eastAsia"/>
          <w:b w:val="0"/>
          <w:bCs w:val="0"/>
          <w:sz w:val="32"/>
          <w:szCs w:val="32"/>
          <w:lang w:eastAsia="zh-CN"/>
        </w:rPr>
        <w:t>地志工作人员由原来</w:t>
      </w:r>
      <w:r>
        <w:rPr>
          <w:rFonts w:ascii="方正仿宋简体" w:eastAsia="方正仿宋简体" w:cs="方正仿宋简体" w:hAnsi="方正仿宋简体" w:hint="eastAsia"/>
          <w:b w:val="0"/>
          <w:bCs w:val="0"/>
          <w:sz w:val="32"/>
          <w:szCs w:val="32"/>
          <w:lang w:val="en-US" w:eastAsia="zh-CN"/>
        </w:rPr>
        <w:t>2人调整为1人，目前业务骨干人员不足，只能确保基本运转。以上问题一定程度上约束了我区地方志事业高质量发展。</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lang w:val="zh-CN" w:eastAsia="zh-CN" w:bidi="ar-SA"/>
        </w:rPr>
      </w:pPr>
      <w:r>
        <w:rPr>
          <w:rFonts w:ascii="方正楷体简体" w:eastAsia="方正楷体简体" w:cs="方正楷体简体" w:hAnsi="方正楷体简体" w:hint="eastAsia"/>
          <w:b w:val="0"/>
          <w:bCs w:val="0"/>
          <w:sz w:val="32"/>
          <w:szCs w:val="32"/>
          <w:lang w:val="zh-CN"/>
        </w:rPr>
        <w:t>（三）相关建议。</w:t>
      </w:r>
      <w:r>
        <w:rPr>
          <w:rFonts w:ascii="方正仿宋简体" w:eastAsia="方正仿宋简体" w:cs="方正仿宋简体" w:hAnsi="方正仿宋简体" w:hint="eastAsia"/>
          <w:b w:val="0"/>
          <w:bCs w:val="0"/>
          <w:sz w:val="32"/>
          <w:szCs w:val="32"/>
        </w:rPr>
        <w:t>按国家、省、市要求加强规范化、标准化建设，</w:t>
      </w:r>
      <w:r>
        <w:rPr>
          <w:rFonts w:ascii="方正仿宋简体" w:eastAsia="方正仿宋简体" w:cs="方正仿宋简体" w:hAnsi="方正仿宋简体" w:hint="eastAsia"/>
          <w:b w:val="0"/>
          <w:bCs w:val="0"/>
          <w:sz w:val="32"/>
          <w:szCs w:val="32"/>
          <w:lang w:val="zh-CN"/>
        </w:rPr>
        <w:t>建议增加预算全面保障。与时俱进，严格按照三定方案配</w:t>
      </w:r>
      <w:r>
        <w:rPr>
          <w:rFonts w:ascii="方正仿宋简体" w:eastAsia="方正仿宋简体" w:cs="方正仿宋简体" w:hAnsi="方正仿宋简体" w:hint="eastAsia"/>
          <w:b w:val="0"/>
          <w:bCs w:val="0"/>
          <w:spacing w:val="-6"/>
          <w:sz w:val="32"/>
          <w:szCs w:val="32"/>
          <w:lang w:val="zh-CN"/>
        </w:rPr>
        <w:t>齐区地方志编纂中心主任与工作人员，确保地方志事业</w:t>
      </w:r>
      <w:r>
        <w:rPr>
          <w:rFonts w:ascii="方正仿宋简体" w:eastAsia="方正仿宋简体" w:cs="方正仿宋简体" w:hAnsi="方正仿宋简体" w:hint="eastAsia"/>
          <w:b w:val="0"/>
          <w:bCs w:val="0"/>
          <w:spacing w:val="-6"/>
          <w:kern w:val="2"/>
          <w:sz w:val="32"/>
          <w:szCs w:val="32"/>
          <w:lang w:val="zh-CN" w:eastAsia="zh-CN" w:bidi="ar-SA"/>
        </w:rPr>
        <w:t>繁荣发</w:t>
      </w:r>
      <w:r>
        <w:rPr>
          <w:rFonts w:ascii="方正仿宋简体" w:eastAsia="方正仿宋简体" w:cs="方正仿宋简体" w:hAnsi="方正仿宋简体" w:hint="eastAsia"/>
          <w:b w:val="0"/>
          <w:bCs w:val="0"/>
          <w:kern w:val="2"/>
          <w:sz w:val="32"/>
          <w:szCs w:val="32"/>
          <w:lang w:val="zh-CN" w:eastAsia="zh-CN" w:bidi="ar-SA"/>
        </w:rPr>
        <w:t>展。</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lang w:val="zh-CN" w:eastAsia="zh-CN" w:bidi="ar-SA"/>
        </w:rPr>
      </w:pP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地方志修编费项目支出</w:t>
      </w:r>
      <w:r>
        <w:rPr>
          <w:rFonts w:ascii="方正黑体简体" w:eastAsia="方正黑体简体" w:cs="宋体" w:hAnsi="宋体" w:hint="eastAsia"/>
          <w:b/>
          <w:sz w:val="32"/>
          <w:szCs w:val="32"/>
        </w:rPr>
        <w:t>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92</w:t>
            </w:r>
          </w:p>
        </w:tc>
      </w:tr>
    </w:tbl>
    <w:p>
      <w:pPr>
        <w:rPr>
          <w:rFonts w:hint="eastAsia"/>
          <w:lang w:val="en-US" w:eastAsia="zh-CN"/>
        </w:rPr>
      </w:pPr>
    </w:p>
    <w:p>
      <w:pPr>
        <w:rPr>
          <w:rFonts w:hint="eastAsia"/>
          <w:lang w:val="en-US" w:eastAsia="zh-CN"/>
        </w:rPr>
      </w:pP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lang w:val="zh-CN" w:eastAsia="zh-CN" w:bidi="ar-SA"/>
        </w:rPr>
      </w:pP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lang w:val="zh-CN" w:eastAsia="zh-CN" w:bidi="ar-SA"/>
        </w:rPr>
      </w:pPr>
    </w:p>
    <w:p>
      <w:pPr>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val="en-US" w:eastAsia="zh-CN"/>
        </w:rPr>
        <w:t>附件11</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420"/>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lang w:eastAsia="zh-CN"/>
        </w:rPr>
        <w:t>下派干部工作</w:t>
      </w:r>
      <w:r>
        <w:rPr>
          <w:rFonts w:ascii="方正小标宋简体" w:eastAsia="方正小标宋简体" w:cs="方正小标宋简体" w:hAnsi="方正小标宋简体" w:hint="eastAsia"/>
          <w:b w:val="0"/>
          <w:bCs w:val="0"/>
          <w:spacing w:val="0"/>
          <w:w w:val="100"/>
          <w:sz w:val="44"/>
          <w:szCs w:val="44"/>
        </w:rPr>
        <w:t>经费项目</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48" w:name="_Toc6157"/>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48"/>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。保障下派干部生活，</w:t>
      </w:r>
      <w:r>
        <w:rPr>
          <w:rFonts w:ascii="方正仿宋简体" w:eastAsia="方正仿宋简体" w:cs="方正仿宋简体" w:hAnsi="方正仿宋简体" w:hint="eastAsia"/>
          <w:b w:val="0"/>
          <w:bCs w:val="0"/>
          <w:sz w:val="32"/>
          <w:szCs w:val="32"/>
          <w:lang w:val="zh-CN"/>
        </w:rPr>
        <w:t>促成下派干部完成分管工作任务和成长锻炼。</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w:t>
      </w:r>
      <w:r>
        <w:rPr>
          <w:rFonts w:ascii="方正仿宋简体" w:eastAsia="方正仿宋简体" w:cs="方正仿宋简体" w:hAnsi="方正仿宋简体" w:hint="eastAsia"/>
          <w:b w:val="0"/>
          <w:bCs w:val="0"/>
          <w:sz w:val="32"/>
          <w:szCs w:val="32"/>
          <w:lang w:val="zh-CN"/>
        </w:rPr>
        <w:t>省下派干部履职工作经费，下派干部周转房维修及水电费等，完成下派干部分配的分管工作任务和成长锻炼。</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该项目主要内容是</w:t>
      </w:r>
      <w:r>
        <w:rPr>
          <w:rFonts w:ascii="方正仿宋简体" w:eastAsia="方正仿宋简体" w:cs="方正仿宋简体" w:hAnsi="方正仿宋简体" w:hint="eastAsia"/>
          <w:b w:val="0"/>
          <w:bCs w:val="0"/>
          <w:sz w:val="32"/>
          <w:szCs w:val="32"/>
          <w:lang w:val="zh-CN"/>
        </w:rPr>
        <w:t>保障省下派干部履职工作经费，下派干部周转房维修及水电费等，完成下派干部分配的分管工作任务和成长锻炼。</w:t>
      </w: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149" w:name="_Toc14879"/>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149"/>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sz w:val="32"/>
          <w:szCs w:val="32"/>
          <w:lang w:val="zh-CN"/>
        </w:rPr>
        <w:t>下派干部专项资金申请</w:t>
      </w:r>
      <w:r>
        <w:rPr>
          <w:rFonts w:ascii="方正仿宋简体" w:eastAsia="方正仿宋简体" w:cs="方正仿宋简体" w:hAnsi="方正仿宋简体" w:hint="eastAsia"/>
          <w:b w:val="0"/>
          <w:bCs w:val="0"/>
          <w:sz w:val="32"/>
          <w:szCs w:val="32"/>
          <w:lang w:val="en-US" w:eastAsia="zh-CN"/>
        </w:rPr>
        <w:t>20</w:t>
      </w:r>
      <w:r>
        <w:rPr>
          <w:rFonts w:ascii="方正仿宋简体" w:eastAsia="方正仿宋简体" w:cs="方正仿宋简体" w:hAnsi="方正仿宋简体" w:hint="eastAsia"/>
          <w:b w:val="0"/>
          <w:bCs w:val="0"/>
          <w:sz w:val="32"/>
          <w:szCs w:val="32"/>
          <w:lang w:val="zh-CN"/>
        </w:rPr>
        <w:t>万元，</w:t>
      </w:r>
      <w:r>
        <w:rPr>
          <w:rFonts w:ascii="方正仿宋简体" w:eastAsia="方正仿宋简体" w:cs="方正仿宋简体" w:hAnsi="方正仿宋简体" w:hint="eastAsia"/>
          <w:b w:val="0"/>
          <w:bCs w:val="0"/>
          <w:color w:val="auto"/>
          <w:sz w:val="32"/>
          <w:szCs w:val="32"/>
          <w:lang w:val="zh-CN"/>
        </w:rPr>
        <w:t>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截止2021年12月31日，该项目实际支付20万元</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区政府总值班室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50" w:name="_Toc25799"/>
      <w:r>
        <w:rPr>
          <w:rFonts w:ascii="方正黑体简体" w:eastAsia="方正黑体简体" w:cs="方正黑体简体" w:hAnsi="方正黑体简体" w:hint="eastAsia"/>
          <w:b w:val="0"/>
          <w:bCs w:val="0"/>
          <w:color w:val="auto"/>
          <w:sz w:val="30"/>
          <w:szCs w:val="30"/>
          <w:lang w:val="zh-CN"/>
        </w:rPr>
        <w:t>三、项目实施及管理情况</w:t>
      </w:r>
      <w:bookmarkEnd w:id="150"/>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该项目由行政事务股组织实施，小额正常支出按单位支出流程即经办人签字、财务人员票据规范性审核、分管领导业务真实合理性审核、分管财务领导审批、单位领导审批后，财务人员申请资金支付；大额资金即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b w:val="0"/>
          <w:bCs w:val="0"/>
          <w:sz w:val="32"/>
          <w:szCs w:val="32"/>
          <w:lang w:val="zh-CN"/>
        </w:rPr>
        <w:t>项目监管。</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51" w:name="_Toc28839"/>
      <w:r>
        <w:rPr>
          <w:rFonts w:ascii="方正黑体简体" w:eastAsia="方正黑体简体" w:cs="方正黑体简体" w:hAnsi="方正黑体简体" w:hint="eastAsia"/>
          <w:b w:val="0"/>
          <w:bCs w:val="0"/>
          <w:color w:val="auto"/>
          <w:sz w:val="30"/>
          <w:szCs w:val="30"/>
          <w:lang w:val="zh-CN" w:eastAsia="zh-CN"/>
        </w:rPr>
        <w:t>四</w:t>
      </w:r>
      <w:r>
        <w:rPr>
          <w:rFonts w:ascii="方正黑体简体" w:eastAsia="方正黑体简体" w:cs="方正黑体简体" w:hAnsi="方正黑体简体" w:hint="eastAsia"/>
          <w:b w:val="0"/>
          <w:bCs w:val="0"/>
          <w:color w:val="auto"/>
          <w:sz w:val="30"/>
          <w:szCs w:val="30"/>
          <w:lang w:val="zh-CN"/>
        </w:rPr>
        <w:t>、项目绩效情况</w:t>
      </w:r>
      <w:bookmarkEnd w:id="151"/>
      <w:r>
        <w:rPr>
          <w:rFonts w:ascii="方正黑体简体" w:eastAsia="方正黑体简体" w:cs="方正黑体简体" w:hAnsi="方正黑体简体" w:hint="eastAsia"/>
          <w:b w:val="0"/>
          <w:bCs w:val="0"/>
          <w:color w:val="auto"/>
          <w:sz w:val="30"/>
          <w:szCs w:val="30"/>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该项目保障省下派干部调研、履职、成长锻炼、后勤保障等工作经费。</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sz w:val="32"/>
          <w:szCs w:val="32"/>
          <w:lang w:val="zh-CN"/>
        </w:rPr>
        <w:t>该项目从社会效益和满意度来看，促进干部成长，利于基层工作，更好地为人民服务。</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52" w:name="_Toc11819"/>
      <w:r>
        <w:rPr>
          <w:rFonts w:ascii="方正黑体简体" w:eastAsia="方正黑体简体" w:cs="方正黑体简体" w:hAnsi="方正黑体简体" w:hint="eastAsia"/>
          <w:b w:val="0"/>
          <w:bCs w:val="0"/>
          <w:color w:val="auto"/>
          <w:sz w:val="30"/>
          <w:szCs w:val="30"/>
          <w:lang w:eastAsia="zh-CN"/>
        </w:rPr>
        <w:t>五、评价结论及建议</w:t>
      </w:r>
      <w:bookmarkEnd w:id="152"/>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sz w:val="32"/>
          <w:szCs w:val="32"/>
          <w:lang w:val="zh-CN"/>
        </w:rPr>
        <w:t>保障省下派干部调研、履职、成长锻炼、后勤保障等工作经费。</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在项目实施完成后上报绩效评估报告，</w:t>
      </w:r>
      <w:r>
        <w:rPr>
          <w:rFonts w:ascii="方正仿宋简体" w:eastAsia="方正仿宋简体" w:cs="方正仿宋简体" w:hAnsi="方正仿宋简体" w:hint="eastAsia"/>
          <w:b w:val="0"/>
          <w:bCs w:val="0"/>
          <w:color w:val="auto"/>
          <w:sz w:val="32"/>
          <w:szCs w:val="32"/>
          <w:lang w:eastAsia="zh-CN"/>
        </w:rPr>
        <w:t>该项目按照</w:t>
      </w:r>
      <w:r>
        <w:rPr>
          <w:rFonts w:ascii="方正仿宋简体" w:eastAsia="方正仿宋简体" w:cs="方正仿宋简体" w:hAnsi="方正仿宋简体" w:hint="eastAsia"/>
          <w:b w:val="0"/>
          <w:bCs w:val="0"/>
          <w:color w:val="auto"/>
          <w:sz w:val="32"/>
          <w:szCs w:val="32"/>
          <w:lang w:val="en-US" w:eastAsia="zh-CN"/>
        </w:rPr>
        <w:t>2022年区级专项预算项目支出绩效评价指标体系</w:t>
      </w:r>
      <w:r>
        <w:rPr>
          <w:rFonts w:ascii="方正仿宋简体" w:eastAsia="方正仿宋简体" w:cs="方正仿宋简体" w:hAnsi="方正仿宋简体" w:hint="eastAsia"/>
          <w:b w:val="0"/>
          <w:bCs w:val="0"/>
          <w:color w:val="auto"/>
          <w:sz w:val="32"/>
          <w:szCs w:val="32"/>
          <w:lang w:eastAsia="zh-CN"/>
        </w:rPr>
        <w:t>单位自评得分</w:t>
      </w:r>
      <w:r>
        <w:rPr>
          <w:rFonts w:ascii="方正仿宋简体" w:eastAsia="方正仿宋简体" w:cs="方正仿宋简体" w:hAnsi="方正仿宋简体" w:hint="eastAsia"/>
          <w:b w:val="0"/>
          <w:bCs w:val="0"/>
          <w:color w:val="auto"/>
          <w:sz w:val="32"/>
          <w:szCs w:val="32"/>
          <w:lang w:val="en-US" w:eastAsia="zh-CN"/>
        </w:rPr>
        <w:t>90</w:t>
      </w:r>
      <w:r>
        <w:rPr>
          <w:rFonts w:ascii="方正仿宋简体" w:eastAsia="方正仿宋简体" w:cs="方正仿宋简体" w:hAnsi="方正仿宋简体" w:hint="eastAsia"/>
          <w:b w:val="0"/>
          <w:bCs w:val="0"/>
          <w:color w:val="auto"/>
          <w:sz w:val="32"/>
          <w:szCs w:val="32"/>
          <w:lang w:eastAsia="zh-CN"/>
        </w:rPr>
        <w:t>分，能</w:t>
      </w:r>
      <w:r>
        <w:rPr>
          <w:rFonts w:ascii="方正仿宋简体" w:eastAsia="方正仿宋简体" w:cs="方正仿宋简体" w:hAnsi="方正仿宋简体" w:hint="eastAsia"/>
          <w:b w:val="0"/>
          <w:bCs w:val="0"/>
          <w:color w:val="auto"/>
          <w:sz w:val="32"/>
          <w:szCs w:val="32"/>
        </w:rPr>
        <w:t>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eastAsia="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color w:val="auto"/>
          <w:kern w:val="2"/>
          <w:sz w:val="32"/>
          <w:szCs w:val="32"/>
          <w:lang w:val="en-US" w:eastAsia="zh-CN" w:bidi="ar-SA"/>
        </w:rPr>
        <w:t>项目与其他项目内容有交叉重合之处</w:t>
      </w:r>
      <w:r>
        <w:rPr>
          <w:rFonts w:ascii="方正仿宋简体" w:eastAsia="方正仿宋简体" w:cs="方正仿宋简体" w:hAnsi="方正仿宋简体" w:hint="eastAsia"/>
          <w:b w:val="0"/>
          <w:bCs w:val="0"/>
          <w:color w:val="auto"/>
          <w:sz w:val="32"/>
          <w:szCs w:val="32"/>
          <w:lang w:eastAsia="zh-CN"/>
        </w:rPr>
        <w:t>。</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eastAsia="zh-CN"/>
        </w:rPr>
        <w:t>（三）相</w:t>
      </w:r>
      <w:r>
        <w:rPr>
          <w:rFonts w:ascii="方正楷体简体" w:eastAsia="方正楷体简体" w:cs="方正楷体简体" w:hAnsi="方正楷体简体" w:hint="eastAsia"/>
          <w:b w:val="0"/>
          <w:bCs w:val="0"/>
          <w:color w:val="auto"/>
          <w:sz w:val="32"/>
          <w:szCs w:val="32"/>
          <w:lang w:val="zh-CN"/>
        </w:rPr>
        <w:t>关建议。</w:t>
      </w:r>
      <w:r>
        <w:rPr>
          <w:rFonts w:ascii="方正仿宋简体" w:eastAsia="方正仿宋简体" w:cs="方正仿宋简体" w:hAnsi="方正仿宋简体" w:hint="eastAsia"/>
          <w:b w:val="0"/>
          <w:bCs w:val="0"/>
          <w:color w:val="auto"/>
          <w:sz w:val="32"/>
          <w:szCs w:val="32"/>
          <w:lang w:val="zh-CN" w:eastAsia="zh-CN"/>
        </w:rPr>
        <w:t>合并</w:t>
      </w:r>
      <w:r>
        <w:rPr>
          <w:rFonts w:ascii="方正仿宋简体" w:eastAsia="方正仿宋简体" w:cs="方正仿宋简体" w:hAnsi="方正仿宋简体" w:hint="eastAsia"/>
          <w:b w:val="0"/>
          <w:bCs w:val="0"/>
          <w:color w:val="auto"/>
          <w:sz w:val="32"/>
          <w:szCs w:val="32"/>
          <w:lang w:val="en-US" w:eastAsia="zh-CN"/>
        </w:rPr>
        <w:t>整合项目，利于项目更好实施</w:t>
      </w:r>
      <w:r>
        <w:rPr>
          <w:rFonts w:ascii="方正仿宋简体" w:eastAsia="方正仿宋简体" w:cs="方正仿宋简体" w:hAnsi="方正仿宋简体" w:hint="eastAsia"/>
          <w:b w:val="0"/>
          <w:bCs w:val="0"/>
          <w:color w:val="auto"/>
          <w:sz w:val="32"/>
          <w:szCs w:val="32"/>
          <w:lang w:val="zh-CN"/>
        </w:rPr>
        <w:t>。</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lang w:val="zh-CN" w:eastAsia="zh-CN" w:bidi="ar-SA"/>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下派干部工作经费项目</w:t>
      </w:r>
      <w:r>
        <w:rPr>
          <w:rFonts w:ascii="方正黑体简体" w:eastAsia="方正黑体简体" w:cs="宋体" w:hAnsi="宋体" w:hint="eastAsia"/>
          <w:b/>
          <w:sz w:val="32"/>
          <w:szCs w:val="32"/>
        </w:rPr>
        <w:t>支出绩效评价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p>
        </w:tc>
      </w:tr>
    </w:tbl>
    <w:p>
      <w:pPr>
        <w:rPr>
          <w:rFonts w:hint="eastAsia"/>
          <w:lang w:val="en-US" w:eastAsia="zh-CN"/>
        </w:rPr>
      </w:pPr>
    </w:p>
    <w:p>
      <w:pPr>
        <w:rPr>
          <w:rFonts w:hint="eastAsia"/>
          <w:lang w:val="en-US" w:eastAsia="zh-CN"/>
        </w:rPr>
      </w:pP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kern w:val="2"/>
          <w:sz w:val="32"/>
          <w:szCs w:val="32"/>
          <w:lang w:val="zh-CN" w:eastAsia="zh-CN" w:bidi="ar-SA"/>
        </w:rPr>
      </w:pPr>
    </w:p>
    <w:p>
      <w:pPr>
        <w:keepNext w:val="0"/>
        <w:keepLines w:val="0"/>
        <w:pageBreakBefore w:val="0"/>
        <w:widowControl w:val="0"/>
        <w:kinsoku/>
        <w:wordWrap/>
        <w:overflowPunct w:val="0"/>
        <w:topLinePunct w:val="0"/>
        <w:autoSpaceDE/>
        <w:autoSpaceDN/>
        <w:bidi w:val="0"/>
        <w:adjustRightInd/>
        <w:snapToGrid/>
        <w:spacing w:line="604" w:lineRule="exact"/>
        <w:ind w:firstLine="0"/>
        <w:jc w:val="left"/>
        <w:textAlignment w:val="auto"/>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val="en-US" w:eastAsia="zh-CN"/>
        </w:rPr>
        <w:t>附件12</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黑体简体" w:eastAsia="方正黑体简体" w:cs="方正黑体简体" w:hAnsi="方正黑体简体" w:hint="eastAsia"/>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4" w:lineRule="exact"/>
        <w:ind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联系重点工作经费项目</w:t>
      </w:r>
    </w:p>
    <w:p>
      <w:pPr>
        <w:keepNext w:val="0"/>
        <w:keepLines w:val="0"/>
        <w:pageBreakBefore w:val="0"/>
        <w:widowControl w:val="0"/>
        <w:kinsoku/>
        <w:wordWrap/>
        <w:overflowPunct w:val="0"/>
        <w:topLinePunct w:val="0"/>
        <w:autoSpaceDE/>
        <w:autoSpaceDN/>
        <w:bidi w:val="0"/>
        <w:adjustRightInd/>
        <w:snapToGrid/>
        <w:spacing w:line="604"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53" w:name="_Toc1061"/>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53"/>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604"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sz w:val="32"/>
          <w:szCs w:val="32"/>
          <w:lang w:eastAsia="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sz w:val="32"/>
          <w:szCs w:val="32"/>
        </w:rPr>
        <w:t>对全区政府类建设、民生等重点工作进行调研，提出建设性参</w:t>
      </w:r>
      <w:r>
        <w:rPr>
          <w:rFonts w:ascii="方正仿宋简体" w:eastAsia="方正仿宋简体" w:cs="方正仿宋简体" w:hAnsi="方正仿宋简体" w:hint="eastAsia"/>
          <w:b w:val="0"/>
          <w:bCs w:val="0"/>
          <w:color w:val="auto"/>
          <w:sz w:val="32"/>
          <w:szCs w:val="32"/>
        </w:rPr>
        <w:t>谋（考）</w:t>
      </w:r>
      <w:r>
        <w:rPr>
          <w:rFonts w:ascii="方正仿宋简体" w:eastAsia="方正仿宋简体" w:cs="方正仿宋简体" w:hAnsi="方正仿宋简体" w:hint="eastAsia"/>
          <w:b w:val="0"/>
          <w:bCs w:val="0"/>
          <w:sz w:val="32"/>
          <w:szCs w:val="32"/>
        </w:rPr>
        <w:t>意见，为区委区政府统筹安排推进工作提供依据。</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w:t>
      </w:r>
      <w:r>
        <w:rPr>
          <w:rFonts w:ascii="方正仿宋简体" w:eastAsia="方正仿宋简体" w:cs="方正仿宋简体" w:hAnsi="方正仿宋简体" w:hint="eastAsia"/>
          <w:b w:val="0"/>
          <w:bCs w:val="0"/>
          <w:sz w:val="32"/>
          <w:szCs w:val="32"/>
        </w:rPr>
        <w:t>项目内容符合与区委区政府决策部署相关的要求，项目实施内容为区政府办公室职能职责中的承担日常事务性工作，与单位职能职责密切相关。项目属于公共财务支出范围，符合相关财政支出政策。</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604"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sz w:val="32"/>
          <w:szCs w:val="32"/>
        </w:rPr>
        <w:t>对新政策落实落地基本情况调研，对重难点问题调研，对全区经济社会发展调研，对全区社会事业建设调研，深入调研、精准施策，调研成果结合实际现状运用，推进全区经济发展，推动全区社会建设事业，社会事业持续有序推进，从根本上解决问题和促进发展，引进经验和决策本土适应，社会经济持续发展，调研成果运用优化。调研成果促进重难点问题解决，为区委区政府重大决策提供有效帮助。</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154" w:name="_Toc215"/>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154"/>
    </w:p>
    <w:p>
      <w:pPr>
        <w:keepNext w:val="0"/>
        <w:keepLines w:val="0"/>
        <w:pageBreakBefore w:val="0"/>
        <w:widowControl w:val="0"/>
        <w:kinsoku/>
        <w:wordWrap/>
        <w:overflowPunct w:val="0"/>
        <w:topLinePunct w:val="0"/>
        <w:autoSpaceDE/>
        <w:autoSpaceDN/>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sz w:val="32"/>
          <w:szCs w:val="32"/>
          <w:lang w:val="zh-CN"/>
        </w:rPr>
        <w:t>联系重点工作经费专项资金共计</w:t>
      </w:r>
      <w:r>
        <w:rPr>
          <w:rFonts w:ascii="方正仿宋简体" w:eastAsia="方正仿宋简体" w:cs="方正仿宋简体" w:hAnsi="方正仿宋简体" w:hint="eastAsia"/>
          <w:b w:val="0"/>
          <w:bCs w:val="0"/>
          <w:sz w:val="32"/>
          <w:szCs w:val="32"/>
          <w:lang w:val="en-US" w:eastAsia="zh-CN"/>
        </w:rPr>
        <w:t>10</w:t>
      </w:r>
      <w:r>
        <w:rPr>
          <w:rFonts w:ascii="方正仿宋简体" w:eastAsia="方正仿宋简体" w:cs="方正仿宋简体" w:hAnsi="方正仿宋简体" w:hint="eastAsia"/>
          <w:b w:val="0"/>
          <w:bCs w:val="0"/>
          <w:sz w:val="32"/>
          <w:szCs w:val="32"/>
          <w:lang w:val="zh-CN"/>
        </w:rPr>
        <w:t>万元，属于年初预算项目。项目经财政局批复下达后，及时到位，并全部用于保障联系重点工作经费项目支出。经费采取授权和直接支付形式，由区政府办财务室，按项目需求进度，严格按照项目资金管理办法，对资金进行计划申请、划拨、使用，及时、规范对收支进行账务处理和会计核算。</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sz w:val="32"/>
          <w:szCs w:val="32"/>
          <w:lang w:val="en-US" w:eastAsia="zh-CN"/>
        </w:rPr>
        <w:t>截止2021年12月31日，该项目实际支付10万元，资金到位和正常使用率达100%，</w:t>
      </w:r>
      <w:r>
        <w:rPr>
          <w:rFonts w:ascii="方正仿宋简体" w:eastAsia="方正仿宋简体" w:cs="方正仿宋简体" w:hAnsi="方正仿宋简体" w:hint="eastAsia"/>
          <w:b w:val="0"/>
          <w:bCs w:val="0"/>
          <w:sz w:val="32"/>
          <w:szCs w:val="32"/>
          <w:lang w:val="zh-CN"/>
        </w:rPr>
        <w:t>按区内扶贫、经济发展等重点工作调研、规划、实施的进度，对资金进行计划申请、划拨、使用。资金开支范围、标准及支付进度正常，支付依据合规合法，资金支付与预算相符。</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w:t>
      </w:r>
      <w:r>
        <w:rPr>
          <w:rFonts w:ascii="方正仿宋简体" w:eastAsia="方正仿宋简体" w:cs="方正仿宋简体" w:hAnsi="方正仿宋简体" w:hint="eastAsia"/>
          <w:b w:val="0"/>
          <w:bCs w:val="0"/>
          <w:sz w:val="32"/>
          <w:szCs w:val="32"/>
          <w:lang w:val="zh-CN"/>
        </w:rPr>
        <w:t>项目建设股室根据项目进度</w:t>
      </w:r>
      <w:r>
        <w:rPr>
          <w:rFonts w:ascii="方正仿宋简体" w:eastAsia="方正仿宋简体" w:cs="方正仿宋简体" w:hAnsi="方正仿宋简体" w:hint="eastAsia"/>
          <w:b w:val="0"/>
          <w:bCs w:val="0"/>
          <w:color w:val="auto"/>
          <w:sz w:val="32"/>
          <w:szCs w:val="32"/>
          <w:lang w:val="zh-CN"/>
        </w:rPr>
        <w:t>对资金进行计划申请、划拨、使用。项目支付严格执行财务管理制度，资金开支范围、标准及支付进度正常，支付依据合规合法，资金支付与预算相符，项目资金账务处理和会计核算及时、规范。</w:t>
      </w:r>
      <w:r>
        <w:rPr>
          <w:rFonts w:ascii="方正仿宋简体" w:eastAsia="方正仿宋简体" w:cs="方正仿宋简体" w:hAnsi="方正仿宋简体" w:hint="eastAsia"/>
          <w:b w:val="0"/>
          <w:bCs w:val="0"/>
          <w:sz w:val="32"/>
          <w:szCs w:val="32"/>
          <w:lang w:val="zh-CN"/>
        </w:rPr>
        <w:t>本单位项目财务管理制度健全、资金由单位财务统一管理，会计核算及账务处理规范，严格执行财务管理制度，财务处理及时。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55" w:name="_Toc20557"/>
      <w:r>
        <w:rPr>
          <w:rFonts w:ascii="方正黑体简体" w:eastAsia="方正黑体简体" w:cs="方正黑体简体" w:hAnsi="方正黑体简体" w:hint="eastAsia"/>
          <w:b w:val="0"/>
          <w:bCs w:val="0"/>
          <w:color w:val="auto"/>
          <w:sz w:val="30"/>
          <w:szCs w:val="30"/>
          <w:lang w:val="zh-CN"/>
        </w:rPr>
        <w:t>三、项目实施及管理情况</w:t>
      </w:r>
      <w:bookmarkEnd w:id="155"/>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该项目由行政事务股组织实施。小额正常支出按单位支出流程即经办人签字、财务人员票据规范性审核、分管领导业务真实合理性审核、分管财务领导审批、单位领导审批后，财务人员申请资金支付；大额资金即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b w:val="0"/>
          <w:bCs w:val="0"/>
          <w:sz w:val="32"/>
          <w:szCs w:val="32"/>
          <w:lang w:val="zh-CN"/>
        </w:rPr>
        <w:t>项目监管。</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00"/>
        <w:textAlignment w:val="auto"/>
        <w:outlineLvl w:val="1"/>
        <w:rPr>
          <w:rFonts w:ascii="方正黑体简体" w:eastAsia="方正黑体简体" w:cs="方正黑体简体" w:hAnsi="方正黑体简体" w:hint="eastAsia"/>
          <w:b w:val="0"/>
          <w:bCs w:val="0"/>
          <w:sz w:val="30"/>
          <w:szCs w:val="30"/>
        </w:rPr>
      </w:pPr>
      <w:bookmarkStart w:id="156" w:name="_Toc3321"/>
      <w:r>
        <w:rPr>
          <w:rFonts w:ascii="方正黑体简体" w:eastAsia="方正黑体简体" w:cs="方正黑体简体" w:hAnsi="方正黑体简体" w:hint="eastAsia"/>
          <w:b w:val="0"/>
          <w:bCs w:val="0"/>
          <w:sz w:val="30"/>
          <w:szCs w:val="30"/>
          <w:lang w:eastAsia="zh-CN"/>
        </w:rPr>
        <w:t>四</w:t>
      </w:r>
      <w:r>
        <w:rPr>
          <w:rFonts w:ascii="方正黑体简体" w:eastAsia="方正黑体简体" w:cs="方正黑体简体" w:hAnsi="方正黑体简体" w:hint="eastAsia"/>
          <w:b w:val="0"/>
          <w:bCs w:val="0"/>
          <w:sz w:val="30"/>
          <w:szCs w:val="30"/>
        </w:rPr>
        <w:t>、项目绩效情况</w:t>
      </w:r>
      <w:bookmarkEnd w:id="156"/>
      <w:r>
        <w:rPr>
          <w:rFonts w:ascii="方正黑体简体" w:eastAsia="方正黑体简体" w:cs="方正黑体简体" w:hAnsi="方正黑体简体" w:hint="eastAsia"/>
          <w:b w:val="0"/>
          <w:bCs w:val="0"/>
          <w:sz w:val="30"/>
          <w:szCs w:val="30"/>
        </w:rPr>
        <w:tab/>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（一）项目完成情况。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sz w:val="32"/>
          <w:szCs w:val="32"/>
          <w:lang w:val="en-US" w:eastAsia="zh-CN"/>
        </w:rPr>
        <w:t>该项目严格按照重点工作进度需求、办公室财务管理相关规定执行，达到全面保障、全面实施。</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二</w:t>
      </w: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sz w:val="32"/>
          <w:szCs w:val="32"/>
          <w:lang w:val="zh-CN"/>
        </w:rPr>
        <w:t>项目效益情况。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b w:val="0"/>
          <w:bCs w:val="0"/>
          <w:color w:val="auto"/>
          <w:sz w:val="32"/>
          <w:szCs w:val="32"/>
          <w:lang w:val="en-US" w:eastAsia="zh-CN"/>
        </w:rPr>
        <w:t>10万元落实到</w:t>
      </w:r>
      <w:r>
        <w:rPr>
          <w:rFonts w:ascii="方正仿宋简体" w:eastAsia="方正仿宋简体" w:cs="方正仿宋简体" w:hAnsi="方正仿宋简体" w:hint="eastAsia"/>
          <w:b w:val="0"/>
          <w:bCs w:val="0"/>
          <w:sz w:val="32"/>
          <w:szCs w:val="32"/>
          <w:lang w:val="en-US" w:eastAsia="zh-CN"/>
        </w:rPr>
        <w:t>重点工作</w:t>
      </w:r>
      <w:r>
        <w:rPr>
          <w:rFonts w:ascii="方正仿宋简体" w:eastAsia="方正仿宋简体" w:cs="方正仿宋简体" w:hAnsi="方正仿宋简体" w:hint="eastAsia"/>
          <w:b w:val="0"/>
          <w:bCs w:val="0"/>
          <w:color w:val="auto"/>
          <w:sz w:val="32"/>
          <w:szCs w:val="32"/>
          <w:lang w:eastAsia="zh-CN"/>
        </w:rPr>
        <w:t>；二是社会效益：</w:t>
      </w:r>
      <w:r>
        <w:rPr>
          <w:rFonts w:ascii="方正仿宋简体" w:eastAsia="方正仿宋简体" w:cs="方正仿宋简体" w:hAnsi="方正仿宋简体" w:hint="eastAsia"/>
          <w:b w:val="0"/>
          <w:bCs w:val="0"/>
          <w:sz w:val="32"/>
          <w:szCs w:val="32"/>
        </w:rPr>
        <w:t>对全区社会事业建设调研，深入调研、精准施策，调研成果结合实际现状运用，推进全区经济发展，推动全区社会建设事业，社会事业持续有序推进，从根本上解决问题和促进发展，引进经验和决策本土适应，社会经济持续发展，调研成果运用优化</w:t>
      </w:r>
      <w:r>
        <w:rPr>
          <w:rFonts w:ascii="方正仿宋简体" w:eastAsia="方正仿宋简体" w:cs="方正仿宋简体" w:hAnsi="方正仿宋简体" w:hint="eastAsia"/>
          <w:b w:val="0"/>
          <w:bCs w:val="0"/>
          <w:color w:val="auto"/>
          <w:sz w:val="32"/>
          <w:szCs w:val="32"/>
          <w:lang w:val="en-US" w:eastAsia="zh-CN"/>
        </w:rPr>
        <w:t>；三</w:t>
      </w:r>
      <w:r>
        <w:rPr>
          <w:rFonts w:ascii="方正仿宋简体" w:eastAsia="方正仿宋简体" w:cs="方正仿宋简体" w:hAnsi="方正仿宋简体" w:hint="eastAsia"/>
          <w:b w:val="0"/>
          <w:bCs w:val="0"/>
          <w:color w:val="auto"/>
          <w:sz w:val="32"/>
          <w:szCs w:val="32"/>
          <w:lang w:eastAsia="zh-CN"/>
        </w:rPr>
        <w:t>是可持续效益：</w:t>
      </w:r>
      <w:r>
        <w:rPr>
          <w:rFonts w:ascii="方正仿宋简体" w:eastAsia="方正仿宋简体" w:cs="方正仿宋简体" w:hAnsi="方正仿宋简体" w:hint="eastAsia"/>
          <w:b w:val="0"/>
          <w:bCs w:val="0"/>
          <w:sz w:val="32"/>
          <w:szCs w:val="32"/>
        </w:rPr>
        <w:t>调研成果促进重难点问题解决，为区委区政府重大决策提供有效帮助</w:t>
      </w:r>
      <w:r>
        <w:rPr>
          <w:rFonts w:ascii="方正仿宋简体" w:eastAsia="方正仿宋简体" w:cs="方正仿宋简体" w:hAnsi="方正仿宋简体" w:hint="eastAsia"/>
          <w:b w:val="0"/>
          <w:bCs w:val="0"/>
          <w:color w:val="auto"/>
          <w:sz w:val="32"/>
          <w:szCs w:val="32"/>
          <w:lang w:val="en-US" w:eastAsia="zh-CN"/>
        </w:rPr>
        <w:t>；</w:t>
      </w:r>
      <w:r>
        <w:rPr>
          <w:rFonts w:ascii="方正仿宋简体" w:eastAsia="方正仿宋简体" w:cs="方正仿宋简体" w:hAnsi="方正仿宋简体" w:hint="eastAsia"/>
          <w:b w:val="0"/>
          <w:bCs w:val="0"/>
          <w:color w:val="auto"/>
          <w:sz w:val="32"/>
          <w:szCs w:val="32"/>
          <w:lang w:eastAsia="zh-CN"/>
        </w:rPr>
        <w:t>四是社会满意度：</w:t>
      </w:r>
      <w:r>
        <w:rPr>
          <w:rFonts w:ascii="方正仿宋简体" w:eastAsia="方正仿宋简体" w:cs="方正仿宋简体" w:hAnsi="方正仿宋简体" w:hint="eastAsia"/>
          <w:b w:val="0"/>
          <w:bCs w:val="0"/>
          <w:sz w:val="32"/>
          <w:szCs w:val="32"/>
        </w:rPr>
        <w:t>更好更精准的实施各项重大决策，让好的决策落地生根，水土相符，快速促进经济社会发展。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57" w:name="_Toc8889"/>
      <w:r>
        <w:rPr>
          <w:rFonts w:ascii="方正黑体简体" w:eastAsia="方正黑体简体" w:cs="方正黑体简体" w:hAnsi="方正黑体简体" w:hint="eastAsia"/>
          <w:b w:val="0"/>
          <w:bCs w:val="0"/>
          <w:color w:val="auto"/>
          <w:sz w:val="30"/>
          <w:szCs w:val="30"/>
          <w:lang w:eastAsia="zh-CN"/>
        </w:rPr>
        <w:t>五、评价结论及建议</w:t>
      </w:r>
      <w:bookmarkEnd w:id="157"/>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lang w:val="zh-CN" w:eastAsia="zh-CN"/>
        </w:rPr>
        <w:t>联系重点工作经费项目支出</w:t>
      </w:r>
      <w:r>
        <w:rPr>
          <w:rFonts w:ascii="方正仿宋简体" w:eastAsia="方正仿宋简体" w:cs="方正仿宋简体" w:hAnsi="方正仿宋简体" w:hint="eastAsia"/>
          <w:b w:val="0"/>
          <w:bCs w:val="0"/>
          <w:color w:val="auto"/>
          <w:sz w:val="32"/>
          <w:szCs w:val="32"/>
          <w:lang w:val="en-US" w:eastAsia="zh-CN"/>
        </w:rPr>
        <w:t>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lang w:val="zh-CN" w:eastAsia="zh-CN"/>
        </w:rPr>
        <w:t>严格</w:t>
      </w:r>
      <w:r>
        <w:rPr>
          <w:rFonts w:ascii="方正仿宋简体" w:eastAsia="方正仿宋简体" w:cs="方正仿宋简体" w:hAnsi="方正仿宋简体" w:hint="eastAsia"/>
          <w:b w:val="0"/>
          <w:bCs w:val="0"/>
          <w:color w:val="auto"/>
          <w:sz w:val="32"/>
          <w:szCs w:val="32"/>
        </w:rPr>
        <w:t>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在项目实施完成后上报绩效评估报告，</w:t>
      </w:r>
      <w:r>
        <w:rPr>
          <w:rFonts w:ascii="方正仿宋简体" w:eastAsia="方正仿宋简体" w:cs="方正仿宋简体" w:hAnsi="方正仿宋简体" w:hint="eastAsia"/>
          <w:b w:val="0"/>
          <w:bCs w:val="0"/>
          <w:color w:val="auto"/>
          <w:kern w:val="2"/>
          <w:sz w:val="32"/>
          <w:szCs w:val="32"/>
          <w:lang w:val="en-US" w:eastAsia="zh-CN" w:bidi="ar-SA"/>
        </w:rPr>
        <w:t>该项目按照2022年区级专项预算项目支出绩效评价指标体系单位自评得分93分，能</w:t>
      </w:r>
      <w:r>
        <w:rPr>
          <w:rFonts w:ascii="方正仿宋简体" w:eastAsia="方正仿宋简体" w:cs="方正仿宋简体" w:hAnsi="方正仿宋简体" w:hint="eastAsia"/>
          <w:b w:val="0"/>
          <w:bCs w:val="0"/>
          <w:color w:val="auto"/>
          <w:sz w:val="32"/>
          <w:szCs w:val="32"/>
        </w:rPr>
        <w:t>接受财政审计监督部门检查验收。</w:t>
      </w:r>
    </w:p>
    <w:p>
      <w:pPr>
        <w:keepNext w:val="0"/>
        <w:keepLines w:val="0"/>
        <w:pageBreakBefore w:val="0"/>
        <w:widowControl w:val="0"/>
        <w:kinsoku/>
        <w:wordWrap/>
        <w:overflowPunct w:val="0"/>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color w:val="auto"/>
          <w:sz w:val="32"/>
          <w:szCs w:val="32"/>
          <w:lang w:val="zh-CN" w:eastAsia="zh-CN"/>
        </w:rPr>
        <w:t>项目</w:t>
      </w:r>
      <w:r>
        <w:rPr>
          <w:rFonts w:ascii="方正仿宋简体" w:eastAsia="方正仿宋简体" w:cs="方正仿宋简体" w:hAnsi="方正仿宋简体" w:hint="eastAsia"/>
          <w:b w:val="0"/>
          <w:bCs w:val="0"/>
          <w:color w:val="auto"/>
          <w:sz w:val="32"/>
          <w:szCs w:val="32"/>
          <w:lang w:val="zh-CN"/>
        </w:rPr>
        <w:t>与其他项目有交叉和雷同之处。</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zh-CN" w:eastAsia="zh-CN" w:bidi="ar-SA"/>
        </w:rPr>
      </w:pPr>
      <w:r>
        <w:rPr>
          <w:rFonts w:ascii="方正楷体简体" w:eastAsia="方正楷体简体" w:cs="方正楷体简体" w:hAnsi="方正楷体简体" w:hint="eastAsia"/>
          <w:b w:val="0"/>
          <w:bCs w:val="0"/>
          <w:color w:val="auto"/>
          <w:sz w:val="32"/>
          <w:szCs w:val="32"/>
          <w:lang w:val="zh-CN"/>
        </w:rPr>
        <w:t>（三）相关建议。</w:t>
      </w:r>
      <w:r>
        <w:rPr>
          <w:rFonts w:ascii="方正仿宋简体" w:eastAsia="方正仿宋简体" w:cs="方正仿宋简体" w:hAnsi="方正仿宋简体" w:hint="eastAsia"/>
          <w:b w:val="0"/>
          <w:bCs w:val="0"/>
          <w:color w:val="auto"/>
          <w:kern w:val="2"/>
          <w:sz w:val="32"/>
          <w:szCs w:val="32"/>
          <w:lang w:val="zh-CN" w:eastAsia="zh-CN" w:bidi="ar-SA"/>
        </w:rPr>
        <w:t>建议项目与相关项目有机整合，达到项目更优、投入更少、产出更合理。</w:t>
      </w: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val="zh-CN" w:eastAsia="zh-CN"/>
        </w:rPr>
        <w:t>联系重点工作经费项目</w:t>
      </w:r>
      <w:r>
        <w:rPr>
          <w:rFonts w:ascii="方正黑体简体" w:eastAsia="方正黑体简体" w:cs="宋体" w:hAnsi="宋体" w:hint="eastAsia"/>
          <w:b/>
          <w:sz w:val="32"/>
          <w:szCs w:val="32"/>
          <w:lang w:eastAsia="zh-CN"/>
        </w:rPr>
        <w:t>支出绩</w:t>
      </w:r>
      <w:r>
        <w:rPr>
          <w:rFonts w:ascii="方正黑体简体" w:eastAsia="方正黑体简体" w:cs="宋体" w:hAnsi="宋体" w:hint="eastAsia"/>
          <w:b/>
          <w:sz w:val="32"/>
          <w:szCs w:val="32"/>
        </w:rPr>
        <w:t>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6</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r>
    </w:tbl>
    <w:p>
      <w:pPr>
        <w:rPr>
          <w:rFonts w:hint="eastAsia"/>
          <w:lang w:val="en-US" w:eastAsia="zh-CN"/>
        </w:rPr>
      </w:pPr>
    </w:p>
    <w:p>
      <w:pPr>
        <w:rPr>
          <w:rFonts w:hint="eastAsia"/>
          <w:lang w:val="en-US" w:eastAsia="zh-CN"/>
        </w:rPr>
      </w:pPr>
    </w:p>
    <w:p>
      <w:pPr>
        <w:rPr>
          <w:rFonts w:hint="eastAsia"/>
          <w:lang w:val="en-US" w:eastAsia="zh-CN"/>
        </w:rPr>
      </w:pPr>
    </w:p>
    <w:p>
      <w:pPr>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50" w:lineRule="exact"/>
        <w:ind w:firstLine="0"/>
        <w:jc w:val="left"/>
        <w:textAlignment w:val="auto"/>
        <w:outlineLvl w:val="1"/>
        <w:rPr>
          <w:rFonts w:ascii="方正黑体简体" w:eastAsia="方正黑体简体" w:cs="方正黑体简体" w:hAnsi="方正黑体简体" w:hint="eastAsia"/>
          <w:b w:val="0"/>
          <w:bCs w:val="0"/>
          <w:sz w:val="32"/>
          <w:szCs w:val="32"/>
          <w:lang w:val="en-US" w:eastAsia="zh-CN"/>
        </w:rPr>
      </w:pPr>
      <w:bookmarkStart w:id="158" w:name="_Toc22364"/>
      <w:r>
        <w:rPr>
          <w:rFonts w:ascii="方正黑体简体" w:eastAsia="方正黑体简体" w:cs="方正黑体简体" w:hAnsi="方正黑体简体" w:hint="eastAsia"/>
          <w:b w:val="0"/>
          <w:bCs w:val="0"/>
          <w:sz w:val="32"/>
          <w:szCs w:val="32"/>
          <w:lang w:val="en-US" w:eastAsia="zh-CN"/>
        </w:rPr>
        <w:t>附件13</w:t>
      </w:r>
      <w:bookmarkEnd w:id="158"/>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420"/>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lang w:eastAsia="zh-CN"/>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lang w:eastAsia="zh-CN"/>
        </w:rPr>
        <w:t>区政府各项重大决策经费项目</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lang w:eastAsia="zh-CN"/>
        </w:rPr>
      </w:pPr>
      <w:r>
        <w:rPr>
          <w:rFonts w:ascii="方正小标宋简体" w:eastAsia="方正小标宋简体" w:cs="方正小标宋简体" w:hAnsi="方正小标宋简体" w:hint="eastAsia"/>
          <w:b w:val="0"/>
          <w:bCs w:val="0"/>
          <w:spacing w:val="0"/>
          <w:w w:val="100"/>
          <w:sz w:val="44"/>
          <w:szCs w:val="44"/>
          <w:lang w:eastAsia="zh-CN"/>
        </w:rPr>
        <w:t>支出绩效自评报告</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480"/>
        <w:jc w:val="both"/>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sz w:val="30"/>
          <w:szCs w:val="30"/>
          <w:lang w:val="zh-CN"/>
        </w:rPr>
      </w:pPr>
      <w:bookmarkStart w:id="159" w:name="_Toc3133"/>
      <w:r>
        <w:rPr>
          <w:rFonts w:ascii="方正黑体简体" w:eastAsia="方正黑体简体" w:cs="方正黑体简体" w:hAnsi="方正黑体简体" w:hint="eastAsia"/>
          <w:b w:val="0"/>
          <w:bCs w:val="0"/>
          <w:sz w:val="30"/>
          <w:szCs w:val="30"/>
        </w:rPr>
        <w:t>一、</w:t>
      </w:r>
      <w:r>
        <w:rPr>
          <w:rFonts w:ascii="方正黑体简体" w:eastAsia="方正黑体简体" w:cs="方正黑体简体" w:hAnsi="方正黑体简体" w:hint="eastAsia"/>
          <w:b w:val="0"/>
          <w:bCs w:val="0"/>
          <w:sz w:val="30"/>
          <w:szCs w:val="30"/>
          <w:lang w:val="zh-CN"/>
        </w:rPr>
        <w:t>项目概况</w:t>
      </w:r>
      <w:bookmarkEnd w:id="159"/>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sz w:val="32"/>
          <w:szCs w:val="32"/>
          <w:lang w:val="zh-CN"/>
        </w:rPr>
        <w:t>保障区政府民生、经济、交通、建设、征拆、农业、环保等重大行政决策相关具体事项规划、考察、处置、协调等工作经费。</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w:t>
      </w:r>
      <w:r>
        <w:rPr>
          <w:rFonts w:ascii="方正仿宋简体" w:eastAsia="方正仿宋简体" w:cs="方正仿宋简体" w:hAnsi="方正仿宋简体" w:hint="eastAsia"/>
          <w:b w:val="0"/>
          <w:bCs w:val="0"/>
          <w:sz w:val="32"/>
          <w:szCs w:val="32"/>
        </w:rPr>
        <w:t>实施重大行政和经济事项决策项目，是贯彻上级经济方针政策、落实上级决策部署的体现，有助于更好维护改革发展稳定大局，推进决策科学化、民主化、法治化。为加快解决全区经济社会发展不平衡不充分矛盾，改善发展基础薄弱现状，加快推进项目投资、产业发展、改革创新、城乡建设和民生保障，区政府领导通过深入项目、企业、村（社区）一线调研，能够有效协调工作难点堵点，及时解决基层发展困难、问题。外出考察学习、购买国家宏观政策、经济政策及省级各部门出台的重大政策咨询服务，能够保证区政府领导及时掌握最新政策要求和先进发达地区经验做法，结合利州实际用于各行业领域问题处置和发展。通过外出招商，能够招引一批优质企业和项目落户利州，带动全区经济发展，对加快建设川陕甘结合部现代化中心城市核心区具有积极促进作用。</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w:t>
      </w:r>
      <w:r>
        <w:rPr>
          <w:rFonts w:ascii="方正仿宋简体" w:eastAsia="方正仿宋简体" w:cs="方正仿宋简体" w:hAnsi="方正仿宋简体" w:hint="eastAsia"/>
          <w:b w:val="0"/>
          <w:bCs w:val="0"/>
          <w:sz w:val="32"/>
          <w:szCs w:val="32"/>
          <w:lang w:val="zh-CN"/>
        </w:rPr>
        <w:t>是保障区政府重大行政决策相关具体事项规划、考察、处置、协调等经费。</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rPr>
      </w:pPr>
      <w:bookmarkStart w:id="160" w:name="_Toc6125"/>
      <w:r>
        <w:rPr>
          <w:rFonts w:ascii="方正黑体简体" w:eastAsia="方正黑体简体" w:cs="方正黑体简体" w:hAnsi="方正黑体简体" w:hint="eastAsia"/>
          <w:b w:val="0"/>
          <w:bCs w:val="0"/>
          <w:color w:val="auto"/>
          <w:sz w:val="30"/>
          <w:szCs w:val="30"/>
        </w:rPr>
        <w:t>二、项目</w:t>
      </w:r>
      <w:r>
        <w:rPr>
          <w:rFonts w:ascii="方正黑体简体" w:eastAsia="方正黑体简体" w:cs="方正黑体简体" w:hAnsi="方正黑体简体" w:hint="eastAsia"/>
          <w:b w:val="0"/>
          <w:bCs w:val="0"/>
          <w:color w:val="auto"/>
          <w:sz w:val="30"/>
          <w:szCs w:val="30"/>
          <w:lang w:eastAsia="zh-CN"/>
        </w:rPr>
        <w:t>资金申报及使用</w:t>
      </w:r>
      <w:r>
        <w:rPr>
          <w:rFonts w:ascii="方正黑体简体" w:eastAsia="方正黑体简体" w:cs="方正黑体简体" w:hAnsi="方正黑体简体" w:hint="eastAsia"/>
          <w:b w:val="0"/>
          <w:bCs w:val="0"/>
          <w:color w:val="auto"/>
          <w:sz w:val="30"/>
          <w:szCs w:val="30"/>
        </w:rPr>
        <w:t>情况</w:t>
      </w:r>
      <w:bookmarkEnd w:id="160"/>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color w:val="auto"/>
          <w:sz w:val="32"/>
          <w:szCs w:val="32"/>
          <w:lang w:val="zh-CN"/>
        </w:rPr>
        <w:t>区政府重大决策项目经费申报</w:t>
      </w:r>
      <w:r>
        <w:rPr>
          <w:rFonts w:ascii="方正仿宋简体" w:eastAsia="方正仿宋简体" w:cs="方正仿宋简体" w:hAnsi="方正仿宋简体" w:hint="eastAsia"/>
          <w:b w:val="0"/>
          <w:bCs w:val="0"/>
          <w:color w:val="auto"/>
          <w:sz w:val="32"/>
          <w:szCs w:val="32"/>
          <w:lang w:val="en-US" w:eastAsia="zh-CN"/>
        </w:rPr>
        <w:t>50万元</w:t>
      </w:r>
      <w:r>
        <w:rPr>
          <w:rFonts w:ascii="方正仿宋简体" w:eastAsia="方正仿宋简体" w:cs="方正仿宋简体" w:hAnsi="方正仿宋简体" w:hint="eastAsia"/>
          <w:b w:val="0"/>
          <w:bCs w:val="0"/>
          <w:color w:val="auto"/>
          <w:sz w:val="32"/>
          <w:szCs w:val="32"/>
          <w:lang w:val="zh-CN"/>
        </w:rPr>
        <w:t>，属于年初预算项目，项目按预算程序经“二上二下”人代会批复下达后，指标及时通过政府财政管理信息系统配置给项目实施单位，该项目未预算调整。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截止2021年12月31日，该项目实际支付50万元，</w:t>
      </w:r>
      <w:r>
        <w:rPr>
          <w:rFonts w:ascii="方正仿宋简体" w:eastAsia="方正仿宋简体" w:cs="方正仿宋简体" w:hAnsi="方正仿宋简体" w:hint="eastAsia"/>
          <w:b w:val="0"/>
          <w:bCs w:val="0"/>
          <w:color w:val="auto"/>
          <w:sz w:val="32"/>
          <w:szCs w:val="32"/>
          <w:lang w:val="zh-CN"/>
        </w:rPr>
        <w:t>并全部用于区政府重大决策项目。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区政府重大决策项目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61" w:name="_Toc19918"/>
      <w:r>
        <w:rPr>
          <w:rFonts w:ascii="方正黑体简体" w:eastAsia="方正黑体简体" w:cs="方正黑体简体" w:hAnsi="方正黑体简体" w:hint="eastAsia"/>
          <w:b w:val="0"/>
          <w:bCs w:val="0"/>
          <w:color w:val="auto"/>
          <w:sz w:val="30"/>
          <w:szCs w:val="30"/>
          <w:lang w:val="zh-CN"/>
        </w:rPr>
        <w:t>三、项目实施及管理情况</w:t>
      </w:r>
      <w:bookmarkEnd w:id="161"/>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zh-CN"/>
        </w:rPr>
        <w:t>该项目由区行政事务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1万元以上支出按单位“三重一大”相关规定经党组会议议定后，按照资金审批支付流程实现支付。</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val="zh-CN"/>
        </w:rPr>
      </w:pPr>
      <w:bookmarkStart w:id="162" w:name="_Toc22924"/>
      <w:r>
        <w:rPr>
          <w:rFonts w:ascii="方正黑体简体" w:eastAsia="方正黑体简体" w:cs="方正黑体简体" w:hAnsi="方正黑体简体" w:hint="eastAsia"/>
          <w:b w:val="0"/>
          <w:bCs w:val="0"/>
          <w:color w:val="auto"/>
          <w:sz w:val="30"/>
          <w:szCs w:val="30"/>
          <w:lang w:val="zh-CN" w:eastAsia="zh-CN"/>
        </w:rPr>
        <w:t>四</w:t>
      </w:r>
      <w:r>
        <w:rPr>
          <w:rFonts w:ascii="方正黑体简体" w:eastAsia="方正黑体简体" w:cs="方正黑体简体" w:hAnsi="方正黑体简体" w:hint="eastAsia"/>
          <w:b w:val="0"/>
          <w:bCs w:val="0"/>
          <w:color w:val="auto"/>
          <w:sz w:val="30"/>
          <w:szCs w:val="30"/>
          <w:lang w:val="zh-CN"/>
        </w:rPr>
        <w:t>、项目绩效情况</w:t>
      </w:r>
      <w:bookmarkEnd w:id="162"/>
      <w:r>
        <w:rPr>
          <w:rFonts w:ascii="方正黑体简体" w:eastAsia="方正黑体简体" w:cs="方正黑体简体" w:hAnsi="方正黑体简体" w:hint="eastAsia"/>
          <w:b w:val="0"/>
          <w:bCs w:val="0"/>
          <w:color w:val="auto"/>
          <w:sz w:val="30"/>
          <w:szCs w:val="30"/>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该项目保障区政府民生、经济、交通、建设、征拆、农业、</w:t>
      </w:r>
      <w:r>
        <w:rPr>
          <w:rFonts w:ascii="方正仿宋简体" w:eastAsia="方正仿宋简体" w:cs="方正仿宋简体" w:hAnsi="方正仿宋简体" w:hint="eastAsia"/>
          <w:b w:val="0"/>
          <w:bCs w:val="0"/>
          <w:spacing w:val="-6"/>
          <w:sz w:val="32"/>
          <w:szCs w:val="32"/>
          <w:lang w:val="zh-CN"/>
        </w:rPr>
        <w:t>环保等重大行政决策相关具体事项规划、考察、处置、协调等经</w:t>
      </w:r>
      <w:r>
        <w:rPr>
          <w:rFonts w:ascii="方正仿宋简体" w:eastAsia="方正仿宋简体" w:cs="方正仿宋简体" w:hAnsi="方正仿宋简体" w:hint="eastAsia"/>
          <w:b w:val="0"/>
          <w:bCs w:val="0"/>
          <w:sz w:val="32"/>
          <w:szCs w:val="32"/>
          <w:lang w:val="zh-CN"/>
        </w:rPr>
        <w:t>费。</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b w:val="0"/>
          <w:bCs w:val="0"/>
          <w:color w:val="auto"/>
          <w:sz w:val="32"/>
          <w:szCs w:val="32"/>
          <w:lang w:val="en-US" w:eastAsia="zh-CN"/>
        </w:rPr>
        <w:t>50万元落实到</w:t>
      </w:r>
      <w:r>
        <w:rPr>
          <w:rFonts w:ascii="方正仿宋简体" w:eastAsia="方正仿宋简体" w:cs="方正仿宋简体" w:hAnsi="方正仿宋简体" w:hint="eastAsia"/>
          <w:b w:val="0"/>
          <w:bCs w:val="0"/>
          <w:sz w:val="32"/>
          <w:szCs w:val="32"/>
          <w:lang w:val="zh-CN"/>
        </w:rPr>
        <w:t>区政府民生、经济、交通、建设、征拆、农业、环保等重大行政决策相关具体事项规划、考察、处置、协调等经费</w:t>
      </w:r>
      <w:r>
        <w:rPr>
          <w:rFonts w:ascii="方正仿宋简体" w:eastAsia="方正仿宋简体" w:cs="方正仿宋简体" w:hAnsi="方正仿宋简体" w:hint="eastAsia"/>
          <w:b w:val="0"/>
          <w:bCs w:val="0"/>
          <w:color w:val="auto"/>
          <w:sz w:val="32"/>
          <w:szCs w:val="32"/>
          <w:lang w:eastAsia="zh-CN"/>
        </w:rPr>
        <w:t>；二是社会效益：</w:t>
      </w:r>
      <w:r>
        <w:rPr>
          <w:rFonts w:ascii="方正仿宋简体" w:eastAsia="方正仿宋简体" w:cs="方正仿宋简体" w:hAnsi="方正仿宋简体" w:hint="eastAsia"/>
          <w:b w:val="0"/>
          <w:bCs w:val="0"/>
          <w:sz w:val="32"/>
          <w:szCs w:val="32"/>
          <w:lang w:val="zh-CN"/>
        </w:rPr>
        <w:t>全面保障重大决策实施</w:t>
      </w:r>
      <w:r>
        <w:rPr>
          <w:rFonts w:ascii="方正仿宋简体" w:eastAsia="方正仿宋简体" w:cs="方正仿宋简体" w:hAnsi="方正仿宋简体" w:hint="eastAsia"/>
          <w:b w:val="0"/>
          <w:bCs w:val="0"/>
          <w:color w:val="auto"/>
          <w:sz w:val="32"/>
          <w:szCs w:val="32"/>
          <w:lang w:val="en-US" w:eastAsia="zh-CN"/>
        </w:rPr>
        <w:t>；三</w:t>
      </w:r>
      <w:r>
        <w:rPr>
          <w:rFonts w:ascii="方正仿宋简体" w:eastAsia="方正仿宋简体" w:cs="方正仿宋简体" w:hAnsi="方正仿宋简体" w:hint="eastAsia"/>
          <w:b w:val="0"/>
          <w:bCs w:val="0"/>
          <w:color w:val="auto"/>
          <w:sz w:val="32"/>
          <w:szCs w:val="32"/>
          <w:lang w:eastAsia="zh-CN"/>
        </w:rPr>
        <w:t>是可持续效益：</w:t>
      </w:r>
      <w:r>
        <w:rPr>
          <w:rFonts w:ascii="方正仿宋简体" w:eastAsia="方正仿宋简体" w:cs="方正仿宋简体" w:hAnsi="方正仿宋简体" w:hint="eastAsia"/>
          <w:b w:val="0"/>
          <w:bCs w:val="0"/>
          <w:sz w:val="32"/>
          <w:szCs w:val="32"/>
          <w:lang w:val="zh-CN"/>
        </w:rPr>
        <w:t>促进全区经济、社会进步</w:t>
      </w:r>
      <w:r>
        <w:rPr>
          <w:rFonts w:ascii="方正仿宋简体" w:eastAsia="方正仿宋简体" w:cs="方正仿宋简体" w:hAnsi="方正仿宋简体" w:hint="eastAsia"/>
          <w:b w:val="0"/>
          <w:bCs w:val="0"/>
          <w:color w:val="auto"/>
          <w:sz w:val="32"/>
          <w:szCs w:val="32"/>
          <w:lang w:val="en-US" w:eastAsia="zh-CN"/>
        </w:rPr>
        <w:t>；</w:t>
      </w:r>
      <w:r>
        <w:rPr>
          <w:rFonts w:ascii="方正仿宋简体" w:eastAsia="方正仿宋简体" w:cs="方正仿宋简体" w:hAnsi="方正仿宋简体" w:hint="eastAsia"/>
          <w:b w:val="0"/>
          <w:bCs w:val="0"/>
          <w:color w:val="auto"/>
          <w:sz w:val="32"/>
          <w:szCs w:val="32"/>
          <w:lang w:eastAsia="zh-CN"/>
        </w:rPr>
        <w:t>四是社会满意度：</w:t>
      </w:r>
      <w:r>
        <w:rPr>
          <w:rFonts w:ascii="方正仿宋简体" w:eastAsia="方正仿宋简体" w:cs="方正仿宋简体" w:hAnsi="方正仿宋简体" w:hint="eastAsia"/>
          <w:b w:val="0"/>
          <w:bCs w:val="0"/>
          <w:sz w:val="32"/>
          <w:szCs w:val="32"/>
          <w:lang w:val="zh-CN"/>
        </w:rPr>
        <w:t>各项惠民政策得到全面落实实施，促保民生，顺民意，政府依法行政、服务满意度提高</w:t>
      </w:r>
      <w:r>
        <w:rPr>
          <w:rFonts w:ascii="方正仿宋简体" w:eastAsia="方正仿宋简体" w:cs="方正仿宋简体" w:hAnsi="方正仿宋简体" w:hint="eastAsia"/>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00"/>
        <w:textAlignment w:val="auto"/>
        <w:outlineLvl w:val="1"/>
        <w:rPr>
          <w:rFonts w:ascii="方正黑体简体" w:eastAsia="方正黑体简体" w:cs="方正黑体简体" w:hAnsi="方正黑体简体" w:hint="eastAsia"/>
          <w:b w:val="0"/>
          <w:bCs w:val="0"/>
          <w:color w:val="auto"/>
          <w:sz w:val="30"/>
          <w:szCs w:val="30"/>
          <w:lang w:eastAsia="zh-CN"/>
        </w:rPr>
      </w:pPr>
      <w:bookmarkStart w:id="163" w:name="_Toc17827"/>
      <w:r>
        <w:rPr>
          <w:rFonts w:ascii="方正黑体简体" w:eastAsia="方正黑体简体" w:cs="方正黑体简体" w:hAnsi="方正黑体简体" w:hint="eastAsia"/>
          <w:b w:val="0"/>
          <w:bCs w:val="0"/>
          <w:color w:val="auto"/>
          <w:sz w:val="30"/>
          <w:szCs w:val="30"/>
          <w:lang w:eastAsia="zh-CN"/>
        </w:rPr>
        <w:t>五、评价结论及建议</w:t>
      </w:r>
      <w:bookmarkEnd w:id="163"/>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kern w:val="2"/>
          <w:sz w:val="32"/>
          <w:szCs w:val="32"/>
          <w:lang w:val="zh-CN" w:eastAsia="zh-CN" w:bidi="ar-SA"/>
        </w:rPr>
        <w:t>保障区政府民生、经济、交通、建设、征拆、农业、环保等重大行政决策相关具体事项规划、考察、处置、协调等经费</w:t>
      </w:r>
      <w:r>
        <w:rPr>
          <w:rFonts w:ascii="方正仿宋简体" w:eastAsia="方正仿宋简体" w:cs="方正仿宋简体" w:hAnsi="方正仿宋简体" w:hint="eastAsia"/>
          <w:b w:val="0"/>
          <w:bCs w:val="0"/>
          <w:color w:val="auto"/>
          <w:kern w:val="2"/>
          <w:sz w:val="32"/>
          <w:szCs w:val="32"/>
          <w:lang w:val="en-US" w:eastAsia="zh-CN" w:bidi="ar-SA"/>
        </w:rPr>
        <w:t>。</w:t>
      </w:r>
      <w:r>
        <w:rPr>
          <w:rFonts w:ascii="方正仿宋简体" w:eastAsia="方正仿宋简体" w:cs="方正仿宋简体" w:hAnsi="方正仿宋简体" w:hint="eastAsia"/>
          <w:b w:val="0"/>
          <w:bCs w:val="0"/>
          <w:color w:val="auto"/>
          <w:kern w:val="2"/>
          <w:sz w:val="32"/>
          <w:szCs w:val="32"/>
          <w:lang w:val="zh-CN" w:eastAsia="zh-CN" w:bidi="ar-SA"/>
        </w:rPr>
        <w:t>各项惠民政策得到全面落实实施，促保民生，顺民意，提高政府依法行政、服务满意度。</w:t>
      </w:r>
      <w:r>
        <w:rPr>
          <w:rFonts w:ascii="方正仿宋简体" w:eastAsia="方正仿宋简体" w:cs="方正仿宋简体" w:hAnsi="方正仿宋简体" w:hint="eastAsia"/>
          <w:b w:val="0"/>
          <w:bCs w:val="0"/>
          <w:color w:val="auto"/>
          <w:kern w:val="2"/>
          <w:sz w:val="32"/>
          <w:szCs w:val="32"/>
          <w:lang w:val="en-US" w:eastAsia="zh-CN" w:bidi="ar-SA"/>
        </w:rPr>
        <w:t>确保了资金专款专用，严格按照项目申报绩效目标实施，产出指标、效益指标、满意度指标值评价高，达到预设目标绩效。项目单位在项目实施完成后上报绩效评估报告，该项目按照2022年区级专项预算项目支出绩效评价指标体系单位自评得分94分，能接受财</w:t>
      </w:r>
      <w:r>
        <w:rPr>
          <w:rFonts w:ascii="方正仿宋简体" w:eastAsia="方正仿宋简体" w:cs="方正仿宋简体" w:hAnsi="方正仿宋简体" w:hint="eastAsia"/>
          <w:b w:val="0"/>
          <w:bCs w:val="0"/>
          <w:color w:val="auto"/>
          <w:sz w:val="32"/>
          <w:szCs w:val="32"/>
        </w:rPr>
        <w:t>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sz w:val="32"/>
          <w:szCs w:val="32"/>
          <w:lang w:val="zh-CN"/>
        </w:rPr>
        <w:t>项目与其他项目有交叉和雷同之处。</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sz w:val="32"/>
          <w:szCs w:val="32"/>
          <w:lang w:val="zh-CN"/>
        </w:rPr>
        <w:t>（三）相关建议。</w:t>
      </w:r>
      <w:r>
        <w:rPr>
          <w:rFonts w:ascii="方正仿宋简体" w:eastAsia="方正仿宋简体" w:cs="方正仿宋简体" w:hAnsi="方正仿宋简体" w:hint="eastAsia"/>
          <w:b w:val="0"/>
          <w:bCs w:val="0"/>
          <w:sz w:val="32"/>
          <w:szCs w:val="32"/>
          <w:lang w:val="zh-CN"/>
        </w:rPr>
        <w:t>建议项目与相关项目有机整合，达到项目更优、投入更少、产出更合理。</w:t>
      </w: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区政府各项重大决策经费项目支出绩</w:t>
      </w:r>
      <w:r>
        <w:rPr>
          <w:rFonts w:ascii="方正黑体简体" w:eastAsia="方正黑体简体" w:cs="宋体" w:hAnsi="宋体" w:hint="eastAsia"/>
          <w:b/>
          <w:sz w:val="32"/>
          <w:szCs w:val="32"/>
        </w:rPr>
        <w:t>效评价</w:t>
      </w:r>
      <w:r>
        <w:rPr>
          <w:rFonts w:ascii="方正黑体简体" w:eastAsia="方正黑体简体" w:cs="宋体" w:hAnsi="宋体" w:hint="eastAsia"/>
          <w:b/>
          <w:sz w:val="32"/>
          <w:szCs w:val="32"/>
          <w:lang w:eastAsia="zh-CN"/>
        </w:rPr>
        <w:t>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w:t>
            </w:r>
          </w:p>
        </w:tc>
      </w:tr>
    </w:tbl>
    <w:p>
      <w:pPr>
        <w:rPr>
          <w:rFonts w:hint="eastAsia"/>
          <w:lang w:val="en-US" w:eastAsia="zh-CN"/>
        </w:rPr>
      </w:pPr>
    </w:p>
    <w:p>
      <w:pPr>
        <w:rPr>
          <w:rFonts w:hint="eastAsia"/>
          <w:lang w:val="en-US" w:eastAsia="zh-CN"/>
        </w:rPr>
      </w:pPr>
    </w:p>
    <w:p>
      <w:pPr>
        <w:rPr>
          <w:rFonts w:hint="eastAsia"/>
          <w:lang w:val="en-US" w:eastAsia="zh-CN"/>
        </w:rPr>
      </w:pPr>
    </w:p>
    <w:p>
      <w:pPr>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50" w:lineRule="exact"/>
        <w:ind w:firstLine="0"/>
        <w:jc w:val="left"/>
        <w:textAlignment w:val="auto"/>
        <w:outlineLvl w:val="1"/>
        <w:rPr>
          <w:rFonts w:ascii="方正黑体简体" w:eastAsia="方正黑体简体" w:cs="方正黑体简体" w:hAnsi="方正黑体简体" w:hint="eastAsia"/>
          <w:b w:val="0"/>
          <w:bCs w:val="0"/>
          <w:sz w:val="32"/>
          <w:szCs w:val="32"/>
          <w:lang w:val="en-US" w:eastAsia="zh-CN"/>
        </w:rPr>
      </w:pPr>
      <w:bookmarkStart w:id="164" w:name="_Toc19734"/>
      <w:r>
        <w:rPr>
          <w:rFonts w:ascii="方正黑体简体" w:eastAsia="方正黑体简体" w:cs="方正黑体简体" w:hAnsi="方正黑体简体" w:hint="eastAsia"/>
          <w:b w:val="0"/>
          <w:bCs w:val="0"/>
          <w:sz w:val="32"/>
          <w:szCs w:val="32"/>
          <w:lang w:val="en-US" w:eastAsia="zh-CN"/>
        </w:rPr>
        <w:t>附件14</w:t>
      </w:r>
      <w:bookmarkEnd w:id="164"/>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480"/>
        <w:jc w:val="both"/>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区政府</w:t>
      </w:r>
      <w:r>
        <w:rPr>
          <w:rFonts w:ascii="方正小标宋简体" w:eastAsia="方正小标宋简体" w:cs="方正小标宋简体" w:hAnsi="方正小标宋简体" w:hint="eastAsia"/>
          <w:b w:val="0"/>
          <w:bCs w:val="0"/>
          <w:spacing w:val="0"/>
          <w:w w:val="100"/>
          <w:sz w:val="44"/>
          <w:szCs w:val="44"/>
          <w:lang w:val="zh-CN"/>
        </w:rPr>
        <w:t>民营经济工作经费</w:t>
      </w:r>
      <w:r>
        <w:rPr>
          <w:rFonts w:ascii="方正小标宋简体" w:eastAsia="方正小标宋简体" w:cs="方正小标宋简体" w:hAnsi="方正小标宋简体" w:hint="eastAsia"/>
          <w:b w:val="0"/>
          <w:bCs w:val="0"/>
          <w:spacing w:val="0"/>
          <w:w w:val="100"/>
          <w:sz w:val="44"/>
          <w:szCs w:val="44"/>
        </w:rPr>
        <w:t>项目支出</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绩效自评报告</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outlineLvl w:val="1"/>
        <w:rPr>
          <w:rFonts w:ascii="方正黑体简体" w:eastAsia="方正黑体简体" w:cs="方正黑体简体" w:hAnsi="方正黑体简体" w:hint="eastAsia"/>
          <w:b w:val="0"/>
          <w:bCs w:val="0"/>
          <w:sz w:val="32"/>
          <w:szCs w:val="32"/>
          <w:lang w:val="zh-CN"/>
        </w:rPr>
      </w:pPr>
      <w:bookmarkStart w:id="165" w:name="_Toc9863"/>
      <w:r>
        <w:rPr>
          <w:rFonts w:ascii="方正黑体简体" w:eastAsia="方正黑体简体" w:cs="方正黑体简体" w:hAnsi="方正黑体简体" w:hint="eastAsia"/>
          <w:b w:val="0"/>
          <w:bCs w:val="0"/>
          <w:sz w:val="32"/>
          <w:szCs w:val="32"/>
        </w:rPr>
        <w:t>一、</w:t>
      </w:r>
      <w:r>
        <w:rPr>
          <w:rFonts w:ascii="方正黑体简体" w:eastAsia="方正黑体简体" w:cs="方正黑体简体" w:hAnsi="方正黑体简体" w:hint="eastAsia"/>
          <w:b w:val="0"/>
          <w:bCs w:val="0"/>
          <w:sz w:val="32"/>
          <w:szCs w:val="32"/>
          <w:lang w:val="zh-CN"/>
        </w:rPr>
        <w:t>项目概况</w:t>
      </w:r>
      <w:bookmarkEnd w:id="165"/>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eastAsia="zh-CN"/>
        </w:rPr>
        <w:t>区民营经济发展中心</w:t>
      </w:r>
      <w:r>
        <w:rPr>
          <w:rFonts w:ascii="方正仿宋简体" w:eastAsia="方正仿宋简体" w:cs="方正仿宋简体" w:hAnsi="方正仿宋简体" w:hint="eastAsia"/>
          <w:b w:val="0"/>
          <w:bCs w:val="0"/>
          <w:sz w:val="32"/>
          <w:szCs w:val="32"/>
        </w:rPr>
        <w:t>负责贯彻执行国家、省、市有关促进民营经济发展的方针政策和法律法规，拟定全区促进民营经济发展的措施。牵头宣传民营企业发展典型，引导和鼓励民营经济健康发展。开展法律咨询服务，保护民</w:t>
      </w:r>
      <w:r>
        <w:rPr>
          <w:rFonts w:ascii="方正仿宋简体" w:eastAsia="方正仿宋简体" w:cs="方正仿宋简体" w:hAnsi="方正仿宋简体" w:hint="eastAsia"/>
          <w:b w:val="0"/>
          <w:bCs w:val="0"/>
          <w:spacing w:val="-6"/>
          <w:sz w:val="32"/>
          <w:szCs w:val="32"/>
        </w:rPr>
        <w:t>营经济主体的合法权益。负责优化营商环境指导协调等事务工</w:t>
      </w:r>
      <w:r>
        <w:rPr>
          <w:rFonts w:ascii="方正仿宋简体" w:eastAsia="方正仿宋简体" w:cs="方正仿宋简体" w:hAnsi="方正仿宋简体" w:hint="eastAsia"/>
          <w:b w:val="0"/>
          <w:bCs w:val="0"/>
          <w:sz w:val="32"/>
          <w:szCs w:val="32"/>
        </w:rPr>
        <w:t>作。</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w:t>
      </w:r>
      <w:r>
        <w:rPr>
          <w:rFonts w:ascii="方正仿宋简体" w:eastAsia="方正仿宋简体" w:cs="方正仿宋简体" w:hAnsi="方正仿宋简体" w:hint="eastAsia"/>
          <w:b w:val="0"/>
          <w:bCs w:val="0"/>
          <w:color w:val="auto"/>
          <w:sz w:val="32"/>
          <w:szCs w:val="32"/>
          <w:u w:val="none"/>
          <w:lang w:eastAsia="zh-CN"/>
        </w:rPr>
        <w:t>区民营经济发展中心</w:t>
      </w:r>
      <w:r>
        <w:rPr>
          <w:rFonts w:ascii="方正仿宋简体" w:eastAsia="方正仿宋简体" w:cs="方正仿宋简体" w:hAnsi="方正仿宋简体" w:hint="eastAsia"/>
          <w:b w:val="0"/>
          <w:bCs w:val="0"/>
          <w:color w:val="auto"/>
          <w:sz w:val="32"/>
          <w:szCs w:val="32"/>
          <w:lang w:val="zh-CN"/>
        </w:rPr>
        <w:t>经费</w:t>
      </w:r>
      <w:r>
        <w:rPr>
          <w:rFonts w:ascii="方正仿宋简体" w:eastAsia="方正仿宋简体" w:cs="方正仿宋简体" w:hAnsi="方正仿宋简体" w:hint="eastAsia"/>
          <w:b w:val="0"/>
          <w:bCs w:val="0"/>
          <w:color w:val="auto"/>
          <w:sz w:val="32"/>
          <w:szCs w:val="32"/>
          <w:lang w:val="zh-CN" w:eastAsia="zh-CN"/>
        </w:rPr>
        <w:t>项目是根据三定方案区民营经济发展中心承担的职能职责，经财政认真核实和测算安排工作经费。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民营经济工作经费由区政府办公室统一管理，政府办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该项目主要内容是</w:t>
      </w:r>
      <w:r>
        <w:rPr>
          <w:rFonts w:ascii="方正仿宋简体" w:eastAsia="方正仿宋简体" w:cs="方正仿宋简体" w:hAnsi="方正仿宋简体" w:hint="eastAsia"/>
          <w:b w:val="0"/>
          <w:bCs w:val="0"/>
          <w:color w:val="auto"/>
          <w:sz w:val="32"/>
          <w:szCs w:val="32"/>
        </w:rPr>
        <w:t>服务全区民营经济健康发展有关事项，确保支持民营经济发展政策宣传到位，民营企业反映的困难问题解决到位等</w:t>
      </w:r>
      <w:r>
        <w:rPr>
          <w:rFonts w:ascii="方正仿宋简体" w:eastAsia="方正仿宋简体" w:cs="方正仿宋简体" w:hAnsi="方正仿宋简体" w:hint="eastAsia"/>
          <w:b w:val="0"/>
          <w:bCs w:val="0"/>
          <w:color w:val="auto"/>
          <w:sz w:val="32"/>
          <w:szCs w:val="32"/>
          <w:lang w:val="en-US" w:eastAsia="zh-CN"/>
        </w:rPr>
        <w:t>。</w:t>
      </w: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rPr>
      </w:pPr>
      <w:bookmarkStart w:id="166" w:name="_Toc4620"/>
      <w:r>
        <w:rPr>
          <w:rFonts w:ascii="方正黑体简体" w:eastAsia="方正黑体简体" w:cs="方正黑体简体" w:hAnsi="方正黑体简体" w:hint="eastAsia"/>
          <w:b w:val="0"/>
          <w:bCs w:val="0"/>
          <w:color w:val="auto"/>
          <w:sz w:val="32"/>
          <w:szCs w:val="32"/>
        </w:rPr>
        <w:t>二、项目</w:t>
      </w:r>
      <w:r>
        <w:rPr>
          <w:rFonts w:ascii="方正黑体简体" w:eastAsia="方正黑体简体" w:cs="方正黑体简体" w:hAnsi="方正黑体简体" w:hint="eastAsia"/>
          <w:b w:val="0"/>
          <w:bCs w:val="0"/>
          <w:color w:val="auto"/>
          <w:sz w:val="32"/>
          <w:szCs w:val="32"/>
          <w:lang w:eastAsia="zh-CN"/>
        </w:rPr>
        <w:t>资金申报及使用</w:t>
      </w:r>
      <w:r>
        <w:rPr>
          <w:rFonts w:ascii="方正黑体简体" w:eastAsia="方正黑体简体" w:cs="方正黑体简体" w:hAnsi="方正黑体简体" w:hint="eastAsia"/>
          <w:b w:val="0"/>
          <w:bCs w:val="0"/>
          <w:color w:val="auto"/>
          <w:sz w:val="32"/>
          <w:szCs w:val="32"/>
        </w:rPr>
        <w:t>情况</w:t>
      </w:r>
      <w:bookmarkEnd w:id="166"/>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color w:val="auto"/>
          <w:sz w:val="32"/>
          <w:szCs w:val="32"/>
          <w:u w:val="none"/>
          <w:lang w:eastAsia="zh-CN"/>
        </w:rPr>
        <w:t>区民营经济发展中心经费</w:t>
      </w:r>
      <w:r>
        <w:rPr>
          <w:rFonts w:ascii="方正仿宋简体" w:eastAsia="方正仿宋简体" w:cs="方正仿宋简体" w:hAnsi="方正仿宋简体" w:hint="eastAsia"/>
          <w:b w:val="0"/>
          <w:bCs w:val="0"/>
          <w:color w:val="auto"/>
          <w:sz w:val="32"/>
          <w:szCs w:val="32"/>
          <w:lang w:val="zh-CN"/>
        </w:rPr>
        <w:t>专项资金共计</w:t>
      </w:r>
      <w:r>
        <w:rPr>
          <w:rFonts w:ascii="方正仿宋简体" w:eastAsia="方正仿宋简体" w:cs="方正仿宋简体" w:hAnsi="方正仿宋简体" w:hint="eastAsia"/>
          <w:b w:val="0"/>
          <w:bCs w:val="0"/>
          <w:color w:val="auto"/>
          <w:sz w:val="32"/>
          <w:szCs w:val="32"/>
          <w:lang w:eastAsia="zh-CN"/>
        </w:rPr>
        <w:t>30</w:t>
      </w:r>
      <w:r>
        <w:rPr>
          <w:rFonts w:ascii="方正仿宋简体" w:eastAsia="方正仿宋简体" w:cs="方正仿宋简体" w:hAnsi="方正仿宋简体" w:hint="eastAsia"/>
          <w:b w:val="0"/>
          <w:bCs w:val="0"/>
          <w:color w:val="auto"/>
          <w:sz w:val="32"/>
          <w:szCs w:val="32"/>
          <w:lang w:val="zh-CN"/>
        </w:rPr>
        <w:t>万元，属于年初预算项目，项目按预算程序经“二上二下”人代会批复下达后，指标及时通过政府财政管理信息系统配置给项目实施单位，该项目未预算调整。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w:t>
      </w:r>
      <w:r>
        <w:rPr>
          <w:rFonts w:ascii="方正仿宋简体" w:eastAsia="方正仿宋简体" w:cs="方正仿宋简体" w:hAnsi="方正仿宋简体" w:hint="eastAsia"/>
          <w:b w:val="0"/>
          <w:bCs w:val="0"/>
          <w:color w:val="auto"/>
          <w:sz w:val="32"/>
          <w:szCs w:val="32"/>
          <w:lang w:eastAsia="zh-CN"/>
        </w:rPr>
        <w:t>至</w:t>
      </w:r>
      <w:r>
        <w:rPr>
          <w:rFonts w:ascii="方正仿宋简体" w:eastAsia="方正仿宋简体" w:cs="方正仿宋简体" w:hAnsi="方正仿宋简体" w:hint="eastAsia"/>
          <w:b w:val="0"/>
          <w:bCs w:val="0"/>
          <w:color w:val="auto"/>
          <w:sz w:val="32"/>
          <w:szCs w:val="32"/>
          <w:lang w:val="en-US" w:eastAsia="zh-CN"/>
        </w:rPr>
        <w:t>2021年12月31日，该项目实际支付</w:t>
      </w:r>
      <w:r>
        <w:rPr>
          <w:rFonts w:ascii="方正仿宋简体" w:eastAsia="方正仿宋简体" w:cs="方正仿宋简体" w:hAnsi="方正仿宋简体" w:hint="eastAsia"/>
          <w:b w:val="0"/>
          <w:bCs w:val="0"/>
          <w:color w:val="auto"/>
          <w:sz w:val="32"/>
          <w:szCs w:val="32"/>
          <w:lang w:eastAsia="zh-CN"/>
        </w:rPr>
        <w:t>30</w:t>
      </w:r>
      <w:r>
        <w:rPr>
          <w:rFonts w:ascii="方正仿宋简体" w:eastAsia="方正仿宋简体" w:cs="方正仿宋简体" w:hAnsi="方正仿宋简体" w:hint="eastAsia"/>
          <w:b w:val="0"/>
          <w:bCs w:val="0"/>
          <w:color w:val="auto"/>
          <w:sz w:val="32"/>
          <w:szCs w:val="32"/>
          <w:lang w:val="en-US" w:eastAsia="zh-CN"/>
        </w:rPr>
        <w:t>万元，</w:t>
      </w:r>
      <w:r>
        <w:rPr>
          <w:rFonts w:ascii="方正仿宋简体" w:eastAsia="方正仿宋简体" w:cs="方正仿宋简体" w:hAnsi="方正仿宋简体" w:hint="eastAsia"/>
          <w:b w:val="0"/>
          <w:bCs w:val="0"/>
          <w:color w:val="auto"/>
          <w:sz w:val="32"/>
          <w:szCs w:val="32"/>
          <w:lang w:val="zh-CN"/>
        </w:rPr>
        <w:t>并全部用于</w:t>
      </w:r>
      <w:r>
        <w:rPr>
          <w:rFonts w:ascii="方正仿宋简体" w:eastAsia="方正仿宋简体" w:cs="方正仿宋简体" w:hAnsi="方正仿宋简体" w:hint="eastAsia"/>
          <w:b w:val="0"/>
          <w:bCs w:val="0"/>
          <w:color w:val="auto"/>
          <w:sz w:val="32"/>
          <w:szCs w:val="32"/>
          <w:u w:val="none"/>
          <w:lang w:eastAsia="zh-CN"/>
        </w:rPr>
        <w:t>区民营经济发展中心</w:t>
      </w:r>
      <w:r>
        <w:rPr>
          <w:rFonts w:ascii="方正仿宋简体" w:eastAsia="方正仿宋简体" w:cs="方正仿宋简体" w:hAnsi="方正仿宋简体" w:hint="eastAsia"/>
          <w:b w:val="0"/>
          <w:bCs w:val="0"/>
          <w:color w:val="auto"/>
          <w:sz w:val="32"/>
          <w:szCs w:val="32"/>
          <w:lang w:val="zh-CN"/>
        </w:rPr>
        <w:t>经费项目。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项目资金采取授权和直接支付形式，由财务室按区</w:t>
      </w:r>
      <w:r>
        <w:rPr>
          <w:rFonts w:ascii="方正仿宋简体" w:eastAsia="方正仿宋简体" w:cs="方正仿宋简体" w:hAnsi="方正仿宋简体" w:hint="eastAsia"/>
          <w:b w:val="0"/>
          <w:bCs w:val="0"/>
          <w:color w:val="auto"/>
          <w:sz w:val="32"/>
          <w:szCs w:val="32"/>
          <w:lang w:val="zh-CN" w:eastAsia="zh-CN"/>
        </w:rPr>
        <w:t>民营经济发展中心</w:t>
      </w:r>
      <w:r>
        <w:rPr>
          <w:rFonts w:ascii="方正仿宋简体" w:eastAsia="方正仿宋简体" w:cs="方正仿宋简体" w:hAnsi="方正仿宋简体" w:hint="eastAsia"/>
          <w:b w:val="0"/>
          <w:bCs w:val="0"/>
          <w:color w:val="auto"/>
          <w:sz w:val="32"/>
          <w:szCs w:val="32"/>
          <w:lang w:val="zh-CN"/>
        </w:rPr>
        <w:t>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67" w:name="_Toc21093"/>
      <w:r>
        <w:rPr>
          <w:rFonts w:ascii="方正黑体简体" w:eastAsia="方正黑体简体" w:cs="方正黑体简体" w:hAnsi="方正黑体简体" w:hint="eastAsia"/>
          <w:b w:val="0"/>
          <w:bCs w:val="0"/>
          <w:color w:val="auto"/>
          <w:sz w:val="32"/>
          <w:szCs w:val="32"/>
          <w:lang w:val="zh-CN"/>
        </w:rPr>
        <w:t>三、项目实施及管理情况</w:t>
      </w:r>
      <w:bookmarkEnd w:id="167"/>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zh-CN"/>
        </w:rPr>
        <w:t>该项目由区</w:t>
      </w:r>
      <w:r>
        <w:rPr>
          <w:rFonts w:ascii="方正仿宋简体" w:eastAsia="方正仿宋简体" w:cs="方正仿宋简体" w:hAnsi="方正仿宋简体" w:hint="eastAsia"/>
          <w:b w:val="0"/>
          <w:bCs w:val="0"/>
          <w:color w:val="auto"/>
          <w:sz w:val="32"/>
          <w:szCs w:val="32"/>
        </w:rPr>
        <w:t>民营经济发展中心</w:t>
      </w:r>
      <w:r>
        <w:rPr>
          <w:rFonts w:ascii="方正仿宋简体" w:eastAsia="方正仿宋简体" w:cs="方正仿宋简体" w:hAnsi="方正仿宋简体" w:hint="eastAsia"/>
          <w:b w:val="0"/>
          <w:bCs w:val="0"/>
          <w:color w:val="auto"/>
          <w:sz w:val="32"/>
          <w:szCs w:val="32"/>
          <w:lang w:val="zh-CN"/>
        </w:rPr>
        <w:t>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1万元以上支出按单位“三重一大”相关规定经党组会议定后，按照资金审批支付流程支付。　</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68" w:name="_Toc2383"/>
      <w:r>
        <w:rPr>
          <w:rFonts w:ascii="方正黑体简体" w:eastAsia="方正黑体简体" w:cs="方正黑体简体" w:hAnsi="方正黑体简体" w:hint="eastAsia"/>
          <w:b w:val="0"/>
          <w:bCs w:val="0"/>
          <w:color w:val="auto"/>
          <w:sz w:val="32"/>
          <w:szCs w:val="32"/>
          <w:lang w:val="zh-CN" w:eastAsia="zh-CN"/>
        </w:rPr>
        <w:t>四</w:t>
      </w:r>
      <w:r>
        <w:rPr>
          <w:rFonts w:ascii="方正黑体简体" w:eastAsia="方正黑体简体" w:cs="方正黑体简体" w:hAnsi="方正黑体简体" w:hint="eastAsia"/>
          <w:b w:val="0"/>
          <w:bCs w:val="0"/>
          <w:color w:val="auto"/>
          <w:sz w:val="32"/>
          <w:szCs w:val="32"/>
          <w:lang w:val="zh-CN"/>
        </w:rPr>
        <w:t>、项目绩效情况</w:t>
      </w:r>
      <w:bookmarkEnd w:id="168"/>
      <w:r>
        <w:rPr>
          <w:rFonts w:ascii="方正黑体简体" w:eastAsia="方正黑体简体" w:cs="方正黑体简体" w:hAnsi="方正黑体简体" w:hint="eastAsia"/>
          <w:b w:val="0"/>
          <w:bCs w:val="0"/>
          <w:color w:val="auto"/>
          <w:sz w:val="32"/>
          <w:szCs w:val="32"/>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zh-CN" w:eastAsia="zh-CN"/>
        </w:rPr>
        <w:t>该项目举办民营经济大讲堂4期，民营企业家及管理人员600人次参加；制作发放政策法规宣传册2000册、光碟500张、宣传单10000份；组织区级部门、民营企业60人到周边市县学习考察，50人（乡镇街道14人、区级部门13人、民营企业23人）到省内其他市县、省外考察学习培训；接待省、市、区内外政府、部门、民营企业到我区考察学习，参观我区优秀民营企业120人次；组织我区民营企业对外包装、策划、推介、参展，外出拜访、会见、招引民营企业；承担市、区安排的老干部、“两代表一委员”参观、调研考察民营企业，承办区委、区政府组织的民营企业研讨会、座谈会、测评会；深入民营企业协调、处理、反馈相关问题。</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eastAsia="zh-CN"/>
        </w:rPr>
        <w:t>各项效益指标完成良好。一是数量指标：按时、足额、规范保障专项资金30</w:t>
      </w:r>
      <w:r>
        <w:rPr>
          <w:rFonts w:ascii="方正仿宋简体" w:eastAsia="方正仿宋简体" w:cs="方正仿宋简体" w:hAnsi="方正仿宋简体" w:hint="eastAsia"/>
          <w:b w:val="0"/>
          <w:bCs w:val="0"/>
          <w:color w:val="auto"/>
          <w:sz w:val="32"/>
          <w:szCs w:val="32"/>
          <w:lang w:val="en-US" w:eastAsia="zh-CN"/>
        </w:rPr>
        <w:t>万元落实到宣传民营企业发展典型，引导和鼓励民营经济健康发展</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lang w:val="en-US" w:eastAsia="zh-CN"/>
        </w:rPr>
        <w:t>开展法律咨询服务，保护民营经济主体的合法权益</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lang w:val="en-US" w:eastAsia="zh-CN"/>
        </w:rPr>
        <w:t>优化营商环境等事务工作。</w:t>
      </w:r>
      <w:r>
        <w:rPr>
          <w:rFonts w:ascii="方正仿宋简体" w:eastAsia="方正仿宋简体" w:cs="方正仿宋简体" w:hAnsi="方正仿宋简体" w:hint="eastAsia"/>
          <w:b w:val="0"/>
          <w:bCs w:val="0"/>
          <w:color w:val="auto"/>
          <w:sz w:val="32"/>
          <w:szCs w:val="32"/>
          <w:lang w:eastAsia="zh-CN"/>
        </w:rPr>
        <w:t>二是社会效益：</w:t>
      </w:r>
      <w:r>
        <w:rPr>
          <w:rFonts w:ascii="方正仿宋简体" w:eastAsia="方正仿宋简体" w:cs="方正仿宋简体" w:hAnsi="方正仿宋简体" w:hint="eastAsia"/>
          <w:b w:val="0"/>
          <w:bCs w:val="0"/>
          <w:color w:val="auto"/>
          <w:sz w:val="32"/>
          <w:szCs w:val="32"/>
          <w:lang w:val="en-US" w:eastAsia="zh-CN"/>
        </w:rPr>
        <w:t>足额提供经费，保障</w:t>
      </w:r>
      <w:r>
        <w:rPr>
          <w:rFonts w:ascii="方正仿宋简体" w:eastAsia="方正仿宋简体" w:cs="方正仿宋简体" w:hAnsi="方正仿宋简体" w:hint="eastAsia"/>
          <w:b w:val="0"/>
          <w:bCs w:val="0"/>
          <w:color w:val="auto"/>
          <w:sz w:val="32"/>
          <w:szCs w:val="32"/>
          <w:lang w:eastAsia="zh-CN"/>
        </w:rPr>
        <w:t>了民营经济持续健康发展，让民营企业充分了解上级利好政策，有针对性地申报，减轻企业压力。</w:t>
      </w:r>
      <w:r>
        <w:rPr>
          <w:rFonts w:ascii="方正仿宋简体" w:eastAsia="方正仿宋简体" w:cs="方正仿宋简体" w:hAnsi="方正仿宋简体" w:hint="eastAsia"/>
          <w:b w:val="0"/>
          <w:bCs w:val="0"/>
          <w:color w:val="auto"/>
          <w:sz w:val="32"/>
          <w:szCs w:val="32"/>
          <w:lang w:val="en-US" w:eastAsia="zh-CN"/>
        </w:rPr>
        <w:t>三</w:t>
      </w:r>
      <w:r>
        <w:rPr>
          <w:rFonts w:ascii="方正仿宋简体" w:eastAsia="方正仿宋简体" w:cs="方正仿宋简体" w:hAnsi="方正仿宋简体" w:hint="eastAsia"/>
          <w:b w:val="0"/>
          <w:bCs w:val="0"/>
          <w:color w:val="auto"/>
          <w:sz w:val="32"/>
          <w:szCs w:val="32"/>
          <w:lang w:eastAsia="zh-CN"/>
        </w:rPr>
        <w:t>是可持续效益：保障了全区民营经济发展以及服务民营企业工作顺利进行，去年民营经济重要指标</w:t>
      </w:r>
      <w:r>
        <w:rPr>
          <w:rFonts w:ascii="方正仿宋简体" w:eastAsia="方正仿宋简体" w:cs="方正仿宋简体" w:hAnsi="方正仿宋简体" w:hint="eastAsia"/>
          <w:b w:val="0"/>
          <w:bCs w:val="0"/>
          <w:color w:val="auto"/>
          <w:sz w:val="32"/>
          <w:szCs w:val="32"/>
          <w:lang w:val="en-US" w:eastAsia="zh-CN"/>
        </w:rPr>
        <w:t>居全市前三。四是管理对象及社会满意度：</w:t>
      </w:r>
      <w:r>
        <w:rPr>
          <w:rFonts w:ascii="方正仿宋简体" w:eastAsia="方正仿宋简体" w:cs="方正仿宋简体" w:hAnsi="方正仿宋简体" w:hint="eastAsia"/>
          <w:b w:val="0"/>
          <w:bCs w:val="0"/>
          <w:color w:val="auto"/>
          <w:sz w:val="32"/>
          <w:szCs w:val="32"/>
          <w:lang w:val="zh-CN" w:eastAsia="zh-CN"/>
        </w:rPr>
        <w:t>通过</w:t>
      </w:r>
      <w:r>
        <w:rPr>
          <w:rFonts w:ascii="方正仿宋简体" w:eastAsia="方正仿宋简体" w:cs="方正仿宋简体" w:hAnsi="方正仿宋简体" w:hint="eastAsia"/>
          <w:b w:val="0"/>
          <w:bCs w:val="0"/>
          <w:color w:val="auto"/>
          <w:sz w:val="32"/>
          <w:szCs w:val="32"/>
          <w:lang w:eastAsia="zh-CN"/>
        </w:rPr>
        <w:t>民营经济发展中心日常</w:t>
      </w:r>
      <w:r>
        <w:rPr>
          <w:rFonts w:ascii="方正仿宋简体" w:eastAsia="方正仿宋简体" w:cs="方正仿宋简体" w:hAnsi="方正仿宋简体" w:hint="eastAsia"/>
          <w:b w:val="0"/>
          <w:bCs w:val="0"/>
          <w:color w:val="auto"/>
          <w:sz w:val="32"/>
          <w:szCs w:val="32"/>
          <w:lang w:val="zh-CN" w:eastAsia="zh-CN"/>
        </w:rPr>
        <w:t>参观、考察、调研全区民营经济发展成效，通过活动增强活力、向心力、凝聚力，良性互动，切实解决民营企业的困难问题，民营企业对政府部门办事效率、效果的满意度</w:t>
      </w:r>
      <w:r>
        <w:rPr>
          <w:rFonts w:ascii="方正仿宋简体" w:eastAsia="方正仿宋简体" w:cs="方正仿宋简体" w:hAnsi="方正仿宋简体" w:hint="eastAsia"/>
          <w:b w:val="0"/>
          <w:bCs w:val="0"/>
          <w:color w:val="auto"/>
          <w:sz w:val="32"/>
          <w:szCs w:val="32"/>
          <w:lang w:eastAsia="zh-CN"/>
        </w:rPr>
        <w:t>不断提升</w:t>
      </w:r>
      <w:r>
        <w:rPr>
          <w:rFonts w:ascii="方正仿宋简体" w:eastAsia="方正仿宋简体" w:cs="方正仿宋简体" w:hAnsi="方正仿宋简体" w:hint="eastAsia"/>
          <w:b w:val="0"/>
          <w:bCs w:val="0"/>
          <w:color w:val="auto"/>
          <w:sz w:val="32"/>
          <w:szCs w:val="32"/>
          <w:lang w:val="zh-CN"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eastAsia="zh-CN"/>
        </w:rPr>
      </w:pPr>
      <w:bookmarkStart w:id="169" w:name="_Toc15006"/>
      <w:r>
        <w:rPr>
          <w:rFonts w:ascii="方正黑体简体" w:eastAsia="方正黑体简体" w:cs="方正黑体简体" w:hAnsi="方正黑体简体" w:hint="eastAsia"/>
          <w:b w:val="0"/>
          <w:bCs w:val="0"/>
          <w:color w:val="auto"/>
          <w:sz w:val="32"/>
          <w:szCs w:val="32"/>
          <w:lang w:eastAsia="zh-CN"/>
        </w:rPr>
        <w:t>五、评价结论及建议</w:t>
      </w:r>
      <w:bookmarkEnd w:id="169"/>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kern w:val="2"/>
          <w:sz w:val="32"/>
          <w:szCs w:val="32"/>
          <w:lang w:val="en-US" w:eastAsia="zh-CN" w:bidi="ar-SA"/>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lang w:val="zh-CN" w:eastAsia="zh-CN"/>
        </w:rPr>
        <w:t>区民营经济发展中心经费</w:t>
      </w:r>
      <w:r>
        <w:rPr>
          <w:rFonts w:ascii="方正仿宋简体" w:eastAsia="方正仿宋简体" w:cs="方正仿宋简体" w:hAnsi="方正仿宋简体" w:hint="eastAsia"/>
          <w:b w:val="0"/>
          <w:bCs w:val="0"/>
          <w:color w:val="auto"/>
          <w:kern w:val="2"/>
          <w:sz w:val="32"/>
          <w:szCs w:val="32"/>
          <w:lang w:val="en-US" w:eastAsia="zh-CN" w:bidi="ar-SA"/>
        </w:rPr>
        <w:t>项目全面完成，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项目单位在项目实施完成后上报绩效评估报</w:t>
      </w:r>
      <w:r>
        <w:rPr>
          <w:rFonts w:ascii="方正仿宋简体" w:eastAsia="方正仿宋简体" w:cs="方正仿宋简体" w:hAnsi="方正仿宋简体" w:hint="eastAsia"/>
          <w:b w:val="0"/>
          <w:bCs w:val="0"/>
          <w:color w:val="auto"/>
          <w:kern w:val="2"/>
          <w:sz w:val="32"/>
          <w:szCs w:val="32"/>
          <w:lang w:val="en-US" w:eastAsia="zh-CN" w:bidi="ar-SA"/>
        </w:rPr>
        <w:t>告，该项目按照2022年区级专项预算项目支出绩效评价指标体系单位自评得分94分，能接受财政审计监督部门检查验收。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color w:val="auto"/>
          <w:kern w:val="2"/>
          <w:sz w:val="32"/>
          <w:szCs w:val="32"/>
          <w:lang w:val="zh-CN" w:eastAsia="zh-CN" w:bidi="ar-SA"/>
        </w:rPr>
        <w:t>一是民营经济产业层次较低。民营经济市场主体主要集中在技术含量低的劳动密集型行业，总体上处于产业链的低端，缺乏知名度高、关联度大、带动作用强的旗舰型龙头企业和优势品牌。二是民营企业人才资源匮乏。存在“用</w:t>
      </w:r>
      <w:r>
        <w:rPr>
          <w:rFonts w:ascii="方正仿宋简体" w:eastAsia="方正仿宋简体" w:cs="方正仿宋简体" w:hAnsi="方正仿宋简体" w:hint="eastAsia"/>
          <w:b w:val="0"/>
          <w:bCs w:val="0"/>
          <w:color w:val="auto"/>
          <w:kern w:val="2"/>
          <w:sz w:val="32"/>
          <w:szCs w:val="32"/>
          <w:lang w:eastAsia="zh-CN" w:bidi="ar-SA"/>
        </w:rPr>
        <w:t>工</w:t>
      </w:r>
      <w:r>
        <w:rPr>
          <w:rFonts w:ascii="方正仿宋简体" w:eastAsia="方正仿宋简体" w:cs="方正仿宋简体" w:hAnsi="方正仿宋简体" w:hint="eastAsia"/>
          <w:b w:val="0"/>
          <w:bCs w:val="0"/>
          <w:color w:val="auto"/>
          <w:kern w:val="2"/>
          <w:sz w:val="32"/>
          <w:szCs w:val="32"/>
          <w:lang w:val="zh-CN" w:eastAsia="zh-CN" w:bidi="ar-SA"/>
        </w:rPr>
        <w:t>难”，且难以留住高层次人才。三是创新创造能力欠缺。缺乏创新意识、创新能力、核心竞争力；对产品研发、技术创新的重视程度低，研发资金投入不足。</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en-US" w:eastAsia="zh-CN" w:bidi="ar-SA"/>
        </w:rPr>
      </w:pPr>
      <w:r>
        <w:rPr>
          <w:rFonts w:ascii="方正楷体简体" w:eastAsia="方正楷体简体" w:cs="方正楷体简体" w:hAnsi="方正楷体简体" w:hint="eastAsia"/>
          <w:b w:val="0"/>
          <w:bCs w:val="0"/>
          <w:color w:val="auto"/>
          <w:sz w:val="32"/>
          <w:szCs w:val="32"/>
        </w:rPr>
        <w:t>（三）</w:t>
      </w:r>
      <w:r>
        <w:rPr>
          <w:rFonts w:ascii="方正楷体简体" w:eastAsia="方正楷体简体" w:cs="方正楷体简体" w:hAnsi="方正楷体简体" w:hint="eastAsia"/>
          <w:b w:val="0"/>
          <w:bCs w:val="0"/>
          <w:color w:val="auto"/>
          <w:sz w:val="32"/>
          <w:szCs w:val="32"/>
          <w:lang w:val="zh-CN"/>
        </w:rPr>
        <w:t>相关建议。</w:t>
      </w:r>
      <w:r>
        <w:rPr>
          <w:rFonts w:ascii="方正仿宋简体" w:eastAsia="方正仿宋简体" w:cs="方正仿宋简体" w:hAnsi="方正仿宋简体" w:hint="eastAsia"/>
          <w:b w:val="0"/>
          <w:bCs w:val="0"/>
          <w:color w:val="auto"/>
          <w:kern w:val="2"/>
          <w:sz w:val="32"/>
          <w:szCs w:val="32"/>
          <w:lang w:val="en-US" w:eastAsia="zh-CN" w:bidi="ar-SA"/>
        </w:rPr>
        <w:t>一是加强民营资本引进。按照“非禁即入”“非禁即准”原则，进一步清理规范对民间资本的准入条件，让更多民间资本投进来</w:t>
      </w:r>
      <w:r>
        <w:rPr>
          <w:rFonts w:ascii="方正仿宋简体" w:eastAsia="方正仿宋简体" w:cs="方正仿宋简体" w:hAnsi="方正仿宋简体" w:hint="eastAsia"/>
          <w:b w:val="0"/>
          <w:bCs w:val="0"/>
          <w:color w:val="auto"/>
          <w:kern w:val="2"/>
          <w:sz w:val="32"/>
          <w:szCs w:val="32"/>
          <w:lang w:eastAsia="zh-CN" w:bidi="ar-SA"/>
        </w:rPr>
        <w:t>。</w:t>
      </w:r>
      <w:r>
        <w:rPr>
          <w:rFonts w:ascii="方正仿宋简体" w:eastAsia="方正仿宋简体" w:cs="方正仿宋简体" w:hAnsi="方正仿宋简体" w:hint="eastAsia"/>
          <w:b w:val="0"/>
          <w:bCs w:val="0"/>
          <w:color w:val="auto"/>
          <w:kern w:val="2"/>
          <w:sz w:val="32"/>
          <w:szCs w:val="32"/>
          <w:lang w:val="en-US" w:eastAsia="zh-CN" w:bidi="ar-SA"/>
        </w:rPr>
        <w:t>二是提高服务质效水平。全面推行服务承诺、首问负责、限时办结、效能监察等制度，为企业提供“一条龙”“一站式”服务，切实增强市场主体获得感，释放市场活力。三是引导企业创新发展。加大科技创新投入，继续组织实施省级科技攻关项目，实现民营企业关键核心技术领域重大技术突破。</w:t>
      </w: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区政府</w:t>
      </w:r>
      <w:r>
        <w:rPr>
          <w:rFonts w:ascii="方正黑体简体" w:eastAsia="方正黑体简体" w:cs="宋体" w:hAnsi="宋体" w:hint="eastAsia"/>
          <w:b/>
          <w:sz w:val="32"/>
          <w:szCs w:val="32"/>
          <w:lang w:val="zh-CN" w:eastAsia="zh-CN"/>
        </w:rPr>
        <w:t>民营经济工作经费</w:t>
      </w:r>
      <w:r>
        <w:rPr>
          <w:rFonts w:ascii="方正黑体简体" w:eastAsia="方正黑体简体" w:cs="宋体" w:hAnsi="宋体" w:hint="eastAsia"/>
          <w:b/>
          <w:sz w:val="32"/>
          <w:szCs w:val="32"/>
          <w:lang w:eastAsia="zh-CN"/>
        </w:rPr>
        <w:t>项目支出绩效评价自评表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7</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94</w:t>
            </w:r>
          </w:p>
        </w:tc>
      </w:tr>
    </w:tbl>
    <w:p>
      <w:pPr>
        <w:rPr>
          <w:rFonts w:hint="eastAsia"/>
          <w:lang w:val="en-US" w:eastAsia="zh-CN"/>
        </w:rPr>
      </w:pPr>
    </w:p>
    <w:p>
      <w:pPr>
        <w:rPr>
          <w:rFonts w:hint="eastAsia"/>
          <w:lang w:val="en-US" w:eastAsia="zh-CN"/>
        </w:rPr>
      </w:pP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en-US" w:eastAsia="zh-CN" w:bidi="ar-SA"/>
        </w:rPr>
      </w:pPr>
    </w:p>
    <w:p>
      <w:pPr>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val="en-US" w:eastAsia="zh-CN"/>
        </w:rPr>
        <w:t>附件15</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420"/>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rPr>
        <w:t>视频会议系统建设（维护）项目</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outlineLvl w:val="1"/>
        <w:rPr>
          <w:rFonts w:ascii="方正黑体简体" w:eastAsia="方正黑体简体" w:cs="方正黑体简体" w:hAnsi="方正黑体简体" w:hint="eastAsia"/>
          <w:b w:val="0"/>
          <w:bCs w:val="0"/>
          <w:sz w:val="32"/>
          <w:szCs w:val="32"/>
          <w:lang w:val="zh-CN"/>
        </w:rPr>
      </w:pPr>
      <w:bookmarkStart w:id="170" w:name="_Toc10942"/>
      <w:r>
        <w:rPr>
          <w:rFonts w:ascii="方正黑体简体" w:eastAsia="方正黑体简体" w:cs="方正黑体简体" w:hAnsi="方正黑体简体" w:hint="eastAsia"/>
          <w:b w:val="0"/>
          <w:bCs w:val="0"/>
          <w:sz w:val="32"/>
          <w:szCs w:val="32"/>
        </w:rPr>
        <w:t>一、</w:t>
      </w:r>
      <w:r>
        <w:rPr>
          <w:rFonts w:ascii="方正黑体简体" w:eastAsia="方正黑体简体" w:cs="方正黑体简体" w:hAnsi="方正黑体简体" w:hint="eastAsia"/>
          <w:b w:val="0"/>
          <w:bCs w:val="0"/>
          <w:sz w:val="32"/>
          <w:szCs w:val="32"/>
          <w:lang w:val="zh-CN"/>
        </w:rPr>
        <w:t>项目概况</w:t>
      </w:r>
      <w:bookmarkEnd w:id="170"/>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kern w:val="2"/>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val="zh-CN" w:eastAsia="zh-CN"/>
        </w:rPr>
        <w:t>政府办</w:t>
      </w:r>
      <w:r>
        <w:rPr>
          <w:rFonts w:ascii="方正仿宋简体" w:eastAsia="方正仿宋简体" w:cs="方正仿宋简体" w:hAnsi="方正仿宋简体" w:hint="eastAsia"/>
          <w:b w:val="0"/>
          <w:bCs w:val="0"/>
          <w:color w:val="auto"/>
          <w:kern w:val="2"/>
          <w:sz w:val="32"/>
          <w:szCs w:val="32"/>
          <w:u w:val="none"/>
        </w:rPr>
        <w:t>负责区政府有关会议、活动的多媒体技术服务工作。</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项目立项、资金申报的依据。视频会议系统建设（维护）项目</w:t>
      </w:r>
      <w:r>
        <w:rPr>
          <w:rFonts w:ascii="方正仿宋简体" w:eastAsia="方正仿宋简体" w:cs="方正仿宋简体" w:hAnsi="方正仿宋简体" w:hint="eastAsia"/>
          <w:b w:val="0"/>
          <w:bCs w:val="0"/>
          <w:color w:val="auto"/>
          <w:sz w:val="32"/>
          <w:szCs w:val="32"/>
          <w:lang w:val="zh-CN" w:eastAsia="zh-CN"/>
        </w:rPr>
        <w:t>是根据三定方案区</w:t>
      </w:r>
      <w:r>
        <w:rPr>
          <w:rFonts w:ascii="方正仿宋简体" w:eastAsia="方正仿宋简体" w:cs="方正仿宋简体" w:hAnsi="方正仿宋简体" w:hint="eastAsia"/>
          <w:b w:val="0"/>
          <w:bCs w:val="0"/>
          <w:color w:val="auto"/>
          <w:sz w:val="32"/>
          <w:szCs w:val="32"/>
          <w:lang w:val="en-US" w:eastAsia="zh-CN"/>
        </w:rPr>
        <w:t>政府办信息和政务公开股</w:t>
      </w:r>
      <w:r>
        <w:rPr>
          <w:rFonts w:ascii="方正仿宋简体" w:eastAsia="方正仿宋简体" w:cs="方正仿宋简体" w:hAnsi="方正仿宋简体" w:hint="eastAsia"/>
          <w:b w:val="0"/>
          <w:bCs w:val="0"/>
          <w:color w:val="auto"/>
          <w:sz w:val="32"/>
          <w:szCs w:val="32"/>
          <w:lang w:val="zh-CN" w:eastAsia="zh-CN"/>
        </w:rPr>
        <w:t>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视频会议系统建设（维护）项目专项资金共计</w:t>
      </w:r>
      <w:r>
        <w:rPr>
          <w:rFonts w:ascii="方正仿宋简体" w:eastAsia="方正仿宋简体" w:cs="方正仿宋简体" w:hAnsi="方正仿宋简体" w:hint="eastAsia"/>
          <w:b w:val="0"/>
          <w:bCs w:val="0"/>
          <w:sz w:val="32"/>
          <w:szCs w:val="32"/>
          <w:lang w:val="en-US" w:eastAsia="zh-CN"/>
        </w:rPr>
        <w:t>0.96</w:t>
      </w:r>
      <w:r>
        <w:rPr>
          <w:rFonts w:ascii="方正仿宋简体" w:eastAsia="方正仿宋简体" w:cs="方正仿宋简体" w:hAnsi="方正仿宋简体" w:hint="eastAsia"/>
          <w:b w:val="0"/>
          <w:bCs w:val="0"/>
          <w:sz w:val="32"/>
          <w:szCs w:val="32"/>
          <w:lang w:val="zh-CN"/>
        </w:rPr>
        <w:t>万元，属于年初预算项目。项目经财政局批复下达后，及时到位，并全部用于视频会议系统建设（维护）项目。经费采取授权和直接支付形式，由区政府办财务室，按月支付视频会议系统维护费，严格按照项目资金管理办法，对资金进行计划申请、划拨、使用，及时、规范对收支进行账务处理和会计核算。</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该项目主要内容是保障四楼已经建成视频会议室正常运转。</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rPr>
      </w:pPr>
      <w:bookmarkStart w:id="171" w:name="_Toc31657"/>
      <w:r>
        <w:rPr>
          <w:rFonts w:ascii="方正黑体简体" w:eastAsia="方正黑体简体" w:cs="方正黑体简体" w:hAnsi="方正黑体简体" w:hint="eastAsia"/>
          <w:b w:val="0"/>
          <w:bCs w:val="0"/>
          <w:color w:val="auto"/>
          <w:sz w:val="32"/>
          <w:szCs w:val="32"/>
        </w:rPr>
        <w:t>二、项目</w:t>
      </w:r>
      <w:r>
        <w:rPr>
          <w:rFonts w:ascii="方正黑体简体" w:eastAsia="方正黑体简体" w:cs="方正黑体简体" w:hAnsi="方正黑体简体" w:hint="eastAsia"/>
          <w:b w:val="0"/>
          <w:bCs w:val="0"/>
          <w:color w:val="auto"/>
          <w:sz w:val="32"/>
          <w:szCs w:val="32"/>
          <w:lang w:eastAsia="zh-CN"/>
        </w:rPr>
        <w:t>资金申报及使用</w:t>
      </w:r>
      <w:r>
        <w:rPr>
          <w:rFonts w:ascii="方正黑体简体" w:eastAsia="方正黑体简体" w:cs="方正黑体简体" w:hAnsi="方正黑体简体" w:hint="eastAsia"/>
          <w:b w:val="0"/>
          <w:bCs w:val="0"/>
          <w:color w:val="auto"/>
          <w:sz w:val="32"/>
          <w:szCs w:val="32"/>
        </w:rPr>
        <w:t>情况</w:t>
      </w:r>
      <w:bookmarkEnd w:id="171"/>
    </w:p>
    <w:p>
      <w:pPr>
        <w:keepNext w:val="0"/>
        <w:keepLines w:val="0"/>
        <w:pageBreakBefore w:val="0"/>
        <w:widowControl w:val="0"/>
        <w:kinsoku/>
        <w:overflowPunct w:val="0"/>
        <w:topLinePunct w:val="0"/>
        <w:bidi w:val="0"/>
        <w:adjustRightInd w:val="0"/>
        <w:snapToGrid w:val="0"/>
        <w:spacing w:line="576" w:lineRule="exact"/>
        <w:ind w:left="0" w:firstLineChars="200" w:firstLine="640"/>
        <w:jc w:val="left"/>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sz w:val="32"/>
          <w:szCs w:val="32"/>
          <w:lang w:val="zh-CN"/>
        </w:rPr>
        <w:t>视频会议系统建设（维护）项目专项资金共计</w:t>
      </w:r>
      <w:r>
        <w:rPr>
          <w:rFonts w:ascii="方正仿宋简体" w:eastAsia="方正仿宋简体" w:cs="方正仿宋简体" w:hAnsi="方正仿宋简体" w:hint="eastAsia"/>
          <w:b w:val="0"/>
          <w:bCs w:val="0"/>
          <w:sz w:val="32"/>
          <w:szCs w:val="32"/>
          <w:lang w:val="en-US" w:eastAsia="zh-CN"/>
        </w:rPr>
        <w:t>0.96</w:t>
      </w:r>
      <w:r>
        <w:rPr>
          <w:rFonts w:ascii="方正仿宋简体" w:eastAsia="方正仿宋简体" w:cs="方正仿宋简体" w:hAnsi="方正仿宋简体" w:hint="eastAsia"/>
          <w:b w:val="0"/>
          <w:bCs w:val="0"/>
          <w:sz w:val="32"/>
          <w:szCs w:val="32"/>
          <w:lang w:val="zh-CN"/>
        </w:rPr>
        <w:t>万元，属于年初预算项目，项目按预算程序经“二上二下”人代会批复下达后，指标及时通过政府财政管理信息系统配置给项目实施单位，该项目未预算调整。</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sz w:val="32"/>
          <w:szCs w:val="32"/>
          <w:lang w:val="en-US" w:eastAsia="zh-CN"/>
        </w:rPr>
        <w:t>截止2020年12月31日，该项目实际支付0.96万元，资金到位和正常使用率达100%，</w:t>
      </w:r>
      <w:r>
        <w:rPr>
          <w:rFonts w:ascii="方正仿宋简体" w:eastAsia="方正仿宋简体" w:cs="方正仿宋简体" w:hAnsi="方正仿宋简体" w:hint="eastAsia"/>
          <w:b w:val="0"/>
          <w:bCs w:val="0"/>
          <w:sz w:val="32"/>
          <w:szCs w:val="32"/>
          <w:lang w:val="zh-CN"/>
        </w:rPr>
        <w:t>按月对资金进行计划申请、划拨、使用。资金开支范围、标准及支付进度正常，支付依据合规合法，资金支付与预算相符。</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eastAsia="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sz w:val="32"/>
          <w:szCs w:val="32"/>
          <w:lang w:val="zh-CN" w:eastAsia="zh-CN"/>
        </w:rPr>
        <w:t>项目资金采取授权和直接支付形式，由财务室按视频会议系统建设（维护）正常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72" w:name="_Toc23736"/>
      <w:r>
        <w:rPr>
          <w:rFonts w:ascii="方正黑体简体" w:eastAsia="方正黑体简体" w:cs="方正黑体简体" w:hAnsi="方正黑体简体" w:hint="eastAsia"/>
          <w:b w:val="0"/>
          <w:bCs w:val="0"/>
          <w:color w:val="auto"/>
          <w:sz w:val="32"/>
          <w:szCs w:val="32"/>
          <w:lang w:val="zh-CN"/>
        </w:rPr>
        <w:t>三、项目实施及管理情况</w:t>
      </w:r>
      <w:bookmarkEnd w:id="172"/>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eastAsia="zh-CN"/>
        </w:rPr>
      </w:pPr>
      <w:r>
        <w:rPr>
          <w:rFonts w:ascii="方正仿宋简体" w:eastAsia="方正仿宋简体" w:cs="方正仿宋简体" w:hAnsi="方正仿宋简体" w:hint="eastAsia"/>
          <w:b w:val="0"/>
          <w:bCs w:val="0"/>
          <w:sz w:val="32"/>
          <w:szCs w:val="32"/>
          <w:lang w:val="zh-CN" w:eastAsia="zh-CN"/>
        </w:rPr>
        <w:t>该项目由区政府办公室信息和政务公开股组织实施，维护费用每月按单位支出流程即经办人签字、财务人员票据规范性审核、分管领导业务真实合理性审核、分管财务领导审批、单位领导审批后，财务人员申请资金支付。</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w:t>
      </w:r>
      <w:r>
        <w:rPr>
          <w:rFonts w:ascii="方正楷体简体" w:eastAsia="方正楷体简体" w:cs="方正楷体简体" w:hAnsi="方正楷体简体" w:hint="eastAsia"/>
          <w:b w:val="0"/>
          <w:bCs w:val="0"/>
          <w:sz w:val="32"/>
          <w:szCs w:val="32"/>
          <w:lang w:val="en-US" w:eastAsia="zh-CN"/>
        </w:rPr>
        <w:t>一</w:t>
      </w:r>
      <w:r>
        <w:rPr>
          <w:rFonts w:ascii="方正楷体简体" w:eastAsia="方正楷体简体" w:cs="方正楷体简体" w:hAnsi="方正楷体简体" w:hint="eastAsia"/>
          <w:b w:val="0"/>
          <w:bCs w:val="0"/>
          <w:sz w:val="32"/>
          <w:szCs w:val="32"/>
          <w:lang w:val="zh-CN"/>
        </w:rPr>
        <w:t>）项目组织实施情况。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该项目由</w:t>
      </w:r>
      <w:r>
        <w:rPr>
          <w:rFonts w:ascii="方正仿宋简体" w:eastAsia="方正仿宋简体" w:cs="方正仿宋简体" w:hAnsi="方正仿宋简体" w:hint="eastAsia"/>
          <w:b w:val="0"/>
          <w:bCs w:val="0"/>
          <w:sz w:val="32"/>
          <w:szCs w:val="32"/>
          <w:lang w:val="zh-CN" w:eastAsia="zh-CN"/>
        </w:rPr>
        <w:t>信息和政务公开股</w:t>
      </w:r>
      <w:r>
        <w:rPr>
          <w:rFonts w:ascii="方正仿宋简体" w:eastAsia="方正仿宋简体" w:cs="方正仿宋简体" w:hAnsi="方正仿宋简体" w:hint="eastAsia"/>
          <w:b w:val="0"/>
          <w:bCs w:val="0"/>
          <w:sz w:val="32"/>
          <w:szCs w:val="32"/>
          <w:lang w:val="zh-CN"/>
        </w:rPr>
        <w:t>组织实施，日常维护由信息股人员和电信公司配合完成；维护费用按月</w:t>
      </w:r>
      <w:r>
        <w:rPr>
          <w:rFonts w:ascii="方正仿宋简体" w:eastAsia="方正仿宋简体" w:cs="方正仿宋简体" w:hAnsi="方正仿宋简体" w:hint="eastAsia"/>
          <w:b w:val="0"/>
          <w:bCs w:val="0"/>
          <w:sz w:val="32"/>
          <w:szCs w:val="32"/>
          <w:lang w:val="en-US" w:eastAsia="zh-CN"/>
        </w:rPr>
        <w:t>800元</w:t>
      </w:r>
      <w:r>
        <w:rPr>
          <w:rFonts w:ascii="方正仿宋简体" w:eastAsia="方正仿宋简体" w:cs="方正仿宋简体" w:hAnsi="方正仿宋简体" w:hint="eastAsia"/>
          <w:b w:val="0"/>
          <w:bCs w:val="0"/>
          <w:sz w:val="32"/>
          <w:szCs w:val="32"/>
          <w:lang w:val="zh-CN"/>
        </w:rPr>
        <w:t>足额支付。</w:t>
      </w:r>
    </w:p>
    <w:p>
      <w:pPr>
        <w:keepNext w:val="0"/>
        <w:keepLines w:val="0"/>
        <w:pageBreakBefore w:val="0"/>
        <w:widowControl w:val="0"/>
        <w:numPr>
          <w:ilvl w:val="0"/>
          <w:numId w:val="10"/>
        </w:numPr>
        <w:kinsoku/>
        <w:overflowPunct w:val="0"/>
        <w:topLinePunct w:val="0"/>
        <w:bidi w:val="0"/>
        <w:adjustRightInd w:val="0"/>
        <w:snapToGrid w:val="0"/>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73" w:name="_Toc22278"/>
      <w:r>
        <w:rPr>
          <w:rFonts w:ascii="方正黑体简体" w:eastAsia="方正黑体简体" w:cs="方正黑体简体" w:hAnsi="方正黑体简体" w:hint="eastAsia"/>
          <w:b w:val="0"/>
          <w:bCs w:val="0"/>
          <w:color w:val="auto"/>
          <w:sz w:val="32"/>
          <w:szCs w:val="32"/>
          <w:lang w:val="zh-CN"/>
        </w:rPr>
        <w:t>项目绩效情况</w:t>
      </w:r>
      <w:bookmarkEnd w:id="173"/>
      <w:r>
        <w:rPr>
          <w:rFonts w:ascii="方正黑体简体" w:eastAsia="方正黑体简体" w:cs="方正黑体简体" w:hAnsi="方正黑体简体" w:hint="eastAsia"/>
          <w:b w:val="0"/>
          <w:bCs w:val="0"/>
          <w:color w:val="auto"/>
          <w:sz w:val="32"/>
          <w:szCs w:val="32"/>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en-US" w:eastAsia="zh-CN"/>
        </w:rPr>
        <w:t>该项目严格按照现网络供应商约定时间节点正常完成支付，会前系统网络调试，及时维修维护，达到全面保障。</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eastAsia="zh-CN"/>
        </w:rPr>
      </w:pPr>
      <w:r>
        <w:rPr>
          <w:rFonts w:ascii="方正仿宋简体" w:eastAsia="方正仿宋简体" w:cs="方正仿宋简体" w:hAnsi="方正仿宋简体" w:hint="eastAsia"/>
          <w:b w:val="0"/>
          <w:bCs w:val="0"/>
          <w:sz w:val="32"/>
          <w:szCs w:val="32"/>
        </w:rPr>
        <w:t>各项效益指标完成良好，一</w:t>
      </w:r>
      <w:r>
        <w:rPr>
          <w:rFonts w:ascii="方正仿宋简体" w:eastAsia="方正仿宋简体" w:cs="方正仿宋简体" w:hAnsi="方正仿宋简体" w:hint="eastAsia"/>
          <w:b w:val="0"/>
          <w:bCs w:val="0"/>
          <w:sz w:val="32"/>
          <w:szCs w:val="32"/>
          <w:lang w:eastAsia="zh-CN"/>
        </w:rPr>
        <w:t>是经济</w:t>
      </w:r>
      <w:r>
        <w:rPr>
          <w:rFonts w:ascii="方正仿宋简体" w:eastAsia="方正仿宋简体" w:cs="方正仿宋简体" w:hAnsi="方正仿宋简体" w:hint="eastAsia"/>
          <w:b w:val="0"/>
          <w:bCs w:val="0"/>
          <w:sz w:val="32"/>
          <w:szCs w:val="32"/>
        </w:rPr>
        <w:t>指标：在现有的资源上，低投入高效率</w:t>
      </w:r>
      <w:r>
        <w:rPr>
          <w:rFonts w:ascii="方正仿宋简体" w:eastAsia="方正仿宋简体" w:cs="方正仿宋简体" w:hAnsi="方正仿宋简体" w:hint="eastAsia"/>
          <w:b w:val="0"/>
          <w:bCs w:val="0"/>
          <w:sz w:val="32"/>
          <w:szCs w:val="32"/>
          <w:lang w:eastAsia="zh-CN"/>
        </w:rPr>
        <w:t>运行。二是</w:t>
      </w:r>
      <w:r>
        <w:rPr>
          <w:rFonts w:ascii="方正仿宋简体" w:eastAsia="方正仿宋简体" w:cs="方正仿宋简体" w:hAnsi="方正仿宋简体" w:hint="eastAsia"/>
          <w:b w:val="0"/>
          <w:bCs w:val="0"/>
          <w:sz w:val="32"/>
          <w:szCs w:val="32"/>
        </w:rPr>
        <w:t>社会效益：达到参会人就近及时参会，各级精神快速及时传达，疫情防控工作少聚集、不扎堆。</w:t>
      </w:r>
      <w:r>
        <w:rPr>
          <w:rFonts w:ascii="方正仿宋简体" w:eastAsia="方正仿宋简体" w:cs="方正仿宋简体" w:hAnsi="方正仿宋简体" w:hint="eastAsia"/>
          <w:b w:val="0"/>
          <w:bCs w:val="0"/>
          <w:sz w:val="32"/>
          <w:szCs w:val="32"/>
          <w:lang w:eastAsia="zh-CN"/>
        </w:rPr>
        <w:t>三</w:t>
      </w:r>
      <w:r>
        <w:rPr>
          <w:rFonts w:ascii="方正仿宋简体" w:eastAsia="方正仿宋简体" w:cs="方正仿宋简体" w:hAnsi="方正仿宋简体" w:hint="eastAsia"/>
          <w:b w:val="0"/>
          <w:bCs w:val="0"/>
          <w:sz w:val="32"/>
          <w:szCs w:val="32"/>
        </w:rPr>
        <w:t>是</w:t>
      </w:r>
      <w:r>
        <w:rPr>
          <w:rFonts w:ascii="方正仿宋简体" w:eastAsia="方正仿宋简体" w:cs="方正仿宋简体" w:hAnsi="方正仿宋简体" w:hint="eastAsia"/>
          <w:b w:val="0"/>
          <w:bCs w:val="0"/>
          <w:sz w:val="32"/>
          <w:szCs w:val="32"/>
          <w:lang w:eastAsia="zh-CN"/>
        </w:rPr>
        <w:t>管理</w:t>
      </w:r>
      <w:r>
        <w:rPr>
          <w:rFonts w:ascii="方正仿宋简体" w:eastAsia="方正仿宋简体" w:cs="方正仿宋简体" w:hAnsi="方正仿宋简体" w:hint="eastAsia"/>
          <w:b w:val="0"/>
          <w:bCs w:val="0"/>
          <w:sz w:val="32"/>
          <w:szCs w:val="32"/>
        </w:rPr>
        <w:t>对象</w:t>
      </w:r>
      <w:r>
        <w:rPr>
          <w:rFonts w:ascii="方正仿宋简体" w:eastAsia="方正仿宋简体" w:cs="方正仿宋简体" w:hAnsi="方正仿宋简体" w:hint="eastAsia"/>
          <w:b w:val="0"/>
          <w:bCs w:val="0"/>
          <w:sz w:val="32"/>
          <w:szCs w:val="32"/>
          <w:lang w:eastAsia="zh-CN"/>
        </w:rPr>
        <w:t>及社会</w:t>
      </w:r>
      <w:r>
        <w:rPr>
          <w:rFonts w:ascii="方正仿宋简体" w:eastAsia="方正仿宋简体" w:cs="方正仿宋简体" w:hAnsi="方正仿宋简体" w:hint="eastAsia"/>
          <w:b w:val="0"/>
          <w:bCs w:val="0"/>
          <w:sz w:val="32"/>
          <w:szCs w:val="32"/>
        </w:rPr>
        <w:t>满意度：</w:t>
      </w:r>
      <w:r>
        <w:rPr>
          <w:rFonts w:ascii="方正仿宋简体" w:eastAsia="方正仿宋简体" w:cs="方正仿宋简体" w:hAnsi="方正仿宋简体" w:hint="eastAsia"/>
          <w:b w:val="0"/>
          <w:bCs w:val="0"/>
          <w:sz w:val="32"/>
          <w:szCs w:val="32"/>
          <w:lang w:eastAsia="zh-CN"/>
        </w:rPr>
        <w:t>减少参会人员奔走浪费时间，提高办事效率，促进高效有序运转。</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eastAsia="zh-CN"/>
        </w:rPr>
      </w:pPr>
      <w:bookmarkStart w:id="174" w:name="_Toc1242"/>
      <w:r>
        <w:rPr>
          <w:rFonts w:ascii="方正黑体简体" w:eastAsia="方正黑体简体" w:cs="方正黑体简体" w:hAnsi="方正黑体简体" w:hint="eastAsia"/>
          <w:b w:val="0"/>
          <w:bCs w:val="0"/>
          <w:color w:val="auto"/>
          <w:sz w:val="32"/>
          <w:szCs w:val="32"/>
          <w:lang w:eastAsia="zh-CN"/>
        </w:rPr>
        <w:t>五、评价结论及建议</w:t>
      </w:r>
      <w:bookmarkEnd w:id="174"/>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rPr>
        <w:t>视频会议系统建设（维护）</w:t>
      </w:r>
      <w:r>
        <w:rPr>
          <w:rFonts w:ascii="方正仿宋简体" w:eastAsia="方正仿宋简体" w:cs="方正仿宋简体" w:hAnsi="方正仿宋简体" w:hint="eastAsia"/>
          <w:b w:val="0"/>
          <w:bCs w:val="0"/>
          <w:color w:val="auto"/>
          <w:sz w:val="32"/>
          <w:szCs w:val="32"/>
          <w:lang w:val="en-US" w:eastAsia="zh-CN"/>
        </w:rPr>
        <w:t>项目全面完成，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sz w:val="32"/>
          <w:szCs w:val="32"/>
          <w:lang w:val="en-US" w:eastAsia="zh-CN"/>
        </w:rPr>
        <w:t>产出指标、效益指</w:t>
      </w:r>
      <w:r>
        <w:rPr>
          <w:rFonts w:ascii="方正仿宋简体" w:eastAsia="方正仿宋简体" w:cs="方正仿宋简体" w:hAnsi="方正仿宋简体" w:hint="eastAsia"/>
          <w:b w:val="0"/>
          <w:bCs w:val="0"/>
          <w:color w:val="auto"/>
          <w:kern w:val="2"/>
          <w:sz w:val="32"/>
          <w:szCs w:val="32"/>
          <w:lang w:val="en-US" w:eastAsia="zh-CN" w:bidi="ar-SA"/>
        </w:rPr>
        <w:t>标、满意度指标值评价高，达到预设目标绩效。</w:t>
      </w:r>
      <w:r>
        <w:rPr>
          <w:rFonts w:ascii="方正仿宋简体" w:eastAsia="方正仿宋简体" w:cs="方正仿宋简体" w:hAnsi="方正仿宋简体" w:hint="eastAsia"/>
          <w:b w:val="0"/>
          <w:bCs w:val="0"/>
          <w:color w:val="auto"/>
          <w:sz w:val="32"/>
          <w:szCs w:val="32"/>
        </w:rPr>
        <w:t>项目单位在项目实施完成后上报绩效评估报告，项目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在项目实施完成后上报绩效评估报告，</w:t>
      </w:r>
      <w:r>
        <w:rPr>
          <w:rFonts w:ascii="方正仿宋简体" w:eastAsia="方正仿宋简体" w:cs="方正仿宋简体" w:hAnsi="方正仿宋简体" w:hint="eastAsia"/>
          <w:b w:val="0"/>
          <w:bCs w:val="0"/>
          <w:color w:val="auto"/>
          <w:sz w:val="32"/>
          <w:szCs w:val="32"/>
          <w:lang w:eastAsia="zh-CN"/>
        </w:rPr>
        <w:t>该项目按照</w:t>
      </w:r>
      <w:r>
        <w:rPr>
          <w:rFonts w:ascii="方正仿宋简体" w:eastAsia="方正仿宋简体" w:cs="方正仿宋简体" w:hAnsi="方正仿宋简体" w:hint="eastAsia"/>
          <w:b w:val="0"/>
          <w:bCs w:val="0"/>
          <w:color w:val="auto"/>
          <w:sz w:val="32"/>
          <w:szCs w:val="32"/>
          <w:lang w:val="en-US" w:eastAsia="zh-CN"/>
        </w:rPr>
        <w:t>2022年区级专项预算项目支出绩效评价指标体系</w:t>
      </w:r>
      <w:r>
        <w:rPr>
          <w:rFonts w:ascii="方正仿宋简体" w:eastAsia="方正仿宋简体" w:cs="方正仿宋简体" w:hAnsi="方正仿宋简体" w:hint="eastAsia"/>
          <w:b w:val="0"/>
          <w:bCs w:val="0"/>
          <w:color w:val="auto"/>
          <w:sz w:val="32"/>
          <w:szCs w:val="32"/>
          <w:lang w:eastAsia="zh-CN"/>
        </w:rPr>
        <w:t>单位自评得分</w:t>
      </w:r>
      <w:r>
        <w:rPr>
          <w:rFonts w:ascii="方正仿宋简体" w:eastAsia="方正仿宋简体" w:cs="方正仿宋简体" w:hAnsi="方正仿宋简体" w:hint="eastAsia"/>
          <w:b w:val="0"/>
          <w:bCs w:val="0"/>
          <w:color w:val="auto"/>
          <w:sz w:val="32"/>
          <w:szCs w:val="32"/>
          <w:lang w:val="en-US" w:eastAsia="zh-CN"/>
        </w:rPr>
        <w:t>92</w:t>
      </w:r>
      <w:r>
        <w:rPr>
          <w:rFonts w:ascii="方正仿宋简体" w:eastAsia="方正仿宋简体" w:cs="方正仿宋简体" w:hAnsi="方正仿宋简体" w:hint="eastAsia"/>
          <w:b w:val="0"/>
          <w:bCs w:val="0"/>
          <w:color w:val="auto"/>
          <w:sz w:val="32"/>
          <w:szCs w:val="32"/>
          <w:lang w:eastAsia="zh-CN"/>
        </w:rPr>
        <w:t>分，能</w:t>
      </w:r>
      <w:r>
        <w:rPr>
          <w:rFonts w:ascii="方正仿宋简体" w:eastAsia="方正仿宋简体" w:cs="方正仿宋简体" w:hAnsi="方正仿宋简体" w:hint="eastAsia"/>
          <w:b w:val="0"/>
          <w:bCs w:val="0"/>
          <w:color w:val="auto"/>
          <w:sz w:val="32"/>
          <w:szCs w:val="32"/>
        </w:rPr>
        <w:t>接受财政审计监督部门检查验收。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eastAsia="zh-CN"/>
        </w:rPr>
      </w:pPr>
      <w:r>
        <w:rPr>
          <w:rFonts w:ascii="方正楷体简体" w:eastAsia="方正楷体简体" w:cs="方正楷体简体" w:hAnsi="方正楷体简体" w:hint="eastAsia"/>
          <w:b w:val="0"/>
          <w:bCs w:val="0"/>
          <w:color w:val="auto"/>
          <w:kern w:val="0"/>
          <w:sz w:val="32"/>
          <w:szCs w:val="32"/>
          <w:lang w:val="zh-CN" w:eastAsia="zh-CN"/>
        </w:rPr>
        <w:t>（二）存在的问题。</w:t>
      </w:r>
      <w:r>
        <w:rPr>
          <w:rFonts w:ascii="方正仿宋简体" w:eastAsia="方正仿宋简体" w:cs="方正仿宋简体" w:hAnsi="方正仿宋简体" w:hint="eastAsia"/>
          <w:b w:val="0"/>
          <w:bCs w:val="0"/>
          <w:sz w:val="32"/>
          <w:szCs w:val="32"/>
          <w:lang w:eastAsia="zh-CN"/>
        </w:rPr>
        <w:t>项目单一且规模小。</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楷体简体" w:eastAsia="方正楷体简体" w:cs="方正楷体简体" w:hAnsi="方正楷体简体" w:hint="eastAsia"/>
          <w:b w:val="0"/>
          <w:bCs w:val="0"/>
          <w:color w:val="auto"/>
          <w:kern w:val="0"/>
          <w:sz w:val="32"/>
          <w:szCs w:val="32"/>
          <w:lang w:val="zh-CN" w:eastAsia="zh-CN"/>
        </w:rPr>
        <w:t>（二）相关建议。</w:t>
      </w:r>
      <w:r>
        <w:rPr>
          <w:rFonts w:ascii="方正仿宋简体" w:eastAsia="方正仿宋简体" w:cs="方正仿宋简体" w:hAnsi="方正仿宋简体" w:hint="eastAsia"/>
          <w:b w:val="0"/>
          <w:bCs w:val="0"/>
          <w:sz w:val="32"/>
          <w:szCs w:val="32"/>
          <w:lang w:val="en-US" w:eastAsia="zh-CN"/>
        </w:rPr>
        <w:t>与其他相关项目整合。</w:t>
      </w: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视频会议系统建设（维护）项目支出绩效评价自评表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5</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92</w:t>
            </w:r>
          </w:p>
        </w:tc>
      </w:tr>
    </w:tbl>
    <w:p>
      <w:pPr>
        <w:rPr>
          <w:rFonts w:hint="eastAsia"/>
          <w:lang w:val="en-US" w:eastAsia="zh-CN"/>
        </w:rPr>
      </w:pPr>
    </w:p>
    <w:p>
      <w:pPr>
        <w:rPr>
          <w:rFonts w:hint="eastAsia"/>
          <w:lang w:val="en-US" w:eastAsia="zh-CN"/>
        </w:rPr>
      </w:pPr>
    </w:p>
    <w:p>
      <w:pPr>
        <w:pStyle w:val="26"/>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50" w:lineRule="exact"/>
        <w:ind w:firstLine="0"/>
        <w:jc w:val="left"/>
        <w:textAlignment w:val="auto"/>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val="en-US" w:eastAsia="zh-CN"/>
        </w:rPr>
        <w:t>附件16</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420"/>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lang w:eastAsia="zh-CN"/>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lang w:eastAsia="zh-CN"/>
        </w:rPr>
        <w:t>公务用车运行维护费项目</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lang w:eastAsia="zh-CN"/>
        </w:rPr>
      </w:pPr>
      <w:r>
        <w:rPr>
          <w:rFonts w:ascii="方正小标宋简体" w:eastAsia="方正小标宋简体" w:cs="方正小标宋简体" w:hAnsi="方正小标宋简体" w:hint="eastAsia"/>
          <w:b w:val="0"/>
          <w:bCs w:val="0"/>
          <w:spacing w:val="0"/>
          <w:w w:val="100"/>
          <w:sz w:val="44"/>
          <w:szCs w:val="44"/>
          <w:lang w:eastAsia="zh-CN"/>
        </w:rPr>
        <w:t>支出绩效自评报告</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jc w:val="center"/>
        <w:textAlignment w:val="auto"/>
        <w:rPr>
          <w:rFonts w:ascii="方正小标宋简体" w:eastAsia="方正小标宋简体" w:cs="方正小标宋简体" w:hAnsi="方正小标宋简体" w:hint="eastAsia"/>
          <w:b w:val="0"/>
          <w:bCs w:val="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outlineLvl w:val="1"/>
        <w:rPr>
          <w:rFonts w:ascii="方正黑体简体" w:eastAsia="方正黑体简体" w:cs="方正黑体简体" w:hAnsi="方正黑体简体" w:hint="eastAsia"/>
          <w:b w:val="0"/>
          <w:bCs w:val="0"/>
          <w:sz w:val="32"/>
          <w:szCs w:val="32"/>
          <w:lang w:val="zh-CN"/>
        </w:rPr>
      </w:pPr>
      <w:bookmarkStart w:id="175" w:name="_Toc1431"/>
      <w:r>
        <w:rPr>
          <w:rFonts w:ascii="方正黑体简体" w:eastAsia="方正黑体简体" w:cs="方正黑体简体" w:hAnsi="方正黑体简体" w:hint="eastAsia"/>
          <w:b w:val="0"/>
          <w:bCs w:val="0"/>
          <w:sz w:val="32"/>
          <w:szCs w:val="32"/>
        </w:rPr>
        <w:t>一、</w:t>
      </w:r>
      <w:r>
        <w:rPr>
          <w:rFonts w:ascii="方正黑体简体" w:eastAsia="方正黑体简体" w:cs="方正黑体简体" w:hAnsi="方正黑体简体" w:hint="eastAsia"/>
          <w:b w:val="0"/>
          <w:bCs w:val="0"/>
          <w:sz w:val="32"/>
          <w:szCs w:val="32"/>
          <w:lang w:val="zh-CN"/>
        </w:rPr>
        <w:t>项目概况</w:t>
      </w:r>
      <w:bookmarkEnd w:id="175"/>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sz w:val="32"/>
          <w:szCs w:val="32"/>
          <w:lang w:val="zh-CN"/>
        </w:rPr>
        <w:t>保障县级主要领导1人用车，高效正常运转。</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项目立项、资金申报的依据。一辆实物保障车</w:t>
      </w:r>
      <w:r>
        <w:rPr>
          <w:rFonts w:ascii="方正仿宋简体" w:eastAsia="方正仿宋简体" w:cs="方正仿宋简体" w:hAnsi="方正仿宋简体" w:hint="eastAsia"/>
          <w:b w:val="0"/>
          <w:bCs w:val="0"/>
          <w:sz w:val="32"/>
          <w:szCs w:val="32"/>
          <w:lang w:val="zh-CN"/>
        </w:rPr>
        <w:t>加油、维修、保养等。</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w:t>
      </w:r>
      <w:r>
        <w:rPr>
          <w:rFonts w:ascii="方正仿宋简体" w:eastAsia="方正仿宋简体" w:cs="方正仿宋简体" w:hAnsi="方正仿宋简体" w:hint="eastAsia"/>
          <w:b w:val="0"/>
          <w:bCs w:val="0"/>
          <w:sz w:val="32"/>
          <w:szCs w:val="32"/>
          <w:lang w:val="zh-CN"/>
        </w:rPr>
        <w:t>是保障县级主要领导1人用车，高效正常运转。</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rPr>
      </w:pPr>
      <w:bookmarkStart w:id="176" w:name="_Toc871"/>
      <w:r>
        <w:rPr>
          <w:rFonts w:ascii="方正黑体简体" w:eastAsia="方正黑体简体" w:cs="方正黑体简体" w:hAnsi="方正黑体简体" w:hint="eastAsia"/>
          <w:b w:val="0"/>
          <w:bCs w:val="0"/>
          <w:color w:val="auto"/>
          <w:sz w:val="32"/>
          <w:szCs w:val="32"/>
        </w:rPr>
        <w:t>二、项目</w:t>
      </w:r>
      <w:r>
        <w:rPr>
          <w:rFonts w:ascii="方正黑体简体" w:eastAsia="方正黑体简体" w:cs="方正黑体简体" w:hAnsi="方正黑体简体" w:hint="eastAsia"/>
          <w:b w:val="0"/>
          <w:bCs w:val="0"/>
          <w:color w:val="auto"/>
          <w:sz w:val="32"/>
          <w:szCs w:val="32"/>
          <w:lang w:eastAsia="zh-CN"/>
        </w:rPr>
        <w:t>资金申报及使用</w:t>
      </w:r>
      <w:r>
        <w:rPr>
          <w:rFonts w:ascii="方正黑体简体" w:eastAsia="方正黑体简体" w:cs="方正黑体简体" w:hAnsi="方正黑体简体" w:hint="eastAsia"/>
          <w:b w:val="0"/>
          <w:bCs w:val="0"/>
          <w:color w:val="auto"/>
          <w:sz w:val="32"/>
          <w:szCs w:val="32"/>
        </w:rPr>
        <w:t>情况</w:t>
      </w:r>
      <w:bookmarkEnd w:id="176"/>
    </w:p>
    <w:p>
      <w:pPr>
        <w:keepNext w:val="0"/>
        <w:keepLines w:val="0"/>
        <w:pageBreakBefore w:val="0"/>
        <w:widowControl w:val="0"/>
        <w:kinsoku/>
        <w:overflowPunct w:val="0"/>
        <w:topLinePunct w:val="0"/>
        <w:bidi w:val="0"/>
        <w:adjustRightInd w:val="0"/>
        <w:snapToGrid w:val="0"/>
        <w:spacing w:line="576" w:lineRule="exact"/>
        <w:ind w:left="0" w:firstLineChars="200" w:firstLine="640"/>
        <w:jc w:val="left"/>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sz w:val="32"/>
          <w:szCs w:val="32"/>
          <w:lang w:val="zh-CN"/>
        </w:rPr>
        <w:t>公务用车运行维护费专项资金共计</w:t>
      </w:r>
      <w:r>
        <w:rPr>
          <w:rFonts w:ascii="方正仿宋简体" w:eastAsia="方正仿宋简体" w:cs="方正仿宋简体" w:hAnsi="方正仿宋简体" w:hint="eastAsia"/>
          <w:b w:val="0"/>
          <w:bCs w:val="0"/>
          <w:sz w:val="32"/>
          <w:szCs w:val="32"/>
          <w:lang w:val="en-US" w:eastAsia="zh-CN"/>
        </w:rPr>
        <w:t>6</w:t>
      </w:r>
      <w:r>
        <w:rPr>
          <w:rFonts w:ascii="方正仿宋简体" w:eastAsia="方正仿宋简体" w:cs="方正仿宋简体" w:hAnsi="方正仿宋简体" w:hint="eastAsia"/>
          <w:b w:val="0"/>
          <w:bCs w:val="0"/>
          <w:sz w:val="32"/>
          <w:szCs w:val="32"/>
          <w:lang w:val="zh-CN"/>
        </w:rPr>
        <w:t>万元，</w:t>
      </w:r>
      <w:r>
        <w:rPr>
          <w:rFonts w:ascii="方正仿宋简体" w:eastAsia="方正仿宋简体" w:cs="方正仿宋简体" w:hAnsi="方正仿宋简体" w:hint="eastAsia"/>
          <w:b w:val="0"/>
          <w:bCs w:val="0"/>
          <w:sz w:val="32"/>
          <w:szCs w:val="32"/>
          <w:lang w:val="en-US" w:eastAsia="zh-CN"/>
        </w:rPr>
        <w:t>项目使用区本级财政资金，经区</w:t>
      </w:r>
      <w:r>
        <w:rPr>
          <w:rFonts w:ascii="方正仿宋简体" w:eastAsia="方正仿宋简体" w:cs="方正仿宋简体" w:hAnsi="方正仿宋简体" w:hint="eastAsia"/>
          <w:b w:val="0"/>
          <w:bCs w:val="0"/>
          <w:sz w:val="32"/>
          <w:szCs w:val="32"/>
          <w:lang w:val="zh-CN" w:eastAsia="zh-CN"/>
        </w:rPr>
        <w:t>财政局预算批复下达后资金全部到位。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截止2021年12月31日，该项目实际支付6万元，</w:t>
      </w:r>
      <w:r>
        <w:rPr>
          <w:rFonts w:ascii="方正仿宋简体" w:eastAsia="方正仿宋简体" w:cs="方正仿宋简体" w:hAnsi="方正仿宋简体" w:hint="eastAsia"/>
          <w:b w:val="0"/>
          <w:bCs w:val="0"/>
          <w:sz w:val="32"/>
          <w:szCs w:val="32"/>
          <w:lang w:val="zh-CN"/>
        </w:rPr>
        <w:t>并全部用于公务用车运行维护项目。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w:t>
      </w:r>
      <w:r>
        <w:rPr>
          <w:rFonts w:ascii="方正仿宋简体" w:eastAsia="方正仿宋简体" w:cs="方正仿宋简体" w:hAnsi="方正仿宋简体" w:hint="eastAsia"/>
          <w:b w:val="0"/>
          <w:bCs w:val="0"/>
          <w:sz w:val="32"/>
          <w:szCs w:val="32"/>
          <w:lang w:val="zh-CN"/>
        </w:rPr>
        <w:t>车辆正常耗用的进度，严格按照项目资金管理办法，对资金进行计划申请、划拨、使用，及时、规范对收支进行账务处理和会计核算。</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77" w:name="_Toc28111"/>
      <w:r>
        <w:rPr>
          <w:rFonts w:ascii="方正黑体简体" w:eastAsia="方正黑体简体" w:cs="方正黑体简体" w:hAnsi="方正黑体简体" w:hint="eastAsia"/>
          <w:b w:val="0"/>
          <w:bCs w:val="0"/>
          <w:color w:val="auto"/>
          <w:sz w:val="32"/>
          <w:szCs w:val="32"/>
          <w:lang w:val="zh-CN"/>
        </w:rPr>
        <w:t>三、项目实施及管理情况</w:t>
      </w:r>
      <w:bookmarkEnd w:id="177"/>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该项目由行政事务股组织实施，小额正常支出按单位支出流程即经办人签字、财务人员票据规范性审核、分管领导业务真实合理性审核、分管财务领导审批、单位领导审批后，财务人员申请资金支付；大额资金即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1万元以上支出按单位“三重一大”相关规定经党组会议议定后，按照资金审批支付流程实现支付。</w:t>
      </w:r>
      <w:r>
        <w:rPr>
          <w:rFonts w:ascii="方正仿宋简体" w:eastAsia="方正仿宋简体" w:cs="方正仿宋简体" w:hAnsi="方正仿宋简体" w:hint="eastAsia"/>
          <w:b w:val="0"/>
          <w:bCs w:val="0"/>
          <w:color w:val="auto"/>
          <w:sz w:val="32"/>
          <w:szCs w:val="32"/>
          <w:lang w:val="zh-CN" w:eastAsia="zh-CN"/>
        </w:rPr>
        <w:t>四</w:t>
      </w:r>
      <w:r>
        <w:rPr>
          <w:rFonts w:ascii="方正仿宋简体" w:eastAsia="方正仿宋简体" w:cs="方正仿宋简体" w:hAnsi="方正仿宋简体" w:hint="eastAsia"/>
          <w:b w:val="0"/>
          <w:bCs w:val="0"/>
          <w:color w:val="auto"/>
          <w:sz w:val="32"/>
          <w:szCs w:val="32"/>
          <w:lang w:val="zh-CN"/>
        </w:rPr>
        <w:t>、项目绩效情况</w:t>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sz w:val="32"/>
          <w:szCs w:val="32"/>
          <w:lang w:val="en-US" w:eastAsia="zh-CN"/>
        </w:rPr>
        <w:t>该项目严格按照机关车辆管理办法，按车辆油耗核算、维修申报管理等制度实施日常管理，按耗用进度实时支付，达到全面保障。</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各项效益指标完成良好，一数量指标：公务用车</w:t>
      </w:r>
      <w:r>
        <w:rPr>
          <w:rFonts w:ascii="方正仿宋简体" w:eastAsia="方正仿宋简体" w:cs="方正仿宋简体" w:hAnsi="方正仿宋简体" w:hint="eastAsia"/>
          <w:b w:val="0"/>
          <w:bCs w:val="0"/>
          <w:sz w:val="32"/>
          <w:szCs w:val="32"/>
          <w:lang w:eastAsia="zh-CN"/>
        </w:rPr>
        <w:t>保障车辆一</w:t>
      </w:r>
      <w:r>
        <w:rPr>
          <w:rFonts w:ascii="方正仿宋简体" w:eastAsia="方正仿宋简体" w:cs="方正仿宋简体" w:hAnsi="方正仿宋简体" w:hint="eastAsia"/>
          <w:b w:val="0"/>
          <w:bCs w:val="0"/>
          <w:sz w:val="32"/>
          <w:szCs w:val="32"/>
        </w:rPr>
        <w:t>台。二是</w:t>
      </w:r>
      <w:r>
        <w:rPr>
          <w:rFonts w:ascii="方正仿宋简体" w:eastAsia="方正仿宋简体" w:cs="方正仿宋简体" w:hAnsi="方正仿宋简体" w:hint="eastAsia"/>
          <w:b w:val="0"/>
          <w:bCs w:val="0"/>
          <w:sz w:val="32"/>
          <w:szCs w:val="32"/>
          <w:lang w:eastAsia="zh-CN"/>
        </w:rPr>
        <w:t>经济效益：</w:t>
      </w:r>
      <w:r>
        <w:rPr>
          <w:rFonts w:ascii="方正仿宋简体" w:eastAsia="方正仿宋简体" w:cs="方正仿宋简体" w:hAnsi="方正仿宋简体" w:hint="eastAsia"/>
          <w:b w:val="0"/>
          <w:bCs w:val="0"/>
          <w:sz w:val="32"/>
          <w:szCs w:val="32"/>
        </w:rPr>
        <w:t>在现有的资源上，低投入高效率</w:t>
      </w:r>
      <w:r>
        <w:rPr>
          <w:rFonts w:ascii="方正仿宋简体" w:eastAsia="方正仿宋简体" w:cs="方正仿宋简体" w:hAnsi="方正仿宋简体" w:hint="eastAsia"/>
          <w:b w:val="0"/>
          <w:bCs w:val="0"/>
          <w:sz w:val="32"/>
          <w:szCs w:val="32"/>
          <w:lang w:eastAsia="zh-CN"/>
        </w:rPr>
        <w:t>运行。三是</w:t>
      </w:r>
      <w:r>
        <w:rPr>
          <w:rFonts w:ascii="方正仿宋简体" w:eastAsia="方正仿宋简体" w:cs="方正仿宋简体" w:hAnsi="方正仿宋简体" w:hint="eastAsia"/>
          <w:b w:val="0"/>
          <w:bCs w:val="0"/>
          <w:sz w:val="32"/>
          <w:szCs w:val="32"/>
        </w:rPr>
        <w:t>社会效益：确保</w:t>
      </w:r>
      <w:r>
        <w:rPr>
          <w:rFonts w:ascii="方正仿宋简体" w:eastAsia="方正仿宋简体" w:cs="方正仿宋简体" w:hAnsi="方正仿宋简体" w:hint="eastAsia"/>
          <w:b w:val="0"/>
          <w:bCs w:val="0"/>
          <w:sz w:val="32"/>
          <w:szCs w:val="32"/>
          <w:lang w:eastAsia="zh-CN"/>
        </w:rPr>
        <w:t>区政府主要领导</w:t>
      </w:r>
      <w:r>
        <w:rPr>
          <w:rFonts w:ascii="方正仿宋简体" w:eastAsia="方正仿宋简体" w:cs="方正仿宋简体" w:hAnsi="方正仿宋简体" w:hint="eastAsia"/>
          <w:b w:val="0"/>
          <w:bCs w:val="0"/>
          <w:sz w:val="32"/>
          <w:szCs w:val="32"/>
        </w:rPr>
        <w:t>公务用车正常运转、保障政府工作有序开展。四是</w:t>
      </w:r>
      <w:r>
        <w:rPr>
          <w:rFonts w:ascii="方正仿宋简体" w:eastAsia="方正仿宋简体" w:cs="方正仿宋简体" w:hAnsi="方正仿宋简体" w:hint="eastAsia"/>
          <w:b w:val="0"/>
          <w:bCs w:val="0"/>
          <w:sz w:val="32"/>
          <w:szCs w:val="32"/>
          <w:lang w:eastAsia="zh-CN"/>
        </w:rPr>
        <w:t>管理</w:t>
      </w:r>
      <w:r>
        <w:rPr>
          <w:rFonts w:ascii="方正仿宋简体" w:eastAsia="方正仿宋简体" w:cs="方正仿宋简体" w:hAnsi="方正仿宋简体" w:hint="eastAsia"/>
          <w:b w:val="0"/>
          <w:bCs w:val="0"/>
          <w:sz w:val="32"/>
          <w:szCs w:val="32"/>
        </w:rPr>
        <w:t>对象</w:t>
      </w:r>
      <w:r>
        <w:rPr>
          <w:rFonts w:ascii="方正仿宋简体" w:eastAsia="方正仿宋简体" w:cs="方正仿宋简体" w:hAnsi="方正仿宋简体" w:hint="eastAsia"/>
          <w:b w:val="0"/>
          <w:bCs w:val="0"/>
          <w:sz w:val="32"/>
          <w:szCs w:val="32"/>
          <w:lang w:eastAsia="zh-CN"/>
        </w:rPr>
        <w:t>及社会</w:t>
      </w:r>
      <w:r>
        <w:rPr>
          <w:rFonts w:ascii="方正仿宋简体" w:eastAsia="方正仿宋简体" w:cs="方正仿宋简体" w:hAnsi="方正仿宋简体" w:hint="eastAsia"/>
          <w:b w:val="0"/>
          <w:bCs w:val="0"/>
          <w:sz w:val="32"/>
          <w:szCs w:val="32"/>
        </w:rPr>
        <w:t>满意度：</w:t>
      </w:r>
      <w:r>
        <w:rPr>
          <w:rFonts w:ascii="方正仿宋简体" w:eastAsia="方正仿宋简体" w:cs="方正仿宋简体" w:hAnsi="方正仿宋简体" w:hint="eastAsia"/>
          <w:b w:val="0"/>
          <w:bCs w:val="0"/>
          <w:sz w:val="32"/>
          <w:szCs w:val="32"/>
          <w:lang w:eastAsia="zh-CN"/>
        </w:rPr>
        <w:t>政府对上级政策的落实和本级执政能力再创新高</w:t>
      </w:r>
      <w:r>
        <w:rPr>
          <w:rFonts w:ascii="方正仿宋简体" w:eastAsia="方正仿宋简体" w:cs="方正仿宋简体" w:hAnsi="方正仿宋简体" w:hint="eastAsia"/>
          <w:b w:val="0"/>
          <w:bCs w:val="0"/>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eastAsia="zh-CN"/>
        </w:rPr>
      </w:pPr>
      <w:bookmarkStart w:id="178" w:name="_Toc5952"/>
      <w:r>
        <w:rPr>
          <w:rFonts w:ascii="方正黑体简体" w:eastAsia="方正黑体简体" w:cs="方正黑体简体" w:hAnsi="方正黑体简体" w:hint="eastAsia"/>
          <w:b w:val="0"/>
          <w:bCs w:val="0"/>
          <w:color w:val="auto"/>
          <w:sz w:val="32"/>
          <w:szCs w:val="32"/>
          <w:lang w:val="en-US" w:eastAsia="zh-CN"/>
        </w:rPr>
        <w:t>四</w:t>
      </w:r>
      <w:r>
        <w:rPr>
          <w:rFonts w:ascii="方正黑体简体" w:eastAsia="方正黑体简体" w:cs="方正黑体简体" w:hAnsi="方正黑体简体" w:hint="eastAsia"/>
          <w:b w:val="0"/>
          <w:bCs w:val="0"/>
          <w:color w:val="auto"/>
          <w:sz w:val="32"/>
          <w:szCs w:val="32"/>
          <w:lang w:eastAsia="zh-CN"/>
        </w:rPr>
        <w:t>、评价结论及建议</w:t>
      </w:r>
      <w:bookmarkEnd w:id="178"/>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sz w:val="32"/>
          <w:szCs w:val="32"/>
          <w:lang w:val="zh-CN"/>
        </w:rPr>
        <w:t>该项目由行政事务股组织实施，车辆加油实行加油卡管理，维修实行报批制度，外出实行审批制度，</w:t>
      </w:r>
      <w:r>
        <w:rPr>
          <w:rFonts w:ascii="方正仿宋简体" w:eastAsia="方正仿宋简体" w:cs="方正仿宋简体" w:hAnsi="方正仿宋简体" w:hint="eastAsia"/>
          <w:b w:val="0"/>
          <w:bCs w:val="0"/>
          <w:sz w:val="32"/>
          <w:szCs w:val="32"/>
        </w:rPr>
        <w:t>确保</w:t>
      </w:r>
      <w:r>
        <w:rPr>
          <w:rFonts w:ascii="方正仿宋简体" w:eastAsia="方正仿宋简体" w:cs="方正仿宋简体" w:hAnsi="方正仿宋简体" w:hint="eastAsia"/>
          <w:b w:val="0"/>
          <w:bCs w:val="0"/>
          <w:sz w:val="32"/>
          <w:szCs w:val="32"/>
          <w:lang w:eastAsia="zh-CN"/>
        </w:rPr>
        <w:t>区政府主要领导</w:t>
      </w:r>
      <w:r>
        <w:rPr>
          <w:rFonts w:ascii="方正仿宋简体" w:eastAsia="方正仿宋简体" w:cs="方正仿宋简体" w:hAnsi="方正仿宋简体" w:hint="eastAsia"/>
          <w:b w:val="0"/>
          <w:bCs w:val="0"/>
          <w:sz w:val="32"/>
          <w:szCs w:val="32"/>
        </w:rPr>
        <w:t>公务用车正常运转、保障政府工作有序开展。</w:t>
      </w:r>
      <w:r>
        <w:rPr>
          <w:rFonts w:ascii="方正仿宋简体" w:eastAsia="方正仿宋简体" w:cs="方正仿宋简体" w:hAnsi="方正仿宋简体" w:hint="eastAsia"/>
          <w:b w:val="0"/>
          <w:bCs w:val="0"/>
          <w:sz w:val="32"/>
          <w:szCs w:val="32"/>
          <w:lang w:eastAsia="zh-CN"/>
        </w:rPr>
        <w:t>该项目实施</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w:t>
      </w:r>
      <w:r>
        <w:rPr>
          <w:rFonts w:ascii="方正仿宋简体" w:eastAsia="方正仿宋简体" w:cs="方正仿宋简体" w:hAnsi="方正仿宋简体" w:hint="eastAsia"/>
          <w:b w:val="0"/>
          <w:bCs w:val="0"/>
          <w:color w:val="auto"/>
          <w:kern w:val="2"/>
          <w:sz w:val="32"/>
          <w:szCs w:val="32"/>
          <w:lang w:val="en-US" w:eastAsia="zh-CN" w:bidi="ar-SA"/>
        </w:rPr>
        <w:t>施完成后上报绩效评估报告，该项目按照2022年区级专项预算项目支出绩效评价指标体系单位自评得分93分，能接受财政审计监督部门检查验收。</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sz w:val="32"/>
          <w:szCs w:val="32"/>
          <w:lang w:eastAsia="zh-CN"/>
        </w:rPr>
      </w:pPr>
      <w:r>
        <w:rPr>
          <w:rFonts w:ascii="方正楷体简体" w:eastAsia="方正楷体简体" w:cs="方正楷体简体" w:hAnsi="方正楷体简体" w:hint="eastAsia"/>
          <w:b w:val="0"/>
          <w:bCs w:val="0"/>
          <w:color w:val="auto"/>
          <w:sz w:val="32"/>
          <w:szCs w:val="32"/>
          <w:lang w:val="zh-CN" w:eastAsia="zh-CN"/>
        </w:rPr>
        <w:t>（二）</w:t>
      </w:r>
      <w:r>
        <w:rPr>
          <w:rFonts w:ascii="方正楷体简体" w:eastAsia="方正楷体简体" w:cs="方正楷体简体" w:hAnsi="方正楷体简体" w:hint="eastAsia"/>
          <w:b w:val="0"/>
          <w:bCs w:val="0"/>
          <w:color w:val="auto"/>
          <w:sz w:val="32"/>
          <w:szCs w:val="32"/>
          <w:lang w:val="zh-CN"/>
        </w:rPr>
        <w:t>存在的问题。</w:t>
      </w:r>
      <w:r>
        <w:rPr>
          <w:rFonts w:ascii="方正仿宋简体" w:eastAsia="方正仿宋简体" w:cs="方正仿宋简体" w:hAnsi="方正仿宋简体" w:hint="eastAsia"/>
          <w:b w:val="0"/>
          <w:bCs w:val="0"/>
          <w:sz w:val="32"/>
          <w:szCs w:val="32"/>
          <w:lang w:eastAsia="zh-CN"/>
        </w:rPr>
        <w:t>车辆维修费用报销不及时。</w:t>
      </w:r>
    </w:p>
    <w:p>
      <w:pPr>
        <w:pStyle w:val="33"/>
        <w:keepNext w:val="0"/>
        <w:keepLines w:val="0"/>
        <w:pageBreakBefore w:val="0"/>
        <w:widowControl w:val="0"/>
        <w:kinsoku/>
        <w:overflowPunct w:val="0"/>
        <w:topLinePunct w:val="0"/>
        <w:autoSpaceDE w:val="0"/>
        <w:autoSpaceDN w:val="0"/>
        <w:bidi w:val="0"/>
        <w:spacing w:line="576" w:lineRule="exact"/>
        <w:ind w:left="0" w:firstLineChars="200" w:firstLine="664"/>
        <w:textAlignment w:val="auto"/>
        <w:rPr>
          <w:rFonts w:ascii="方正仿宋简体" w:eastAsia="方正仿宋简体" w:cs="方正仿宋简体" w:hAnsi="方正仿宋简体" w:hint="eastAsia"/>
          <w:b w:val="0"/>
          <w:bCs w:val="0"/>
          <w:sz w:val="32"/>
          <w:szCs w:val="32"/>
          <w:lang w:val="en-US" w:eastAsia="zh-CN"/>
        </w:rPr>
      </w:pPr>
      <w:r>
        <w:rPr>
          <w:rFonts w:ascii="方正楷体简体" w:eastAsia="方正楷体简体" w:cs="方正楷体简体" w:hAnsi="方正楷体简体" w:hint="eastAsia"/>
          <w:b w:val="0"/>
          <w:bCs w:val="0"/>
          <w:color w:val="auto"/>
          <w:spacing w:val="6"/>
          <w:sz w:val="32"/>
          <w:szCs w:val="32"/>
          <w:lang w:val="zh-CN"/>
        </w:rPr>
        <w:t>（三）相关建议。</w:t>
      </w:r>
      <w:r>
        <w:rPr>
          <w:rFonts w:ascii="方正仿宋简体" w:eastAsia="方正仿宋简体" w:cs="方正仿宋简体" w:hAnsi="方正仿宋简体" w:hint="eastAsia"/>
          <w:b w:val="0"/>
          <w:bCs w:val="0"/>
          <w:spacing w:val="6"/>
          <w:sz w:val="32"/>
          <w:szCs w:val="32"/>
          <w:lang w:val="en-US" w:eastAsia="zh-CN"/>
        </w:rPr>
        <w:t>车辆维修后齐备报修程序及时报销维修费</w:t>
      </w:r>
      <w:r>
        <w:rPr>
          <w:rFonts w:ascii="方正仿宋简体" w:eastAsia="方正仿宋简体" w:cs="方正仿宋简体" w:hAnsi="方正仿宋简体" w:hint="eastAsia"/>
          <w:b w:val="0"/>
          <w:bCs w:val="0"/>
          <w:sz w:val="32"/>
          <w:szCs w:val="32"/>
          <w:lang w:val="en-US" w:eastAsia="zh-CN"/>
        </w:rPr>
        <w:t>用。</w:t>
      </w:r>
    </w:p>
    <w:p>
      <w:pPr>
        <w:spacing w:line="54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eastAsia="zh-CN"/>
        </w:rPr>
        <w:t>公务用车运行维护费项目绩效评价自评表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both"/>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6</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7</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93</w:t>
            </w:r>
          </w:p>
        </w:tc>
      </w:tr>
    </w:tbl>
    <w:p>
      <w:pPr>
        <w:rPr>
          <w:rFonts w:hint="eastAsia"/>
          <w:lang w:val="en-US" w:eastAsia="zh-CN"/>
        </w:rPr>
      </w:pPr>
    </w:p>
    <w:p>
      <w:pPr>
        <w:pStyle w:val="26"/>
        <w:ind w:leftChars="0" w:left="0" w:firstLineChars="0" w:firstLine="0"/>
        <w:rPr>
          <w:rFonts w:hint="eastAsia"/>
          <w:lang w:val="en-US" w:eastAsia="zh-CN"/>
        </w:rPr>
      </w:pP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kern w:val="2"/>
          <w:sz w:val="32"/>
          <w:szCs w:val="32"/>
          <w:lang w:val="en-US" w:eastAsia="zh-CN" w:bidi="ar-SA"/>
        </w:rPr>
      </w:pPr>
    </w:p>
    <w:p>
      <w:pPr>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val="en-US" w:eastAsia="zh-CN"/>
        </w:rPr>
        <w:t>附件17</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420"/>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lang w:val="zh-CN"/>
        </w:rPr>
        <w:t>健康教育工作</w:t>
      </w:r>
      <w:r>
        <w:rPr>
          <w:rFonts w:ascii="方正小标宋简体" w:eastAsia="方正小标宋简体" w:cs="方正小标宋简体" w:hAnsi="方正小标宋简体" w:hint="eastAsia"/>
          <w:b w:val="0"/>
          <w:bCs w:val="0"/>
          <w:spacing w:val="0"/>
          <w:w w:val="100"/>
          <w:sz w:val="44"/>
          <w:szCs w:val="44"/>
        </w:rPr>
        <w:t>项目</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overflowPunct w:val="0"/>
        <w:topLinePunct w:val="0"/>
        <w:bidi w:val="0"/>
        <w:spacing w:line="576" w:lineRule="exact"/>
        <w:ind w:left="0" w:firstLineChars="200" w:firstLine="640"/>
        <w:jc w:val="center"/>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outlineLvl w:val="1"/>
        <w:rPr>
          <w:rFonts w:ascii="方正黑体简体" w:eastAsia="方正黑体简体" w:cs="方正黑体简体" w:hAnsi="方正黑体简体" w:hint="eastAsia"/>
          <w:b w:val="0"/>
          <w:bCs w:val="0"/>
          <w:sz w:val="32"/>
          <w:szCs w:val="32"/>
          <w:lang w:val="zh-CN"/>
        </w:rPr>
      </w:pPr>
      <w:bookmarkStart w:id="179" w:name="_Toc25696"/>
      <w:r>
        <w:rPr>
          <w:rFonts w:ascii="方正黑体简体" w:eastAsia="方正黑体简体" w:cs="方正黑体简体" w:hAnsi="方正黑体简体" w:hint="eastAsia"/>
          <w:b w:val="0"/>
          <w:bCs w:val="0"/>
          <w:sz w:val="32"/>
          <w:szCs w:val="32"/>
        </w:rPr>
        <w:t>一、</w:t>
      </w:r>
      <w:r>
        <w:rPr>
          <w:rFonts w:ascii="方正黑体简体" w:eastAsia="方正黑体简体" w:cs="方正黑体简体" w:hAnsi="方正黑体简体" w:hint="eastAsia"/>
          <w:b w:val="0"/>
          <w:bCs w:val="0"/>
          <w:sz w:val="32"/>
          <w:szCs w:val="32"/>
          <w:lang w:val="zh-CN"/>
        </w:rPr>
        <w:t>项目概况</w:t>
      </w:r>
      <w:bookmarkEnd w:id="179"/>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val="zh-CN" w:eastAsia="zh-CN"/>
        </w:rPr>
        <w:t>政府办爱国卫生办公室</w:t>
      </w:r>
      <w:r>
        <w:rPr>
          <w:rFonts w:ascii="方正仿宋简体" w:eastAsia="方正仿宋简体" w:cs="方正仿宋简体" w:hAnsi="方正仿宋简体" w:hint="eastAsia"/>
          <w:b w:val="0"/>
          <w:bCs w:val="0"/>
          <w:sz w:val="32"/>
          <w:szCs w:val="32"/>
        </w:rPr>
        <w:t>负责组织实施城乡健康教育的宣传阵地建设、监督检查考核工作。</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项目立项、资金申报的依据。健康教育工作</w:t>
      </w:r>
      <w:r>
        <w:rPr>
          <w:rFonts w:ascii="方正仿宋简体" w:eastAsia="方正仿宋简体" w:cs="方正仿宋简体" w:hAnsi="方正仿宋简体" w:hint="eastAsia"/>
          <w:b w:val="0"/>
          <w:bCs w:val="0"/>
          <w:color w:val="auto"/>
          <w:sz w:val="32"/>
          <w:szCs w:val="32"/>
          <w:lang w:val="zh-CN" w:eastAsia="zh-CN"/>
        </w:rPr>
        <w:t>项目是根据三定方案</w:t>
      </w:r>
      <w:r>
        <w:rPr>
          <w:rFonts w:ascii="方正仿宋简体" w:eastAsia="方正仿宋简体" w:cs="方正仿宋简体" w:hAnsi="方正仿宋简体" w:hint="eastAsia"/>
          <w:b w:val="0"/>
          <w:bCs w:val="0"/>
          <w:color w:val="auto"/>
          <w:sz w:val="32"/>
          <w:szCs w:val="32"/>
          <w:u w:val="none"/>
          <w:lang w:val="zh-CN" w:eastAsia="zh-CN"/>
        </w:rPr>
        <w:t>爱国卫生办公室</w:t>
      </w:r>
      <w:r>
        <w:rPr>
          <w:rFonts w:ascii="方正仿宋简体" w:eastAsia="方正仿宋简体" w:cs="方正仿宋简体" w:hAnsi="方正仿宋简体" w:hint="eastAsia"/>
          <w:b w:val="0"/>
          <w:bCs w:val="0"/>
          <w:color w:val="auto"/>
          <w:sz w:val="32"/>
          <w:szCs w:val="32"/>
          <w:lang w:val="zh-CN" w:eastAsia="zh-CN"/>
        </w:rPr>
        <w:t>承担的职能职责，经财政认真核实和测算安排工作经费。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该项目主要内容一是强化学校健康教育，实现健康教育有教师、有课程、有教材、有教案、有考核的“五有”要求；</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二是巩固行业健康教育，开展健康知识专题讲座、义务巡诊等活动；三是创新传媒健康教育，在各类新老宣传平台上宣传常见疾病防治知识，对广大市民进行健康知识传播；四是扩大健康教育宣传面，保持好各乡镇、街道、机关企事业单位、社区、村庄的健康教育宣传专栏；五是扩大健康教育资料宣传，通过各类宣传教育形式使全区群众受教育，有效促进了全民健康教育事业的健康发展；六是开展健康细胞建设，使广大村（居）民爱护环境，讲究卫生、养成良好卫生行为。</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该项目申报内容与具体实施内容相符，申报目标合理可行，项目绩效明显。</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rPr>
      </w:pPr>
      <w:bookmarkStart w:id="180" w:name="_Toc22106"/>
      <w:r>
        <w:rPr>
          <w:rFonts w:ascii="方正黑体简体" w:eastAsia="方正黑体简体" w:cs="方正黑体简体" w:hAnsi="方正黑体简体" w:hint="eastAsia"/>
          <w:b w:val="0"/>
          <w:bCs w:val="0"/>
          <w:color w:val="auto"/>
          <w:sz w:val="32"/>
          <w:szCs w:val="32"/>
        </w:rPr>
        <w:t>二、项目</w:t>
      </w:r>
      <w:r>
        <w:rPr>
          <w:rFonts w:ascii="方正黑体简体" w:eastAsia="方正黑体简体" w:cs="方正黑体简体" w:hAnsi="方正黑体简体" w:hint="eastAsia"/>
          <w:b w:val="0"/>
          <w:bCs w:val="0"/>
          <w:color w:val="auto"/>
          <w:sz w:val="32"/>
          <w:szCs w:val="32"/>
          <w:lang w:eastAsia="zh-CN"/>
        </w:rPr>
        <w:t>资金申报及使用</w:t>
      </w:r>
      <w:r>
        <w:rPr>
          <w:rFonts w:ascii="方正黑体简体" w:eastAsia="方正黑体简体" w:cs="方正黑体简体" w:hAnsi="方正黑体简体" w:hint="eastAsia"/>
          <w:b w:val="0"/>
          <w:bCs w:val="0"/>
          <w:color w:val="auto"/>
          <w:sz w:val="32"/>
          <w:szCs w:val="32"/>
        </w:rPr>
        <w:t>情况</w:t>
      </w:r>
      <w:bookmarkEnd w:id="180"/>
    </w:p>
    <w:p>
      <w:pPr>
        <w:keepNext w:val="0"/>
        <w:keepLines w:val="0"/>
        <w:pageBreakBefore w:val="0"/>
        <w:widowControl w:val="0"/>
        <w:kinsoku/>
        <w:wordWrap/>
        <w:overflowPunct w:val="0"/>
        <w:topLinePunct w:val="0"/>
        <w:autoSpaceDE/>
        <w:autoSpaceDN/>
        <w:bidi w:val="0"/>
        <w:adjustRightInd/>
        <w:snapToGrid/>
        <w:spacing w:line="550"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color w:val="auto"/>
          <w:sz w:val="32"/>
          <w:szCs w:val="32"/>
          <w:lang w:val="zh-CN"/>
        </w:rPr>
        <w:t>健康教育工作</w:t>
      </w:r>
      <w:r>
        <w:rPr>
          <w:rFonts w:ascii="方正仿宋简体" w:eastAsia="方正仿宋简体" w:cs="方正仿宋简体" w:hAnsi="方正仿宋简体" w:hint="eastAsia"/>
          <w:b w:val="0"/>
          <w:bCs w:val="0"/>
          <w:color w:val="auto"/>
          <w:sz w:val="32"/>
          <w:szCs w:val="32"/>
          <w:lang w:val="zh-CN" w:eastAsia="zh-CN"/>
        </w:rPr>
        <w:t>项目</w:t>
      </w:r>
      <w:r>
        <w:rPr>
          <w:rFonts w:ascii="方正仿宋简体" w:eastAsia="方正仿宋简体" w:cs="方正仿宋简体" w:hAnsi="方正仿宋简体" w:hint="eastAsia"/>
          <w:b w:val="0"/>
          <w:bCs w:val="0"/>
          <w:color w:val="auto"/>
          <w:sz w:val="32"/>
          <w:szCs w:val="32"/>
          <w:lang w:val="zh-CN"/>
        </w:rPr>
        <w:t>专项资金共计</w:t>
      </w:r>
      <w:r>
        <w:rPr>
          <w:rFonts w:ascii="方正仿宋简体" w:eastAsia="方正仿宋简体" w:cs="方正仿宋简体" w:hAnsi="方正仿宋简体" w:hint="eastAsia"/>
          <w:b w:val="0"/>
          <w:bCs w:val="0"/>
          <w:color w:val="auto"/>
          <w:sz w:val="32"/>
          <w:szCs w:val="32"/>
          <w:lang w:val="en-US" w:eastAsia="zh-CN"/>
        </w:rPr>
        <w:t>5</w:t>
      </w:r>
      <w:r>
        <w:rPr>
          <w:rFonts w:ascii="方正仿宋简体" w:eastAsia="方正仿宋简体" w:cs="方正仿宋简体" w:hAnsi="方正仿宋简体" w:hint="eastAsia"/>
          <w:b w:val="0"/>
          <w:bCs w:val="0"/>
          <w:color w:val="auto"/>
          <w:sz w:val="32"/>
          <w:szCs w:val="32"/>
          <w:lang w:val="zh-CN"/>
        </w:rPr>
        <w:t>万元，属于年初预算项目，项目按预算程序经“二上二下”人代会批复下达后，指标及时通过政府财政管理信息系统配置给项目实施单位，该项目未预算调整。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截止2021年12月31日，该项目实际支付5万元，</w:t>
      </w:r>
      <w:r>
        <w:rPr>
          <w:rFonts w:ascii="方正仿宋简体" w:eastAsia="方正仿宋简体" w:cs="方正仿宋简体" w:hAnsi="方正仿宋简体" w:hint="eastAsia"/>
          <w:b w:val="0"/>
          <w:bCs w:val="0"/>
          <w:color w:val="auto"/>
          <w:sz w:val="32"/>
          <w:szCs w:val="32"/>
          <w:lang w:val="zh-CN"/>
        </w:rPr>
        <w:t>并全部用于健康教育工作项目。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w:t>
      </w:r>
      <w:r>
        <w:rPr>
          <w:rFonts w:ascii="方正仿宋简体" w:eastAsia="方正仿宋简体" w:cs="方正仿宋简体" w:hAnsi="方正仿宋简体" w:hint="eastAsia"/>
          <w:b w:val="0"/>
          <w:bCs w:val="0"/>
          <w:color w:val="auto"/>
          <w:sz w:val="32"/>
          <w:szCs w:val="32"/>
          <w:lang w:val="zh-CN" w:eastAsia="zh-CN"/>
        </w:rPr>
        <w:t>健康教育工作开展进度</w:t>
      </w:r>
      <w:r>
        <w:rPr>
          <w:rFonts w:ascii="方正仿宋简体" w:eastAsia="方正仿宋简体" w:cs="方正仿宋简体" w:hAnsi="方正仿宋简体" w:hint="eastAsia"/>
          <w:b w:val="0"/>
          <w:bCs w:val="0"/>
          <w:color w:val="auto"/>
          <w:sz w:val="32"/>
          <w:szCs w:val="32"/>
          <w:lang w:val="zh-CN"/>
        </w:rPr>
        <w:t>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81" w:name="_Toc4939"/>
      <w:r>
        <w:rPr>
          <w:rFonts w:ascii="方正黑体简体" w:eastAsia="方正黑体简体" w:cs="方正黑体简体" w:hAnsi="方正黑体简体" w:hint="eastAsia"/>
          <w:b w:val="0"/>
          <w:bCs w:val="0"/>
          <w:color w:val="auto"/>
          <w:sz w:val="32"/>
          <w:szCs w:val="32"/>
          <w:lang w:val="zh-CN"/>
        </w:rPr>
        <w:t>三、项目实施及管理情况</w:t>
      </w:r>
      <w:bookmarkEnd w:id="181"/>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zh-CN"/>
        </w:rPr>
        <w:t>该项目由区爱国卫生运动办公室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1万元以上支出按单位“三重一大”相关规定经党组会议议定后，按照资金审批支付流程实现支付。</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82" w:name="_Toc1804"/>
      <w:r>
        <w:rPr>
          <w:rFonts w:ascii="方正黑体简体" w:eastAsia="方正黑体简体" w:cs="方正黑体简体" w:hAnsi="方正黑体简体" w:hint="eastAsia"/>
          <w:b w:val="0"/>
          <w:bCs w:val="0"/>
          <w:color w:val="auto"/>
          <w:sz w:val="32"/>
          <w:szCs w:val="32"/>
          <w:lang w:val="zh-CN"/>
        </w:rPr>
        <w:t>四、项目绩效情况</w:t>
      </w:r>
      <w:bookmarkEnd w:id="182"/>
      <w:r>
        <w:rPr>
          <w:rFonts w:ascii="方正黑体简体" w:eastAsia="方正黑体简体" w:cs="方正黑体简体" w:hAnsi="方正黑体简体" w:hint="eastAsia"/>
          <w:b w:val="0"/>
          <w:bCs w:val="0"/>
          <w:color w:val="auto"/>
          <w:sz w:val="32"/>
          <w:szCs w:val="32"/>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该项目开展健康知识专题讲座、义务巡诊等活动≥200人次，健康教育宣传专栏制作≥2</w:t>
      </w:r>
      <w:r>
        <w:rPr>
          <w:rFonts w:ascii="方正仿宋简体" w:eastAsia="方正仿宋简体" w:cs="方正仿宋简体" w:hAnsi="方正仿宋简体" w:hint="eastAsia"/>
          <w:b w:val="0"/>
          <w:bCs w:val="0"/>
          <w:color w:val="auto"/>
          <w:sz w:val="32"/>
          <w:szCs w:val="32"/>
          <w:lang w:val="en-US" w:eastAsia="zh-CN"/>
        </w:rPr>
        <w:t>0</w:t>
      </w:r>
      <w:r>
        <w:rPr>
          <w:rFonts w:ascii="方正仿宋简体" w:eastAsia="方正仿宋简体" w:cs="方正仿宋简体" w:hAnsi="方正仿宋简体" w:hint="eastAsia"/>
          <w:b w:val="0"/>
          <w:bCs w:val="0"/>
          <w:color w:val="auto"/>
          <w:sz w:val="32"/>
          <w:szCs w:val="32"/>
          <w:lang w:val="zh-CN"/>
        </w:rPr>
        <w:t>00期次，健康知识使群众受教育≥20万人次，《健康教育宣传手册》印发≥1000册，健康教育大型宣传活动≥2次，健康教育宣传折页、宣传画、宣传牌等宣传资料印发≥2万份，健康细胞建设8个健康乡镇（街道）、80个健康村（社区）、5个健康机关、5个健康医院、5个健康学校、打造一批健康家庭。</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该项目从社会效益指标来看，多渠道多方位开展健康教育活动，使广大村（居）民爱护环境，讲究卫生、养成良好卫生行为。健康教育进社区、进家庭，群众健康意识增强，促进人人爱健康。</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eastAsia="zh-CN"/>
        </w:rPr>
      </w:pPr>
      <w:bookmarkStart w:id="183" w:name="_Toc17023"/>
      <w:r>
        <w:rPr>
          <w:rFonts w:ascii="方正黑体简体" w:eastAsia="方正黑体简体" w:cs="方正黑体简体" w:hAnsi="方正黑体简体" w:hint="eastAsia"/>
          <w:b w:val="0"/>
          <w:bCs w:val="0"/>
          <w:color w:val="auto"/>
          <w:sz w:val="32"/>
          <w:szCs w:val="32"/>
          <w:lang w:eastAsia="zh-CN"/>
        </w:rPr>
        <w:t>五、评价结论及建议</w:t>
      </w:r>
      <w:bookmarkEnd w:id="183"/>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lang w:val="zh-CN"/>
        </w:rPr>
        <w:t>健康教育工作</w:t>
      </w:r>
      <w:r>
        <w:rPr>
          <w:rFonts w:ascii="方正仿宋简体" w:eastAsia="方正仿宋简体" w:cs="方正仿宋简体" w:hAnsi="方正仿宋简体" w:hint="eastAsia"/>
          <w:b w:val="0"/>
          <w:bCs w:val="0"/>
          <w:color w:val="auto"/>
          <w:kern w:val="2"/>
          <w:sz w:val="32"/>
          <w:szCs w:val="32"/>
          <w:lang w:val="en-US" w:eastAsia="zh-CN" w:bidi="ar-SA"/>
        </w:rPr>
        <w:t>项目全面完成，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w:t>
      </w:r>
      <w:r>
        <w:rPr>
          <w:rFonts w:ascii="方正仿宋简体" w:eastAsia="方正仿宋简体" w:cs="方正仿宋简体" w:hAnsi="方正仿宋简体" w:hint="eastAsia"/>
          <w:b w:val="0"/>
          <w:bCs w:val="0"/>
          <w:color w:val="auto"/>
          <w:sz w:val="32"/>
          <w:szCs w:val="32"/>
          <w:lang w:val="en-US" w:eastAsia="zh-CN"/>
        </w:rPr>
        <w:t>达到预设目标绩效。</w:t>
      </w:r>
      <w:r>
        <w:rPr>
          <w:rFonts w:ascii="方正仿宋简体" w:eastAsia="方正仿宋简体" w:cs="方正仿宋简体" w:hAnsi="方正仿宋简体" w:hint="eastAsia"/>
          <w:b w:val="0"/>
          <w:bCs w:val="0"/>
          <w:color w:val="auto"/>
          <w:sz w:val="32"/>
          <w:szCs w:val="32"/>
        </w:rPr>
        <w:t>项目</w:t>
      </w:r>
      <w:r>
        <w:rPr>
          <w:rFonts w:ascii="方正仿宋简体" w:eastAsia="方正仿宋简体" w:cs="方正仿宋简体" w:hAnsi="方正仿宋简体" w:hint="eastAsia"/>
          <w:b w:val="0"/>
          <w:bCs w:val="0"/>
          <w:color w:val="auto"/>
          <w:sz w:val="32"/>
          <w:szCs w:val="32"/>
          <w:lang w:eastAsia="zh-CN"/>
        </w:rPr>
        <w:t>股室</w:t>
      </w:r>
      <w:r>
        <w:rPr>
          <w:rFonts w:ascii="方正仿宋简体" w:eastAsia="方正仿宋简体" w:cs="方正仿宋简体" w:hAnsi="方正仿宋简体" w:hint="eastAsia"/>
          <w:b w:val="0"/>
          <w:bCs w:val="0"/>
          <w:color w:val="auto"/>
          <w:sz w:val="32"/>
          <w:szCs w:val="32"/>
        </w:rPr>
        <w:t>在项目实施完成后上报绩效评估报告，</w:t>
      </w:r>
      <w:r>
        <w:rPr>
          <w:rFonts w:ascii="方正仿宋简体" w:eastAsia="方正仿宋简体" w:cs="方正仿宋简体" w:hAnsi="方正仿宋简体" w:hint="eastAsia"/>
          <w:b w:val="0"/>
          <w:bCs w:val="0"/>
          <w:color w:val="auto"/>
          <w:sz w:val="32"/>
          <w:szCs w:val="32"/>
          <w:lang w:eastAsia="zh-CN"/>
        </w:rPr>
        <w:t>该项目按照</w:t>
      </w:r>
      <w:r>
        <w:rPr>
          <w:rFonts w:ascii="方正仿宋简体" w:eastAsia="方正仿宋简体" w:cs="方正仿宋简体" w:hAnsi="方正仿宋简体" w:hint="eastAsia"/>
          <w:b w:val="0"/>
          <w:bCs w:val="0"/>
          <w:color w:val="auto"/>
          <w:sz w:val="32"/>
          <w:szCs w:val="32"/>
          <w:lang w:val="en-US" w:eastAsia="zh-CN"/>
        </w:rPr>
        <w:t>2022年区级专项预算项目支出绩效评价指标体系</w:t>
      </w:r>
      <w:r>
        <w:rPr>
          <w:rFonts w:ascii="方正仿宋简体" w:eastAsia="方正仿宋简体" w:cs="方正仿宋简体" w:hAnsi="方正仿宋简体" w:hint="eastAsia"/>
          <w:b w:val="0"/>
          <w:bCs w:val="0"/>
          <w:color w:val="auto"/>
          <w:sz w:val="32"/>
          <w:szCs w:val="32"/>
          <w:lang w:eastAsia="zh-CN"/>
        </w:rPr>
        <w:t>单位自评得分</w:t>
      </w:r>
      <w:r>
        <w:rPr>
          <w:rFonts w:ascii="方正仿宋简体" w:eastAsia="方正仿宋简体" w:cs="方正仿宋简体" w:hAnsi="方正仿宋简体" w:hint="eastAsia"/>
          <w:b w:val="0"/>
          <w:bCs w:val="0"/>
          <w:color w:val="auto"/>
          <w:sz w:val="32"/>
          <w:szCs w:val="32"/>
          <w:lang w:val="en-US" w:eastAsia="zh-CN"/>
        </w:rPr>
        <w:t>91</w:t>
      </w:r>
      <w:r>
        <w:rPr>
          <w:rFonts w:ascii="方正仿宋简体" w:eastAsia="方正仿宋简体" w:cs="方正仿宋简体" w:hAnsi="方正仿宋简体" w:hint="eastAsia"/>
          <w:b w:val="0"/>
          <w:bCs w:val="0"/>
          <w:color w:val="auto"/>
          <w:sz w:val="32"/>
          <w:szCs w:val="32"/>
          <w:lang w:eastAsia="zh-CN"/>
        </w:rPr>
        <w:t>分，能</w:t>
      </w:r>
      <w:r>
        <w:rPr>
          <w:rFonts w:ascii="方正仿宋简体" w:eastAsia="方正仿宋简体" w:cs="方正仿宋简体" w:hAnsi="方正仿宋简体" w:hint="eastAsia"/>
          <w:b w:val="0"/>
          <w:bCs w:val="0"/>
          <w:color w:val="auto"/>
          <w:sz w:val="32"/>
          <w:szCs w:val="32"/>
        </w:rPr>
        <w:t>接受财政审计监督部门检查验收。</w:t>
      </w:r>
    </w:p>
    <w:p>
      <w:pPr>
        <w:spacing w:line="56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val="zh-CN" w:eastAsia="zh-CN"/>
        </w:rPr>
        <w:t>健康教育工作</w:t>
      </w:r>
      <w:r>
        <w:rPr>
          <w:rFonts w:ascii="方正黑体简体" w:eastAsia="方正黑体简体" w:cs="宋体" w:hAnsi="宋体" w:hint="eastAsia"/>
          <w:b/>
          <w:sz w:val="32"/>
          <w:szCs w:val="32"/>
          <w:lang w:eastAsia="zh-CN"/>
        </w:rPr>
        <w:t>项目支出绩效评价自评表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5</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6</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97"/>
        <w:gridCol w:w="414"/>
        <w:gridCol w:w="1334"/>
        <w:gridCol w:w="594"/>
        <w:gridCol w:w="671"/>
        <w:gridCol w:w="1379"/>
        <w:gridCol w:w="805"/>
        <w:gridCol w:w="468"/>
        <w:gridCol w:w="620"/>
        <w:gridCol w:w="571"/>
        <w:gridCol w:w="571"/>
        <w:gridCol w:w="485"/>
        <w:gridCol w:w="3273"/>
        <w:gridCol w:w="2536"/>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91</w:t>
            </w:r>
          </w:p>
        </w:tc>
      </w:tr>
    </w:tbl>
    <w:p>
      <w:pPr>
        <w:rPr>
          <w:rFonts w:hint="eastAsia"/>
          <w:lang w:val="en-US" w:eastAsia="zh-CN"/>
        </w:rPr>
      </w:pPr>
    </w:p>
    <w:p>
      <w:pPr>
        <w:pStyle w:val="26"/>
        <w:rPr>
          <w:rFonts w:hint="eastAsia"/>
          <w:lang w:val="en-US" w:eastAsia="zh-CN"/>
        </w:rPr>
      </w:pPr>
    </w:p>
    <w:p>
      <w:pPr>
        <w:pStyle w:val="26"/>
        <w:rPr>
          <w:rFonts w:hint="eastAsia"/>
          <w:lang w:val="en-US" w:eastAsia="zh-CN"/>
        </w:rPr>
      </w:pPr>
    </w:p>
    <w:p>
      <w:pPr>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lang w:val="en-US" w:eastAsia="zh-CN"/>
        </w:rPr>
        <w:t>附件18</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420"/>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lang w:val="en-US" w:eastAsia="zh-CN"/>
        </w:rPr>
        <w:t>2021年</w:t>
      </w:r>
      <w:r>
        <w:rPr>
          <w:rFonts w:ascii="方正小标宋简体" w:eastAsia="方正小标宋简体" w:cs="方正小标宋简体" w:hAnsi="方正小标宋简体" w:hint="eastAsia"/>
          <w:b w:val="0"/>
          <w:bCs w:val="0"/>
          <w:spacing w:val="0"/>
          <w:w w:val="100"/>
          <w:sz w:val="44"/>
          <w:szCs w:val="44"/>
          <w:lang w:val="zh-CN"/>
        </w:rPr>
        <w:t>城乡环境综合治理</w:t>
      </w:r>
      <w:r>
        <w:rPr>
          <w:rFonts w:ascii="方正小标宋简体" w:eastAsia="方正小标宋简体" w:cs="方正小标宋简体" w:hAnsi="方正小标宋简体" w:hint="eastAsia"/>
          <w:b w:val="0"/>
          <w:bCs w:val="0"/>
          <w:spacing w:val="0"/>
          <w:w w:val="100"/>
          <w:sz w:val="44"/>
          <w:szCs w:val="44"/>
        </w:rPr>
        <w:t>项目</w:t>
      </w:r>
    </w:p>
    <w:p>
      <w:pPr>
        <w:keepNext w:val="0"/>
        <w:keepLines w:val="0"/>
        <w:pageBreakBefore w:val="0"/>
        <w:widowControl w:val="0"/>
        <w:kinsoku/>
        <w:wordWrap/>
        <w:overflowPunct w:val="0"/>
        <w:topLinePunct w:val="0"/>
        <w:autoSpaceDE/>
        <w:autoSpaceDN/>
        <w:bidi w:val="0"/>
        <w:adjustRightInd/>
        <w:snapToGrid/>
        <w:spacing w:line="576" w:lineRule="exact"/>
        <w:ind w:left="0" w:right="0" w:firstLine="0"/>
        <w:jc w:val="center"/>
        <w:textAlignment w:val="auto"/>
        <w:rPr>
          <w:rFonts w:ascii="方正小标宋简体" w:eastAsia="方正小标宋简体" w:cs="方正小标宋简体" w:hAnsi="方正小标宋简体" w:hint="eastAsia"/>
          <w:b w:val="0"/>
          <w:bCs w:val="0"/>
          <w:spacing w:val="0"/>
          <w:w w:val="100"/>
          <w:sz w:val="44"/>
          <w:szCs w:val="44"/>
        </w:rPr>
      </w:pPr>
      <w:r>
        <w:rPr>
          <w:rFonts w:ascii="方正小标宋简体" w:eastAsia="方正小标宋简体" w:cs="方正小标宋简体" w:hAnsi="方正小标宋简体" w:hint="eastAsia"/>
          <w:b w:val="0"/>
          <w:bCs w:val="0"/>
          <w:spacing w:val="0"/>
          <w:w w:val="100"/>
          <w:sz w:val="44"/>
          <w:szCs w:val="44"/>
        </w:rPr>
        <w:t>支出绩效自评报告</w:t>
      </w:r>
    </w:p>
    <w:p>
      <w:pPr>
        <w:keepNext w:val="0"/>
        <w:keepLines w:val="0"/>
        <w:pageBreakBefore w:val="0"/>
        <w:widowControl w:val="0"/>
        <w:kinsoku/>
        <w:overflowPunct w:val="0"/>
        <w:topLinePunct w:val="0"/>
        <w:bidi w:val="0"/>
        <w:spacing w:line="576" w:lineRule="exact"/>
        <w:ind w:left="0" w:firstLineChars="200" w:firstLine="640"/>
        <w:jc w:val="center"/>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outlineLvl w:val="1"/>
        <w:rPr>
          <w:rFonts w:ascii="方正黑体简体" w:eastAsia="方正黑体简体" w:cs="方正黑体简体" w:hAnsi="方正黑体简体" w:hint="eastAsia"/>
          <w:b w:val="0"/>
          <w:bCs w:val="0"/>
          <w:sz w:val="32"/>
          <w:szCs w:val="32"/>
          <w:lang w:val="zh-CN"/>
        </w:rPr>
      </w:pPr>
      <w:bookmarkStart w:id="184" w:name="_Toc18608"/>
      <w:r>
        <w:rPr>
          <w:rFonts w:ascii="方正黑体简体" w:eastAsia="方正黑体简体" w:cs="方正黑体简体" w:hAnsi="方正黑体简体" w:hint="eastAsia"/>
          <w:b w:val="0"/>
          <w:bCs w:val="0"/>
          <w:sz w:val="32"/>
          <w:szCs w:val="32"/>
        </w:rPr>
        <w:t>一、</w:t>
      </w:r>
      <w:r>
        <w:rPr>
          <w:rFonts w:ascii="方正黑体简体" w:eastAsia="方正黑体简体" w:cs="方正黑体简体" w:hAnsi="方正黑体简体" w:hint="eastAsia"/>
          <w:b w:val="0"/>
          <w:bCs w:val="0"/>
          <w:sz w:val="32"/>
          <w:szCs w:val="32"/>
          <w:lang w:val="zh-CN"/>
        </w:rPr>
        <w:t>项目概况</w:t>
      </w:r>
      <w:bookmarkEnd w:id="184"/>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（一）项目基本情况</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u w:val="none"/>
          <w:lang w:val="zh-CN"/>
        </w:rPr>
      </w:pPr>
      <w:r>
        <w:rPr>
          <w:rFonts w:ascii="方正仿宋简体" w:eastAsia="方正仿宋简体" w:cs="方正仿宋简体" w:hAnsi="方正仿宋简体" w:hint="eastAsia"/>
          <w:b w:val="0"/>
          <w:bCs w:val="0"/>
          <w:color w:val="auto"/>
          <w:sz w:val="32"/>
          <w:szCs w:val="32"/>
          <w:lang w:val="en-US" w:eastAsia="zh-CN"/>
        </w:rPr>
        <w:t>1．单位承担的职能职责</w:t>
      </w:r>
      <w:r>
        <w:rPr>
          <w:rFonts w:ascii="方正仿宋简体" w:eastAsia="方正仿宋简体" w:cs="方正仿宋简体" w:hAnsi="方正仿宋简体" w:hint="eastAsia"/>
          <w:b w:val="0"/>
          <w:bCs w:val="0"/>
          <w:color w:val="auto"/>
          <w:sz w:val="32"/>
          <w:szCs w:val="32"/>
          <w:lang w:val="zh-CN"/>
        </w:rPr>
        <w:t>。</w:t>
      </w:r>
      <w:r>
        <w:rPr>
          <w:rFonts w:ascii="方正仿宋简体" w:eastAsia="方正仿宋简体" w:cs="方正仿宋简体" w:hAnsi="方正仿宋简体" w:hint="eastAsia"/>
          <w:b w:val="0"/>
          <w:bCs w:val="0"/>
          <w:color w:val="auto"/>
          <w:sz w:val="32"/>
          <w:szCs w:val="32"/>
          <w:u w:val="none"/>
          <w:lang w:val="zh-CN" w:eastAsia="zh-CN"/>
        </w:rPr>
        <w:t>政府办</w:t>
      </w:r>
      <w:r>
        <w:rPr>
          <w:rFonts w:ascii="方正仿宋简体" w:eastAsia="方正仿宋简体" w:cs="方正仿宋简体" w:hAnsi="方正仿宋简体" w:hint="eastAsia"/>
          <w:b w:val="0"/>
          <w:bCs w:val="0"/>
          <w:sz w:val="32"/>
          <w:szCs w:val="32"/>
        </w:rPr>
        <w:t>爱国卫生</w:t>
      </w:r>
      <w:r>
        <w:rPr>
          <w:rFonts w:ascii="方正仿宋简体" w:eastAsia="方正仿宋简体" w:cs="方正仿宋简体" w:hAnsi="方正仿宋简体" w:hint="eastAsia"/>
          <w:b w:val="0"/>
          <w:bCs w:val="0"/>
          <w:sz w:val="32"/>
          <w:szCs w:val="32"/>
          <w:lang w:eastAsia="zh-CN"/>
        </w:rPr>
        <w:t>运动办公室承担</w:t>
      </w:r>
      <w:r>
        <w:rPr>
          <w:rFonts w:ascii="方正仿宋简体" w:eastAsia="方正仿宋简体" w:cs="方正仿宋简体" w:hAnsi="方正仿宋简体" w:hint="eastAsia"/>
          <w:b w:val="0"/>
          <w:bCs w:val="0"/>
          <w:sz w:val="32"/>
          <w:szCs w:val="32"/>
        </w:rPr>
        <w:t>爱国卫生综合协调监督管理、病媒生物防制、各级卫生单位创建、监督指导综合协调、考核评比等职责</w:t>
      </w:r>
      <w:r>
        <w:rPr>
          <w:rFonts w:ascii="方正仿宋简体" w:eastAsia="方正仿宋简体" w:cs="方正仿宋简体" w:hAnsi="方正仿宋简体" w:hint="eastAsia"/>
          <w:b w:val="0"/>
          <w:bCs w:val="0"/>
          <w:color w:val="auto"/>
          <w:kern w:val="2"/>
          <w:sz w:val="32"/>
          <w:szCs w:val="32"/>
          <w:u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eastAsia="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项目立项、资金申报的依据。城乡环境综合治理</w:t>
      </w:r>
      <w:r>
        <w:rPr>
          <w:rFonts w:ascii="方正仿宋简体" w:eastAsia="方正仿宋简体" w:cs="方正仿宋简体" w:hAnsi="方正仿宋简体" w:hint="eastAsia"/>
          <w:b w:val="0"/>
          <w:bCs w:val="0"/>
          <w:color w:val="auto"/>
          <w:sz w:val="32"/>
          <w:szCs w:val="32"/>
          <w:lang w:val="zh-CN" w:eastAsia="zh-CN"/>
        </w:rPr>
        <w:t>项目是根据三定方案</w:t>
      </w:r>
      <w:r>
        <w:rPr>
          <w:rFonts w:ascii="方正仿宋简体" w:eastAsia="方正仿宋简体" w:cs="方正仿宋简体" w:hAnsi="方正仿宋简体" w:hint="eastAsia"/>
          <w:b w:val="0"/>
          <w:bCs w:val="0"/>
          <w:sz w:val="32"/>
          <w:szCs w:val="32"/>
        </w:rPr>
        <w:t>爱国卫生</w:t>
      </w:r>
      <w:r>
        <w:rPr>
          <w:rFonts w:ascii="方正仿宋简体" w:eastAsia="方正仿宋简体" w:cs="方正仿宋简体" w:hAnsi="方正仿宋简体" w:hint="eastAsia"/>
          <w:b w:val="0"/>
          <w:bCs w:val="0"/>
          <w:sz w:val="32"/>
          <w:szCs w:val="32"/>
          <w:lang w:eastAsia="zh-CN"/>
        </w:rPr>
        <w:t>运动办公室</w:t>
      </w:r>
      <w:r>
        <w:rPr>
          <w:rFonts w:ascii="方正仿宋简体" w:eastAsia="方正仿宋简体" w:cs="方正仿宋简体" w:hAnsi="方正仿宋简体" w:hint="eastAsia"/>
          <w:b w:val="0"/>
          <w:bCs w:val="0"/>
          <w:color w:val="auto"/>
          <w:sz w:val="32"/>
          <w:szCs w:val="32"/>
          <w:lang w:val="zh-CN" w:eastAsia="zh-CN"/>
        </w:rPr>
        <w:t>承担的职能职责以及近年必须开展的重点工作，经财政认真核实和测算安排工作经费。</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single"/>
          <w:lang w:val="en-US" w:eastAsia="zh-CN"/>
        </w:rPr>
      </w:pPr>
      <w:r>
        <w:rPr>
          <w:rFonts w:ascii="方正仿宋简体" w:eastAsia="方正仿宋简体" w:cs="方正仿宋简体" w:hAnsi="方正仿宋简体" w:hint="eastAsia"/>
          <w:b w:val="0"/>
          <w:bCs w:val="0"/>
          <w:color w:val="auto"/>
          <w:sz w:val="32"/>
          <w:szCs w:val="32"/>
          <w:u w:val="none"/>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u w:val="none"/>
          <w:lang w:val="en-US" w:eastAsia="zh-CN"/>
        </w:rPr>
      </w:pPr>
      <w:r>
        <w:rPr>
          <w:rFonts w:ascii="方正仿宋简体" w:eastAsia="方正仿宋简体" w:cs="方正仿宋简体" w:hAnsi="方正仿宋简体" w:hint="eastAsia"/>
          <w:b w:val="0"/>
          <w:bCs w:val="0"/>
          <w:color w:val="auto"/>
          <w:sz w:val="32"/>
          <w:szCs w:val="32"/>
          <w:u w:val="none"/>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（二）项目绩效目标</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en-US" w:eastAsia="zh-CN"/>
        </w:rPr>
        <w:t>1．项目内容及绩效目标。</w:t>
      </w:r>
      <w:r>
        <w:rPr>
          <w:rFonts w:ascii="方正仿宋简体" w:eastAsia="方正仿宋简体" w:cs="方正仿宋简体" w:hAnsi="方正仿宋简体" w:hint="eastAsia"/>
          <w:b w:val="0"/>
          <w:bCs w:val="0"/>
          <w:color w:val="auto"/>
          <w:sz w:val="32"/>
          <w:szCs w:val="32"/>
          <w:lang w:val="zh-CN"/>
        </w:rPr>
        <w:t>该项目旨在巩固国家卫生城市创建成果、推动国家卫生城市迎复审工作顺利开展，完成上级下达省级、市级卫生创建任务，保障铁路沿线环境整治、生活垃圾分类等工作的有序开展，落实乡镇、街道季考评、月通报制度成果运用。</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en-US" w:eastAsia="zh-CN"/>
        </w:rPr>
        <w:t>2．</w:t>
      </w:r>
      <w:r>
        <w:rPr>
          <w:rFonts w:ascii="方正仿宋简体" w:eastAsia="方正仿宋简体" w:cs="方正仿宋简体" w:hAnsi="方正仿宋简体" w:hint="eastAsia"/>
          <w:b w:val="0"/>
          <w:bCs w:val="0"/>
          <w:color w:val="auto"/>
          <w:sz w:val="32"/>
          <w:szCs w:val="32"/>
          <w:lang w:val="zh-CN"/>
        </w:rPr>
        <w:t>项目资金申报相符性。该项目申报内容与具体实施内容相符，申报目标合理可行。</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w:t>
      </w:r>
      <w:r>
        <w:rPr>
          <w:rFonts w:ascii="方正楷体简体" w:eastAsia="方正楷体简体" w:cs="方正楷体简体" w:hAnsi="方正楷体简体" w:hint="eastAsia"/>
          <w:b w:val="0"/>
          <w:bCs w:val="0"/>
          <w:color w:val="auto"/>
          <w:sz w:val="32"/>
          <w:szCs w:val="32"/>
          <w:lang w:val="en-US" w:eastAsia="zh-CN"/>
        </w:rPr>
        <w:t>三</w:t>
      </w:r>
      <w:r>
        <w:rPr>
          <w:rFonts w:ascii="方正楷体简体" w:eastAsia="方正楷体简体" w:cs="方正楷体简体" w:hAnsi="方正楷体简体" w:hint="eastAsia"/>
          <w:b w:val="0"/>
          <w:bCs w:val="0"/>
          <w:color w:val="auto"/>
          <w:sz w:val="32"/>
          <w:szCs w:val="32"/>
          <w:lang w:val="zh-CN"/>
        </w:rPr>
        <w:t>）项目自评步骤及方法</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b w:val="0"/>
          <w:bCs w:val="0"/>
          <w:color w:val="auto"/>
          <w:sz w:val="32"/>
          <w:szCs w:val="32"/>
          <w:lang w:val="zh-CN"/>
        </w:rPr>
        <w:t>监管，项目实施后，由业务分管领导组织相关人员对照职责履行情况、项目</w:t>
      </w:r>
      <w:r>
        <w:rPr>
          <w:rFonts w:ascii="方正仿宋简体" w:eastAsia="方正仿宋简体" w:cs="方正仿宋简体" w:hAnsi="方正仿宋简体" w:hint="eastAsia"/>
          <w:b w:val="0"/>
          <w:bCs w:val="0"/>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rPr>
      </w:pPr>
      <w:bookmarkStart w:id="185" w:name="_Toc22127"/>
      <w:r>
        <w:rPr>
          <w:rFonts w:ascii="方正黑体简体" w:eastAsia="方正黑体简体" w:cs="方正黑体简体" w:hAnsi="方正黑体简体" w:hint="eastAsia"/>
          <w:b w:val="0"/>
          <w:bCs w:val="0"/>
          <w:color w:val="auto"/>
          <w:sz w:val="32"/>
          <w:szCs w:val="32"/>
        </w:rPr>
        <w:t>二、项目</w:t>
      </w:r>
      <w:r>
        <w:rPr>
          <w:rFonts w:ascii="方正黑体简体" w:eastAsia="方正黑体简体" w:cs="方正黑体简体" w:hAnsi="方正黑体简体" w:hint="eastAsia"/>
          <w:b w:val="0"/>
          <w:bCs w:val="0"/>
          <w:color w:val="auto"/>
          <w:sz w:val="32"/>
          <w:szCs w:val="32"/>
          <w:lang w:eastAsia="zh-CN"/>
        </w:rPr>
        <w:t>资金申报及使用</w:t>
      </w:r>
      <w:r>
        <w:rPr>
          <w:rFonts w:ascii="方正黑体简体" w:eastAsia="方正黑体简体" w:cs="方正黑体简体" w:hAnsi="方正黑体简体" w:hint="eastAsia"/>
          <w:b w:val="0"/>
          <w:bCs w:val="0"/>
          <w:color w:val="auto"/>
          <w:sz w:val="32"/>
          <w:szCs w:val="32"/>
        </w:rPr>
        <w:t>情况</w:t>
      </w:r>
      <w:bookmarkEnd w:id="185"/>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en-US" w:eastAsia="zh-CN"/>
        </w:rPr>
        <w:t>（一）</w:t>
      </w:r>
      <w:r>
        <w:rPr>
          <w:rFonts w:ascii="方正楷体简体" w:eastAsia="方正楷体简体" w:cs="方正楷体简体" w:hAnsi="方正楷体简体" w:hint="eastAsia"/>
          <w:b w:val="0"/>
          <w:bCs w:val="0"/>
          <w:color w:val="auto"/>
          <w:kern w:val="0"/>
          <w:sz w:val="32"/>
          <w:szCs w:val="32"/>
          <w:lang w:val="zh-CN" w:eastAsia="zh-CN"/>
        </w:rPr>
        <w:t>项目资金申报及批复情况。</w:t>
      </w:r>
      <w:r>
        <w:rPr>
          <w:rFonts w:ascii="方正仿宋简体" w:eastAsia="方正仿宋简体" w:cs="方正仿宋简体" w:hAnsi="方正仿宋简体" w:hint="eastAsia"/>
          <w:b w:val="0"/>
          <w:bCs w:val="0"/>
          <w:color w:val="auto"/>
          <w:sz w:val="32"/>
          <w:szCs w:val="32"/>
          <w:lang w:val="zh-CN" w:eastAsia="zh-CN"/>
        </w:rPr>
        <w:t>城乡环境综合治理项目专项资金共计</w:t>
      </w:r>
      <w:r>
        <w:rPr>
          <w:rFonts w:ascii="方正仿宋简体" w:eastAsia="方正仿宋简体" w:cs="方正仿宋简体" w:hAnsi="方正仿宋简体" w:hint="eastAsia"/>
          <w:b w:val="0"/>
          <w:bCs w:val="0"/>
          <w:color w:val="auto"/>
          <w:sz w:val="32"/>
          <w:szCs w:val="32"/>
          <w:lang w:val="en-US" w:eastAsia="zh-CN"/>
        </w:rPr>
        <w:t>60</w:t>
      </w:r>
      <w:r>
        <w:rPr>
          <w:rFonts w:ascii="方正仿宋简体" w:eastAsia="方正仿宋简体" w:cs="方正仿宋简体" w:hAnsi="方正仿宋简体" w:hint="eastAsia"/>
          <w:b w:val="0"/>
          <w:bCs w:val="0"/>
          <w:color w:val="auto"/>
          <w:sz w:val="32"/>
          <w:szCs w:val="32"/>
          <w:lang w:val="zh-CN" w:eastAsia="zh-CN"/>
        </w:rPr>
        <w:t>万元，属于年初预算项目，项目</w:t>
      </w:r>
      <w:r>
        <w:rPr>
          <w:rFonts w:ascii="方正仿宋简体" w:eastAsia="方正仿宋简体" w:cs="方正仿宋简体" w:hAnsi="方正仿宋简体" w:hint="eastAsia"/>
          <w:b w:val="0"/>
          <w:bCs w:val="0"/>
          <w:color w:val="auto"/>
          <w:sz w:val="32"/>
          <w:szCs w:val="32"/>
          <w:lang w:val="zh-CN"/>
        </w:rPr>
        <w:t>按预算程序经“二上二下”人代会批复下达后，指标及时通过政府财政管理信息系统配置给项目实施单位，该项目未预算调整。</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（二）资金计划到位使用情况。</w:t>
      </w:r>
      <w:r>
        <w:rPr>
          <w:rFonts w:ascii="方正仿宋简体" w:eastAsia="方正仿宋简体" w:cs="方正仿宋简体" w:hAnsi="方正仿宋简体" w:hint="eastAsia"/>
          <w:b w:val="0"/>
          <w:bCs w:val="0"/>
          <w:color w:val="auto"/>
          <w:sz w:val="32"/>
          <w:szCs w:val="32"/>
          <w:lang w:val="en-US" w:eastAsia="zh-CN"/>
        </w:rPr>
        <w:t>该项目使用区本级财政资金，经区</w:t>
      </w:r>
      <w:r>
        <w:rPr>
          <w:rFonts w:ascii="方正仿宋简体" w:eastAsia="方正仿宋简体" w:cs="方正仿宋简体" w:hAnsi="方正仿宋简体" w:hint="eastAsia"/>
          <w:b w:val="0"/>
          <w:bCs w:val="0"/>
          <w:color w:val="auto"/>
          <w:sz w:val="32"/>
          <w:szCs w:val="32"/>
          <w:lang w:val="zh-CN" w:eastAsia="zh-CN"/>
        </w:rPr>
        <w:t>财政局预算批复下达后资金全部到位，</w:t>
      </w:r>
      <w:r>
        <w:rPr>
          <w:rFonts w:ascii="方正仿宋简体" w:eastAsia="方正仿宋简体" w:cs="方正仿宋简体" w:hAnsi="方正仿宋简体" w:hint="eastAsia"/>
          <w:b w:val="0"/>
          <w:bCs w:val="0"/>
          <w:color w:val="auto"/>
          <w:sz w:val="32"/>
          <w:szCs w:val="32"/>
          <w:lang w:val="en-US" w:eastAsia="zh-CN"/>
        </w:rPr>
        <w:t>截止2021年12月31日，该项目实际支付60万元，</w:t>
      </w:r>
      <w:r>
        <w:rPr>
          <w:rFonts w:ascii="方正仿宋简体" w:eastAsia="方正仿宋简体" w:cs="方正仿宋简体" w:hAnsi="方正仿宋简体" w:hint="eastAsia"/>
          <w:b w:val="0"/>
          <w:bCs w:val="0"/>
          <w:color w:val="auto"/>
          <w:sz w:val="32"/>
          <w:szCs w:val="32"/>
          <w:lang w:val="zh-CN"/>
        </w:rPr>
        <w:t>并全部用于</w:t>
      </w:r>
      <w:r>
        <w:rPr>
          <w:rFonts w:ascii="方正仿宋简体" w:eastAsia="方正仿宋简体" w:cs="方正仿宋简体" w:hAnsi="方正仿宋简体" w:hint="eastAsia"/>
          <w:b w:val="0"/>
          <w:bCs w:val="0"/>
          <w:color w:val="auto"/>
          <w:sz w:val="32"/>
          <w:szCs w:val="32"/>
          <w:lang w:val="zh-CN" w:eastAsia="zh-CN"/>
        </w:rPr>
        <w:t>城乡环境综合治理</w:t>
      </w:r>
      <w:r>
        <w:rPr>
          <w:rFonts w:ascii="方正仿宋简体" w:eastAsia="方正仿宋简体" w:cs="方正仿宋简体" w:hAnsi="方正仿宋简体" w:hint="eastAsia"/>
          <w:b w:val="0"/>
          <w:bCs w:val="0"/>
          <w:color w:val="auto"/>
          <w:sz w:val="32"/>
          <w:szCs w:val="32"/>
          <w:lang w:val="zh-CN"/>
        </w:rPr>
        <w:t>项目。</w:t>
      </w:r>
      <w:r>
        <w:rPr>
          <w:rFonts w:ascii="方正仿宋简体" w:eastAsia="方正仿宋简体" w:cs="方正仿宋简体" w:hAnsi="方正仿宋简体" w:hint="eastAsia"/>
          <w:b w:val="0"/>
          <w:bCs w:val="0"/>
          <w:color w:val="auto"/>
          <w:sz w:val="32"/>
          <w:szCs w:val="32"/>
        </w:rPr>
        <w:t>资金申报完全按照项目实施内容及年度内计划方案实施，资金申报合理，操作性强，可行性高</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我</w:t>
      </w:r>
      <w:r>
        <w:rPr>
          <w:rFonts w:ascii="方正仿宋简体" w:eastAsia="方正仿宋简体" w:cs="方正仿宋简体" w:hAnsi="方正仿宋简体" w:hint="eastAsia"/>
          <w:b w:val="0"/>
          <w:bCs w:val="0"/>
          <w:color w:val="auto"/>
          <w:sz w:val="32"/>
          <w:szCs w:val="32"/>
          <w:lang w:eastAsia="zh-CN"/>
        </w:rPr>
        <w:t>办</w:t>
      </w:r>
      <w:r>
        <w:rPr>
          <w:rFonts w:ascii="方正仿宋简体" w:eastAsia="方正仿宋简体" w:cs="方正仿宋简体" w:hAnsi="方正仿宋简体" w:hint="eastAsia"/>
          <w:b w:val="0"/>
          <w:bCs w:val="0"/>
          <w:color w:val="auto"/>
          <w:sz w:val="32"/>
          <w:szCs w:val="32"/>
        </w:rPr>
        <w:t>结合资金性质及用途，有预见性、前瞻性地开展工作，</w:t>
      </w:r>
      <w:r>
        <w:rPr>
          <w:rFonts w:ascii="方正仿宋简体" w:eastAsia="方正仿宋简体" w:cs="方正仿宋简体" w:hAnsi="方正仿宋简体" w:hint="eastAsia"/>
          <w:b w:val="0"/>
          <w:bCs w:val="0"/>
          <w:color w:val="auto"/>
          <w:sz w:val="32"/>
          <w:szCs w:val="32"/>
          <w:lang w:eastAsia="zh-CN"/>
        </w:rPr>
        <w:t>资金使用进度</w:t>
      </w:r>
      <w:r>
        <w:rPr>
          <w:rFonts w:ascii="方正仿宋简体" w:eastAsia="方正仿宋简体" w:cs="方正仿宋简体" w:hAnsi="方正仿宋简体" w:hint="eastAsia"/>
          <w:b w:val="0"/>
          <w:bCs w:val="0"/>
          <w:color w:val="auto"/>
          <w:sz w:val="32"/>
          <w:szCs w:val="32"/>
        </w:rPr>
        <w:t>对项目实施</w:t>
      </w:r>
      <w:r>
        <w:rPr>
          <w:rFonts w:ascii="方正仿宋简体" w:eastAsia="方正仿宋简体" w:cs="方正仿宋简体" w:hAnsi="方正仿宋简体" w:hint="eastAsia"/>
          <w:b w:val="0"/>
          <w:bCs w:val="0"/>
          <w:color w:val="auto"/>
          <w:sz w:val="32"/>
          <w:szCs w:val="32"/>
          <w:lang w:eastAsia="zh-CN"/>
        </w:rPr>
        <w:t>无</w:t>
      </w:r>
      <w:r>
        <w:rPr>
          <w:rFonts w:ascii="方正仿宋简体" w:eastAsia="方正仿宋简体" w:cs="方正仿宋简体" w:hAnsi="方正仿宋简体" w:hint="eastAsia"/>
          <w:b w:val="0"/>
          <w:bCs w:val="0"/>
          <w:color w:val="auto"/>
          <w:sz w:val="32"/>
          <w:szCs w:val="32"/>
        </w:rPr>
        <w:t>任何</w:t>
      </w:r>
      <w:r>
        <w:rPr>
          <w:rFonts w:ascii="方正仿宋简体" w:eastAsia="方正仿宋简体" w:cs="方正仿宋简体" w:hAnsi="方正仿宋简体" w:hint="eastAsia"/>
          <w:b w:val="0"/>
          <w:bCs w:val="0"/>
          <w:color w:val="auto"/>
          <w:sz w:val="32"/>
          <w:szCs w:val="32"/>
          <w:lang w:eastAsia="zh-CN"/>
        </w:rPr>
        <w:t>不良</w:t>
      </w:r>
      <w:r>
        <w:rPr>
          <w:rFonts w:ascii="方正仿宋简体" w:eastAsia="方正仿宋简体" w:cs="方正仿宋简体" w:hAnsi="方正仿宋简体" w:hint="eastAsia"/>
          <w:b w:val="0"/>
          <w:bCs w:val="0"/>
          <w:color w:val="auto"/>
          <w:sz w:val="32"/>
          <w:szCs w:val="32"/>
        </w:rPr>
        <w:t>影响。</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jc w:val="left"/>
        <w:textAlignment w:val="auto"/>
        <w:rPr>
          <w:rFonts w:ascii="方正仿宋简体" w:eastAsia="方正仿宋简体" w:cs="方正仿宋简体" w:hAnsi="方正仿宋简体" w:hint="eastAsia"/>
          <w:b w:val="0"/>
          <w:bCs w:val="0"/>
          <w:color w:val="auto"/>
          <w:sz w:val="32"/>
          <w:szCs w:val="32"/>
          <w:lang w:val="zh-CN"/>
        </w:rPr>
      </w:pPr>
      <w:r>
        <w:rPr>
          <w:rFonts w:ascii="方正楷体简体" w:eastAsia="方正楷体简体" w:cs="方正楷体简体" w:hAnsi="方正楷体简体" w:hint="eastAsia"/>
          <w:b w:val="0"/>
          <w:bCs w:val="0"/>
          <w:color w:val="auto"/>
          <w:kern w:val="0"/>
          <w:sz w:val="32"/>
          <w:szCs w:val="32"/>
          <w:lang w:val="zh-CN" w:eastAsia="zh-CN"/>
        </w:rPr>
        <w:t>（三）项目财务管理。</w:t>
      </w:r>
      <w:r>
        <w:rPr>
          <w:rFonts w:ascii="方正仿宋简体" w:eastAsia="方正仿宋简体" w:cs="方正仿宋简体" w:hAnsi="方正仿宋简体" w:hint="eastAsia"/>
          <w:b w:val="0"/>
          <w:bCs w:val="0"/>
          <w:color w:val="auto"/>
          <w:sz w:val="32"/>
          <w:szCs w:val="32"/>
          <w:lang w:val="zh-CN"/>
        </w:rPr>
        <w:t>项目资金采取授权和直接支付形式，由财务室按</w:t>
      </w:r>
      <w:r>
        <w:rPr>
          <w:rFonts w:ascii="方正仿宋简体" w:eastAsia="方正仿宋简体" w:cs="方正仿宋简体" w:hAnsi="方正仿宋简体" w:hint="eastAsia"/>
          <w:b w:val="0"/>
          <w:bCs w:val="0"/>
          <w:color w:val="auto"/>
          <w:sz w:val="32"/>
          <w:szCs w:val="32"/>
          <w:lang w:val="zh-CN" w:eastAsia="zh-CN"/>
        </w:rPr>
        <w:t>城乡环境综合治理工作开展</w:t>
      </w:r>
      <w:r>
        <w:rPr>
          <w:rFonts w:ascii="方正仿宋简体" w:eastAsia="方正仿宋简体" w:cs="方正仿宋简体" w:hAnsi="方正仿宋简体" w:hint="eastAsia"/>
          <w:b w:val="0"/>
          <w:bCs w:val="0"/>
          <w:color w:val="auto"/>
          <w:sz w:val="32"/>
          <w:szCs w:val="32"/>
          <w:lang w:val="zh-CN"/>
        </w:rPr>
        <w:t>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86" w:name="_Toc11883"/>
      <w:r>
        <w:rPr>
          <w:rFonts w:ascii="方正黑体简体" w:eastAsia="方正黑体简体" w:cs="方正黑体简体" w:hAnsi="方正黑体简体" w:hint="eastAsia"/>
          <w:b w:val="0"/>
          <w:bCs w:val="0"/>
          <w:color w:val="auto"/>
          <w:sz w:val="32"/>
          <w:szCs w:val="32"/>
          <w:lang w:val="zh-CN"/>
        </w:rPr>
        <w:t>三、项目实施及管理情况</w:t>
      </w:r>
      <w:bookmarkEnd w:id="186"/>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b w:val="0"/>
          <w:bCs w:val="0"/>
          <w:color w:val="auto"/>
          <w:sz w:val="32"/>
          <w:szCs w:val="32"/>
          <w:lang w:val="zh-CN"/>
        </w:rPr>
        <w:t>该项目由</w:t>
      </w:r>
      <w:r>
        <w:rPr>
          <w:rFonts w:ascii="方正仿宋简体" w:eastAsia="方正仿宋简体" w:cs="方正仿宋简体" w:hAnsi="方正仿宋简体" w:hint="eastAsia"/>
          <w:b w:val="0"/>
          <w:bCs w:val="0"/>
          <w:sz w:val="32"/>
          <w:szCs w:val="32"/>
        </w:rPr>
        <w:t>爱国卫生</w:t>
      </w:r>
      <w:r>
        <w:rPr>
          <w:rFonts w:ascii="方正仿宋简体" w:eastAsia="方正仿宋简体" w:cs="方正仿宋简体" w:hAnsi="方正仿宋简体" w:hint="eastAsia"/>
          <w:b w:val="0"/>
          <w:bCs w:val="0"/>
          <w:sz w:val="32"/>
          <w:szCs w:val="32"/>
          <w:lang w:eastAsia="zh-CN"/>
        </w:rPr>
        <w:t>运动办公室</w:t>
      </w:r>
      <w:r>
        <w:rPr>
          <w:rFonts w:ascii="方正仿宋简体" w:eastAsia="方正仿宋简体" w:cs="方正仿宋简体" w:hAnsi="方正仿宋简体" w:hint="eastAsia"/>
          <w:b w:val="0"/>
          <w:bCs w:val="0"/>
          <w:color w:val="auto"/>
          <w:sz w:val="32"/>
          <w:szCs w:val="32"/>
          <w:lang w:val="zh-CN"/>
        </w:rPr>
        <w:t>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b w:val="0"/>
          <w:bCs w:val="0"/>
          <w:color w:val="auto"/>
          <w:sz w:val="32"/>
          <w:szCs w:val="32"/>
          <w:lang w:val="en-US" w:eastAsia="zh-CN"/>
        </w:rPr>
        <w:t>1万元以上支出按单位“三重一大”相关规定经党组会议议定后，按照资金审批支付流程实现支付。</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val="zh-CN"/>
        </w:rPr>
      </w:pPr>
      <w:bookmarkStart w:id="187" w:name="_Toc15423"/>
      <w:r>
        <w:rPr>
          <w:rFonts w:ascii="方正黑体简体" w:eastAsia="方正黑体简体" w:cs="方正黑体简体" w:hAnsi="方正黑体简体" w:hint="eastAsia"/>
          <w:b w:val="0"/>
          <w:bCs w:val="0"/>
          <w:color w:val="auto"/>
          <w:sz w:val="32"/>
          <w:szCs w:val="32"/>
          <w:lang w:val="zh-CN"/>
        </w:rPr>
        <w:t>四、项目绩效情况</w:t>
      </w:r>
      <w:bookmarkEnd w:id="187"/>
      <w:r>
        <w:rPr>
          <w:rFonts w:ascii="方正黑体简体" w:eastAsia="方正黑体简体" w:cs="方正黑体简体" w:hAnsi="方正黑体简体" w:hint="eastAsia"/>
          <w:b w:val="0"/>
          <w:bCs w:val="0"/>
          <w:color w:val="auto"/>
          <w:sz w:val="32"/>
          <w:szCs w:val="32"/>
          <w:lang w:val="zh-CN"/>
        </w:rPr>
        <w:tab/>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（一）项目完成情况</w:t>
      </w:r>
    </w:p>
    <w:p>
      <w:pPr>
        <w:keepNext w:val="0"/>
        <w:keepLines w:val="0"/>
        <w:pageBreakBefore w:val="0"/>
        <w:widowControl w:val="0"/>
        <w:kinsoku/>
        <w:overflowPunct w:val="0"/>
        <w:topLinePunct w:val="0"/>
        <w:bidi w:val="0"/>
        <w:adjustRightInd w:val="0"/>
        <w:snapToGrid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val="zh-CN"/>
        </w:rPr>
      </w:pPr>
      <w:r>
        <w:rPr>
          <w:rFonts w:ascii="方正仿宋简体" w:eastAsia="方正仿宋简体" w:cs="方正仿宋简体" w:hAnsi="方正仿宋简体" w:hint="eastAsia"/>
          <w:b w:val="0"/>
          <w:bCs w:val="0"/>
          <w:color w:val="auto"/>
          <w:sz w:val="32"/>
          <w:szCs w:val="32"/>
          <w:lang w:val="zh-CN"/>
        </w:rPr>
        <w:t>该项目切实巩固了国家卫生城市创建成果，城乡环境干净有序；顺利完成</w:t>
      </w:r>
      <w:r>
        <w:rPr>
          <w:rFonts w:ascii="方正仿宋简体" w:eastAsia="方正仿宋简体" w:cs="方正仿宋简体" w:hAnsi="方正仿宋简体" w:hint="eastAsia"/>
          <w:b w:val="0"/>
          <w:bCs w:val="0"/>
          <w:color w:val="auto"/>
          <w:sz w:val="32"/>
          <w:szCs w:val="32"/>
          <w:lang w:val="en-US" w:eastAsia="zh-CN"/>
        </w:rPr>
        <w:t>5个</w:t>
      </w:r>
      <w:r>
        <w:rPr>
          <w:rFonts w:ascii="方正仿宋简体" w:eastAsia="方正仿宋简体" w:cs="方正仿宋简体" w:hAnsi="方正仿宋简体" w:hint="eastAsia"/>
          <w:b w:val="0"/>
          <w:bCs w:val="0"/>
          <w:color w:val="auto"/>
          <w:sz w:val="32"/>
          <w:szCs w:val="32"/>
          <w:lang w:val="zh-CN"/>
        </w:rPr>
        <w:t>省级卫生村、</w:t>
      </w:r>
      <w:r>
        <w:rPr>
          <w:rFonts w:ascii="方正仿宋简体" w:eastAsia="方正仿宋简体" w:cs="方正仿宋简体" w:hAnsi="方正仿宋简体" w:hint="eastAsia"/>
          <w:b w:val="0"/>
          <w:bCs w:val="0"/>
          <w:color w:val="auto"/>
          <w:sz w:val="32"/>
          <w:szCs w:val="32"/>
          <w:lang w:val="en-US" w:eastAsia="zh-CN"/>
        </w:rPr>
        <w:t>10个</w:t>
      </w:r>
      <w:r>
        <w:rPr>
          <w:rFonts w:ascii="方正仿宋简体" w:eastAsia="方正仿宋简体" w:cs="方正仿宋简体" w:hAnsi="方正仿宋简体" w:hint="eastAsia"/>
          <w:b w:val="0"/>
          <w:bCs w:val="0"/>
          <w:color w:val="auto"/>
          <w:sz w:val="32"/>
          <w:szCs w:val="32"/>
          <w:lang w:val="zh-CN"/>
        </w:rPr>
        <w:t>省级卫生单位、</w:t>
      </w:r>
      <w:r>
        <w:rPr>
          <w:rFonts w:ascii="方正仿宋简体" w:eastAsia="方正仿宋简体" w:cs="方正仿宋简体" w:hAnsi="方正仿宋简体" w:hint="eastAsia"/>
          <w:b w:val="0"/>
          <w:bCs w:val="0"/>
          <w:color w:val="auto"/>
          <w:sz w:val="32"/>
          <w:szCs w:val="32"/>
          <w:lang w:val="en-US" w:eastAsia="zh-CN"/>
        </w:rPr>
        <w:t>8个</w:t>
      </w:r>
      <w:r>
        <w:rPr>
          <w:rFonts w:ascii="方正仿宋简体" w:eastAsia="方正仿宋简体" w:cs="方正仿宋简体" w:hAnsi="方正仿宋简体" w:hint="eastAsia"/>
          <w:b w:val="0"/>
          <w:bCs w:val="0"/>
          <w:color w:val="auto"/>
          <w:sz w:val="32"/>
          <w:szCs w:val="32"/>
          <w:lang w:val="zh-CN"/>
        </w:rPr>
        <w:t>省级无吸烟单位以及</w:t>
      </w:r>
      <w:r>
        <w:rPr>
          <w:rFonts w:ascii="方正仿宋简体" w:eastAsia="方正仿宋简体" w:cs="方正仿宋简体" w:hAnsi="方正仿宋简体" w:hint="eastAsia"/>
          <w:b w:val="0"/>
          <w:bCs w:val="0"/>
          <w:color w:val="auto"/>
          <w:sz w:val="32"/>
          <w:szCs w:val="32"/>
          <w:lang w:val="en-US" w:eastAsia="zh-CN"/>
        </w:rPr>
        <w:t>1个</w:t>
      </w:r>
      <w:r>
        <w:rPr>
          <w:rFonts w:ascii="方正仿宋简体" w:eastAsia="方正仿宋简体" w:cs="方正仿宋简体" w:hAnsi="方正仿宋简体" w:hint="eastAsia"/>
          <w:b w:val="0"/>
          <w:bCs w:val="0"/>
          <w:color w:val="auto"/>
          <w:sz w:val="32"/>
          <w:szCs w:val="32"/>
          <w:lang w:val="zh-CN"/>
        </w:rPr>
        <w:t>市级最干净乡镇、</w:t>
      </w:r>
      <w:r>
        <w:rPr>
          <w:rFonts w:ascii="方正仿宋简体" w:eastAsia="方正仿宋简体" w:cs="方正仿宋简体" w:hAnsi="方正仿宋简体" w:hint="eastAsia"/>
          <w:b w:val="0"/>
          <w:bCs w:val="0"/>
          <w:color w:val="auto"/>
          <w:sz w:val="32"/>
          <w:szCs w:val="32"/>
          <w:lang w:val="en-US" w:eastAsia="zh-CN"/>
        </w:rPr>
        <w:t>1个市级最干净</w:t>
      </w:r>
      <w:r>
        <w:rPr>
          <w:rFonts w:ascii="方正仿宋简体" w:eastAsia="方正仿宋简体" w:cs="方正仿宋简体" w:hAnsi="方正仿宋简体" w:hint="eastAsia"/>
          <w:b w:val="0"/>
          <w:bCs w:val="0"/>
          <w:color w:val="auto"/>
          <w:sz w:val="32"/>
          <w:szCs w:val="32"/>
          <w:lang w:val="zh-CN"/>
        </w:rPr>
        <w:t>村庄的卫生创建任务。铁路沿线环境综合整治工作开展有序，全年</w:t>
      </w:r>
      <w:r>
        <w:rPr>
          <w:rFonts w:ascii="方正仿宋简体" w:eastAsia="方正仿宋简体" w:cs="方正仿宋简体" w:hAnsi="方正仿宋简体" w:hint="eastAsia"/>
          <w:b w:val="0"/>
          <w:bCs w:val="0"/>
          <w:color w:val="auto"/>
          <w:sz w:val="32"/>
          <w:szCs w:val="32"/>
          <w:lang w:eastAsia="zh-CN"/>
        </w:rPr>
        <w:t>完成</w:t>
      </w:r>
      <w:r>
        <w:rPr>
          <w:rFonts w:ascii="方正仿宋简体" w:eastAsia="方正仿宋简体" w:cs="方正仿宋简体" w:hAnsi="方正仿宋简体" w:hint="eastAsia"/>
          <w:b w:val="0"/>
          <w:bCs w:val="0"/>
          <w:color w:val="auto"/>
          <w:sz w:val="32"/>
          <w:szCs w:val="32"/>
          <w:lang w:val="en-US" w:eastAsia="zh-CN"/>
        </w:rPr>
        <w:t>327</w:t>
      </w:r>
      <w:r>
        <w:rPr>
          <w:rFonts w:ascii="方正仿宋简体" w:eastAsia="方正仿宋简体" w:cs="方正仿宋简体" w:hAnsi="方正仿宋简体" w:hint="eastAsia"/>
          <w:b w:val="0"/>
          <w:bCs w:val="0"/>
          <w:color w:val="auto"/>
          <w:sz w:val="32"/>
          <w:szCs w:val="32"/>
        </w:rPr>
        <w:t>个普铁沿线环境安全入库问题</w:t>
      </w:r>
      <w:r>
        <w:rPr>
          <w:rFonts w:ascii="方正仿宋简体" w:eastAsia="方正仿宋简体" w:cs="方正仿宋简体" w:hAnsi="方正仿宋简体" w:hint="eastAsia"/>
          <w:b w:val="0"/>
          <w:bCs w:val="0"/>
          <w:color w:val="auto"/>
          <w:sz w:val="32"/>
          <w:szCs w:val="32"/>
          <w:lang w:val="zh-CN"/>
        </w:rPr>
        <w:t>整治任务</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树立“双段长”公示牌7个</w:t>
      </w:r>
      <w:r>
        <w:rPr>
          <w:rFonts w:ascii="方正仿宋简体" w:eastAsia="方正仿宋简体" w:cs="方正仿宋简体" w:hAnsi="方正仿宋简体" w:hint="eastAsia"/>
          <w:b w:val="0"/>
          <w:bCs w:val="0"/>
          <w:color w:val="auto"/>
          <w:sz w:val="32"/>
          <w:szCs w:val="32"/>
          <w:lang w:val="en-US" w:eastAsia="zh-CN"/>
        </w:rPr>
        <w:t>；</w:t>
      </w:r>
      <w:r>
        <w:rPr>
          <w:rFonts w:ascii="方正仿宋简体" w:eastAsia="方正仿宋简体" w:cs="方正仿宋简体" w:hAnsi="方正仿宋简体" w:hint="eastAsia"/>
          <w:b w:val="0"/>
          <w:bCs w:val="0"/>
          <w:color w:val="auto"/>
          <w:sz w:val="32"/>
          <w:szCs w:val="32"/>
          <w:lang w:val="zh-CN"/>
        </w:rPr>
        <w:t>生活垃圾分类工作推动有力，回收利用率达35%以上；按期开展乡镇、街道季考评、月通报工作，全年印发通报文件至少16期。</w:t>
      </w: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firstLineChars="200" w:firstLine="640"/>
        <w:jc w:val="both"/>
        <w:textAlignment w:val="auto"/>
        <w:rPr>
          <w:rFonts w:ascii="方正楷体简体" w:eastAsia="方正楷体简体" w:cs="方正楷体简体" w:hAnsi="方正楷体简体" w:hint="eastAsia"/>
          <w:b w:val="0"/>
          <w:bCs w:val="0"/>
          <w:color w:val="auto"/>
          <w:sz w:val="32"/>
          <w:szCs w:val="32"/>
          <w:lang w:val="zh-CN"/>
        </w:rPr>
      </w:pPr>
      <w:r>
        <w:rPr>
          <w:rFonts w:ascii="方正楷体简体" w:eastAsia="方正楷体简体" w:cs="方正楷体简体" w:hAnsi="方正楷体简体" w:hint="eastAsia"/>
          <w:b w:val="0"/>
          <w:bCs w:val="0"/>
          <w:color w:val="auto"/>
          <w:sz w:val="32"/>
          <w:szCs w:val="32"/>
          <w:lang w:val="zh-CN"/>
        </w:rPr>
        <w:t>（二）项目效益情况</w:t>
      </w:r>
    </w:p>
    <w:p>
      <w:pPr>
        <w:pStyle w:val="15"/>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b w:val="0"/>
          <w:bCs w:val="0"/>
          <w:color w:val="auto"/>
          <w:sz w:val="32"/>
          <w:szCs w:val="32"/>
          <w:lang w:val="en-US" w:eastAsia="zh-CN"/>
        </w:rPr>
        <w:t>60万元落实到</w:t>
      </w:r>
      <w:r>
        <w:rPr>
          <w:rFonts w:ascii="方正仿宋简体" w:eastAsia="方正仿宋简体" w:cs="方正仿宋简体" w:hAnsi="方正仿宋简体" w:hint="eastAsia"/>
          <w:b w:val="0"/>
          <w:bCs w:val="0"/>
          <w:color w:val="auto"/>
          <w:sz w:val="32"/>
          <w:szCs w:val="32"/>
          <w:lang w:val="zh-CN"/>
        </w:rPr>
        <w:t>城乡环境综合治理考核工作经费、病媒体药物防治、铁路沿线整治、垃圾分类督查、城乡环境综合治理广告宣传、车辆租赁等</w:t>
      </w:r>
      <w:r>
        <w:rPr>
          <w:rFonts w:ascii="方正仿宋简体" w:eastAsia="方正仿宋简体" w:cs="方正仿宋简体" w:hAnsi="方正仿宋简体" w:hint="eastAsia"/>
          <w:b w:val="0"/>
          <w:bCs w:val="0"/>
          <w:color w:val="auto"/>
          <w:sz w:val="32"/>
          <w:szCs w:val="32"/>
          <w:lang w:eastAsia="zh-CN"/>
        </w:rPr>
        <w:t>；二是社会</w:t>
      </w:r>
      <w:r>
        <w:rPr>
          <w:rFonts w:ascii="方正仿宋简体" w:eastAsia="方正仿宋简体" w:cs="方正仿宋简体" w:hAnsi="方正仿宋简体" w:hint="eastAsia"/>
          <w:b w:val="0"/>
          <w:bCs w:val="0"/>
          <w:color w:val="auto"/>
          <w:sz w:val="32"/>
          <w:szCs w:val="32"/>
          <w:lang w:val="zh-CN" w:eastAsia="zh-CN"/>
        </w:rPr>
        <w:t>效益：</w:t>
      </w:r>
      <w:r>
        <w:rPr>
          <w:rFonts w:ascii="方正仿宋简体" w:eastAsia="方正仿宋简体" w:cs="方正仿宋简体" w:hAnsi="方正仿宋简体" w:hint="eastAsia"/>
          <w:b w:val="0"/>
          <w:bCs w:val="0"/>
          <w:color w:val="auto"/>
          <w:sz w:val="32"/>
          <w:szCs w:val="32"/>
          <w:lang w:val="zh-CN"/>
        </w:rPr>
        <w:t>贯彻落实中央、省市</w:t>
      </w:r>
      <w:r>
        <w:rPr>
          <w:rFonts w:ascii="方正仿宋简体" w:eastAsia="方正仿宋简体" w:cs="方正仿宋简体" w:hAnsi="方正仿宋简体" w:hint="eastAsia"/>
          <w:b w:val="0"/>
          <w:bCs w:val="0"/>
          <w:color w:val="auto"/>
          <w:sz w:val="32"/>
          <w:szCs w:val="32"/>
          <w:lang w:val="zh-CN" w:eastAsia="zh-CN"/>
        </w:rPr>
        <w:t>区</w:t>
      </w:r>
      <w:r>
        <w:rPr>
          <w:rFonts w:ascii="方正仿宋简体" w:eastAsia="方正仿宋简体" w:cs="方正仿宋简体" w:hAnsi="方正仿宋简体" w:hint="eastAsia"/>
          <w:b w:val="0"/>
          <w:bCs w:val="0"/>
          <w:color w:val="auto"/>
          <w:sz w:val="32"/>
          <w:szCs w:val="32"/>
          <w:lang w:val="zh-CN"/>
        </w:rPr>
        <w:t>生态文明建设、农村人居环境提升，城乡环境全面提升，为建设中国最干净城市奠定坚实基础</w:t>
      </w:r>
      <w:r>
        <w:rPr>
          <w:rFonts w:ascii="方正仿宋简体" w:eastAsia="方正仿宋简体" w:cs="方正仿宋简体" w:hAnsi="方正仿宋简体" w:hint="eastAsia"/>
          <w:b w:val="0"/>
          <w:bCs w:val="0"/>
          <w:color w:val="auto"/>
          <w:sz w:val="32"/>
          <w:szCs w:val="32"/>
          <w:lang w:val="en-US" w:eastAsia="zh-CN"/>
        </w:rPr>
        <w:t>；三</w:t>
      </w:r>
      <w:r>
        <w:rPr>
          <w:rFonts w:ascii="方正仿宋简体" w:eastAsia="方正仿宋简体" w:cs="方正仿宋简体" w:hAnsi="方正仿宋简体" w:hint="eastAsia"/>
          <w:b w:val="0"/>
          <w:bCs w:val="0"/>
          <w:color w:val="auto"/>
          <w:sz w:val="32"/>
          <w:szCs w:val="32"/>
          <w:lang w:val="zh-CN" w:eastAsia="zh-CN"/>
        </w:rPr>
        <w:t>是可持续效益：</w:t>
      </w:r>
      <w:r>
        <w:rPr>
          <w:rFonts w:ascii="方正仿宋简体" w:eastAsia="方正仿宋简体" w:cs="方正仿宋简体" w:hAnsi="方正仿宋简体" w:hint="eastAsia"/>
          <w:b w:val="0"/>
          <w:bCs w:val="0"/>
          <w:color w:val="auto"/>
          <w:sz w:val="32"/>
          <w:szCs w:val="32"/>
          <w:lang w:val="en-US" w:eastAsia="zh-CN"/>
        </w:rPr>
        <w:t>城乡环境整体提升减少疾病发生，为人民安居乐业奠定基础，经济社会发展起到促进作用；</w:t>
      </w:r>
      <w:r>
        <w:rPr>
          <w:rFonts w:ascii="方正仿宋简体" w:eastAsia="方正仿宋简体" w:cs="方正仿宋简体" w:hAnsi="方正仿宋简体" w:hint="eastAsia"/>
          <w:b w:val="0"/>
          <w:bCs w:val="0"/>
          <w:color w:val="auto"/>
          <w:sz w:val="32"/>
          <w:szCs w:val="32"/>
          <w:lang w:eastAsia="zh-CN"/>
        </w:rPr>
        <w:t>四是管理对象及社会满意度：省、市等上级单位和乡镇街道、区级部门得到好评。</w:t>
      </w:r>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outlineLvl w:val="1"/>
        <w:rPr>
          <w:rFonts w:ascii="方正黑体简体" w:eastAsia="方正黑体简体" w:cs="方正黑体简体" w:hAnsi="方正黑体简体" w:hint="eastAsia"/>
          <w:b w:val="0"/>
          <w:bCs w:val="0"/>
          <w:color w:val="auto"/>
          <w:sz w:val="32"/>
          <w:szCs w:val="32"/>
          <w:lang w:eastAsia="zh-CN"/>
        </w:rPr>
      </w:pPr>
      <w:bookmarkStart w:id="188" w:name="_Toc17689"/>
      <w:r>
        <w:rPr>
          <w:rFonts w:ascii="方正黑体简体" w:eastAsia="方正黑体简体" w:cs="方正黑体简体" w:hAnsi="方正黑体简体" w:hint="eastAsia"/>
          <w:b w:val="0"/>
          <w:bCs w:val="0"/>
          <w:color w:val="auto"/>
          <w:sz w:val="32"/>
          <w:szCs w:val="32"/>
          <w:lang w:eastAsia="zh-CN"/>
        </w:rPr>
        <w:t>五、评价结论及建议</w:t>
      </w:r>
      <w:bookmarkEnd w:id="188"/>
    </w:p>
    <w:p>
      <w:pPr>
        <w:keepNext w:val="0"/>
        <w:keepLines w:val="0"/>
        <w:pageBreakBefore w:val="0"/>
        <w:widowControl w:val="0"/>
        <w:kinsoku/>
        <w:wordWrap/>
        <w:overflowPunct w:val="0"/>
        <w:topLinePunct w:val="0"/>
        <w:autoSpaceDE/>
        <w:autoSpaceDN/>
        <w:bidi w:val="0"/>
        <w:adjustRightInd/>
        <w:snapToGrid/>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kern w:val="0"/>
          <w:sz w:val="32"/>
          <w:szCs w:val="32"/>
          <w:lang w:val="zh-CN" w:eastAsia="zh-CN"/>
        </w:rPr>
        <w:t>（一）目前工作评价。</w:t>
      </w:r>
      <w:r>
        <w:rPr>
          <w:rFonts w:ascii="方正仿宋简体" w:eastAsia="方正仿宋简体" w:cs="方正仿宋简体" w:hAnsi="方正仿宋简体" w:hint="eastAsia"/>
          <w:b w:val="0"/>
          <w:bCs w:val="0"/>
          <w:color w:val="auto"/>
          <w:sz w:val="32"/>
          <w:szCs w:val="32"/>
          <w:lang w:val="zh-CN"/>
        </w:rPr>
        <w:t>城乡环境综合治理工作经费</w:t>
      </w:r>
      <w:r>
        <w:rPr>
          <w:rFonts w:ascii="方正仿宋简体" w:eastAsia="方正仿宋简体" w:cs="方正仿宋简体" w:hAnsi="方正仿宋简体" w:hint="eastAsia"/>
          <w:b w:val="0"/>
          <w:bCs w:val="0"/>
          <w:color w:val="auto"/>
          <w:kern w:val="2"/>
          <w:sz w:val="32"/>
          <w:szCs w:val="32"/>
          <w:lang w:val="en-US" w:eastAsia="zh-CN" w:bidi="ar-SA"/>
        </w:rPr>
        <w:t>项目全面完成，</w:t>
      </w:r>
      <w:r>
        <w:rPr>
          <w:rFonts w:ascii="方正仿宋简体" w:eastAsia="方正仿宋简体" w:cs="方正仿宋简体" w:hAnsi="方正仿宋简体" w:hint="eastAsia"/>
          <w:b w:val="0"/>
          <w:bCs w:val="0"/>
          <w:color w:val="auto"/>
          <w:sz w:val="32"/>
          <w:szCs w:val="32"/>
        </w:rPr>
        <w:t>确保</w:t>
      </w:r>
      <w:r>
        <w:rPr>
          <w:rFonts w:ascii="方正仿宋简体" w:eastAsia="方正仿宋简体" w:cs="方正仿宋简体" w:hAnsi="方正仿宋简体" w:hint="eastAsia"/>
          <w:b w:val="0"/>
          <w:bCs w:val="0"/>
          <w:color w:val="auto"/>
          <w:sz w:val="32"/>
          <w:szCs w:val="32"/>
          <w:lang w:eastAsia="zh-CN"/>
        </w:rPr>
        <w:t>了</w:t>
      </w:r>
      <w:r>
        <w:rPr>
          <w:rFonts w:ascii="方正仿宋简体" w:eastAsia="方正仿宋简体" w:cs="方正仿宋简体" w:hAnsi="方正仿宋简体" w:hint="eastAsia"/>
          <w:b w:val="0"/>
          <w:bCs w:val="0"/>
          <w:color w:val="auto"/>
          <w:sz w:val="32"/>
          <w:szCs w:val="32"/>
        </w:rPr>
        <w:t>资金专款专用</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严格按照项目申报绩效目标实施，</w:t>
      </w:r>
      <w:r>
        <w:rPr>
          <w:rFonts w:ascii="方正仿宋简体" w:eastAsia="方正仿宋简体" w:cs="方正仿宋简体" w:hAnsi="方正仿宋简体" w:hint="eastAsia"/>
          <w:b w:val="0"/>
          <w:bCs w:val="0"/>
          <w:color w:val="auto"/>
          <w:kern w:val="2"/>
          <w:sz w:val="32"/>
          <w:szCs w:val="32"/>
          <w:lang w:val="en-US" w:eastAsia="zh-CN" w:bidi="ar-SA"/>
        </w:rPr>
        <w:t>产出指标、效益指标、满意度指标值评价高，达到预设目标绩效。项目股室在项目实施完成后上报绩效评估报告，该项目按照2022年区级专项预算项目支出绩效评价指标体系单位自评得分89分，能接受财</w:t>
      </w:r>
      <w:r>
        <w:rPr>
          <w:rFonts w:ascii="方正仿宋简体" w:eastAsia="方正仿宋简体" w:cs="方正仿宋简体" w:hAnsi="方正仿宋简体" w:hint="eastAsia"/>
          <w:b w:val="0"/>
          <w:bCs w:val="0"/>
          <w:color w:val="auto"/>
          <w:sz w:val="32"/>
          <w:szCs w:val="32"/>
        </w:rPr>
        <w:t>政审计监督部门检查验收。</w:t>
      </w:r>
    </w:p>
    <w:p>
      <w:pPr>
        <w:spacing w:line="560" w:lineRule="exact"/>
        <w:jc w:val="center"/>
        <w:rPr>
          <w:rFonts w:ascii="方正黑体简体" w:eastAsia="方正黑体简体" w:cs="宋体" w:hAnsi="宋体" w:hint="eastAsia"/>
          <w:b/>
          <w:sz w:val="32"/>
          <w:szCs w:val="32"/>
          <w:lang w:eastAsia="zh-CN"/>
        </w:rPr>
      </w:pPr>
      <w:r>
        <w:rPr>
          <w:rFonts w:ascii="方正黑体简体" w:eastAsia="方正黑体简体" w:cs="宋体" w:hAnsi="宋体" w:hint="eastAsia"/>
          <w:b/>
          <w:sz w:val="32"/>
          <w:szCs w:val="32"/>
          <w:lang w:eastAsia="zh-CN"/>
        </w:rPr>
        <w:t>区政府办</w:t>
      </w:r>
      <w:r>
        <w:rPr>
          <w:rFonts w:ascii="方正黑体简体" w:eastAsia="方正黑体简体" w:cs="宋体" w:hAnsi="宋体" w:hint="eastAsia"/>
          <w:b/>
          <w:sz w:val="32"/>
          <w:szCs w:val="32"/>
          <w:lang w:val="en-US" w:eastAsia="zh-CN"/>
        </w:rPr>
        <w:t>2021年</w:t>
      </w:r>
      <w:r>
        <w:rPr>
          <w:rFonts w:ascii="方正黑体简体" w:eastAsia="方正黑体简体" w:cs="宋体" w:hAnsi="宋体" w:hint="eastAsia"/>
          <w:b/>
          <w:sz w:val="32"/>
          <w:szCs w:val="32"/>
          <w:lang w:val="zh-CN" w:eastAsia="zh-CN"/>
        </w:rPr>
        <w:t>城乡环境综合治理</w:t>
      </w:r>
      <w:r>
        <w:rPr>
          <w:rFonts w:ascii="方正黑体简体" w:eastAsia="方正黑体简体" w:cs="宋体" w:hAnsi="宋体" w:hint="eastAsia"/>
          <w:b/>
          <w:sz w:val="32"/>
          <w:szCs w:val="32"/>
          <w:lang w:eastAsia="zh-CN"/>
        </w:rPr>
        <w:t>项目支出绩效评价自评表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0"/>
        <w:gridCol w:w="412"/>
        <w:gridCol w:w="1328"/>
        <w:gridCol w:w="597"/>
        <w:gridCol w:w="668"/>
        <w:gridCol w:w="1382"/>
        <w:gridCol w:w="805"/>
        <w:gridCol w:w="466"/>
        <w:gridCol w:w="620"/>
        <w:gridCol w:w="572"/>
        <w:gridCol w:w="572"/>
        <w:gridCol w:w="472"/>
        <w:gridCol w:w="3262"/>
        <w:gridCol w:w="2554"/>
      </w:tblGrid>
      <w:tr>
        <w:trPr>
          <w:trHeight w:val="240"/>
        </w:trPr>
        <w:tc>
          <w:tcPr>
            <w:tcW w:w="17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7"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eastAsia="宋体" w:cs="宋体" w:hAnsi="宋体" w:hint="eastAsia"/>
                <w:b/>
                <w:bCs/>
                <w:color w:val="000000"/>
                <w:kern w:val="0"/>
                <w:sz w:val="18"/>
                <w:szCs w:val="18"/>
                <w:lang w:eastAsia="zh-CN"/>
              </w:rPr>
            </w:pPr>
            <w:r>
              <w:rPr>
                <w:rFonts w:ascii="宋体" w:cs="宋体" w:hAnsi="宋体" w:hint="eastAsia"/>
                <w:b/>
                <w:bCs/>
                <w:color w:val="000000"/>
                <w:kern w:val="0"/>
                <w:sz w:val="18"/>
                <w:szCs w:val="18"/>
                <w:lang w:eastAsia="zh-CN"/>
              </w:rPr>
              <w:t>自评得分</w:t>
            </w:r>
          </w:p>
        </w:tc>
      </w:tr>
      <w:tr>
        <w:trPr>
          <w:trHeight w:val="48"/>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10"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0"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right w:val="single" w:sz="4" w:space="0" w:color="000000"/>
            </w:tcBorders>
            <w:vAlign w:val="center"/>
          </w:tcPr>
          <w:p/>
        </w:tc>
      </w:tr>
      <w:tr>
        <w:trPr>
          <w:trHeight w:val="65"/>
        </w:trPr>
        <w:tc>
          <w:tcPr>
            <w:tcW w:w="176"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10"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6"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7" w:type="pct"/>
            <w:vMerge/>
            <w:tcBorders>
              <w:top w:val="single" w:sz="4" w:space="0" w:color="auto"/>
              <w:left w:val="single" w:sz="4" w:space="0" w:color="auto"/>
              <w:bottom w:val="single" w:sz="4" w:space="0" w:color="000000"/>
              <w:right w:val="single" w:sz="4" w:space="0" w:color="auto"/>
            </w:tcBorders>
            <w:vAlign w:val="center"/>
          </w:tcPr>
          <w:p/>
        </w:tc>
        <w:tc>
          <w:tcPr>
            <w:tcW w:w="898" w:type="pct"/>
            <w:vMerge/>
            <w:tcBorders>
              <w:left w:val="single" w:sz="4" w:space="0" w:color="auto"/>
              <w:bottom w:val="single" w:sz="4" w:space="0" w:color="000000"/>
              <w:right w:val="single" w:sz="4" w:space="0" w:color="000000"/>
            </w:tcBorders>
            <w:vAlign w:val="center"/>
          </w:tcPr>
          <w:p/>
        </w:tc>
      </w:tr>
      <w:tr>
        <w:trPr>
          <w:trHeight w:val="311"/>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10" w:type="pct"/>
            <w:vMerge w:val="restart"/>
            <w:tcBorders>
              <w:top w:val="nil"/>
              <w:left w:val="single" w:sz="4" w:space="0" w:color="auto"/>
              <w:bottom w:val="nil"/>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项目决策</w:t>
            </w: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程序严密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spacing w:val="-10"/>
                <w:kern w:val="0"/>
                <w:sz w:val="18"/>
                <w:szCs w:val="18"/>
              </w:rPr>
            </w:pPr>
            <w:r>
              <w:rPr>
                <w:rFonts w:ascii="宋体" w:cs="宋体" w:hAnsi="宋体" w:hint="eastAsia"/>
                <w:spacing w:val="-10"/>
                <w:kern w:val="0"/>
                <w:sz w:val="18"/>
                <w:szCs w:val="18"/>
              </w:rPr>
              <w:t>项目设立是否经过严格评估论证，是否属于部门职责相符，是否属于公共财政支持范围，是否符合地方事权支出责任划分原则，是否与相关部门同类项目或部门内部相关项目重复。</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不完善</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较完善</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完善</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专项项目设立是否经过事前评估或可行性论证，是否符合专项设立的基本规范和程序要求。项目设立是否属于部门职责相符，是否属于公共财政支持范围，符合地方事权支出责任划分原则，是否与相关部门同类项目或部门内部相关项目重复。存在一项不符合的为较完善，存在两项及两项以上不符合的为不完善。</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5</w:t>
            </w:r>
            <w:r>
              <w:rPr>
                <w:rFonts w:ascii="宋体" w:cs="宋体" w:hAnsi="宋体" w:hint="eastAsia"/>
                <w:kern w:val="0"/>
                <w:sz w:val="18"/>
                <w:szCs w:val="18"/>
              </w:rPr>
              <w:t>　</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nil"/>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规划合理★</w:t>
            </w:r>
          </w:p>
        </w:tc>
        <w:tc>
          <w:tcPr>
            <w:tcW w:w="486" w:type="pct"/>
            <w:tcBorders>
              <w:top w:val="nil"/>
              <w:left w:val="single" w:sz="4" w:space="0" w:color="auto"/>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项目规划是否符合区委、区政府重大决策部署，是否与项目年度目标一致。</w:t>
            </w:r>
          </w:p>
        </w:tc>
        <w:tc>
          <w:tcPr>
            <w:tcW w:w="283"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不合理</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较合理</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合理</w:t>
            </w:r>
          </w:p>
        </w:tc>
        <w:tc>
          <w:tcPr>
            <w:tcW w:w="1147"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spacing w:val="-12"/>
                <w:kern w:val="0"/>
                <w:sz w:val="18"/>
                <w:szCs w:val="18"/>
              </w:rPr>
            </w:pPr>
            <w:r>
              <w:rPr>
                <w:rFonts w:ascii="宋体" w:cs="宋体" w:hAnsi="宋体" w:hint="eastAsia"/>
                <w:spacing w:val="-12"/>
                <w:kern w:val="0"/>
                <w:sz w:val="18"/>
                <w:szCs w:val="18"/>
              </w:rPr>
              <w:t>主要查看项目设立依据是否充分，符合区委、区政府重大决策部署和宏观政策规划，项目年度绩效目标与中长期规划是否一致。样本评价中，规划是否与现实需求匹配，是否存在因规划不够合理导致项目效益欠佳的情况。</w:t>
            </w:r>
          </w:p>
        </w:tc>
        <w:tc>
          <w:tcPr>
            <w:tcW w:w="89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5</w:t>
            </w:r>
          </w:p>
        </w:tc>
      </w:tr>
      <w:tr>
        <w:trPr>
          <w:trHeight w:val="228"/>
        </w:trPr>
        <w:tc>
          <w:tcPr>
            <w:tcW w:w="176"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10" w:type="pct"/>
            <w:vMerge/>
            <w:tcBorders>
              <w:top w:val="nil"/>
              <w:left w:val="single" w:sz="4" w:space="0" w:color="auto"/>
              <w:bottom w:val="single" w:sz="8" w:space="0" w:color="auto"/>
              <w:right w:val="single" w:sz="4" w:space="0" w:color="auto"/>
            </w:tcBorders>
            <w:vAlign w:val="center"/>
          </w:tcPr>
          <w:p/>
        </w:tc>
        <w:tc>
          <w:tcPr>
            <w:tcW w:w="234" w:type="pct"/>
            <w:tcBorders>
              <w:top w:val="nil"/>
              <w:left w:val="nil"/>
              <w:bottom w:val="single" w:sz="8" w:space="0" w:color="auto"/>
              <w:right w:val="nil"/>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制度完备</w:t>
            </w:r>
          </w:p>
        </w:tc>
        <w:tc>
          <w:tcPr>
            <w:tcW w:w="486" w:type="pct"/>
            <w:tcBorders>
              <w:top w:val="nil"/>
              <w:left w:val="single" w:sz="4" w:space="0" w:color="auto"/>
              <w:bottom w:val="single" w:sz="8" w:space="0" w:color="auto"/>
              <w:right w:val="single" w:sz="4" w:space="0" w:color="auto"/>
            </w:tcBorders>
            <w:vAlign w:val="center"/>
          </w:tcPr>
          <w:p>
            <w:pPr>
              <w:widowControl/>
              <w:spacing w:line="240" w:lineRule="exact"/>
              <w:jc w:val="left"/>
              <w:rPr>
                <w:rFonts w:ascii="宋体" w:cs="宋体" w:hAnsi="宋体"/>
                <w:spacing w:val="-12"/>
                <w:kern w:val="0"/>
                <w:sz w:val="18"/>
                <w:szCs w:val="18"/>
              </w:rPr>
            </w:pPr>
            <w:r>
              <w:rPr>
                <w:rFonts w:ascii="宋体" w:cs="宋体" w:hAnsi="宋体" w:hint="eastAsia"/>
                <w:spacing w:val="-12"/>
                <w:kern w:val="0"/>
                <w:sz w:val="18"/>
                <w:szCs w:val="18"/>
              </w:rPr>
              <w:t>项目指导意见、管理办法、申报指南、实施细则等管理制度是否完善，是否存在脱离实际、缺陷、漏洞导致执行偏离预期。</w:t>
            </w:r>
          </w:p>
        </w:tc>
        <w:tc>
          <w:tcPr>
            <w:tcW w:w="283" w:type="pct"/>
            <w:tcBorders>
              <w:top w:val="nil"/>
              <w:left w:val="nil"/>
              <w:bottom w:val="single" w:sz="8"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0" w:type="pct"/>
            <w:gridSpan w:val="5"/>
            <w:tcBorders>
              <w:top w:val="single" w:sz="4" w:space="0" w:color="auto"/>
              <w:left w:val="nil"/>
              <w:bottom w:val="single" w:sz="8" w:space="0" w:color="auto"/>
              <w:right w:val="single" w:sz="4" w:space="0" w:color="000000"/>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47" w:type="pct"/>
            <w:tcBorders>
              <w:top w:val="nil"/>
              <w:left w:val="nil"/>
              <w:bottom w:val="single" w:sz="8"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的相关管理制度机制是否健全完善，在项目执行过程中，是否存在管理制度有悖于实际的情况，是否存在难以操作、无法落地、执行不畅的情况，是否存在不能满足实际需求，未及时动态调整的情况。</w:t>
            </w:r>
          </w:p>
        </w:tc>
        <w:tc>
          <w:tcPr>
            <w:tcW w:w="898" w:type="pct"/>
            <w:tcBorders>
              <w:top w:val="nil"/>
              <w:left w:val="nil"/>
              <w:bottom w:val="single" w:sz="8"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6</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　</w:t>
            </w:r>
          </w:p>
        </w:tc>
      </w:tr>
    </w:tbl>
    <w:p>
      <w:pPr>
        <w:sectPr>
          <w:pgSz w:w="16838" w:h="11906" w:orient="landscape"/>
          <w:pgMar w:top="1134" w:right="1418" w:bottom="1134" w:left="1418" w:header="851" w:footer="992" w:gutter="0"/>
          <w:pgNumType/>
          <w:cols w:num="1" w:space="720"/>
          <w:docGrid w:type="lines" w:linePitch="312" w:charSpace="0"/>
        </w:sectPr>
      </w:pPr>
    </w:p>
    <w:tbl>
      <w:tblPr>
        <w:jc w:val="left"/>
        <w:tblInd w:w="0" w:type="dxa"/>
        <w:tblW w:w="498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02"/>
        <w:gridCol w:w="414"/>
        <w:gridCol w:w="1329"/>
        <w:gridCol w:w="592"/>
        <w:gridCol w:w="666"/>
        <w:gridCol w:w="1374"/>
        <w:gridCol w:w="802"/>
        <w:gridCol w:w="467"/>
        <w:gridCol w:w="618"/>
        <w:gridCol w:w="569"/>
        <w:gridCol w:w="569"/>
        <w:gridCol w:w="470"/>
        <w:gridCol w:w="3261"/>
        <w:gridCol w:w="2525"/>
      </w:tblGrid>
      <w:tr>
        <w:trPr>
          <w:trHeight w:val="224"/>
        </w:trPr>
        <w:tc>
          <w:tcPr>
            <w:tcW w:w="177"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9"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5"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4"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51"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91"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9"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9"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4"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right w:val="single" w:sz="4" w:space="0" w:color="000000"/>
            </w:tcBorders>
            <w:vAlign w:val="center"/>
          </w:tcPr>
          <w:p/>
        </w:tc>
      </w:tr>
      <w:tr>
        <w:trPr>
          <w:trHeight w:val="61"/>
        </w:trPr>
        <w:tc>
          <w:tcPr>
            <w:tcW w:w="177" w:type="pct"/>
            <w:vMerge/>
            <w:tcBorders>
              <w:top w:val="single" w:sz="4" w:space="0" w:color="auto"/>
              <w:left w:val="single" w:sz="4" w:space="0" w:color="auto"/>
              <w:bottom w:val="single" w:sz="4" w:space="0" w:color="000000"/>
              <w:right w:val="single" w:sz="4" w:space="0" w:color="auto"/>
            </w:tcBorders>
            <w:vAlign w:val="center"/>
          </w:tcP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000000"/>
              <w:right w:val="single" w:sz="4" w:space="0" w:color="000000"/>
            </w:tcBorders>
            <w:vAlign w:val="center"/>
          </w:tcPr>
          <w:p/>
        </w:tc>
        <w:tc>
          <w:tcPr>
            <w:tcW w:w="209" w:type="pct"/>
            <w:vMerge/>
            <w:tcBorders>
              <w:top w:val="nil"/>
              <w:left w:val="single" w:sz="4" w:space="0" w:color="auto"/>
              <w:bottom w:val="single" w:sz="4" w:space="0" w:color="auto"/>
              <w:right w:val="single" w:sz="4" w:space="0" w:color="auto"/>
            </w:tcBorders>
            <w:vAlign w:val="center"/>
          </w:tcPr>
          <w:p/>
        </w:tc>
        <w:tc>
          <w:tcPr>
            <w:tcW w:w="234" w:type="pct"/>
            <w:vMerge/>
            <w:tcBorders>
              <w:top w:val="nil"/>
              <w:left w:val="single" w:sz="4" w:space="0" w:color="auto"/>
              <w:bottom w:val="single" w:sz="4" w:space="0" w:color="auto"/>
              <w:right w:val="single" w:sz="4" w:space="0" w:color="auto"/>
            </w:tcBorders>
            <w:vAlign w:val="center"/>
          </w:tcPr>
          <w:p/>
        </w:tc>
        <w:tc>
          <w:tcPr>
            <w:tcW w:w="485" w:type="pct"/>
            <w:vMerge/>
            <w:tcBorders>
              <w:top w:val="single" w:sz="4" w:space="0" w:color="auto"/>
              <w:left w:val="single" w:sz="4" w:space="0" w:color="auto"/>
              <w:bottom w:val="single" w:sz="4" w:space="0" w:color="000000"/>
              <w:right w:val="single" w:sz="4" w:space="0" w:color="auto"/>
            </w:tcBorders>
            <w:vAlign w:val="center"/>
          </w:tcPr>
          <w:p/>
        </w:tc>
        <w:tc>
          <w:tcPr>
            <w:tcW w:w="283" w:type="pct"/>
            <w:vMerge/>
            <w:tcBorders>
              <w:top w:val="nil"/>
              <w:left w:val="single" w:sz="4" w:space="0" w:color="auto"/>
              <w:bottom w:val="single" w:sz="4" w:space="0" w:color="000000"/>
              <w:right w:val="single" w:sz="4" w:space="0" w:color="auto"/>
            </w:tcBorders>
            <w:vAlign w:val="center"/>
          </w:tcPr>
          <w:p/>
        </w:tc>
        <w:tc>
          <w:tcPr>
            <w:tcW w:w="165"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6"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51" w:type="pct"/>
            <w:vMerge/>
            <w:tcBorders>
              <w:top w:val="single" w:sz="4" w:space="0" w:color="auto"/>
              <w:left w:val="single" w:sz="4" w:space="0" w:color="auto"/>
              <w:bottom w:val="single" w:sz="4" w:space="0" w:color="000000"/>
              <w:right w:val="single" w:sz="4" w:space="0" w:color="auto"/>
            </w:tcBorders>
            <w:vAlign w:val="center"/>
          </w:tcPr>
          <w:p/>
        </w:tc>
        <w:tc>
          <w:tcPr>
            <w:tcW w:w="891" w:type="pct"/>
            <w:vMerge/>
            <w:tcBorders>
              <w:left w:val="single" w:sz="4" w:space="0" w:color="auto"/>
              <w:bottom w:val="single" w:sz="4" w:space="0" w:color="000000"/>
              <w:right w:val="single" w:sz="4" w:space="0" w:color="000000"/>
            </w:tcBorders>
            <w:vAlign w:val="center"/>
          </w:tcPr>
          <w:p/>
        </w:tc>
      </w:tr>
      <w:tr>
        <w:trPr>
          <w:trHeight w:val="4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6"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项目实施</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分配合理★</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项目资金分配结果是否与规划计划一致；是否按规定及时分配专项预算资金。</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是否评分法</w:t>
            </w:r>
          </w:p>
        </w:tc>
        <w:tc>
          <w:tcPr>
            <w:tcW w:w="165"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否</w:t>
            </w:r>
          </w:p>
        </w:tc>
        <w:tc>
          <w:tcPr>
            <w:tcW w:w="21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c>
          <w:tcPr>
            <w:tcW w:w="166"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是</w:t>
            </w:r>
          </w:p>
        </w:tc>
        <w:tc>
          <w:tcPr>
            <w:tcW w:w="1151"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按项目法分配的项目，以所有项目点实施完成情况与规划计划情况进行对比。按因素法分配的项目和据实据效分配的项目，将资金分配方向与规划计划支持方向进行对比；《预算法》其他规定；分配依据充分的得分，明显不充分扣分。两种情况分值权重各占一半。</w:t>
            </w:r>
          </w:p>
        </w:tc>
        <w:tc>
          <w:tcPr>
            <w:tcW w:w="891" w:type="pct"/>
            <w:tcBorders>
              <w:top w:val="nil"/>
              <w:left w:val="nil"/>
              <w:bottom w:val="single" w:sz="4" w:space="0" w:color="auto"/>
              <w:right w:val="single" w:sz="4" w:space="0" w:color="auto"/>
            </w:tcBorders>
            <w:vAlign w:val="center"/>
          </w:tcPr>
          <w:p>
            <w:pPr>
              <w:widowControl/>
              <w:spacing w:line="200" w:lineRule="exact"/>
              <w:jc w:val="both"/>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6</w:t>
            </w:r>
          </w:p>
        </w:tc>
      </w:tr>
      <w:tr>
        <w:trPr>
          <w:trHeight w:val="21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使用合规</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项目资金使用是否符合相关的财务管理制度规定。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项目资金是否符合国家财经法规和财务管理制度及有关专项资金管理办法规定；资金拨付是否有完整的审批程序和手续；是否符合项目预算批复或合同规定用途；是否存在截留、挤占、挪用、虚列支出等情况。</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val="en-US" w:eastAsia="zh-CN"/>
              </w:rPr>
              <w:t>6</w:t>
            </w:r>
          </w:p>
        </w:tc>
      </w:tr>
      <w:tr>
        <w:trPr>
          <w:trHeight w:val="161"/>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5</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vMerge/>
            <w:tcBorders>
              <w:top w:val="single" w:sz="4" w:space="0" w:color="auto"/>
              <w:left w:val="single" w:sz="4" w:space="0" w:color="auto"/>
              <w:bottom w:val="single" w:sz="4" w:space="0" w:color="000000"/>
              <w:right w:val="single" w:sz="4" w:space="0" w:color="auto"/>
            </w:tcBorders>
            <w:vAlign w:val="center"/>
          </w:tcP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执行有效</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项目实施是否符合相关管理制度规定。</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缺（错）项扣分法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发现一处扣0.5分，直至扣完</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项目实施是否遵守相关法律法规；项目调整手续是否完备；项目合同、验收报告、技术鉴定等资料是否齐全并及时归档；项目实施的人员条件、场地设备、信息支撑等是否落实到位。</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5</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228"/>
        </w:trPr>
        <w:tc>
          <w:tcPr>
            <w:tcW w:w="177"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6" w:type="pct"/>
            <w:vMerge/>
            <w:tcBorders>
              <w:top w:val="nil"/>
              <w:left w:val="single" w:sz="4" w:space="0" w:color="auto"/>
              <w:bottom w:val="single" w:sz="4" w:space="0" w:color="auto"/>
              <w:right w:val="single" w:sz="4" w:space="0" w:color="auto"/>
            </w:tcBorders>
            <w:vAlign w:val="center"/>
          </w:tcPr>
          <w:p/>
        </w:tc>
        <w:tc>
          <w:tcPr>
            <w:tcW w:w="469" w:type="pct"/>
            <w:vMerge/>
            <w:tcBorders>
              <w:top w:val="single" w:sz="4" w:space="0" w:color="auto"/>
              <w:left w:val="single" w:sz="4" w:space="0" w:color="auto"/>
              <w:bottom w:val="single" w:sz="4" w:space="0" w:color="auto"/>
              <w:right w:val="single" w:sz="4" w:space="0" w:color="auto"/>
            </w:tcBorders>
            <w:vAlign w:val="center"/>
          </w:tcPr>
          <w:p/>
        </w:tc>
        <w:tc>
          <w:tcPr>
            <w:tcW w:w="209"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完成结果</w:t>
            </w:r>
          </w:p>
        </w:tc>
        <w:tc>
          <w:tcPr>
            <w:tcW w:w="234"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预算完成★</w:t>
            </w:r>
          </w:p>
        </w:tc>
        <w:tc>
          <w:tcPr>
            <w:tcW w:w="485"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项目资金拨付到具体支持对象企业、项目（人）的情况。</w:t>
            </w:r>
          </w:p>
        </w:tc>
        <w:tc>
          <w:tcPr>
            <w:tcW w:w="283"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 xml:space="preserve">   指标得分=项目实际到位金额/承诺到位金额*100%*指标分值</w:t>
            </w:r>
          </w:p>
        </w:tc>
        <w:tc>
          <w:tcPr>
            <w:tcW w:w="1151" w:type="pct"/>
            <w:tcBorders>
              <w:top w:val="nil"/>
              <w:left w:val="nil"/>
              <w:bottom w:val="single" w:sz="4" w:space="0" w:color="auto"/>
              <w:right w:val="single" w:sz="4" w:space="0" w:color="auto"/>
            </w:tcBorders>
            <w:vAlign w:val="center"/>
          </w:tcPr>
          <w:p>
            <w:pPr>
              <w:widowControl/>
              <w:spacing w:line="220" w:lineRule="exact"/>
              <w:jc w:val="left"/>
              <w:rPr>
                <w:rFonts w:ascii="宋体" w:cs="宋体" w:hAnsi="宋体"/>
                <w:kern w:val="0"/>
                <w:sz w:val="18"/>
                <w:szCs w:val="18"/>
              </w:rPr>
            </w:pPr>
            <w:r>
              <w:rPr>
                <w:rFonts w:ascii="宋体" w:cs="宋体" w:hAnsi="宋体" w:hint="eastAsia"/>
                <w:kern w:val="0"/>
                <w:sz w:val="18"/>
                <w:szCs w:val="18"/>
              </w:rPr>
              <w:t>主要查看项目资金拨付到人到户、到项目、到企业与资金总量的对比，配套预算到位率。</w:t>
            </w:r>
          </w:p>
        </w:tc>
        <w:tc>
          <w:tcPr>
            <w:tcW w:w="891"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tc>
      </w:tr>
    </w:tbl>
    <w:p>
      <w:pPr>
        <w:sectPr>
          <w:pgSz w:w="16838" w:h="11906" w:orient="landscape"/>
          <w:pgMar w:top="1134" w:right="1418" w:bottom="1134" w:left="1418" w:header="851" w:footer="992" w:gutter="0"/>
          <w:pgNumType/>
          <w:cols w:num="1" w:space="720"/>
          <w:docGrid w:type="lines" w:linePitch="312" w:charSpace="0"/>
        </w:sectPr>
      </w:pPr>
    </w:p>
    <w:p>
      <w:pPr>
        <w:rPr>
          <w:rFonts w:hint="eastAsia"/>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78"/>
        <w:gridCol w:w="397"/>
        <w:gridCol w:w="738"/>
        <w:gridCol w:w="397"/>
        <w:gridCol w:w="397"/>
        <w:gridCol w:w="764"/>
        <w:gridCol w:w="446"/>
        <w:gridCol w:w="396"/>
        <w:gridCol w:w="478"/>
        <w:gridCol w:w="478"/>
        <w:gridCol w:w="478"/>
        <w:gridCol w:w="396"/>
        <w:gridCol w:w="1812"/>
        <w:gridCol w:w="1404"/>
      </w:tblGrid>
      <w:tr>
        <w:trPr>
          <w:trHeight w:val="224"/>
        </w:trPr>
        <w:tc>
          <w:tcPr>
            <w:tcW w:w="174"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分值权重</w:t>
            </w:r>
          </w:p>
        </w:tc>
        <w:tc>
          <w:tcPr>
            <w:tcW w:w="1055" w:type="pct"/>
            <w:gridSpan w:val="4"/>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分层分类指标</w:t>
            </w:r>
          </w:p>
        </w:tc>
        <w:tc>
          <w:tcPr>
            <w:tcW w:w="483"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指标解释</w:t>
            </w:r>
          </w:p>
        </w:tc>
        <w:tc>
          <w:tcPr>
            <w:tcW w:w="1233" w:type="pct"/>
            <w:gridSpan w:val="6"/>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评分方法</w:t>
            </w:r>
          </w:p>
        </w:tc>
        <w:tc>
          <w:tcPr>
            <w:tcW w:w="1146" w:type="pct"/>
            <w:vMerge w:val="restart"/>
            <w:tcBorders>
              <w:top w:val="single" w:sz="4" w:space="0" w:color="auto"/>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评价要点及说明</w:t>
            </w:r>
          </w:p>
        </w:tc>
        <w:tc>
          <w:tcPr>
            <w:tcW w:w="888" w:type="pct"/>
            <w:vMerge w:val="restart"/>
            <w:tcBorders>
              <w:top w:val="single" w:sz="4" w:space="0" w:color="auto"/>
              <w:left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eastAsia="zh-CN"/>
              </w:rPr>
              <w:t>自评得分</w:t>
            </w:r>
          </w:p>
        </w:tc>
      </w:tr>
      <w:tr>
        <w:trPr>
          <w:trHeight w:val="45"/>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分层指标</w:t>
            </w:r>
          </w:p>
        </w:tc>
        <w:tc>
          <w:tcPr>
            <w:tcW w:w="467" w:type="pct"/>
            <w:vMerge w:val="restart"/>
            <w:tcBorders>
              <w:top w:val="single" w:sz="4" w:space="0" w:color="auto"/>
              <w:left w:val="single" w:sz="4" w:space="0" w:color="auto"/>
              <w:bottom w:val="single" w:sz="4" w:space="0" w:color="000000"/>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适用范围</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233" w:type="pct"/>
            <w:vMerge w:val="restar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val="restart"/>
            <w:tcBorders>
              <w:top w:val="nil"/>
              <w:left w:val="single" w:sz="4" w:space="0" w:color="auto"/>
              <w:bottom w:val="single" w:sz="4" w:space="0" w:color="000000"/>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方法归类</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计算公式</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right w:val="single" w:sz="4" w:space="0" w:color="000000"/>
            </w:tcBorders>
            <w:vAlign w:val="center"/>
          </w:tcPr>
          <w:p/>
        </w:tc>
      </w:tr>
      <w:tr>
        <w:trPr>
          <w:trHeight w:val="61"/>
        </w:trPr>
        <w:tc>
          <w:tcPr>
            <w:tcW w:w="174" w:type="pct"/>
            <w:vMerge/>
            <w:tcBorders>
              <w:top w:val="single" w:sz="4" w:space="0" w:color="auto"/>
              <w:left w:val="single" w:sz="4" w:space="0" w:color="auto"/>
              <w:bottom w:val="single" w:sz="4" w:space="0" w:color="000000"/>
              <w:right w:val="single" w:sz="4" w:space="0" w:color="auto"/>
            </w:tcBorders>
            <w:vAlign w:val="center"/>
          </w:tcP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000000"/>
              <w:right w:val="single" w:sz="4" w:space="0" w:color="000000"/>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vMerge/>
            <w:tcBorders>
              <w:top w:val="nil"/>
              <w:left w:val="single" w:sz="4" w:space="0" w:color="auto"/>
              <w:bottom w:val="single" w:sz="4" w:space="0" w:color="auto"/>
              <w:right w:val="single" w:sz="4" w:space="0" w:color="auto"/>
            </w:tcBorders>
            <w:vAlign w:val="center"/>
          </w:tcPr>
          <w:p/>
        </w:tc>
        <w:tc>
          <w:tcPr>
            <w:tcW w:w="483" w:type="pct"/>
            <w:vMerge/>
            <w:tcBorders>
              <w:top w:val="single" w:sz="4" w:space="0" w:color="auto"/>
              <w:left w:val="single" w:sz="4" w:space="0" w:color="auto"/>
              <w:bottom w:val="single" w:sz="4" w:space="0" w:color="000000"/>
              <w:right w:val="single" w:sz="4" w:space="0" w:color="auto"/>
            </w:tcBorders>
            <w:vAlign w:val="center"/>
          </w:tcPr>
          <w:p/>
        </w:tc>
        <w:tc>
          <w:tcPr>
            <w:tcW w:w="282" w:type="pct"/>
            <w:vMerge/>
            <w:tcBorders>
              <w:top w:val="nil"/>
              <w:left w:val="single" w:sz="4" w:space="0" w:color="auto"/>
              <w:bottom w:val="single" w:sz="4" w:space="0" w:color="000000"/>
              <w:right w:val="single" w:sz="4" w:space="0" w:color="auto"/>
            </w:tcBorders>
            <w:vAlign w:val="center"/>
          </w:tcPr>
          <w:p/>
        </w:tc>
        <w:tc>
          <w:tcPr>
            <w:tcW w:w="16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w:t>
            </w:r>
          </w:p>
        </w:tc>
        <w:tc>
          <w:tcPr>
            <w:tcW w:w="21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0.3</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0.6</w:t>
            </w:r>
          </w:p>
        </w:tc>
        <w:tc>
          <w:tcPr>
            <w:tcW w:w="20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0.8</w:t>
            </w:r>
          </w:p>
        </w:tc>
        <w:tc>
          <w:tcPr>
            <w:tcW w:w="16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1</w:t>
            </w:r>
          </w:p>
        </w:tc>
        <w:tc>
          <w:tcPr>
            <w:tcW w:w="1146" w:type="pct"/>
            <w:vMerge/>
            <w:tcBorders>
              <w:top w:val="single" w:sz="4" w:space="0" w:color="auto"/>
              <w:left w:val="single" w:sz="4" w:space="0" w:color="auto"/>
              <w:bottom w:val="single" w:sz="4" w:space="0" w:color="000000"/>
              <w:right w:val="single" w:sz="4" w:space="0" w:color="auto"/>
            </w:tcBorders>
            <w:vAlign w:val="center"/>
          </w:tcPr>
          <w:p/>
        </w:tc>
        <w:tc>
          <w:tcPr>
            <w:tcW w:w="888" w:type="pct"/>
            <w:vMerge/>
            <w:tcBorders>
              <w:left w:val="single" w:sz="4" w:space="0" w:color="auto"/>
              <w:bottom w:val="single" w:sz="4" w:space="0" w:color="000000"/>
              <w:right w:val="single" w:sz="4" w:space="0" w:color="000000"/>
            </w:tcBorders>
            <w:vAlign w:val="center"/>
          </w:tcPr>
          <w:p/>
        </w:tc>
      </w:tr>
      <w:tr>
        <w:trPr>
          <w:trHeight w:val="415"/>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10</w:t>
            </w:r>
            <w:r>
              <w:rPr>
                <w:rFonts w:ascii="宋体" w:cs="宋体" w:hAnsi="宋体" w:hint="eastAsia"/>
                <w:b/>
                <w:bCs/>
                <w:color w:val="000000"/>
                <w:kern w:val="0"/>
                <w:sz w:val="18"/>
                <w:szCs w:val="18"/>
              </w:rPr>
              <w:t>%</w:t>
            </w:r>
          </w:p>
        </w:tc>
        <w:tc>
          <w:tcPr>
            <w:tcW w:w="145"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通用指标</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所有专项预算项目</w:t>
            </w:r>
          </w:p>
        </w:tc>
        <w:tc>
          <w:tcPr>
            <w:tcW w:w="208" w:type="pct"/>
            <w:vMerge w:val="restar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资金结余★</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项目资金结余的情况。</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指标得分=（1-结余率/0.2）*指标分值</w:t>
              <w:br/>
              <w:t xml:space="preserve">结余率大于等于0.2，指标得0分                             </w:t>
              <w:br/>
              <w:t xml:space="preserve">结余率=结余金额/省级财政资金预算数×100%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结余资金是指项目实施周期已结束、项目目标完成或项目提前终止，尚未列支的项目支出预算资金；因项目实施计划调整，不需要继续支出的预算资金；预算批复后连续两年未用完的预算资金。</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10</w:t>
            </w:r>
          </w:p>
        </w:tc>
      </w:tr>
      <w:tr>
        <w:trPr>
          <w:trHeight w:val="15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目标完成★</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项目实施后是否完成预期目标。</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指标得分=实际完成任务量/绩效目标设定任务量×100%*指标分值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主要查看项目实施后产出数量指标完成情况。以样本点资金量为权重，加权计算指标得分。当实际完成任务量/绩效目标设定任务量&gt;1时按1计算。</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r>
      <w:tr>
        <w:trPr>
          <w:trHeight w:val="20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15</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完成及时</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项目实际完成时间与计划完成时间的比较，用以反映和考核项目产出实效目标的实现程度。</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比率分值法</w:t>
            </w:r>
          </w:p>
        </w:tc>
        <w:tc>
          <w:tcPr>
            <w:tcW w:w="951" w:type="pct"/>
            <w:gridSpan w:val="5"/>
            <w:tcBorders>
              <w:top w:val="single" w:sz="4" w:space="0" w:color="auto"/>
              <w:left w:val="nil"/>
              <w:bottom w:val="single" w:sz="4" w:space="0" w:color="auto"/>
              <w:right w:val="single" w:sz="4" w:space="0" w:color="000000"/>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 xml:space="preserve">指标得分=1-(实际完成时间-计划完成时间/计划完成时间)×100%*指标分值  </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主要查看项目实际计划完成时间情况，一般以天数、月数或年数为单位。当实际完成时间-计划完成时间小于等于0时得满分；实际完成时间超过计划完成时间1倍时得0分。</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15</w:t>
            </w:r>
          </w:p>
          <w:p>
            <w:pPr>
              <w:widowControl/>
              <w:spacing w:line="200" w:lineRule="exact"/>
              <w:jc w:val="center"/>
              <w:rPr>
                <w:rFonts w:ascii="宋体" w:cs="宋体" w:hAnsi="宋体"/>
                <w:kern w:val="0"/>
                <w:sz w:val="18"/>
                <w:szCs w:val="18"/>
              </w:rPr>
            </w:pPr>
          </w:p>
        </w:tc>
      </w:tr>
      <w:tr>
        <w:trPr>
          <w:trHeight w:val="110"/>
        </w:trPr>
        <w:tc>
          <w:tcPr>
            <w:tcW w:w="174" w:type="pct"/>
            <w:tcBorders>
              <w:top w:val="nil"/>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lang w:val="en-US" w:eastAsia="zh-CN"/>
              </w:rPr>
              <w:t>8</w:t>
            </w:r>
            <w:r>
              <w:rPr>
                <w:rFonts w:ascii="宋体" w:cs="宋体" w:hAnsi="宋体" w:hint="eastAsia"/>
                <w:b/>
                <w:bCs/>
                <w:color w:val="000000"/>
                <w:kern w:val="0"/>
                <w:sz w:val="18"/>
                <w:szCs w:val="18"/>
              </w:rPr>
              <w:t>%</w:t>
            </w:r>
          </w:p>
        </w:tc>
        <w:tc>
          <w:tcPr>
            <w:tcW w:w="145" w:type="pct"/>
            <w:vMerge/>
            <w:tcBorders>
              <w:top w:val="nil"/>
              <w:left w:val="single" w:sz="4" w:space="0" w:color="auto"/>
              <w:bottom w:val="single" w:sz="4" w:space="0" w:color="auto"/>
              <w:right w:val="single" w:sz="4" w:space="0" w:color="auto"/>
            </w:tcBorders>
            <w:vAlign w:val="center"/>
          </w:tcPr>
          <w:p/>
        </w:tc>
        <w:tc>
          <w:tcPr>
            <w:tcW w:w="467" w:type="pct"/>
            <w:vMerge/>
            <w:tcBorders>
              <w:top w:val="single" w:sz="4" w:space="0" w:color="auto"/>
              <w:left w:val="single" w:sz="4" w:space="0" w:color="auto"/>
              <w:bottom w:val="single" w:sz="4" w:space="0" w:color="auto"/>
              <w:right w:val="single" w:sz="4" w:space="0" w:color="auto"/>
            </w:tcBorders>
            <w:vAlign w:val="center"/>
          </w:tcPr>
          <w:p/>
        </w:tc>
        <w:tc>
          <w:tcPr>
            <w:tcW w:w="208" w:type="pct"/>
            <w:vMerge/>
            <w:tcBorders>
              <w:top w:val="nil"/>
              <w:left w:val="single" w:sz="4" w:space="0" w:color="auto"/>
              <w:bottom w:val="single" w:sz="4" w:space="0" w:color="auto"/>
              <w:right w:val="single" w:sz="4" w:space="0" w:color="auto"/>
            </w:tcBorders>
            <w:vAlign w:val="center"/>
          </w:tcPr>
          <w:p/>
        </w:tc>
        <w:tc>
          <w:tcPr>
            <w:tcW w:w="233" w:type="pct"/>
            <w:tcBorders>
              <w:top w:val="nil"/>
              <w:left w:val="nil"/>
              <w:bottom w:val="single" w:sz="4" w:space="0" w:color="auto"/>
              <w:right w:val="nil"/>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违规记录</w:t>
            </w:r>
          </w:p>
        </w:tc>
        <w:tc>
          <w:tcPr>
            <w:tcW w:w="483" w:type="pct"/>
            <w:tcBorders>
              <w:top w:val="nil"/>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项目管理是否合规。</w:t>
            </w:r>
          </w:p>
        </w:tc>
        <w:tc>
          <w:tcPr>
            <w:tcW w:w="282"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分级评分法</w:t>
            </w:r>
          </w:p>
        </w:tc>
        <w:tc>
          <w:tcPr>
            <w:tcW w:w="164"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不合规</w:t>
            </w:r>
          </w:p>
        </w:tc>
        <w:tc>
          <w:tcPr>
            <w:tcW w:w="217"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3处及以上不合规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2处不合规</w:t>
            </w:r>
          </w:p>
        </w:tc>
        <w:tc>
          <w:tcPr>
            <w:tcW w:w="200"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1处不合规</w:t>
            </w:r>
          </w:p>
        </w:tc>
        <w:tc>
          <w:tcPr>
            <w:tcW w:w="168" w:type="pct"/>
            <w:tcBorders>
              <w:top w:val="nil"/>
              <w:left w:val="nil"/>
              <w:bottom w:val="single" w:sz="4" w:space="0" w:color="auto"/>
              <w:right w:val="single" w:sz="4" w:space="0" w:color="auto"/>
            </w:tcBorders>
            <w:vAlign w:val="center"/>
          </w:tcPr>
          <w:p>
            <w:pPr>
              <w:widowControl/>
              <w:spacing w:line="200" w:lineRule="exact"/>
              <w:jc w:val="center"/>
              <w:rPr>
                <w:rFonts w:ascii="宋体" w:cs="宋体" w:hAnsi="宋体"/>
                <w:kern w:val="0"/>
                <w:sz w:val="18"/>
                <w:szCs w:val="18"/>
              </w:rPr>
            </w:pPr>
            <w:r>
              <w:rPr>
                <w:rFonts w:ascii="宋体" w:cs="宋体" w:hAnsi="宋体" w:hint="eastAsia"/>
                <w:kern w:val="0"/>
                <w:sz w:val="18"/>
                <w:szCs w:val="18"/>
              </w:rPr>
              <w:t>合规</w:t>
            </w:r>
          </w:p>
        </w:tc>
        <w:tc>
          <w:tcPr>
            <w:tcW w:w="1146" w:type="pct"/>
            <w:tcBorders>
              <w:top w:val="nil"/>
              <w:left w:val="nil"/>
              <w:bottom w:val="single" w:sz="4" w:space="0" w:color="auto"/>
              <w:right w:val="single" w:sz="4" w:space="0" w:color="auto"/>
            </w:tcBorders>
            <w:vAlign w:val="center"/>
          </w:tcPr>
          <w:p>
            <w:pPr>
              <w:widowControl/>
              <w:spacing w:line="200" w:lineRule="exact"/>
              <w:jc w:val="left"/>
              <w:rPr>
                <w:rFonts w:ascii="宋体" w:cs="宋体" w:hAnsi="宋体"/>
                <w:kern w:val="0"/>
                <w:sz w:val="18"/>
                <w:szCs w:val="18"/>
              </w:rPr>
            </w:pPr>
            <w:r>
              <w:rPr>
                <w:rFonts w:ascii="宋体" w:cs="宋体" w:hAnsi="宋体" w:hint="eastAsia"/>
                <w:kern w:val="0"/>
                <w:sz w:val="18"/>
                <w:szCs w:val="18"/>
              </w:rPr>
              <w:t>根据审计监督、财政检查结果反映专项管理是否合规。</w:t>
            </w:r>
          </w:p>
        </w:tc>
        <w:tc>
          <w:tcPr>
            <w:tcW w:w="888" w:type="pct"/>
            <w:tcBorders>
              <w:top w:val="nil"/>
              <w:left w:val="nil"/>
              <w:bottom w:val="single" w:sz="4" w:space="0" w:color="auto"/>
              <w:right w:val="single" w:sz="4" w:space="0" w:color="auto"/>
            </w:tcBorders>
            <w:vAlign w:val="center"/>
          </w:tcPr>
          <w:p>
            <w:pPr>
              <w:widowControl/>
              <w:spacing w:line="20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rPr>
              <w:t>　</w:t>
            </w:r>
            <w:r>
              <w:rPr>
                <w:rFonts w:ascii="宋体" w:cs="宋体" w:hAnsi="宋体" w:hint="eastAsia"/>
                <w:kern w:val="0"/>
                <w:sz w:val="18"/>
                <w:szCs w:val="18"/>
                <w:lang w:val="en-US" w:eastAsia="zh-CN"/>
              </w:rPr>
              <w:t>8</w:t>
            </w:r>
          </w:p>
          <w:p>
            <w:pPr>
              <w:widowControl/>
              <w:spacing w:line="200" w:lineRule="exact"/>
              <w:jc w:val="center"/>
              <w:rPr>
                <w:rFonts w:ascii="宋体" w:cs="宋体" w:hAnsi="宋体"/>
                <w:kern w:val="0"/>
                <w:sz w:val="18"/>
                <w:szCs w:val="18"/>
              </w:rPr>
            </w:pPr>
            <w:r>
              <w:rPr>
                <w:rFonts w:ascii="宋体" w:cs="宋体" w:hAnsi="宋体" w:hint="eastAsia"/>
                <w:kern w:val="0"/>
                <w:sz w:val="18"/>
                <w:szCs w:val="18"/>
              </w:rPr>
              <w:t>　</w:t>
            </w:r>
          </w:p>
        </w:tc>
      </w:tr>
      <w:tr>
        <w:trPr>
          <w:trHeight w:val="642"/>
        </w:trPr>
        <w:tc>
          <w:tcPr>
            <w:tcW w:w="174"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宋体" w:cs="宋体" w:hAnsi="宋体" w:hint="eastAsia"/>
                <w:b/>
                <w:bCs/>
                <w:color w:val="000000"/>
                <w:kern w:val="0"/>
                <w:sz w:val="18"/>
                <w:szCs w:val="18"/>
                <w:lang w:val="en-US" w:eastAsia="zh-CN"/>
              </w:rPr>
            </w:pPr>
            <w:r>
              <w:rPr>
                <w:rFonts w:ascii="宋体" w:cs="宋体" w:hAnsi="宋体" w:hint="eastAsia"/>
                <w:b/>
                <w:bCs/>
                <w:color w:val="000000"/>
                <w:kern w:val="0"/>
                <w:sz w:val="18"/>
                <w:szCs w:val="18"/>
                <w:lang w:val="en-US" w:eastAsia="zh-CN"/>
              </w:rPr>
              <w:t>合计</w:t>
            </w:r>
          </w:p>
        </w:tc>
        <w:tc>
          <w:tcPr>
            <w:tcW w:w="145"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b/>
                <w:bCs/>
                <w:color w:val="000000"/>
                <w:kern w:val="0"/>
                <w:sz w:val="18"/>
                <w:szCs w:val="18"/>
              </w:rPr>
            </w:pPr>
          </w:p>
        </w:tc>
        <w:tc>
          <w:tcPr>
            <w:tcW w:w="233" w:type="pct"/>
            <w:tcBorders>
              <w:top w:val="single" w:sz="4" w:space="0" w:color="auto"/>
              <w:left w:val="nil"/>
              <w:bottom w:val="single" w:sz="4" w:space="0" w:color="auto"/>
              <w:right w:val="nil"/>
            </w:tcBorders>
            <w:vAlign w:val="center"/>
          </w:tcPr>
          <w:p>
            <w:pPr>
              <w:widowControl/>
              <w:spacing w:line="200" w:lineRule="exact"/>
              <w:jc w:val="center"/>
              <w:rPr>
                <w:rFonts w:ascii="宋体" w:cs="宋体" w:hAnsi="宋体" w:hint="eastAsia"/>
                <w:kern w:val="0"/>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282"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4"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17"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200"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6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cs="宋体" w:hAnsi="宋体" w:hint="eastAsia"/>
                <w:kern w:val="0"/>
                <w:sz w:val="18"/>
                <w:szCs w:val="18"/>
              </w:rPr>
            </w:pPr>
          </w:p>
        </w:tc>
        <w:tc>
          <w:tcPr>
            <w:tcW w:w="1146" w:type="pct"/>
            <w:tcBorders>
              <w:top w:val="single" w:sz="4" w:space="0" w:color="auto"/>
              <w:left w:val="nil"/>
              <w:bottom w:val="single" w:sz="4" w:space="0" w:color="auto"/>
              <w:right w:val="single" w:sz="4" w:space="0" w:color="auto"/>
            </w:tcBorders>
            <w:vAlign w:val="center"/>
          </w:tcPr>
          <w:p>
            <w:pPr>
              <w:widowControl/>
              <w:spacing w:line="200" w:lineRule="exact"/>
              <w:jc w:val="left"/>
              <w:rPr>
                <w:rFonts w:ascii="宋体" w:cs="宋体" w:hAnsi="宋体" w:hint="eastAsia"/>
                <w:kern w:val="0"/>
                <w:sz w:val="18"/>
                <w:szCs w:val="18"/>
              </w:rPr>
            </w:pPr>
          </w:p>
        </w:tc>
        <w:tc>
          <w:tcPr>
            <w:tcW w:w="888" w:type="pct"/>
            <w:tcBorders>
              <w:top w:val="single" w:sz="4" w:space="0" w:color="auto"/>
              <w:left w:val="nil"/>
              <w:bottom w:val="single" w:sz="4" w:space="0" w:color="auto"/>
              <w:right w:val="single" w:sz="4" w:space="0" w:color="auto"/>
            </w:tcBorders>
            <w:vAlign w:val="center"/>
          </w:tcPr>
          <w:p>
            <w:pPr>
              <w:widowControl/>
              <w:spacing w:line="20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89</w:t>
            </w:r>
          </w:p>
        </w:tc>
      </w:tr>
    </w:tbl>
    <w:p>
      <w:pPr>
        <w:pStyle w:val="15"/>
        <w:rPr>
          <w:rFonts w:hint="eastAsia"/>
          <w:lang w:val="en-US" w:eastAsia="zh-CN"/>
        </w:rPr>
      </w:pPr>
    </w:p>
    <w:p>
      <w:pPr>
        <w:pStyle w:val="25"/>
        <w:keepNext w:val="0"/>
        <w:keepLines w:val="0"/>
        <w:pageBreakBefore w:val="0"/>
        <w:widowControl w:val="0"/>
        <w:kinsoku/>
        <w:wordWrap/>
        <w:overflowPunct w:val="0"/>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jc w:val="center"/>
        <w:textAlignment w:val="auto"/>
        <w:outlineLvl w:val="0"/>
        <w:rPr>
          <w:rStyle w:val="1Char"/>
          <w:rFonts w:ascii="方正小标宋简体" w:eastAsia="方正小标宋简体" w:cs="方正小标宋简体" w:hAnsi="方正小标宋简体" w:hint="eastAsia"/>
          <w:b w:val="0"/>
          <w:bCs w:val="0"/>
          <w:color w:val="auto"/>
          <w:spacing w:val="0"/>
          <w:w w:val="100"/>
          <w:sz w:val="44"/>
          <w:szCs w:val="44"/>
          <w:lang w:val="en-US" w:eastAsia="zh-CN"/>
        </w:rPr>
        <w:sectPr>
          <w:footerReference w:type="default" r:id="rId17"/>
          <w:pgSz w:w="11906" w:h="16838"/>
          <w:pgMar w:top="2098" w:right="1531" w:bottom="1984" w:left="1531" w:header="851" w:footer="1587" w:gutter="0"/>
          <w:pgNumType w:start="1"/>
          <w:cols w:num="1" w:space="0"/>
          <w:rtlGutter/>
          <w:docGrid w:type="lines" w:linePitch="312" w:charSpace="0"/>
        </w:sectPr>
      </w:pPr>
      <w:bookmarkStart w:id="189" w:name="_Toc15396618"/>
      <w:bookmarkStart w:id="190" w:name="_Toc30843"/>
    </w:p>
    <w:p>
      <w:pPr>
        <w:keepNext w:val="0"/>
        <w:keepLines w:val="0"/>
        <w:pageBreakBefore w:val="0"/>
        <w:widowControl w:val="0"/>
        <w:kinsoku/>
        <w:wordWrap/>
        <w:overflowPunct w:val="0"/>
        <w:topLinePunct w:val="0"/>
        <w:autoSpaceDE/>
        <w:autoSpaceDN/>
        <w:bidi w:val="0"/>
        <w:adjustRightInd/>
        <w:snapToGrid/>
        <w:spacing w:line="576" w:lineRule="exact"/>
        <w:ind w:right="0"/>
        <w:jc w:val="center"/>
        <w:textAlignment w:val="auto"/>
        <w:outlineLvl w:val="0"/>
        <w:rPr>
          <w:rStyle w:val="1Char"/>
          <w:rFonts w:ascii="方正小标宋简体" w:eastAsia="方正小标宋简体" w:cs="方正小标宋简体" w:hAnsi="方正小标宋简体" w:hint="eastAsia"/>
          <w:b w:val="0"/>
          <w:bCs w:val="0"/>
          <w:color w:val="auto"/>
          <w:spacing w:val="0"/>
          <w:w w:val="100"/>
          <w:sz w:val="44"/>
          <w:szCs w:val="44"/>
        </w:rPr>
      </w:pPr>
      <w:r>
        <w:rPr>
          <w:rStyle w:val="1Char"/>
          <w:rFonts w:ascii="方正小标宋简体" w:eastAsia="方正小标宋简体" w:cs="方正小标宋简体" w:hAnsi="方正小标宋简体" w:hint="eastAsia"/>
          <w:b w:val="0"/>
          <w:bCs w:val="0"/>
          <w:color w:val="auto"/>
          <w:spacing w:val="0"/>
          <w:w w:val="100"/>
          <w:sz w:val="44"/>
          <w:szCs w:val="44"/>
          <w:lang w:val="en-US" w:eastAsia="zh-CN"/>
        </w:rPr>
        <w:t>第五部分　</w:t>
      </w:r>
      <w:r>
        <w:rPr>
          <w:rStyle w:val="1Char"/>
          <w:rFonts w:ascii="方正小标宋简体" w:eastAsia="方正小标宋简体" w:cs="方正小标宋简体" w:hAnsi="方正小标宋简体" w:hint="eastAsia"/>
          <w:b w:val="0"/>
          <w:bCs w:val="0"/>
          <w:color w:val="auto"/>
          <w:spacing w:val="0"/>
          <w:w w:val="100"/>
          <w:sz w:val="44"/>
          <w:szCs w:val="44"/>
        </w:rPr>
        <w:t>附表</w:t>
      </w:r>
      <w:bookmarkStart w:id="191" w:name="_Toc15396619"/>
      <w:bookmarkEnd w:id="85"/>
      <w:bookmarkEnd w:id="189"/>
      <w:bookmarkEnd w:id="190"/>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outlineLvl w:val="9"/>
        <w:rPr>
          <w:rStyle w:val="2Char"/>
          <w:rFonts w:ascii="方正仿宋简体" w:eastAsia="方正仿宋简体" w:cs="方正仿宋简体" w:hAnsi="方正仿宋简体" w:hint="eastAsia"/>
          <w:b w:val="0"/>
          <w:bCs w:val="0"/>
          <w:color w:val="auto"/>
          <w:sz w:val="32"/>
          <w:szCs w:val="32"/>
        </w:rPr>
      </w:pPr>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192" w:name="_Toc1454"/>
      <w:r>
        <w:rPr>
          <w:rFonts w:ascii="方正仿宋简体" w:eastAsia="方正仿宋简体" w:cs="方正仿宋简体" w:hAnsi="方正仿宋简体" w:hint="eastAsia"/>
          <w:b w:val="0"/>
          <w:bCs w:val="0"/>
          <w:color w:val="auto"/>
          <w:sz w:val="32"/>
          <w:szCs w:val="32"/>
        </w:rPr>
        <w:t>一、收</w:t>
      </w:r>
      <w:r>
        <w:rPr>
          <w:rStyle w:val="2Char"/>
          <w:rFonts w:ascii="方正仿宋简体" w:eastAsia="方正仿宋简体" w:cs="方正仿宋简体" w:hAnsi="方正仿宋简体" w:hint="eastAsia"/>
          <w:b w:val="0"/>
          <w:bCs w:val="0"/>
          <w:color w:val="auto"/>
          <w:sz w:val="32"/>
          <w:szCs w:val="32"/>
        </w:rPr>
        <w:t>入支出决算总表</w:t>
      </w:r>
      <w:bookmarkEnd w:id="191"/>
      <w:bookmarkEnd w:id="192"/>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193" w:name="_Toc29821"/>
      <w:bookmarkStart w:id="194" w:name="_Toc15396620"/>
      <w:r>
        <w:rPr>
          <w:rFonts w:ascii="方正仿宋简体" w:eastAsia="方正仿宋简体" w:cs="方正仿宋简体" w:hAnsi="方正仿宋简体" w:hint="eastAsia"/>
          <w:b w:val="0"/>
          <w:bCs w:val="0"/>
          <w:color w:val="auto"/>
          <w:sz w:val="32"/>
          <w:szCs w:val="32"/>
        </w:rPr>
        <w:t>二、收</w:t>
      </w:r>
      <w:r>
        <w:rPr>
          <w:rStyle w:val="2Char"/>
          <w:rFonts w:ascii="方正仿宋简体" w:eastAsia="方正仿宋简体" w:cs="方正仿宋简体" w:hAnsi="方正仿宋简体" w:hint="eastAsia"/>
          <w:b w:val="0"/>
          <w:bCs w:val="0"/>
          <w:color w:val="auto"/>
          <w:sz w:val="32"/>
          <w:szCs w:val="32"/>
        </w:rPr>
        <w:t>入决算表</w:t>
      </w:r>
      <w:bookmarkEnd w:id="193"/>
      <w:bookmarkEnd w:id="194"/>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195" w:name="_Toc15396621"/>
      <w:bookmarkStart w:id="196" w:name="_Toc32652"/>
      <w:r>
        <w:rPr>
          <w:rStyle w:val="2Char"/>
          <w:rFonts w:ascii="方正仿宋简体" w:eastAsia="方正仿宋简体" w:cs="方正仿宋简体" w:hAnsi="方正仿宋简体" w:hint="eastAsia"/>
          <w:b w:val="0"/>
          <w:bCs w:val="0"/>
          <w:color w:val="auto"/>
          <w:sz w:val="32"/>
          <w:szCs w:val="32"/>
        </w:rPr>
        <w:t>三、</w:t>
      </w:r>
      <w:r>
        <w:rPr>
          <w:rFonts w:ascii="方正仿宋简体" w:eastAsia="方正仿宋简体" w:cs="方正仿宋简体" w:hAnsi="方正仿宋简体" w:hint="eastAsia"/>
          <w:b w:val="0"/>
          <w:bCs w:val="0"/>
          <w:color w:val="auto"/>
          <w:sz w:val="32"/>
          <w:szCs w:val="32"/>
        </w:rPr>
        <w:t>支</w:t>
      </w:r>
      <w:r>
        <w:rPr>
          <w:rStyle w:val="2Char"/>
          <w:rFonts w:ascii="方正仿宋简体" w:eastAsia="方正仿宋简体" w:cs="方正仿宋简体" w:hAnsi="方正仿宋简体" w:hint="eastAsia"/>
          <w:b w:val="0"/>
          <w:bCs w:val="0"/>
          <w:color w:val="auto"/>
          <w:sz w:val="32"/>
          <w:szCs w:val="32"/>
        </w:rPr>
        <w:t>出决算表</w:t>
      </w:r>
      <w:bookmarkEnd w:id="195"/>
      <w:bookmarkEnd w:id="196"/>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197" w:name="_Toc15396622"/>
      <w:bookmarkStart w:id="198" w:name="_Toc18398"/>
      <w:r>
        <w:rPr>
          <w:rStyle w:val="2Char"/>
          <w:rFonts w:ascii="方正仿宋简体" w:eastAsia="方正仿宋简体" w:cs="方正仿宋简体" w:hAnsi="方正仿宋简体" w:hint="eastAsia"/>
          <w:b w:val="0"/>
          <w:bCs w:val="0"/>
          <w:color w:val="auto"/>
          <w:sz w:val="32"/>
          <w:szCs w:val="32"/>
        </w:rPr>
        <w:t>四、</w:t>
      </w:r>
      <w:r>
        <w:rPr>
          <w:rFonts w:ascii="方正仿宋简体" w:eastAsia="方正仿宋简体" w:cs="方正仿宋简体" w:hAnsi="方正仿宋简体" w:hint="eastAsia"/>
          <w:b w:val="0"/>
          <w:bCs w:val="0"/>
          <w:color w:val="auto"/>
          <w:sz w:val="32"/>
          <w:szCs w:val="32"/>
        </w:rPr>
        <w:t>财</w:t>
      </w:r>
      <w:r>
        <w:rPr>
          <w:rStyle w:val="2Char"/>
          <w:rFonts w:ascii="方正仿宋简体" w:eastAsia="方正仿宋简体" w:cs="方正仿宋简体" w:hAnsi="方正仿宋简体" w:hint="eastAsia"/>
          <w:b w:val="0"/>
          <w:bCs w:val="0"/>
          <w:color w:val="auto"/>
          <w:sz w:val="32"/>
          <w:szCs w:val="32"/>
        </w:rPr>
        <w:t>政拨款收入支出决算总表</w:t>
      </w:r>
      <w:bookmarkEnd w:id="197"/>
      <w:bookmarkEnd w:id="198"/>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Style w:val="2Char"/>
          <w:rFonts w:ascii="方正仿宋简体" w:eastAsia="方正仿宋简体" w:cs="方正仿宋简体" w:hAnsi="方正仿宋简体" w:hint="eastAsia"/>
          <w:b w:val="0"/>
          <w:bCs w:val="0"/>
          <w:color w:val="auto"/>
          <w:sz w:val="32"/>
          <w:szCs w:val="32"/>
        </w:rPr>
      </w:pPr>
      <w:bookmarkStart w:id="199" w:name="_Toc15396623"/>
      <w:bookmarkStart w:id="200" w:name="_Toc8861"/>
      <w:r>
        <w:rPr>
          <w:rStyle w:val="2Char"/>
          <w:rFonts w:ascii="方正仿宋简体" w:eastAsia="方正仿宋简体" w:cs="方正仿宋简体" w:hAnsi="方正仿宋简体" w:hint="eastAsia"/>
          <w:b w:val="0"/>
          <w:bCs w:val="0"/>
          <w:color w:val="auto"/>
          <w:sz w:val="32"/>
          <w:szCs w:val="32"/>
        </w:rPr>
        <w:t>五、</w:t>
      </w:r>
      <w:r>
        <w:rPr>
          <w:rFonts w:ascii="方正仿宋简体" w:eastAsia="方正仿宋简体" w:cs="方正仿宋简体" w:hAnsi="方正仿宋简体" w:hint="eastAsia"/>
          <w:b w:val="0"/>
          <w:bCs w:val="0"/>
          <w:color w:val="auto"/>
          <w:sz w:val="32"/>
          <w:szCs w:val="32"/>
        </w:rPr>
        <w:t>财</w:t>
      </w:r>
      <w:r>
        <w:rPr>
          <w:rStyle w:val="2Char"/>
          <w:rFonts w:ascii="方正仿宋简体" w:eastAsia="方正仿宋简体" w:cs="方正仿宋简体" w:hAnsi="方正仿宋简体" w:hint="eastAsia"/>
          <w:b w:val="0"/>
          <w:bCs w:val="0"/>
          <w:color w:val="auto"/>
          <w:sz w:val="32"/>
          <w:szCs w:val="32"/>
        </w:rPr>
        <w:t>政拨款支出决算明细表</w:t>
      </w:r>
      <w:bookmarkStart w:id="201" w:name="_Toc15396624"/>
      <w:bookmarkEnd w:id="199"/>
      <w:bookmarkEnd w:id="200"/>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202" w:name="_Toc26287"/>
      <w:r>
        <w:rPr>
          <w:rStyle w:val="2Char"/>
          <w:rFonts w:ascii="方正仿宋简体" w:eastAsia="方正仿宋简体" w:cs="方正仿宋简体" w:hAnsi="方正仿宋简体" w:hint="eastAsia"/>
          <w:b w:val="0"/>
          <w:bCs w:val="0"/>
          <w:color w:val="auto"/>
          <w:sz w:val="32"/>
          <w:szCs w:val="32"/>
        </w:rPr>
        <w:t>六、</w:t>
      </w:r>
      <w:r>
        <w:rPr>
          <w:rFonts w:ascii="方正仿宋简体" w:eastAsia="方正仿宋简体" w:cs="方正仿宋简体" w:hAnsi="方正仿宋简体" w:hint="eastAsia"/>
          <w:b w:val="0"/>
          <w:bCs w:val="0"/>
          <w:color w:val="auto"/>
          <w:sz w:val="32"/>
          <w:szCs w:val="32"/>
        </w:rPr>
        <w:t>一</w:t>
      </w:r>
      <w:r>
        <w:rPr>
          <w:rStyle w:val="2Char"/>
          <w:rFonts w:ascii="方正仿宋简体" w:eastAsia="方正仿宋简体" w:cs="方正仿宋简体" w:hAnsi="方正仿宋简体" w:hint="eastAsia"/>
          <w:b w:val="0"/>
          <w:bCs w:val="0"/>
          <w:color w:val="auto"/>
          <w:sz w:val="32"/>
          <w:szCs w:val="32"/>
        </w:rPr>
        <w:t>般公共预算财政拨款支出决算表</w:t>
      </w:r>
      <w:bookmarkEnd w:id="201"/>
      <w:bookmarkEnd w:id="202"/>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203" w:name="_Toc15396625"/>
      <w:bookmarkStart w:id="204" w:name="_Toc3896"/>
      <w:r>
        <w:rPr>
          <w:rStyle w:val="2Char"/>
          <w:rFonts w:ascii="方正仿宋简体" w:eastAsia="方正仿宋简体" w:cs="方正仿宋简体" w:hAnsi="方正仿宋简体" w:hint="eastAsia"/>
          <w:b w:val="0"/>
          <w:bCs w:val="0"/>
          <w:color w:val="auto"/>
          <w:sz w:val="32"/>
          <w:szCs w:val="32"/>
        </w:rPr>
        <w:t>七、</w:t>
      </w:r>
      <w:r>
        <w:rPr>
          <w:rFonts w:ascii="方正仿宋简体" w:eastAsia="方正仿宋简体" w:cs="方正仿宋简体" w:hAnsi="方正仿宋简体" w:hint="eastAsia"/>
          <w:b w:val="0"/>
          <w:bCs w:val="0"/>
          <w:color w:val="auto"/>
          <w:sz w:val="32"/>
          <w:szCs w:val="32"/>
        </w:rPr>
        <w:t>一</w:t>
      </w:r>
      <w:r>
        <w:rPr>
          <w:rStyle w:val="2Char"/>
          <w:rFonts w:ascii="方正仿宋简体" w:eastAsia="方正仿宋简体" w:cs="方正仿宋简体" w:hAnsi="方正仿宋简体" w:hint="eastAsia"/>
          <w:b w:val="0"/>
          <w:bCs w:val="0"/>
          <w:color w:val="auto"/>
          <w:sz w:val="32"/>
          <w:szCs w:val="32"/>
        </w:rPr>
        <w:t>般公共预算财政拨款支出决算明细表</w:t>
      </w:r>
      <w:bookmarkEnd w:id="203"/>
      <w:bookmarkEnd w:id="204"/>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205" w:name="_Toc15396626"/>
      <w:bookmarkStart w:id="206" w:name="_Toc8787"/>
      <w:r>
        <w:rPr>
          <w:rStyle w:val="2Char"/>
          <w:rFonts w:ascii="方正仿宋简体" w:eastAsia="方正仿宋简体" w:cs="方正仿宋简体" w:hAnsi="方正仿宋简体" w:hint="eastAsia"/>
          <w:b w:val="0"/>
          <w:bCs w:val="0"/>
          <w:color w:val="auto"/>
          <w:sz w:val="32"/>
          <w:szCs w:val="32"/>
        </w:rPr>
        <w:t>八、</w:t>
      </w:r>
      <w:r>
        <w:rPr>
          <w:rFonts w:ascii="方正仿宋简体" w:eastAsia="方正仿宋简体" w:cs="方正仿宋简体" w:hAnsi="方正仿宋简体" w:hint="eastAsia"/>
          <w:b w:val="0"/>
          <w:bCs w:val="0"/>
          <w:color w:val="auto"/>
          <w:sz w:val="32"/>
          <w:szCs w:val="32"/>
        </w:rPr>
        <w:t>一</w:t>
      </w:r>
      <w:r>
        <w:rPr>
          <w:rStyle w:val="2Char"/>
          <w:rFonts w:ascii="方正仿宋简体" w:eastAsia="方正仿宋简体" w:cs="方正仿宋简体" w:hAnsi="方正仿宋简体" w:hint="eastAsia"/>
          <w:b w:val="0"/>
          <w:bCs w:val="0"/>
          <w:color w:val="auto"/>
          <w:sz w:val="32"/>
          <w:szCs w:val="32"/>
        </w:rPr>
        <w:t>般公共预算财政拨款基本支出决算表</w:t>
      </w:r>
      <w:bookmarkEnd w:id="205"/>
      <w:bookmarkEnd w:id="206"/>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207" w:name="_Toc15396627"/>
      <w:bookmarkStart w:id="208" w:name="_Toc16910"/>
      <w:r>
        <w:rPr>
          <w:rStyle w:val="2Char"/>
          <w:rFonts w:ascii="方正仿宋简体" w:eastAsia="方正仿宋简体" w:cs="方正仿宋简体" w:hAnsi="方正仿宋简体" w:hint="eastAsia"/>
          <w:b w:val="0"/>
          <w:bCs w:val="0"/>
          <w:color w:val="auto"/>
          <w:sz w:val="32"/>
          <w:szCs w:val="32"/>
        </w:rPr>
        <w:t>九、</w:t>
      </w:r>
      <w:r>
        <w:rPr>
          <w:rFonts w:ascii="方正仿宋简体" w:eastAsia="方正仿宋简体" w:cs="方正仿宋简体" w:hAnsi="方正仿宋简体" w:hint="eastAsia"/>
          <w:b w:val="0"/>
          <w:bCs w:val="0"/>
          <w:color w:val="auto"/>
          <w:sz w:val="32"/>
          <w:szCs w:val="32"/>
        </w:rPr>
        <w:t>一</w:t>
      </w:r>
      <w:r>
        <w:rPr>
          <w:rStyle w:val="2Char"/>
          <w:rFonts w:ascii="方正仿宋简体" w:eastAsia="方正仿宋简体" w:cs="方正仿宋简体" w:hAnsi="方正仿宋简体" w:hint="eastAsia"/>
          <w:b w:val="0"/>
          <w:bCs w:val="0"/>
          <w:color w:val="auto"/>
          <w:sz w:val="32"/>
          <w:szCs w:val="32"/>
        </w:rPr>
        <w:t>般公共预算财政拨款项目支出决算表</w:t>
      </w:r>
      <w:bookmarkEnd w:id="207"/>
      <w:bookmarkEnd w:id="208"/>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209" w:name="_Toc15396628"/>
      <w:bookmarkStart w:id="210" w:name="_Toc6693"/>
      <w:r>
        <w:rPr>
          <w:rStyle w:val="2Char"/>
          <w:rFonts w:ascii="方正仿宋简体" w:eastAsia="方正仿宋简体" w:cs="方正仿宋简体" w:hAnsi="方正仿宋简体" w:hint="eastAsia"/>
          <w:b w:val="0"/>
          <w:bCs w:val="0"/>
          <w:color w:val="auto"/>
          <w:sz w:val="32"/>
          <w:szCs w:val="32"/>
        </w:rPr>
        <w:t>十、</w:t>
      </w:r>
      <w:r>
        <w:rPr>
          <w:rFonts w:ascii="方正仿宋简体" w:eastAsia="方正仿宋简体" w:cs="方正仿宋简体" w:hAnsi="方正仿宋简体" w:hint="eastAsia"/>
          <w:b w:val="0"/>
          <w:bCs w:val="0"/>
          <w:color w:val="auto"/>
          <w:sz w:val="32"/>
          <w:szCs w:val="32"/>
        </w:rPr>
        <w:t>一</w:t>
      </w:r>
      <w:r>
        <w:rPr>
          <w:rStyle w:val="2Char"/>
          <w:rFonts w:ascii="方正仿宋简体" w:eastAsia="方正仿宋简体" w:cs="方正仿宋简体" w:hAnsi="方正仿宋简体" w:hint="eastAsia"/>
          <w:b w:val="0"/>
          <w:bCs w:val="0"/>
          <w:color w:val="auto"/>
          <w:sz w:val="32"/>
          <w:szCs w:val="32"/>
        </w:rPr>
        <w:t>般公共预算财政拨款“三公”经费支出决算表</w:t>
      </w:r>
      <w:bookmarkEnd w:id="209"/>
      <w:bookmarkEnd w:id="210"/>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211" w:name="_Toc15396629"/>
      <w:bookmarkStart w:id="212" w:name="_Toc25788"/>
      <w:r>
        <w:rPr>
          <w:rStyle w:val="2Char"/>
          <w:rFonts w:ascii="方正仿宋简体" w:eastAsia="方正仿宋简体" w:cs="方正仿宋简体" w:hAnsi="方正仿宋简体" w:hint="eastAsia"/>
          <w:b w:val="0"/>
          <w:bCs w:val="0"/>
          <w:color w:val="auto"/>
          <w:sz w:val="32"/>
          <w:szCs w:val="32"/>
        </w:rPr>
        <w:t>十一、</w:t>
      </w:r>
      <w:r>
        <w:rPr>
          <w:rFonts w:ascii="方正仿宋简体" w:eastAsia="方正仿宋简体" w:cs="方正仿宋简体" w:hAnsi="方正仿宋简体" w:hint="eastAsia"/>
          <w:b w:val="0"/>
          <w:bCs w:val="0"/>
          <w:color w:val="auto"/>
          <w:sz w:val="32"/>
          <w:szCs w:val="32"/>
        </w:rPr>
        <w:t>政</w:t>
      </w:r>
      <w:r>
        <w:rPr>
          <w:rStyle w:val="2Char"/>
          <w:rFonts w:ascii="方正仿宋简体" w:eastAsia="方正仿宋简体" w:cs="方正仿宋简体" w:hAnsi="方正仿宋简体" w:hint="eastAsia"/>
          <w:b w:val="0"/>
          <w:bCs w:val="0"/>
          <w:color w:val="auto"/>
          <w:sz w:val="32"/>
          <w:szCs w:val="32"/>
        </w:rPr>
        <w:t>府性基金预算财政拨款收入支出决算表</w:t>
      </w:r>
      <w:bookmarkEnd w:id="211"/>
      <w:bookmarkEnd w:id="212"/>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bookmarkStart w:id="213" w:name="_Toc15396630"/>
      <w:bookmarkStart w:id="214" w:name="_Toc25169"/>
      <w:r>
        <w:rPr>
          <w:rStyle w:val="2Char"/>
          <w:rFonts w:ascii="方正仿宋简体" w:eastAsia="方正仿宋简体" w:cs="方正仿宋简体" w:hAnsi="方正仿宋简体" w:hint="eastAsia"/>
          <w:b w:val="0"/>
          <w:bCs w:val="0"/>
          <w:color w:val="auto"/>
          <w:sz w:val="32"/>
          <w:szCs w:val="32"/>
        </w:rPr>
        <w:t>十二、</w:t>
      </w:r>
      <w:r>
        <w:rPr>
          <w:rFonts w:ascii="方正仿宋简体" w:eastAsia="方正仿宋简体" w:cs="方正仿宋简体" w:hAnsi="方正仿宋简体" w:hint="eastAsia"/>
          <w:b w:val="0"/>
          <w:bCs w:val="0"/>
          <w:color w:val="auto"/>
          <w:sz w:val="32"/>
          <w:szCs w:val="32"/>
        </w:rPr>
        <w:t>政</w:t>
      </w:r>
      <w:r>
        <w:rPr>
          <w:rStyle w:val="2Char"/>
          <w:rFonts w:ascii="方正仿宋简体" w:eastAsia="方正仿宋简体" w:cs="方正仿宋简体" w:hAnsi="方正仿宋简体" w:hint="eastAsia"/>
          <w:b w:val="0"/>
          <w:bCs w:val="0"/>
          <w:color w:val="auto"/>
          <w:sz w:val="32"/>
          <w:szCs w:val="32"/>
        </w:rPr>
        <w:t>府性基金预算财政拨款“三公”经费支出决算表</w:t>
      </w:r>
      <w:bookmarkEnd w:id="213"/>
      <w:bookmarkEnd w:id="214"/>
    </w:p>
    <w:p>
      <w:pPr>
        <w:pStyle w:val="2"/>
        <w:keepNext w:val="0"/>
        <w:keepLines w:val="0"/>
        <w:pageBreakBefore w:val="0"/>
        <w:widowControl w:val="0"/>
        <w:kinsoku/>
        <w:overflowPunct w:val="0"/>
        <w:topLinePunct w:val="0"/>
        <w:bidi w:val="0"/>
        <w:spacing w:before="0" w:after="0" w:line="576" w:lineRule="exact"/>
        <w:ind w:left="0" w:firstLineChars="200" w:firstLine="640"/>
        <w:textAlignment w:val="auto"/>
        <w:rPr>
          <w:rStyle w:val="2Char"/>
          <w:rFonts w:ascii="方正仿宋简体" w:eastAsia="方正仿宋简体" w:cs="方正仿宋简体" w:hAnsi="方正仿宋简体" w:hint="eastAsia"/>
          <w:b w:val="0"/>
          <w:bCs w:val="0"/>
          <w:color w:val="auto"/>
          <w:sz w:val="32"/>
          <w:szCs w:val="32"/>
        </w:rPr>
      </w:pPr>
      <w:bookmarkStart w:id="215" w:name="_Toc15396631"/>
      <w:bookmarkStart w:id="216" w:name="_Toc4022"/>
      <w:r>
        <w:rPr>
          <w:rStyle w:val="2Char"/>
          <w:rFonts w:ascii="方正仿宋简体" w:eastAsia="方正仿宋简体" w:cs="方正仿宋简体" w:hAnsi="方正仿宋简体" w:hint="eastAsia"/>
          <w:b w:val="0"/>
          <w:bCs w:val="0"/>
          <w:color w:val="auto"/>
          <w:sz w:val="32"/>
          <w:szCs w:val="32"/>
        </w:rPr>
        <w:t>十三、</w:t>
      </w:r>
      <w:r>
        <w:rPr>
          <w:rFonts w:ascii="方正仿宋简体" w:eastAsia="方正仿宋简体" w:cs="方正仿宋简体" w:hAnsi="方正仿宋简体" w:hint="eastAsia"/>
          <w:b w:val="0"/>
          <w:bCs w:val="0"/>
          <w:color w:val="auto"/>
          <w:sz w:val="32"/>
          <w:szCs w:val="32"/>
        </w:rPr>
        <w:t>国</w:t>
      </w:r>
      <w:r>
        <w:rPr>
          <w:rStyle w:val="2Char"/>
          <w:rFonts w:ascii="方正仿宋简体" w:eastAsia="方正仿宋简体" w:cs="方正仿宋简体" w:hAnsi="方正仿宋简体" w:hint="eastAsia"/>
          <w:b w:val="0"/>
          <w:bCs w:val="0"/>
          <w:color w:val="auto"/>
          <w:sz w:val="32"/>
          <w:szCs w:val="32"/>
        </w:rPr>
        <w:t>有资本经营预算</w:t>
      </w:r>
      <w:r>
        <w:rPr>
          <w:rStyle w:val="2Char"/>
          <w:rFonts w:ascii="方正仿宋简体" w:eastAsia="方正仿宋简体" w:cs="方正仿宋简体" w:hAnsi="方正仿宋简体" w:hint="eastAsia"/>
          <w:b w:val="0"/>
          <w:bCs w:val="0"/>
          <w:color w:val="auto"/>
          <w:sz w:val="32"/>
          <w:szCs w:val="32"/>
          <w:lang w:eastAsia="zh-CN"/>
        </w:rPr>
        <w:t>财政拨款收入</w:t>
      </w:r>
      <w:r>
        <w:rPr>
          <w:rStyle w:val="2Char"/>
          <w:rFonts w:ascii="方正仿宋简体" w:eastAsia="方正仿宋简体" w:cs="方正仿宋简体" w:hAnsi="方正仿宋简体" w:hint="eastAsia"/>
          <w:b w:val="0"/>
          <w:bCs w:val="0"/>
          <w:color w:val="auto"/>
          <w:sz w:val="32"/>
          <w:szCs w:val="32"/>
        </w:rPr>
        <w:t>支出决算表</w:t>
      </w:r>
      <w:bookmarkEnd w:id="215"/>
      <w:bookmarkEnd w:id="216"/>
    </w:p>
    <w:p>
      <w:pPr>
        <w:keepNext w:val="0"/>
        <w:keepLines w:val="0"/>
        <w:pageBreakBefore w:val="0"/>
        <w:widowControl w:val="0"/>
        <w:kinsoku/>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rPr>
      </w:pPr>
      <w:bookmarkStart w:id="217" w:name="_Toc6799"/>
      <w:r>
        <w:rPr>
          <w:rStyle w:val="2Char"/>
          <w:rFonts w:ascii="方正仿宋简体" w:eastAsia="方正仿宋简体" w:cs="方正仿宋简体" w:hAnsi="方正仿宋简体" w:hint="eastAsia"/>
          <w:b w:val="0"/>
          <w:bCs w:val="0"/>
          <w:color w:val="auto"/>
          <w:sz w:val="32"/>
          <w:szCs w:val="32"/>
          <w:lang w:eastAsia="zh-CN"/>
        </w:rPr>
        <w:t>十四、国有资本经营预算财政拨款支出决算表</w:t>
      </w:r>
      <w:bookmarkEnd w:id="217"/>
    </w:p>
    <w:sectPr>
      <w:footerReference w:type="default" r:id="rId18"/>
      <w:pgSz w:w="11906" w:h="16838"/>
      <w:pgMar w:top="2098" w:right="1531" w:bottom="1984" w:left="1531" w:header="851" w:footer="1587" w:gutter="0"/>
      <w:pgNumType w:start="1"/>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仿宋简体">
    <w:panose1 w:val="03000509000000000000"/>
    <w:charset w:val="86"/>
    <w:family w:val="auto"/>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仿宋">
    <w:altName w:val="仿宋_GB2312"/>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微软雅黑">
    <w:altName w:val="黑体"/>
    <w:panose1 w:val="020B0503020204020204"/>
    <w:charset w:val="86"/>
    <w:family w:val="auto"/>
    <w:pitch w:val="variable"/>
    <w:sig w:usb0="80000287" w:usb1="280F3C52" w:usb2="00000016" w:usb3="00000000" w:csb0="0004001F" w:csb1="00000000"/>
  </w:font>
  <w:font w:name="楷体_GB2312">
    <w:panose1 w:val="02010609030101010101"/>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 w:name="Courier New">
    <w:panose1 w:val="02070309020205020404"/>
    <w:charset w:val="01"/>
    <w:family w:val="modern"/>
    <w:pitch w:val="variable"/>
    <w:sig w:usb0="E0002AFF" w:usb1="C0007843" w:usb2="00000009" w:usb3="00000000" w:csb0="400001FF" w:csb1="FFFF0000"/>
  </w:font>
  <w:font w:name="??">
    <w:altName w:val="华文中宋"/>
    <w:panose1 w:val="00000000000000000000"/>
    <w:charset w:val="00"/>
    <w:family w:val="auto"/>
    <w:pitch w:val="variable"/>
    <w:sig w:usb0="00000000" w:usb1="00000000" w:usb2="00000000"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7" distR="114297" simplePos="0" relativeHeight="40"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 name="文本框 16"/>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1">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6" o:spid="_x0000_s2" filled="f" stroked="f" strokeweight="0.5pt" style="position:absolute;margin-left:0.0pt;margin-top:0.0pt;width:5.9998426pt;height:10.358976pt;z-index:40;mso-position-horizontal:center;mso-position-horizontal-relative:margin;mso-position-vertical:absolute;mso-wrap-distance-left:8.999843pt;mso-wrap-distance-right:8.999843pt;mso-wrap-style:none;">
              <v:stroke/>
              <v:textbox id="848"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7" distR="114297" simplePos="0" relativeHeight="42"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4" name="文本框 17"/>
              <wp:cNvGraphicFramePr>
                <a:graphicFrameLocks noChangeAspect="0"/>
              </wp:cNvGraphicFramePr>
              <a:graphic>
                <a:graphicData uri="http://schemas.microsoft.com/office/word/2010/wordprocessingShape">
                  <wps:wsp>
                    <wps:cNvSpPr/>
                    <wps:spPr>
                      <a:xfrm rot="0">
                        <a:off x="0" y="0"/>
                        <a:ext cx="76200" cy="131433"/>
                      </a:xfrm>
                      <a:prstGeom prst="rect"/>
                      <a:noFill/>
                      <a:ln w="6350" cmpd="sng" cap="flat">
                        <a:noFill/>
                        <a:prstDash val="solid"/>
                        <a:round/>
                      </a:ln>
                    </wps:spPr>
                    <wps:txbx id="3">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7" o:spid="_x0000_s4" filled="f" stroked="f" strokeweight="0.5pt" style="position:absolute;margin-left:0.0pt;margin-top:0.0pt;width:6.0pt;height:10.349121pt;z-index:42;mso-position-horizontal:center;mso-position-horizontal-relative:margin;mso-position-vertical:absolute;mso-wrap-distance-left:8.999843pt;mso-wrap-distance-right:8.999843pt;mso-wrap-style:none;">
              <v:stroke/>
              <v:textbox id="849"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7" distR="114297" simplePos="0" relativeHeight="44"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7" name="文本框 18"/>
              <wp:cNvGraphicFramePr>
                <a:graphicFrameLocks noChangeAspect="0"/>
              </wp:cNvGraphicFramePr>
              <a:graphic>
                <a:graphicData uri="http://schemas.microsoft.com/office/word/2010/wordprocessingShape">
                  <wps:wsp>
                    <wps:cNvSpPr/>
                    <wps:spPr>
                      <a:xfrm rot="0">
                        <a:off x="0" y="0"/>
                        <a:ext cx="76200" cy="131433"/>
                      </a:xfrm>
                      <a:prstGeom prst="rect"/>
                      <a:noFill/>
                      <a:ln w="6350" cmpd="sng" cap="flat">
                        <a:noFill/>
                        <a:prstDash val="solid"/>
                        <a:round/>
                      </a:ln>
                    </wps:spPr>
                    <wps:txbx id="5">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8" o:spid="_x0000_s6" filled="f" stroked="f" strokeweight="0.5pt" style="position:absolute;margin-left:0.0pt;margin-top:0.0pt;width:6.0pt;height:10.349121pt;z-index:44;mso-position-horizontal:center;mso-position-horizontal-relative:margin;mso-position-vertical:absolute;mso-wrap-distance-left:8.999843pt;mso-wrap-distance-right:8.999843pt;mso-wrap-style:none;">
              <v:stroke/>
              <v:textbox id="850"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firstLine="360"/>
    </w:pPr>
    <w:r>
      <w:rPr>
        <w:sz w:val="18"/>
      </w:rPr>
      <mc:AlternateContent>
        <mc:Choice Requires="wps">
          <w:drawing>
            <wp:anchor distT="0" distB="0" distL="114297" distR="114297" simplePos="0" relativeHeight="46" behindDoc="0" locked="0" layoutInCell="1" hidden="0" allowOverlap="1">
              <wp:simplePos x="0" y="0"/>
              <wp:positionH relativeFrom="margin">
                <wp:align>center</wp:align>
              </wp:positionH>
              <wp:positionV relativeFrom="paragraph">
                <wp:posOffset>0</wp:posOffset>
              </wp:positionV>
              <wp:extent cx="114300" cy="131433"/>
              <wp:effectExtent l="0" t="0" r="0" b="0"/>
              <wp:wrapNone/>
              <wp:docPr id="10" name="文本框 19"/>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7">
                      <w:txbxContent>
                        <w:p>
                          <w:pPr>
                            <w:pStyle w:val="21"/>
                            <w:tabs>
                              <w:tab w:val="center" w:pos="4153"/>
                              <w:tab w:val="right" w:pos="8306"/>
                            </w:tabs>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rect type="#_x0000_t1" id="文本框 19" o:spid="_x0000_s8" filled="f" stroked="f" strokeweight="0.5pt" style="position:absolute;margin-left:0.0pt;margin-top:0.0pt;width:9.0pt;height:10.349121pt;z-index:46;mso-position-horizontal:center;mso-position-horizontal-relative:margin;mso-position-vertical:absolute;mso-wrap-distance-left:8.999843pt;mso-wrap-distance-right:8.999843pt;mso-wrap-style:none;">
              <v:stroke/>
              <v:textbox id="851"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firstLine="360"/>
    </w:pPr>
    <w:r>
      <w:rPr>
        <w:sz w:val="18"/>
      </w:rPr>
      <mc:AlternateContent>
        <mc:Choice Requires="wps">
          <w:drawing>
            <wp:anchor distT="0" distB="0" distL="114297" distR="114297" simplePos="0" relativeHeight="48"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0" name="文本框 20"/>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9">
                      <w:txbxContent>
                        <w:p>
                          <w:pPr>
                            <w:pStyle w:val="21"/>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rect type="#_x0000_t1" id="文本框 20" o:spid="_x0000_s10" filled="f" stroked="f" strokeweight="0.5pt" style="position:absolute;margin-left:0.0pt;margin-top:0.0pt;width:9.0pt;height:10.358976pt;z-index:48;mso-position-horizontal:center;mso-position-horizontal-relative:margin;mso-position-vertical:absolute;mso-wrap-distance-left:8.999843pt;mso-wrap-distance-right:8.999843pt;mso-wrap-style:none;">
              <v:stroke/>
              <v:textbox id="852"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7" distR="114297" simplePos="0" relativeHeight="50"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3" name="文本框 21"/>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11">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21" o:spid="_x0000_s12" filled="f" stroked="f" strokeweight="0.5pt" style="position:absolute;margin-left:0.0pt;margin-top:0.0pt;width:9.0pt;height:10.358976pt;z-index:50;mso-position-horizontal:center;mso-position-horizontal-relative:margin;mso-position-vertical:absolute;mso-wrap-distance-left:8.999843pt;mso-wrap-distance-right:8.999843pt;mso-wrap-style:none;">
              <v:stroke/>
              <v:textbox id="853"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7" distR="114297" simplePos="0" relativeHeight="52"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26" name="文本框 22"/>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13">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22" o:spid="_x0000_s14" filled="f" stroked="f" strokeweight="0.5pt" style="position:absolute;margin-left:0.0pt;margin-top:0.0pt;width:5.9998426pt;height:10.358976pt;z-index:52;mso-position-horizontal:center;mso-position-horizontal-relative:margin;mso-position-vertical:absolute;mso-wrap-distance-left:8.999843pt;mso-wrap-distance-right:8.999843pt;mso-wrap-style:none;">
              <v:stroke/>
              <v:textbox id="854"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left" w:pos="5442"/>
        <w:tab w:val="right" w:pos="8306"/>
      </w:tabs>
    </w:pPr>
    <w:r>
      <w:rPr>
        <w:sz w:val="18"/>
      </w:rPr>
      <mc:AlternateContent>
        <mc:Choice Requires="wps">
          <w:drawing>
            <wp:anchor distT="0" distB="0" distL="114297" distR="114297" simplePos="0" relativeHeight="54"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29" name="文本框 23"/>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15">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23" o:spid="_x0000_s16" filled="f" stroked="f" strokeweight="0.5pt" style="position:absolute;margin-left:0.0pt;margin-top:0.0pt;width:5.9998426pt;height:10.358976pt;z-index:54;mso-position-horizontal:center;mso-position-horizontal-relative:margin;mso-position-vertical:absolute;mso-wrap-distance-left:8.999843pt;mso-wrap-distance-right:8.999843pt;mso-wrap-style:none;">
              <v:stroke/>
              <v:textbox id="855"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ascii="方正黑体简体" w:hAnsi="方正黑体简体" w:eastAsia="方正黑体简体" w:cs="方正黑体简体" w:hint="eastAsia"/>
        <w:b w:val="0"/>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B7BB0F32"/>
    <w:multiLevelType w:val="singleLevel"/>
    <w:tmpl w:val="B7BB0F32"/>
    <w:lvl w:ilvl="0">
      <w:start w:val="2"/>
      <w:numFmt w:val="chineseCounting"/>
      <w:lvlRestart w:val="0"/>
      <w:suff w:val="nothing"/>
      <w:lvlText w:val="%1、"/>
      <w:lvlJc w:val="left"/>
      <w:pPr/>
      <w:rPr>
        <w:rFonts w:hint="eastAsia"/>
      </w:rPr>
    </w:lvl>
  </w:abstractNum>
  <w:abstractNum w:abstractNumId="3">
    <w:nsid w:val="DB6D4C4D"/>
    <w:multiLevelType w:val="singleLevel"/>
    <w:tmpl w:val="DB6D4C4D"/>
    <w:lvl w:ilvl="0">
      <w:start w:val="1"/>
      <w:numFmt w:val="chineseCounting"/>
      <w:lvlRestart w:val="0"/>
      <w:suff w:val="nothing"/>
      <w:lvlText w:val="（%1）"/>
      <w:lvlJc w:val="left"/>
      <w:pPr/>
      <w:rPr>
        <w:rFonts w:hint="eastAsia"/>
      </w:rPr>
    </w:lvl>
  </w:abstractNum>
  <w:abstractNum w:abstractNumId="4">
    <w:nsid w:val="C830B9F1"/>
    <w:multiLevelType w:val="singleLevel"/>
    <w:tmpl w:val="C830B9F1"/>
    <w:lvl w:ilvl="0">
      <w:start w:val="3"/>
      <w:numFmt w:val="chineseCounting"/>
      <w:lvlRestart w:val="0"/>
      <w:suff w:val="nothing"/>
      <w:lvlText w:val="（%1）"/>
      <w:lvlJc w:val="left"/>
      <w:pPr/>
      <w:rPr>
        <w:rFonts w:hint="eastAsia"/>
      </w:rPr>
    </w:lvl>
  </w:abstractNum>
  <w:abstractNum w:abstractNumId="5">
    <w:nsid w:val="22A05BB7"/>
    <w:multiLevelType w:val="singleLevel"/>
    <w:tmpl w:val="22A05BB7"/>
    <w:lvl w:ilvl="0">
      <w:start w:val="2"/>
      <w:numFmt w:val="chineseCounting"/>
      <w:lvlRestart w:val="0"/>
      <w:suff w:val="nothing"/>
      <w:lvlText w:val="（%1）"/>
      <w:lvlJc w:val="left"/>
      <w:pPr/>
      <w:rPr>
        <w:rFonts w:hint="eastAsia"/>
      </w:rPr>
    </w:lvl>
  </w:abstractNum>
  <w:abstractNum w:abstractNumId="6">
    <w:nsid w:val="FD95E13F"/>
    <w:multiLevelType w:val="singleLevel"/>
    <w:tmpl w:val="FD95E13F"/>
    <w:lvl w:ilvl="0">
      <w:start w:val="2"/>
      <w:numFmt w:val="chineseCounting"/>
      <w:lvlRestart w:val="0"/>
      <w:suff w:val="nothing"/>
      <w:lvlText w:val="（%1）"/>
      <w:lvlJc w:val="left"/>
      <w:pPr/>
      <w:rPr>
        <w:rFonts w:hint="eastAsia"/>
      </w:rPr>
    </w:lvl>
  </w:abstractNum>
  <w:abstractNum w:abstractNumId="7">
    <w:nsid w:val="21DE3221"/>
    <w:multiLevelType w:val="singleLevel"/>
    <w:tmpl w:val="21DE3221"/>
    <w:lvl w:ilvl="0">
      <w:start w:val="5"/>
      <w:numFmt w:val="chineseCounting"/>
      <w:lvlRestart w:val="0"/>
      <w:suff w:val="nothing"/>
      <w:lvlText w:val="%1、"/>
      <w:lvlJc w:val="left"/>
      <w:pPr/>
      <w:rPr>
        <w:rFonts w:hint="eastAsia"/>
      </w:rPr>
    </w:lvl>
  </w:abstractNum>
  <w:abstractNum w:abstractNumId="8">
    <w:nsid w:val="DFE0E8CA"/>
    <w:multiLevelType w:val="singleLevel"/>
    <w:tmpl w:val="DFE0E8CA"/>
    <w:lvl w:ilvl="0">
      <w:start w:val="4"/>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
    <w:lvlOverride w:ilvl="0">
      <w:lvl w:ilvl="0">
        <w:start w:val="3"/>
        <w:numFmt w:val="chineseCounting"/>
        <w:lvlRestart w:val="0"/>
        <w:suff w:val="nothing"/>
        <w:lvlText w:val="（%1）"/>
        <w:lvlJc w:val="left"/>
        <w:pPr/>
        <w:rPr>
          <w:rFonts w:hint="eastAsia"/>
        </w:rPr>
      </w:lvl>
      <w:startOverride w:val="3"/>
    </w:lvlOverride>
  </w:num>
  <w:num w:numId="10">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jdiYzQ4Nzc1YjBiY2Q3ODUxMTYyZWRkZmM0N2U1ODM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Salutation"/>
    <w:qFormat/>
    <w:basedOn w:val="0"/>
    <w:next w:val="0"/>
    <w:rPr>
      <w:rFonts w:ascii="Calibri" w:eastAsia="微软雅黑" w:hAnsi="Calibri"/>
    </w:rPr>
  </w:style>
  <w:style w:type="paragraph" w:styleId="16">
    <w:name w:val="Body Text"/>
    <w:qFormat/>
    <w:basedOn w:val="0"/>
    <w:pPr>
      <w:spacing w:beforeLines="30" w:before="30"/>
    </w:pPr>
    <w:rPr>
      <w:rFonts w:ascii="仿宋_GB2312" w:eastAsia="仿宋_GB2312"/>
      <w:kern w:val="0"/>
      <w:sz w:val="30"/>
    </w:rPr>
  </w:style>
  <w:style w:type="paragraph" w:styleId="17">
    <w:name w:val="Body Text Indent"/>
    <w:qFormat/>
    <w:basedOn w:val="0"/>
    <w:pPr>
      <w:ind w:leftChars="200" w:left="200"/>
    </w:pPr>
  </w:style>
  <w:style w:type="paragraph" w:styleId="18">
    <w:name w:val="toc 3"/>
    <w:qFormat/>
    <w:basedOn w:val="0"/>
    <w:next w:val="0"/>
    <w:pPr>
      <w:tabs>
        <w:tab w:val="right" w:leader="dot" w:pos="8296"/>
      </w:tabs>
      <w:ind w:leftChars="400" w:left="400"/>
    </w:pPr>
  </w:style>
  <w:style w:type="paragraph" w:styleId="19">
    <w:name w:val="Plain Text"/>
    <w:qFormat/>
    <w:basedOn w:val="0"/>
    <w:rPr>
      <w:rFonts w:ascii="宋体" w:cs="Courier New"/>
    </w:rPr>
  </w:style>
  <w:style w:type="paragraph" w:styleId="20">
    <w:name w:val="Balloon Text"/>
    <w:qFormat/>
    <w:basedOn w:val="0"/>
    <w:rPr>
      <w:sz w:val="18"/>
      <w:szCs w:val="18"/>
    </w:rPr>
  </w:style>
  <w:style w:type="paragraph" w:styleId="21">
    <w:name w:val="footer"/>
    <w:qFormat/>
    <w:basedOn w:val="0"/>
    <w:pPr>
      <w:tabs>
        <w:tab w:val="center" w:pos="4153"/>
        <w:tab w:val="right" w:pos="8306"/>
      </w:tabs>
      <w:snapToGrid w:val="0"/>
      <w:jc w:val="left"/>
    </w:pPr>
    <w:rPr>
      <w:rFonts w:ascii="Calibri" w:hAnsi="Calibri"/>
      <w:kern w:val="0"/>
      <w:sz w:val="18"/>
      <w:szCs w:val="18"/>
    </w:rPr>
  </w:style>
  <w:style w:type="paragraph" w:styleId="22">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qFormat/>
    <w:basedOn w:val="0"/>
    <w:next w:val="0"/>
    <w:pPr>
      <w:tabs>
        <w:tab w:val="right" w:leader="dot" w:pos="8296"/>
      </w:tabs>
      <w:spacing w:before="93"/>
      <w:jc w:val="center"/>
    </w:pPr>
    <w:rPr>
      <w:rFonts w:ascii="仿宋" w:eastAsia="仿宋" w:hAnsi="仿宋"/>
      <w:sz w:val="28"/>
      <w:szCs w:val="28"/>
    </w:rPr>
  </w:style>
  <w:style w:type="paragraph" w:styleId="24">
    <w:name w:val="toc 2"/>
    <w:qFormat/>
    <w:basedOn w:val="0"/>
    <w:next w:val="0"/>
    <w:pPr>
      <w:tabs>
        <w:tab w:val="right" w:leader="dot" w:pos="8296"/>
      </w:tabs>
      <w:ind w:leftChars="200" w:left="200"/>
    </w:pPr>
  </w:style>
  <w:style w:type="paragraph" w:styleId="25">
    <w:name w:val="Normal (Web)"/>
    <w:qFormat/>
    <w:basedOn w:val="0"/>
    <w:pPr>
      <w:widowControl/>
      <w:spacing w:before="100" w:beforeAutospacing="1" w:after="100" w:afterAutospacing="1"/>
      <w:jc w:val="left"/>
    </w:pPr>
    <w:rPr>
      <w:rFonts w:ascii="宋体" w:cs="宋体" w:hAnsi="宋体"/>
      <w:kern w:val="0"/>
      <w:sz w:val="24"/>
      <w:szCs w:val="24"/>
    </w:rPr>
  </w:style>
  <w:style w:type="paragraph" w:styleId="26">
    <w:name w:val="Body Text First Indent 2"/>
    <w:qFormat/>
    <w:basedOn w:val="17"/>
    <w:pPr>
      <w:ind w:firstLineChars="200" w:firstLine="200"/>
    </w:pPr>
  </w:style>
  <w:style w:type="character" w:styleId="27">
    <w:name w:val="Strong"/>
    <w:qFormat/>
    <w:basedOn w:val="10"/>
    <w:rPr>
      <w:b/>
    </w:rPr>
  </w:style>
  <w:style w:type="character" w:styleId="28">
    <w:name w:val="page number"/>
    <w:qFormat/>
    <w:basedOn w:val="10"/>
  </w:style>
  <w:style w:type="character" w:styleId="29">
    <w:name w:val="Hyperlink"/>
    <w:qFormat/>
    <w:basedOn w:val="10"/>
    <w:rPr>
      <w:color w:val="0000FF"/>
      <w:u w:val="single"/>
    </w:rPr>
  </w:style>
  <w:style w:type="character" w:customStyle="1" w:styleId="30">
    <w:name w:val="Header Char"/>
    <w:qFormat/>
    <w:basedOn w:val="10"/>
    <w:rPr>
      <w:rFonts w:ascii="Times New Roman" w:hAnsi="Times New Roman"/>
      <w:sz w:val="18"/>
      <w:szCs w:val="18"/>
    </w:rPr>
  </w:style>
  <w:style w:type="character" w:customStyle="1" w:styleId="31">
    <w:name w:val="Footer Char"/>
    <w:qFormat/>
    <w:basedOn w:val="10"/>
    <w:rPr>
      <w:rFonts w:ascii="Times New Roman" w:hAnsi="Times New Roman"/>
      <w:sz w:val="18"/>
      <w:szCs w:val="18"/>
    </w:rPr>
  </w:style>
  <w:style w:type="character" w:customStyle="1" w:styleId="32">
    <w:name w:val="Body Text Char"/>
    <w:qFormat/>
    <w:basedOn w:val="10"/>
    <w:rPr>
      <w:rFonts w:ascii="Times New Roman" w:hAnsi="Times New Roman"/>
      <w:szCs w:val="24"/>
    </w:rPr>
  </w:style>
  <w:style w:type="paragraph" w:customStyle="1" w:styleId="33">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4">
    <w:name w:val="List Paragraph"/>
    <w:qFormat/>
    <w:basedOn w:val="0"/>
    <w:pPr>
      <w:ind w:firstLineChars="200" w:firstLine="200"/>
    </w:pPr>
  </w:style>
  <w:style w:type="paragraph" w:customStyle="1" w:styleId="35">
    <w:name w:val="TOC 标题1"/>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TOC Heading"/>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四号正文"/>
    <w:qFormat/>
    <w:basedOn w:val="0"/>
    <w:pPr>
      <w:spacing w:line="360" w:lineRule="auto"/>
    </w:pPr>
    <w:rPr>
      <w:rFonts w:ascii="??" w:cs="宋体" w:hAnsi="??"/>
      <w:color w:val="000000"/>
      <w:kern w:val="0"/>
      <w:sz w:val="28"/>
      <w:szCs w:val="28"/>
    </w:rPr>
  </w:style>
  <w:style w:type="paragraph" w:customStyle="1" w:styleId="38">
    <w:name w:val="WPSOffice手动目录 1"/>
    <w:qFormat/>
    <w:rPr>
      <w:rFonts w:ascii="Calibri" w:eastAsia="宋体" w:cs="Arial" w:hAnsi="Calibri"/>
      <w:sz w:val="20"/>
      <w:szCs w:val="20"/>
      <w:lang w:val="en-US" w:eastAsia="zh-CN" w:bidi="ar-SA"/>
    </w:rPr>
  </w:style>
  <w:style w:type="paragraph" w:customStyle="1" w:styleId="39">
    <w:name w:val="WPSOffice手动目录 2"/>
    <w:qFormat/>
    <w:pPr>
      <w:ind w:leftChars="200" w:left="200"/>
    </w:pPr>
    <w:rPr>
      <w:rFonts w:ascii="Calibri" w:eastAsia="宋体" w:cs="Arial" w:hAnsi="Calibri"/>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customXml" Target="../customXml/item1.xml"/><Relationship Id="rId2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Sheet1!$B$2:$B$3</c:f>
              <c:numCache>
                <c:formatCode>General</c:formatCode>
                <c:ptCount val="2"/>
                <c:pt idx="0">
                  <c:v>3140.72</c:v>
                </c:pt>
                <c:pt idx="1">
                  <c:v>3014.32</c:v>
                </c:pt>
              </c:numCache>
            </c:numRef>
          </c:val>
        </c:ser>
        <c:ser>
          <c:idx val="1"/>
          <c:order val="1"/>
          <c:tx>
            <c:strRef>
              <c:f>Sheet1!$C$1</c:f>
              <c:strCache>
                <c:ptCount val="1"/>
                <c:pt idx="0">
                  <c:v>2021年</c:v>
                </c:pt>
              </c:strCache>
            </c:strRef>
          </c:tx>
          <c:spPr>
            <a:solidFill>
              <a:srgbClr val="C0504D"/>
            </a:solidFill>
            <a:ln>
              <a:noFill/>
            </a:ln>
          </c:spPr>
          <c:invertIfNegative val="0"/>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Sheet1!$C$2:$C$3</c:f>
              <c:numCache>
                <c:formatCode>General</c:formatCode>
                <c:ptCount val="2"/>
                <c:pt idx="0">
                  <c:v>1757.21</c:v>
                </c:pt>
                <c:pt idx="1">
                  <c:v>1757.21</c:v>
                </c:pt>
              </c:numCache>
            </c:numRef>
          </c:val>
        </c:ser>
        <c:gapWidth val="75"/>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本年收入</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'Sheet1 (2)'!$A$2:$A$8</c:f>
              <c:strCache>
                <c:ptCount val="7"/>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strCache>
            </c:strRef>
          </c:cat>
          <c:val>
            <c:numRef>
              <c:f>'Sheet1 (2)'!$B$2:$B$8</c:f>
              <c:numCache>
                <c:formatCode>General</c:formatCode>
                <c:ptCount val="7"/>
                <c:pt idx="0">
                  <c:v>2864.79</c:v>
                </c:pt>
                <c:pt idx="1">
                  <c:v>0.0</c:v>
                </c:pt>
                <c:pt idx="2">
                  <c:v>0.0</c:v>
                </c:pt>
                <c:pt idx="3">
                  <c:v>0.0</c:v>
                </c:pt>
                <c:pt idx="4">
                  <c:v>0.0</c:v>
                </c:pt>
                <c:pt idx="5">
                  <c:v>0.0</c:v>
                </c:pt>
                <c:pt idx="6">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Times New Roman"/>
                <a:ea typeface="宋体"/>
                <a:cs typeface="Lucida Sans"/>
              </a:defRPr>
            </a:pPr>
            <a:r>
              <a:rPr lang="zh-CN"/>
              <a:t>本年支出</a:t>
            </a:r>
          </a:p>
        </c:rich>
      </c:tx>
      <c:layout/>
      <c:overlay val="0"/>
      <c:spPr>
        <a:noFill/>
        <a:ln>
          <a:noFill/>
        </a:ln>
      </c:spPr>
    </c:title>
    <c:autoTitleDeleted val="1"/>
    <c:plotArea>
      <c:layout/>
      <c:pieChart>
        <c:varyColors val="1"/>
        <c:ser>
          <c:idx val="0"/>
          <c:order val="0"/>
          <c:tx>
            <c:strRef>
              <c:f>'Sheet1 (3)'!$B$1</c:f>
              <c:strCache>
                <c:ptCount val="1"/>
                <c:pt idx="0">
                  <c:v>支出</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0%" sourceLinked="0"/>
            <c:dLbl>
              <c:idx val="0"/>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inEnd"/>
              <c:tx>
                <c:rich>
                  <a:bodyPr vert="horz"/>
                  <a:lstStyle/>
                  <a:p>
                    <a:pPr>
                      <a:defRPr sz="900" b="0" i="0" u="none" strike="noStrike" baseline="0">
                        <a:solidFill>
                          <a:srgbClr val="404040"/>
                        </a:solidFill>
                        <a:latin typeface="Times New Roman"/>
                        <a:ea typeface="宋体"/>
                        <a:cs typeface="Lucida Sans"/>
                      </a:defRPr>
                    </a:pPr>
                    <a:r>
                      <a:rPr lang="zh-CN"/>
                      <a:t>34.66%</a:t>
                    </a:r>
                  </a:p>
                </c:rich>
              </c:tx>
              <c:showLegendKey val="0"/>
              <c:showVal val="0"/>
              <c:showCatName val="0"/>
              <c:showSerName val="0"/>
              <c:showPercent val="1"/>
              <c:showBubbleSize val="0"/>
            </c:dLbl>
            <c:dLbl>
              <c:idx val="1"/>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inEnd"/>
              <c:tx>
                <c:rich>
                  <a:bodyPr vert="horz"/>
                  <a:lstStyle/>
                  <a:p>
                    <a:pPr>
                      <a:defRPr sz="900" b="0" i="0" u="none" strike="noStrike" baseline="0">
                        <a:solidFill>
                          <a:srgbClr val="404040"/>
                        </a:solidFill>
                        <a:latin typeface="Times New Roman"/>
                        <a:ea typeface="宋体"/>
                        <a:cs typeface="Lucida Sans"/>
                      </a:defRPr>
                    </a:pPr>
                    <a:r>
                      <a:rPr lang="zh-CN"/>
                      <a:t>65.34%</a:t>
                    </a:r>
                  </a:p>
                </c:rich>
              </c:tx>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Ref>
              <c:f>'Sheet1 (3)'!$A$2:$A$6</c:f>
              <c:strCache>
                <c:ptCount val="5"/>
                <c:pt idx="0">
                  <c:v>基本支出</c:v>
                </c:pt>
                <c:pt idx="1">
                  <c:v>项目支出</c:v>
                </c:pt>
                <c:pt idx="2">
                  <c:v>上缴上级支出</c:v>
                </c:pt>
                <c:pt idx="3">
                  <c:v>经营支出</c:v>
                </c:pt>
                <c:pt idx="4">
                  <c:v>对附属单位补助</c:v>
                </c:pt>
              </c:strCache>
            </c:strRef>
          </c:cat>
          <c:val>
            <c:numRef>
              <c:f>'Sheet1 (3)'!$B$2:$B$6</c:f>
              <c:numCache>
                <c:formatCode>General</c:formatCode>
                <c:ptCount val="5"/>
                <c:pt idx="0">
                  <c:v>1148.16</c:v>
                </c:pt>
                <c:pt idx="1">
                  <c:v>609.05</c:v>
                </c:pt>
                <c:pt idx="2">
                  <c:v>0.0</c:v>
                </c:pt>
                <c:pt idx="3">
                  <c:v>0.0</c:v>
                </c:pt>
                <c:pt idx="4">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2020年</c:v>
                </c:pt>
              </c:strCache>
            </c:strRef>
          </c:tx>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收入</c:v>
                </c:pt>
                <c:pt idx="1">
                  <c:v>支出</c:v>
                </c:pt>
              </c:strCache>
            </c:strRef>
          </c:cat>
          <c:val>
            <c:numRef>
              <c:f>'Sheet1 (4)'!$B$2:$B$3</c:f>
              <c:numCache>
                <c:formatCode>General</c:formatCode>
                <c:ptCount val="2"/>
                <c:pt idx="0">
                  <c:v>3140.72</c:v>
                </c:pt>
                <c:pt idx="1">
                  <c:v>3014.32</c:v>
                </c:pt>
              </c:numCache>
            </c:numRef>
          </c:val>
        </c:ser>
        <c:ser>
          <c:idx val="1"/>
          <c:order val="1"/>
          <c:tx>
            <c:strRef>
              <c:f>'Sheet1 (4)'!$C$1</c:f>
              <c:strCache>
                <c:ptCount val="1"/>
                <c:pt idx="0">
                  <c:v>2021年</c:v>
                </c:pt>
              </c:strCache>
            </c:strRef>
          </c:tx>
          <c:spPr>
            <a:solidFill>
              <a:srgbClr val="C0504D"/>
            </a:solidFill>
            <a:ln>
              <a:noFill/>
            </a:ln>
          </c:spPr>
          <c:invertIfNegative val="0"/>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收入</c:v>
                </c:pt>
                <c:pt idx="1">
                  <c:v>支出</c:v>
                </c:pt>
              </c:strCache>
            </c:strRef>
          </c:cat>
          <c:val>
            <c:numRef>
              <c:f>'Sheet1 (4)'!$C$2:$C$3</c:f>
              <c:numCache>
                <c:formatCode>General</c:formatCode>
                <c:ptCount val="2"/>
                <c:pt idx="0">
                  <c:v>1757.21</c:v>
                </c:pt>
                <c:pt idx="1">
                  <c:v>1757.21</c:v>
                </c:pt>
              </c:numCache>
            </c:numRef>
          </c:val>
        </c:ser>
        <c:gapWidth val="75"/>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2020年</c:v>
                </c:pt>
              </c:strCache>
            </c:strRef>
          </c:tx>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支出</c:v>
                </c:pt>
              </c:strCache>
            </c:strRef>
          </c:cat>
          <c:val>
            <c:numRef>
              <c:f>'Sheet1 (5)'!$B$2</c:f>
              <c:numCache>
                <c:formatCode>General</c:formatCode>
                <c:ptCount val="1"/>
                <c:pt idx="0">
                  <c:v>3014.32</c:v>
                </c:pt>
              </c:numCache>
            </c:numRef>
          </c:val>
        </c:ser>
        <c:ser>
          <c:idx val="1"/>
          <c:order val="1"/>
          <c:tx>
            <c:strRef>
              <c:f>'Sheet1 (5)'!$C$1</c:f>
              <c:strCache>
                <c:ptCount val="1"/>
                <c:pt idx="0">
                  <c:v>2021年</c:v>
                </c:pt>
              </c:strCache>
            </c:strRef>
          </c:tx>
          <c:spPr>
            <a:solidFill>
              <a:srgbClr val="C0504D"/>
            </a:solidFill>
            <a:ln>
              <a:noFill/>
            </a:ln>
          </c:spPr>
          <c:invertIfNegative val="0"/>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支出</c:v>
                </c:pt>
              </c:strCache>
            </c:strRef>
          </c:cat>
          <c:val>
            <c:numRef>
              <c:f>'Sheet1 (5)'!$C$2</c:f>
              <c:numCache>
                <c:formatCode>General</c:formatCode>
                <c:ptCount val="1"/>
                <c:pt idx="0">
                  <c:v>1757.21</c:v>
                </c:pt>
              </c:numCache>
            </c:numRef>
          </c:val>
        </c:ser>
        <c:gapWidth val="75"/>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一般公共预算财政拨款支出</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0%" sourceLinked="0"/>
            <c:dLbl>
              <c:idx val="0"/>
              <c:layout>
                <c:manualLayout>
                  <c:x val="0.028974831"/>
                  <c:y val="-0.008010012"/>
                </c:manualLayout>
              </c:layout>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bestFit"/>
              <c:tx>
                <c:rich>
                  <a:bodyPr vert="horz"/>
                  <a:lstStyle/>
                  <a:p>
                    <a:pPr>
                      <a:defRPr sz="900" b="0" i="0" u="none" strike="noStrike" baseline="0">
                        <a:solidFill>
                          <a:srgbClr val="404040"/>
                        </a:solidFill>
                        <a:latin typeface="Times New Roman"/>
                        <a:ea typeface="宋体"/>
                        <a:cs typeface="Lucida Sans"/>
                      </a:defRPr>
                    </a:pPr>
                    <a:r>
                      <a:rPr lang="zh-CN"/>
                      <a:t>80.86%</a:t>
                    </a:r>
                  </a:p>
                </c:rich>
              </c:tx>
              <c:showLegendKey val="0"/>
              <c:showVal val="0"/>
              <c:showCatName val="0"/>
              <c:showSerName val="0"/>
              <c:showPercent val="1"/>
              <c:showBubbleSize val="0"/>
            </c:dLbl>
            <c:dLbl>
              <c:idx val="1"/>
              <c:layout>
                <c:manualLayout>
                  <c:x val="0.08815224"/>
                  <c:y val="0.0061654304"/>
                </c:manualLayout>
              </c:layout>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bestFit"/>
              <c:tx>
                <c:rich>
                  <a:bodyPr vert="horz"/>
                  <a:lstStyle/>
                  <a:p>
                    <a:pPr>
                      <a:defRPr sz="900" b="0" i="0" u="none" strike="noStrike" baseline="0">
                        <a:solidFill>
                          <a:srgbClr val="404040"/>
                        </a:solidFill>
                        <a:latin typeface="Times New Roman"/>
                        <a:ea typeface="宋体"/>
                        <a:cs typeface="Lucida Sans"/>
                      </a:defRPr>
                    </a:pPr>
                    <a:r>
                      <a:rPr lang="zh-CN"/>
                      <a:t>6.37%</a:t>
                    </a:r>
                  </a:p>
                </c:rich>
              </c:tx>
              <c:showLegendKey val="0"/>
              <c:showVal val="0"/>
              <c:showCatName val="0"/>
              <c:showSerName val="0"/>
              <c:showPercent val="1"/>
              <c:showBubbleSize val="0"/>
            </c:dLbl>
            <c:dLbl>
              <c:idx val="2"/>
              <c:layout>
                <c:manualLayout>
                  <c:x val="-0.04874156"/>
                  <c:y val="0.016270338"/>
                </c:manualLayout>
              </c:layout>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bestFit"/>
              <c:tx>
                <c:rich>
                  <a:bodyPr vert="horz"/>
                  <a:lstStyle/>
                  <a:p>
                    <a:pPr>
                      <a:defRPr sz="900" b="0" i="0" u="none" strike="noStrike" baseline="0">
                        <a:solidFill>
                          <a:srgbClr val="404040"/>
                        </a:solidFill>
                        <a:latin typeface="Times New Roman"/>
                        <a:ea typeface="宋体"/>
                        <a:cs typeface="Lucida Sans"/>
                      </a:defRPr>
                    </a:pPr>
                    <a:r>
                      <a:rPr lang="zh-CN"/>
                      <a:t>2.69%</a:t>
                    </a:r>
                  </a:p>
                </c:rich>
              </c:tx>
              <c:showLegendKey val="0"/>
              <c:showVal val="0"/>
              <c:showCatName val="0"/>
              <c:showSerName val="0"/>
              <c:showPercent val="1"/>
              <c:showBubbleSize val="0"/>
            </c:dLbl>
            <c:dLbl>
              <c:idx val="3"/>
              <c:layout>
                <c:manualLayout>
                  <c:x val="-0.042480048"/>
                  <c:y val="-0.03529412"/>
                </c:manualLayout>
              </c:layout>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bestFit"/>
              <c:tx>
                <c:rich>
                  <a:bodyPr vert="horz"/>
                  <a:lstStyle/>
                  <a:p>
                    <a:pPr>
                      <a:defRPr sz="900" b="0" i="0" u="none" strike="noStrike" baseline="0">
                        <a:solidFill>
                          <a:srgbClr val="404040"/>
                        </a:solidFill>
                        <a:latin typeface="Times New Roman"/>
                        <a:ea typeface="宋体"/>
                        <a:cs typeface="Lucida Sans"/>
                      </a:defRPr>
                    </a:pPr>
                    <a:r>
                      <a:rPr lang="zh-CN"/>
                      <a:t>0.02%</a:t>
                    </a:r>
                  </a:p>
                </c:rich>
              </c:tx>
              <c:showLegendKey val="0"/>
              <c:showVal val="0"/>
              <c:showCatName val="0"/>
              <c:showSerName val="0"/>
              <c:showPercent val="1"/>
              <c:showBubbleSize val="0"/>
            </c:dLbl>
            <c:dLbl>
              <c:idx val="4"/>
              <c:layout>
                <c:manualLayout>
                  <c:x val="-0.05659914"/>
                  <c:y val="-0.021777222"/>
                </c:manualLayout>
              </c:layout>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bestFit"/>
              <c:tx>
                <c:rich>
                  <a:bodyPr vert="horz"/>
                  <a:lstStyle/>
                  <a:p>
                    <a:pPr>
                      <a:defRPr sz="900" b="0" i="0" u="none" strike="noStrike" baseline="0">
                        <a:solidFill>
                          <a:srgbClr val="404040"/>
                        </a:solidFill>
                        <a:latin typeface="Times New Roman"/>
                        <a:ea typeface="宋体"/>
                        <a:cs typeface="Lucida Sans"/>
                      </a:defRPr>
                    </a:pPr>
                    <a:r>
                      <a:rPr lang="zh-CN"/>
                      <a:t>6.65%</a:t>
                    </a:r>
                  </a:p>
                </c:rich>
              </c:tx>
              <c:showLegendKey val="0"/>
              <c:showVal val="0"/>
              <c:showCatName val="0"/>
              <c:showSerName val="0"/>
              <c:showPercent val="1"/>
              <c:showBubbleSize val="0"/>
            </c:dLbl>
            <c:dLbl>
              <c:idx val="5"/>
              <c:layout>
                <c:manualLayout>
                  <c:x val="-0.027624309"/>
                  <c:y val="-0.0082603255"/>
                </c:manualLayout>
              </c:layout>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bestFit"/>
              <c:tx>
                <c:rich>
                  <a:bodyPr vert="horz"/>
                  <a:lstStyle/>
                  <a:p>
                    <a:pPr>
                      <a:defRPr sz="900" b="0" i="0" u="none" strike="noStrike" baseline="0">
                        <a:solidFill>
                          <a:srgbClr val="404040"/>
                        </a:solidFill>
                        <a:latin typeface="Times New Roman"/>
                        <a:ea typeface="宋体"/>
                        <a:cs typeface="Lucida Sans"/>
                      </a:defRPr>
                    </a:pPr>
                    <a:r>
                      <a:rPr lang="zh-CN"/>
                      <a:t>0.02%</a:t>
                    </a:r>
                  </a:p>
                </c:rich>
              </c:tx>
              <c:showLegendKey val="0"/>
              <c:showVal val="0"/>
              <c:showCatName val="0"/>
              <c:showSerName val="0"/>
              <c:showPercent val="1"/>
              <c:showBubbleSize val="0"/>
            </c:dLbl>
            <c:dLbl>
              <c:idx val="6"/>
              <c:layout>
                <c:manualLayout>
                  <c:x val="0.06445672"/>
                  <c:y val="-0.0082603255"/>
                </c:manualLayout>
              </c:layout>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bestFit"/>
              <c:tx>
                <c:rich>
                  <a:bodyPr vert="horz"/>
                  <a:lstStyle/>
                  <a:p>
                    <a:pPr>
                      <a:defRPr sz="900" b="0" i="0" u="none" strike="noStrike" baseline="0">
                        <a:solidFill>
                          <a:srgbClr val="404040"/>
                        </a:solidFill>
                        <a:latin typeface="Times New Roman"/>
                        <a:ea typeface="宋体"/>
                        <a:cs typeface="Lucida Sans"/>
                      </a:defRPr>
                    </a:pPr>
                    <a:r>
                      <a:rPr lang="zh-CN"/>
                      <a:t>3.37%</a:t>
                    </a:r>
                  </a:p>
                </c:rich>
              </c:tx>
              <c:showLegendKey val="0"/>
              <c:showVal val="0"/>
              <c:showCatName val="0"/>
              <c:showSerName val="0"/>
              <c:showPercent val="1"/>
              <c:showBubbleSize val="0"/>
            </c:dLbl>
            <c:dLblPos val="outEnd"/>
            <c:showLegendKey val="0"/>
            <c:showVal val="0"/>
            <c:showCatName val="0"/>
            <c:showSerName val="0"/>
            <c:showPercent val="1"/>
            <c:showBubbleSize val="0"/>
            <c:showLeaderLines val="1"/>
          </c:dLbls>
          <c:cat>
            <c:strRef>
              <c:f>'Sheet1 (6)'!$A$2:$A$8</c:f>
              <c:strCache>
                <c:ptCount val="7"/>
                <c:pt idx="0">
                  <c:v>一般公共服务支出</c:v>
                </c:pt>
                <c:pt idx="1">
                  <c:v>社会保障和就业</c:v>
                </c:pt>
                <c:pt idx="2">
                  <c:v>卫生健康支出</c:v>
                </c:pt>
                <c:pt idx="3">
                  <c:v>节能环保支出</c:v>
                </c:pt>
                <c:pt idx="4">
                  <c:v>城乡社区支出</c:v>
                </c:pt>
                <c:pt idx="5">
                  <c:v>农林水支出</c:v>
                </c:pt>
                <c:pt idx="6">
                  <c:v>住房保障支出</c:v>
                </c:pt>
              </c:strCache>
            </c:strRef>
          </c:cat>
          <c:val>
            <c:numRef>
              <c:f>'Sheet1 (6)'!$B$2:$B$8</c:f>
              <c:numCache>
                <c:formatCode>General</c:formatCode>
                <c:ptCount val="7"/>
                <c:pt idx="0">
                  <c:v>1420.94</c:v>
                </c:pt>
                <c:pt idx="1">
                  <c:v>111.88</c:v>
                </c:pt>
                <c:pt idx="2">
                  <c:v>47.21</c:v>
                </c:pt>
                <c:pt idx="3">
                  <c:v>0.49</c:v>
                </c:pt>
                <c:pt idx="4">
                  <c:v>116.91</c:v>
                </c:pt>
                <c:pt idx="5">
                  <c:v>0.5</c:v>
                </c:pt>
                <c:pt idx="6">
                  <c:v>59.28</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(7)'!$B$1</c:f>
              <c:strCache>
                <c:ptCount val="1"/>
                <c:pt idx="0">
                  <c:v>“三公”经费财政拨款支出</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numFmt formatCode="0%" sourceLinked="0"/>
            <c:dLbl>
              <c:idx val="1"/>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inEnd"/>
              <c:tx>
                <c:rich>
                  <a:bodyPr vert="horz"/>
                  <a:lstStyle/>
                  <a:p>
                    <a:pPr>
                      <a:defRPr sz="900" b="0" i="0" u="none" strike="noStrike" baseline="0">
                        <a:solidFill>
                          <a:srgbClr val="404040"/>
                        </a:solidFill>
                        <a:latin typeface="Times New Roman"/>
                        <a:ea typeface="宋体"/>
                        <a:cs typeface="Lucida Sans"/>
                      </a:defRPr>
                    </a:pPr>
                    <a:r>
                      <a:rPr lang="zh-CN"/>
                      <a:t>38.71%</a:t>
                    </a:r>
                  </a:p>
                </c:rich>
              </c:tx>
              <c:showLegendKey val="0"/>
              <c:showVal val="0"/>
              <c:showCatName val="0"/>
              <c:showSerName val="0"/>
              <c:showPercent val="1"/>
              <c:showBubbleSize val="0"/>
            </c:dLbl>
            <c:dLbl>
              <c:idx val="2"/>
              <c:numFmt formatCode="0%" sourceLinked="0"/>
              <c:spPr>
                <a:noFill/>
                <a:ln>
                  <a:noFill/>
                </a:ln>
              </c:spPr>
              <c:txPr>
                <a:bodyPr vert="horz" anchor="ctr"/>
                <a:lstStyle/>
                <a:p>
                  <a:pPr algn="ctr">
                    <a:defRPr sz="900" b="0" i="0" u="none" strike="noStrike" baseline="0">
                      <a:solidFill>
                        <a:srgbClr val="404040"/>
                      </a:solidFill>
                      <a:latin typeface="Times New Roman"/>
                      <a:ea typeface="宋体"/>
                      <a:cs typeface="Lucida Sans"/>
                    </a:defRPr>
                  </a:pPr>
                  <a:endParaRPr lang="zh-CN"/>
                </a:p>
              </c:txPr>
              <c:dLblPos val="inEnd"/>
              <c:tx>
                <c:rich>
                  <a:bodyPr vert="horz"/>
                  <a:lstStyle/>
                  <a:p>
                    <a:pPr>
                      <a:defRPr sz="900" b="0" i="0" u="none" strike="noStrike" baseline="0">
                        <a:solidFill>
                          <a:srgbClr val="404040"/>
                        </a:solidFill>
                        <a:latin typeface="Times New Roman"/>
                        <a:ea typeface="宋体"/>
                        <a:cs typeface="Lucida Sans"/>
                      </a:defRPr>
                    </a:pPr>
                    <a:r>
                      <a:rPr lang="zh-CN"/>
                      <a:t>61.29%</a:t>
                    </a:r>
                  </a:p>
                </c:rich>
              </c:tx>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Ref>
              <c:f>'Sheet1 (7)'!$A$2:$A$4</c:f>
              <c:strCache>
                <c:ptCount val="3"/>
                <c:pt idx="0">
                  <c:v>因公出国（境）经费</c:v>
                </c:pt>
                <c:pt idx="1">
                  <c:v>公务用车购置及运行维护费</c:v>
                </c:pt>
                <c:pt idx="2">
                  <c:v>公务接待费</c:v>
                </c:pt>
              </c:strCache>
            </c:strRef>
          </c:cat>
          <c:val>
            <c:numRef>
              <c:f>'Sheet1 (7)'!$B$2:$B$4</c:f>
              <c:numCache>
                <c:formatCode>General</c:formatCode>
                <c:ptCount val="3"/>
                <c:pt idx="0">
                  <c:v>0.0</c:v>
                </c:pt>
                <c:pt idx="1">
                  <c:v>6.0</c:v>
                </c:pt>
                <c:pt idx="2">
                  <c:v>9.5</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36AE6F5-70B7-4D45-A8A0-18F36BA8AE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Yozo_Office9.0.5233.191ZH.S1</Application>
  <Pages>44</Pages>
  <Words>0</Words>
  <Characters>71706</Characters>
  <Lines>0</Lines>
  <Paragraphs>995</Paragraphs>
  <CharactersWithSpaces>95609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2022-08-08T09:11:00Z</cp:lastPrinted>
  <dcterms:created xsi:type="dcterms:W3CDTF">2020-08-05T01:49:00Z</dcterms:created>
  <dcterms:modified xsi:type="dcterms:W3CDTF">2025-01-09T07:14:41Z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59A94E73B31545848ED3142B5C310C89_13</vt:lpwstr>
  </property>
</Properties>
</file>