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image/emf"/>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kinsoku/>
        <w:wordWrap/>
        <w:overflowPunct/>
        <w:topLinePunct w:val="0"/>
        <w:autoSpaceDE/>
        <w:autoSpaceDN/>
        <w:bidi w:val="0"/>
        <w:spacing w:line="700" w:lineRule="exact"/>
        <w:jc w:val="center"/>
        <w:textAlignment w:val="auto"/>
        <w:outlineLvl w:val="0"/>
        <w:rPr>
          <w:rFonts w:ascii="方正小标宋简体" w:eastAsia="方正小标宋简体" w:hAnsi="宋体"/>
          <w:color w:val="000000"/>
          <w:sz w:val="72"/>
          <w:szCs w:val="72"/>
        </w:rPr>
      </w:pPr>
      <w:bookmarkStart w:id="0" w:name="_Toc15306267"/>
      <w:bookmarkStart w:id="1" w:name="_Toc15396604"/>
      <w:bookmarkStart w:id="2" w:name="_Toc15377206"/>
      <w:bookmarkStart w:id="3" w:name="_GoBack"/>
      <w:bookmarkEnd w:id="3"/>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ascii="方正小标宋简体" w:eastAsia="方正小标宋简体" w:cs="方正小标宋简体" w:hAnsi="方正小标宋简体" w:hint="eastAsia"/>
          <w:color w:val="000000"/>
          <w:sz w:val="72"/>
          <w:szCs w:val="72"/>
        </w:rPr>
      </w:pPr>
      <w:bookmarkStart w:id="4" w:name="_Toc15396597"/>
      <w:bookmarkStart w:id="5" w:name="_Toc15396475"/>
      <w:bookmarkStart w:id="6" w:name="_Toc15377193"/>
      <w:bookmarkStart w:id="7" w:name="_Toc83647958"/>
      <w:bookmarkStart w:id="8" w:name="_Toc15377425"/>
      <w:bookmarkStart w:id="9" w:name="_Toc15378441"/>
      <w:bookmarkStart w:id="10" w:name="_Toc83635272"/>
      <w:bookmarkStart w:id="11" w:name="_Toc15396599"/>
      <w:bookmarkStart w:id="12" w:name="_Toc15377196"/>
      <w:bookmarkEnd w:id="0"/>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ascii="方正小标宋简体" w:eastAsia="方正小标宋简体" w:cs="方正小标宋简体" w:hAnsi="方正小标宋简体" w:hint="eastAsia"/>
          <w:color w:val="000000"/>
          <w:sz w:val="52"/>
          <w:szCs w:val="52"/>
        </w:rPr>
      </w:pPr>
      <w:r>
        <w:rPr>
          <w:rFonts w:ascii="方正小标宋简体" w:eastAsia="方正小标宋简体" w:cs="方正小标宋简体" w:hAnsi="方正小标宋简体" w:hint="eastAsia"/>
          <w:color w:val="000000"/>
          <w:sz w:val="52"/>
          <w:szCs w:val="52"/>
        </w:rPr>
        <w:t>2020年度</w:t>
      </w:r>
      <w:bookmarkEnd w:id="4"/>
      <w:bookmarkEnd w:id="5"/>
      <w:bookmarkEnd w:id="6"/>
      <w:bookmarkEnd w:id="7"/>
      <w:bookmarkEnd w:id="8"/>
      <w:bookmarkEnd w:id="9"/>
      <w:bookmarkEnd w:id="10"/>
    </w:p>
    <w:p>
      <w:pPr>
        <w:keepNext w:val="0"/>
        <w:keepLines w:val="0"/>
        <w:pageBreakBefore w:val="0"/>
        <w:kinsoku/>
        <w:wordWrap/>
        <w:overflowPunct/>
        <w:topLinePunct w:val="0"/>
        <w:autoSpaceDE/>
        <w:autoSpaceDN/>
        <w:bidi w:val="0"/>
        <w:adjustRightInd w:val="0"/>
        <w:snapToGrid w:val="0"/>
        <w:spacing w:line="700" w:lineRule="exact"/>
        <w:jc w:val="center"/>
        <w:textAlignment w:val="auto"/>
        <w:outlineLvl w:val="0"/>
        <w:rPr>
          <w:rFonts w:ascii="方正小标宋简体" w:eastAsia="方正小标宋简体" w:hAnsi="宋体" w:hint="eastAsia"/>
          <w:color w:val="000000"/>
          <w:sz w:val="52"/>
          <w:szCs w:val="52"/>
        </w:rPr>
      </w:pPr>
      <w:bookmarkStart w:id="13" w:name="_Toc15377426"/>
      <w:bookmarkStart w:id="14" w:name="_Toc15377194"/>
      <w:bookmarkStart w:id="15" w:name="_Toc83635273"/>
      <w:bookmarkStart w:id="16" w:name="_Toc83647959"/>
      <w:bookmarkStart w:id="17" w:name="_Toc15378442"/>
      <w:bookmarkStart w:id="18" w:name="_Toc15396476"/>
      <w:bookmarkStart w:id="19" w:name="_Toc15306268"/>
      <w:bookmarkStart w:id="20" w:name="_Toc15396598"/>
      <w:r>
        <w:rPr>
          <w:rFonts w:ascii="方正小标宋简体" w:eastAsia="方正小标宋简体" w:hAnsi="宋体" w:hint="eastAsia"/>
          <w:color w:val="000000"/>
          <w:sz w:val="52"/>
          <w:szCs w:val="52"/>
        </w:rPr>
        <w:t>广元市利州区</w:t>
      </w:r>
      <w:r>
        <w:rPr>
          <w:rFonts w:ascii="方正小标宋简体" w:eastAsia="方正小标宋简体" w:hAnsi="宋体" w:hint="eastAsia"/>
          <w:color w:val="000000"/>
          <w:sz w:val="52"/>
          <w:szCs w:val="52"/>
          <w:lang w:eastAsia="zh-CN"/>
        </w:rPr>
        <w:t>河西</w:t>
      </w:r>
      <w:r>
        <w:rPr>
          <w:rFonts w:ascii="方正小标宋简体" w:eastAsia="方正小标宋简体" w:hAnsi="宋体" w:hint="eastAsia"/>
          <w:color w:val="000000"/>
          <w:sz w:val="52"/>
          <w:szCs w:val="52"/>
        </w:rPr>
        <w:t>社区卫生服务</w:t>
      </w:r>
      <w:r>
        <w:rPr>
          <w:rFonts w:ascii="方正小标宋简体" w:eastAsia="方正小标宋简体" w:hAnsi="宋体" w:hint="eastAsia"/>
          <w:color w:val="000000"/>
          <w:sz w:val="52"/>
          <w:szCs w:val="52"/>
          <w:lang w:eastAsia="zh-CN"/>
        </w:rPr>
        <w:t>中</w:t>
      </w:r>
      <w:r>
        <w:rPr>
          <w:rFonts w:ascii="方正小标宋简体" w:eastAsia="方正小标宋简体" w:hAnsi="宋体" w:hint="eastAsia"/>
          <w:color w:val="000000"/>
          <w:sz w:val="52"/>
          <w:szCs w:val="52"/>
        </w:rPr>
        <w:t>心</w:t>
      </w:r>
    </w:p>
    <w:p>
      <w:pPr>
        <w:keepNext w:val="0"/>
        <w:keepLines w:val="0"/>
        <w:pageBreakBefore w:val="0"/>
        <w:kinsoku/>
        <w:wordWrap/>
        <w:overflowPunct/>
        <w:topLinePunct w:val="0"/>
        <w:autoSpaceDE/>
        <w:autoSpaceDN/>
        <w:bidi w:val="0"/>
        <w:adjustRightInd w:val="0"/>
        <w:snapToGrid w:val="0"/>
        <w:spacing w:line="700" w:lineRule="exact"/>
        <w:jc w:val="center"/>
        <w:textAlignment w:val="auto"/>
        <w:outlineLvl w:val="0"/>
        <w:rPr>
          <w:rFonts w:ascii="方正小标宋简体" w:eastAsia="方正小标宋简体" w:hAnsi="宋体"/>
          <w:color w:val="000000"/>
          <w:sz w:val="52"/>
          <w:szCs w:val="52"/>
        </w:rPr>
      </w:pPr>
      <w:r>
        <w:rPr>
          <w:rFonts w:ascii="方正小标宋简体" w:eastAsia="方正小标宋简体" w:hAnsi="宋体" w:hint="eastAsia"/>
          <w:color w:val="000000"/>
          <w:sz w:val="52"/>
          <w:szCs w:val="52"/>
        </w:rPr>
        <w:t>部门决算</w:t>
      </w:r>
      <w:bookmarkEnd w:id="13"/>
      <w:bookmarkEnd w:id="14"/>
      <w:bookmarkEnd w:id="15"/>
      <w:bookmarkEnd w:id="16"/>
      <w:bookmarkEnd w:id="17"/>
      <w:bookmarkEnd w:id="18"/>
      <w:bookmarkEnd w:id="19"/>
      <w:bookmarkEnd w:id="20"/>
    </w:p>
    <w:p>
      <w:pPr>
        <w:keepNext w:val="0"/>
        <w:keepLines w:val="0"/>
        <w:pageBreakBefore w:val="0"/>
        <w:widowControl/>
        <w:kinsoku/>
        <w:wordWrap/>
        <w:overflowPunct/>
        <w:topLinePunct w:val="0"/>
        <w:autoSpaceDE/>
        <w:autoSpaceDN/>
        <w:bidi w:val="0"/>
        <w:spacing w:line="700" w:lineRule="exact"/>
        <w:jc w:val="center"/>
        <w:textAlignment w:val="auto"/>
        <w:rPr>
          <w:rFonts w:ascii="黑体" w:eastAsia="黑体" w:cs="黑体" w:hAnsi="黑体" w:hint="eastAsia"/>
          <w:color w:val="000000"/>
          <w:sz w:val="48"/>
          <w:szCs w:val="48"/>
        </w:rPr>
      </w:pPr>
    </w:p>
    <w:p>
      <w:pPr>
        <w:keepNext w:val="0"/>
        <w:keepLines w:val="0"/>
        <w:pageBreakBefore w:val="0"/>
        <w:widowControl/>
        <w:kinsoku/>
        <w:wordWrap/>
        <w:overflowPunct/>
        <w:topLinePunct w:val="0"/>
        <w:autoSpaceDE/>
        <w:autoSpaceDN/>
        <w:bidi w:val="0"/>
        <w:spacing w:line="700" w:lineRule="exact"/>
        <w:jc w:val="center"/>
        <w:textAlignment w:val="auto"/>
        <w:rPr>
          <w:rFonts w:ascii="黑体" w:eastAsia="黑体" w:cs="黑体" w:hAnsi="黑体" w:hint="eastAsia"/>
          <w:color w:val="000000"/>
          <w:sz w:val="48"/>
          <w:szCs w:val="48"/>
        </w:rPr>
      </w:pPr>
    </w:p>
    <w:p>
      <w:pPr>
        <w:keepNext w:val="0"/>
        <w:keepLines w:val="0"/>
        <w:pageBreakBefore w:val="0"/>
        <w:widowControl/>
        <w:kinsoku/>
        <w:wordWrap/>
        <w:overflowPunct/>
        <w:topLinePunct w:val="0"/>
        <w:autoSpaceDE/>
        <w:autoSpaceDN/>
        <w:bidi w:val="0"/>
        <w:spacing w:line="700" w:lineRule="exact"/>
        <w:jc w:val="center"/>
        <w:textAlignment w:val="auto"/>
        <w:rPr>
          <w:rFonts w:ascii="黑体" w:eastAsia="黑体" w:cs="黑体" w:hAnsi="黑体" w:hint="eastAsia"/>
          <w:color w:val="000000"/>
          <w:sz w:val="48"/>
          <w:szCs w:val="48"/>
        </w:rPr>
      </w:pPr>
    </w:p>
    <w:p>
      <w:pPr>
        <w:keepNext w:val="0"/>
        <w:keepLines w:val="0"/>
        <w:pageBreakBefore w:val="0"/>
        <w:widowControl/>
        <w:kinsoku/>
        <w:wordWrap/>
        <w:overflowPunct/>
        <w:topLinePunct w:val="0"/>
        <w:autoSpaceDE/>
        <w:autoSpaceDN/>
        <w:bidi w:val="0"/>
        <w:spacing w:line="700" w:lineRule="exact"/>
        <w:jc w:val="center"/>
        <w:textAlignment w:val="auto"/>
        <w:rPr>
          <w:rFonts w:ascii="黑体" w:eastAsia="黑体" w:cs="黑体" w:hAnsi="黑体" w:hint="eastAsia"/>
          <w:color w:val="000000"/>
          <w:sz w:val="48"/>
          <w:szCs w:val="48"/>
        </w:rPr>
      </w:pPr>
    </w:p>
    <w:p>
      <w:pPr>
        <w:keepNext w:val="0"/>
        <w:keepLines w:val="0"/>
        <w:pageBreakBefore w:val="0"/>
        <w:widowControl/>
        <w:kinsoku/>
        <w:wordWrap/>
        <w:overflowPunct/>
        <w:topLinePunct w:val="0"/>
        <w:autoSpaceDE/>
        <w:autoSpaceDN/>
        <w:bidi w:val="0"/>
        <w:spacing w:line="700" w:lineRule="exact"/>
        <w:jc w:val="center"/>
        <w:textAlignment w:val="auto"/>
        <w:rPr>
          <w:rFonts w:ascii="黑体" w:eastAsia="黑体" w:cs="黑体" w:hAnsi="黑体" w:hint="eastAsia"/>
          <w:color w:val="000000"/>
          <w:sz w:val="48"/>
          <w:szCs w:val="48"/>
        </w:rPr>
      </w:pPr>
    </w:p>
    <w:p>
      <w:pPr>
        <w:keepNext w:val="0"/>
        <w:keepLines w:val="0"/>
        <w:pageBreakBefore w:val="0"/>
        <w:widowControl/>
        <w:kinsoku/>
        <w:wordWrap/>
        <w:overflowPunct/>
        <w:topLinePunct w:val="0"/>
        <w:autoSpaceDE/>
        <w:autoSpaceDN/>
        <w:bidi w:val="0"/>
        <w:spacing w:line="700" w:lineRule="exact"/>
        <w:jc w:val="center"/>
        <w:textAlignment w:val="auto"/>
        <w:rPr>
          <w:rFonts w:ascii="黑体" w:eastAsia="黑体" w:cs="黑体" w:hAnsi="黑体" w:hint="eastAsia"/>
          <w:color w:val="000000"/>
          <w:sz w:val="48"/>
          <w:szCs w:val="48"/>
        </w:rPr>
      </w:pPr>
    </w:p>
    <w:p>
      <w:pPr>
        <w:keepNext w:val="0"/>
        <w:keepLines w:val="0"/>
        <w:pageBreakBefore w:val="0"/>
        <w:widowControl/>
        <w:kinsoku/>
        <w:wordWrap/>
        <w:overflowPunct/>
        <w:topLinePunct w:val="0"/>
        <w:autoSpaceDE/>
        <w:autoSpaceDN/>
        <w:bidi w:val="0"/>
        <w:spacing w:line="700" w:lineRule="exact"/>
        <w:jc w:val="center"/>
        <w:textAlignment w:val="auto"/>
        <w:rPr>
          <w:rFonts w:ascii="黑体" w:eastAsia="黑体" w:cs="黑体" w:hAnsi="黑体" w:hint="eastAsia"/>
          <w:color w:val="000000"/>
          <w:sz w:val="48"/>
          <w:szCs w:val="48"/>
        </w:rPr>
      </w:pPr>
    </w:p>
    <w:p>
      <w:pPr>
        <w:widowControl/>
        <w:jc w:val="center"/>
        <w:rPr>
          <w:rFonts w:ascii="黑体" w:eastAsia="黑体" w:cs="黑体" w:hAnsi="黑体" w:hint="eastAsia"/>
          <w:color w:val="000000"/>
          <w:sz w:val="48"/>
          <w:szCs w:val="48"/>
        </w:rPr>
      </w:pPr>
    </w:p>
    <w:p>
      <w:pPr>
        <w:widowControl/>
        <w:jc w:val="center"/>
        <w:rPr>
          <w:rFonts w:ascii="黑体" w:eastAsia="黑体" w:cs="黑体" w:hAnsi="黑体" w:hint="eastAsia"/>
          <w:color w:val="000000"/>
          <w:sz w:val="48"/>
          <w:szCs w:val="48"/>
        </w:rPr>
      </w:pPr>
    </w:p>
    <w:p>
      <w:pPr>
        <w:widowControl/>
        <w:jc w:val="center"/>
        <w:rPr>
          <w:rFonts w:ascii="黑体" w:eastAsia="黑体" w:cs="黑体" w:hAnsi="黑体" w:hint="eastAsia"/>
          <w:color w:val="000000"/>
          <w:sz w:val="48"/>
          <w:szCs w:val="48"/>
        </w:rPr>
      </w:pPr>
    </w:p>
    <w:p>
      <w:pPr>
        <w:pStyle w:val="16"/>
        <w:rPr>
          <w:rFonts w:hint="eastAsia"/>
        </w:rPr>
      </w:pPr>
    </w:p>
    <w:p>
      <w:pPr>
        <w:widowControl/>
        <w:jc w:val="center"/>
        <w:rPr>
          <w:rFonts w:ascii="黑体" w:eastAsia="黑体" w:cs="黑体" w:hAnsi="黑体" w:hint="eastAsia"/>
          <w:color w:val="000000"/>
          <w:sz w:val="48"/>
          <w:szCs w:val="48"/>
        </w:rPr>
      </w:pPr>
    </w:p>
    <w:p>
      <w:pPr>
        <w:widowControl/>
        <w:jc w:val="center"/>
        <w:rPr>
          <w:rFonts w:ascii="黑体" w:eastAsia="黑体" w:cs="黑体" w:hAnsi="黑体" w:hint="eastAsia"/>
          <w:color w:val="000000"/>
          <w:sz w:val="48"/>
          <w:szCs w:val="48"/>
        </w:rPr>
      </w:pPr>
    </w:p>
    <w:p>
      <w:pPr>
        <w:pageBreakBefore w:val="0"/>
        <w:widowControl/>
        <w:kinsoku/>
        <w:wordWrap/>
        <w:overflowPunct/>
        <w:topLinePunct w:val="0"/>
        <w:autoSpaceDE/>
        <w:autoSpaceDN/>
        <w:bidi w:val="0"/>
        <w:spacing w:line="576" w:lineRule="exact"/>
        <w:ind w:right="0"/>
        <w:jc w:val="center"/>
        <w:textAlignment w:val="auto"/>
        <w:rPr>
          <w:rFonts w:ascii="方正小标宋简体" w:eastAsia="方正小标宋简体" w:cs="方正小标宋简体" w:hAnsi="方正小标宋简体" w:hint="eastAsia"/>
          <w:color w:val="000000"/>
          <w:sz w:val="44"/>
          <w:szCs w:val="44"/>
        </w:rPr>
      </w:pPr>
      <w:r>
        <w:rPr>
          <w:rFonts w:ascii="方正小标宋简体" w:eastAsia="方正小标宋简体" w:cs="方正小标宋简体" w:hAnsi="方正小标宋简体" w:hint="eastAsia"/>
          <w:color w:val="000000"/>
          <w:sz w:val="44"/>
          <w:szCs w:val="44"/>
        </w:rPr>
        <w:t>目    录</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Lines="50" w:before="156" w:afterLines="50" w:after="156" w:line="576" w:lineRule="exact"/>
        <w:ind w:right="0"/>
        <w:jc w:val="center"/>
        <w:textAlignment w:val="auto"/>
        <w:rPr>
          <w:rFonts w:ascii="方正楷体简体" w:eastAsia="方正楷体简体" w:cs="方正楷体简体" w:hAnsi="方正楷体简体" w:hint="eastAsia"/>
          <w:b w:val="0"/>
          <w:bCs w:val="0"/>
        </w:rPr>
      </w:pPr>
      <w:r>
        <w:rPr>
          <w:rFonts w:ascii="方正楷体简体" w:eastAsia="方正楷体简体" w:cs="方正楷体简体" w:hAnsi="方正楷体简体" w:hint="eastAsia"/>
          <w:b w:val="0"/>
          <w:bCs w:val="0"/>
        </w:rPr>
        <w:t>公开时间：2021年</w:t>
      </w:r>
      <w:r>
        <w:rPr>
          <w:rFonts w:ascii="方正楷体简体" w:eastAsia="方正楷体简体" w:cs="方正楷体简体" w:hAnsi="方正楷体简体" w:hint="eastAsia"/>
          <w:b w:val="0"/>
          <w:bCs w:val="0"/>
          <w:lang w:val="en-US" w:eastAsia="zh-CN"/>
        </w:rPr>
        <w:t>10</w:t>
      </w:r>
      <w:r>
        <w:rPr>
          <w:rFonts w:ascii="方正楷体简体" w:eastAsia="方正楷体简体" w:cs="方正楷体简体" w:hAnsi="方正楷体简体" w:hint="eastAsia"/>
          <w:b w:val="0"/>
          <w:bCs w:val="0"/>
        </w:rPr>
        <w:t>月</w:t>
      </w:r>
      <w:r>
        <w:rPr>
          <w:rFonts w:ascii="方正楷体简体" w:eastAsia="方正楷体简体" w:cs="方正楷体简体" w:hAnsi="方正楷体简体" w:hint="eastAsia"/>
          <w:b w:val="0"/>
          <w:bCs w:val="0"/>
          <w:lang w:val="en-US" w:eastAsia="zh-CN"/>
        </w:rPr>
        <w:t>14</w:t>
      </w:r>
      <w:r>
        <w:rPr>
          <w:rFonts w:ascii="方正楷体简体" w:eastAsia="方正楷体简体" w:cs="方正楷体简体" w:hAnsi="方正楷体简体" w:hint="eastAsia"/>
          <w:b w:val="0"/>
          <w:bCs w:val="0"/>
        </w:rPr>
        <w:t>日</w:t>
      </w:r>
    </w:p>
    <w:p>
      <w:pPr>
        <w:pageBreakBefore w:val="0"/>
        <w:widowControl w:val="0"/>
        <w:kinsoku/>
        <w:wordWrap/>
        <w:overflowPunct/>
        <w:topLinePunct w:val="0"/>
        <w:autoSpaceDE/>
        <w:autoSpaceDN/>
        <w:bidi w:val="0"/>
        <w:spacing w:line="576" w:lineRule="exact"/>
        <w:ind w:right="0" w:firstLineChars="200" w:firstLine="640"/>
        <w:jc w:val="distribute"/>
        <w:textAlignment w:val="auto"/>
        <w:rPr>
          <w:rFonts w:ascii="方正黑体简体" w:eastAsia="方正黑体简体" w:cs="方正黑体简体" w:hAnsi="方正黑体简体" w:hint="eastAsia"/>
          <w:b w:val="0"/>
          <w:bCs w:val="0"/>
          <w:sz w:val="32"/>
          <w:szCs w:val="32"/>
          <w:lang w:eastAsia="zh-CN"/>
        </w:rPr>
      </w:pPr>
      <w:r>
        <w:rPr>
          <w:rFonts w:ascii="方正黑体简体" w:eastAsia="方正黑体简体" w:cs="方正黑体简体" w:hAnsi="方正黑体简体" w:hint="eastAsia"/>
          <w:b w:val="0"/>
          <w:bCs w:val="0"/>
          <w:sz w:val="32"/>
          <w:szCs w:val="32"/>
        </w:rPr>
        <w:t>第一部分  部门概况………………………………………0</w:t>
      </w:r>
      <w:r>
        <w:rPr>
          <w:rFonts w:ascii="方正黑体简体" w:eastAsia="方正黑体简体" w:cs="方正黑体简体" w:hAnsi="方正黑体简体" w:hint="eastAsia"/>
          <w:b w:val="0"/>
          <w:bCs w:val="0"/>
          <w:sz w:val="32"/>
          <w:szCs w:val="32"/>
          <w:lang w:val="en-US" w:eastAsia="zh-CN"/>
        </w:rPr>
        <w:t>4</w:t>
      </w:r>
    </w:p>
    <w:p>
      <w:pPr>
        <w:pageBreakBefore w:val="0"/>
        <w:widowControl w:val="0"/>
        <w:kinsoku/>
        <w:wordWrap/>
        <w:overflowPunct/>
        <w:topLinePunct w:val="0"/>
        <w:autoSpaceDE/>
        <w:autoSpaceDN/>
        <w:bidi w:val="0"/>
        <w:spacing w:line="576" w:lineRule="exact"/>
        <w:ind w:right="0" w:firstLineChars="200" w:firstLine="640"/>
        <w:jc w:val="distribute"/>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rPr>
        <w:t>一、基本职能及主要工作…………………………………0</w:t>
      </w:r>
      <w:r>
        <w:rPr>
          <w:rFonts w:ascii="方正仿宋简体" w:eastAsia="方正仿宋简体" w:cs="方正仿宋简体" w:hAnsi="方正仿宋简体" w:hint="eastAsia"/>
          <w:sz w:val="32"/>
          <w:szCs w:val="32"/>
          <w:lang w:val="en-US" w:eastAsia="zh-CN"/>
        </w:rPr>
        <w:t>4</w:t>
      </w:r>
    </w:p>
    <w:p>
      <w:pPr>
        <w:pageBreakBefore w:val="0"/>
        <w:widowControl w:val="0"/>
        <w:kinsoku/>
        <w:wordWrap/>
        <w:overflowPunct/>
        <w:topLinePunct w:val="0"/>
        <w:autoSpaceDE/>
        <w:autoSpaceDN/>
        <w:bidi w:val="0"/>
        <w:spacing w:line="576" w:lineRule="exact"/>
        <w:ind w:right="0" w:firstLineChars="200" w:firstLine="640"/>
        <w:jc w:val="distribute"/>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rPr>
        <w:t>二、机构设置………………………………………………0</w:t>
      </w:r>
      <w:r>
        <w:rPr>
          <w:rFonts w:ascii="方正仿宋简体" w:eastAsia="方正仿宋简体" w:cs="方正仿宋简体" w:hAnsi="方正仿宋简体" w:hint="eastAsia"/>
          <w:sz w:val="32"/>
          <w:szCs w:val="32"/>
          <w:lang w:val="en-US" w:eastAsia="zh-CN"/>
        </w:rPr>
        <w:t>5</w:t>
      </w:r>
    </w:p>
    <w:p>
      <w:pPr>
        <w:pageBreakBefore w:val="0"/>
        <w:widowControl w:val="0"/>
        <w:kinsoku/>
        <w:wordWrap/>
        <w:overflowPunct/>
        <w:topLinePunct w:val="0"/>
        <w:autoSpaceDE/>
        <w:autoSpaceDN/>
        <w:bidi w:val="0"/>
        <w:spacing w:line="576" w:lineRule="exact"/>
        <w:ind w:right="0" w:firstLineChars="200" w:firstLine="640"/>
        <w:jc w:val="distribute"/>
        <w:textAlignment w:val="auto"/>
        <w:rPr>
          <w:rFonts w:ascii="方正黑体简体" w:eastAsia="方正黑体简体" w:cs="方正黑体简体" w:hAnsi="方正黑体简体" w:hint="eastAsia"/>
          <w:b w:val="0"/>
          <w:bCs w:val="0"/>
          <w:sz w:val="32"/>
          <w:szCs w:val="32"/>
          <w:lang w:eastAsia="zh-CN"/>
        </w:rPr>
      </w:pPr>
      <w:r>
        <w:rPr>
          <w:rFonts w:ascii="方正黑体简体" w:eastAsia="方正黑体简体" w:cs="方正黑体简体" w:hAnsi="方正黑体简体" w:hint="eastAsia"/>
          <w:b w:val="0"/>
          <w:bCs w:val="0"/>
          <w:sz w:val="32"/>
          <w:szCs w:val="32"/>
        </w:rPr>
        <w:t>第二部分  部门决算情况说明……………………………0</w:t>
      </w:r>
      <w:r>
        <w:rPr>
          <w:rFonts w:ascii="方正黑体简体" w:eastAsia="方正黑体简体" w:cs="方正黑体简体" w:hAnsi="方正黑体简体" w:hint="eastAsia"/>
          <w:b w:val="0"/>
          <w:bCs w:val="0"/>
          <w:sz w:val="32"/>
          <w:szCs w:val="32"/>
          <w:lang w:val="en-US" w:eastAsia="zh-CN"/>
        </w:rPr>
        <w:t>6</w:t>
      </w:r>
    </w:p>
    <w:p>
      <w:pPr>
        <w:pageBreakBefore w:val="0"/>
        <w:widowControl w:val="0"/>
        <w:kinsoku/>
        <w:wordWrap/>
        <w:overflowPunct/>
        <w:topLinePunct w:val="0"/>
        <w:autoSpaceDE/>
        <w:autoSpaceDN/>
        <w:bidi w:val="0"/>
        <w:spacing w:line="576" w:lineRule="exact"/>
        <w:ind w:right="0" w:firstLineChars="200" w:firstLine="640"/>
        <w:jc w:val="distribute"/>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rPr>
        <w:t>一、收入支出决算总体情况说明…………………………0</w:t>
      </w:r>
      <w:r>
        <w:rPr>
          <w:rFonts w:ascii="方正仿宋简体" w:eastAsia="方正仿宋简体" w:cs="方正仿宋简体" w:hAnsi="方正仿宋简体" w:hint="eastAsia"/>
          <w:sz w:val="32"/>
          <w:szCs w:val="32"/>
          <w:lang w:val="en-US" w:eastAsia="zh-CN"/>
        </w:rPr>
        <w:t>6</w:t>
      </w:r>
    </w:p>
    <w:p>
      <w:pPr>
        <w:pageBreakBefore w:val="0"/>
        <w:widowControl w:val="0"/>
        <w:kinsoku/>
        <w:wordWrap/>
        <w:overflowPunct/>
        <w:topLinePunct w:val="0"/>
        <w:autoSpaceDE/>
        <w:autoSpaceDN/>
        <w:bidi w:val="0"/>
        <w:spacing w:line="576" w:lineRule="exact"/>
        <w:ind w:right="0" w:firstLineChars="200" w:firstLine="640"/>
        <w:jc w:val="distribute"/>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rPr>
        <w:t>二、收入决算情况说明……………………………………0</w:t>
      </w:r>
      <w:r>
        <w:rPr>
          <w:rFonts w:ascii="方正仿宋简体" w:eastAsia="方正仿宋简体" w:cs="方正仿宋简体" w:hAnsi="方正仿宋简体" w:hint="eastAsia"/>
          <w:sz w:val="32"/>
          <w:szCs w:val="32"/>
          <w:lang w:val="en-US" w:eastAsia="zh-CN"/>
        </w:rPr>
        <w:t>7</w:t>
      </w:r>
    </w:p>
    <w:p>
      <w:pPr>
        <w:pageBreakBefore w:val="0"/>
        <w:widowControl w:val="0"/>
        <w:kinsoku/>
        <w:wordWrap/>
        <w:overflowPunct/>
        <w:topLinePunct w:val="0"/>
        <w:autoSpaceDE/>
        <w:autoSpaceDN/>
        <w:bidi w:val="0"/>
        <w:spacing w:line="576" w:lineRule="exact"/>
        <w:ind w:right="0" w:firstLineChars="200" w:firstLine="640"/>
        <w:jc w:val="distribute"/>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rPr>
        <w:t>三、支出决算情况说明……………………………………0</w:t>
      </w:r>
      <w:r>
        <w:rPr>
          <w:rFonts w:ascii="方正仿宋简体" w:eastAsia="方正仿宋简体" w:cs="方正仿宋简体" w:hAnsi="方正仿宋简体" w:hint="eastAsia"/>
          <w:sz w:val="32"/>
          <w:szCs w:val="32"/>
          <w:lang w:val="en-US" w:eastAsia="zh-CN"/>
        </w:rPr>
        <w:t>7</w:t>
      </w:r>
    </w:p>
    <w:p>
      <w:pPr>
        <w:pageBreakBefore w:val="0"/>
        <w:widowControl w:val="0"/>
        <w:kinsoku/>
        <w:wordWrap/>
        <w:overflowPunct/>
        <w:topLinePunct w:val="0"/>
        <w:autoSpaceDE/>
        <w:autoSpaceDN/>
        <w:bidi w:val="0"/>
        <w:spacing w:line="576" w:lineRule="exact"/>
        <w:ind w:right="0" w:firstLineChars="200" w:firstLine="640"/>
        <w:jc w:val="distribute"/>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rPr>
        <w:t>四、财政拨款收入支出决算总体情况说明………………0</w:t>
      </w:r>
      <w:r>
        <w:rPr>
          <w:rFonts w:ascii="方正仿宋简体" w:eastAsia="方正仿宋简体" w:cs="方正仿宋简体" w:hAnsi="方正仿宋简体" w:hint="eastAsia"/>
          <w:sz w:val="32"/>
          <w:szCs w:val="32"/>
          <w:lang w:val="en-US" w:eastAsia="zh-CN"/>
        </w:rPr>
        <w:t>8</w:t>
      </w:r>
    </w:p>
    <w:p>
      <w:pPr>
        <w:pageBreakBefore w:val="0"/>
        <w:widowControl w:val="0"/>
        <w:kinsoku/>
        <w:wordWrap/>
        <w:overflowPunct/>
        <w:topLinePunct w:val="0"/>
        <w:autoSpaceDE/>
        <w:autoSpaceDN/>
        <w:bidi w:val="0"/>
        <w:spacing w:line="576" w:lineRule="exact"/>
        <w:ind w:right="0" w:firstLineChars="200" w:firstLine="640"/>
        <w:jc w:val="distribute"/>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rPr>
        <w:t>五、一般公共预算财政拨款支出决算情况说明…………0</w:t>
      </w:r>
      <w:r>
        <w:rPr>
          <w:rFonts w:ascii="方正仿宋简体" w:eastAsia="方正仿宋简体" w:cs="方正仿宋简体" w:hAnsi="方正仿宋简体" w:hint="eastAsia"/>
          <w:sz w:val="32"/>
          <w:szCs w:val="32"/>
          <w:lang w:val="en-US" w:eastAsia="zh-CN"/>
        </w:rPr>
        <w:t>9</w:t>
      </w:r>
    </w:p>
    <w:p>
      <w:pPr>
        <w:pageBreakBefore w:val="0"/>
        <w:widowControl w:val="0"/>
        <w:kinsoku/>
        <w:wordWrap/>
        <w:overflowPunct/>
        <w:topLinePunct w:val="0"/>
        <w:autoSpaceDE/>
        <w:autoSpaceDN/>
        <w:bidi w:val="0"/>
        <w:spacing w:line="576" w:lineRule="exact"/>
        <w:ind w:right="0" w:firstLineChars="200" w:firstLine="640"/>
        <w:jc w:val="distribute"/>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rPr>
        <w:t>六、一般公共预算财政拨款基本支出决算情况说明……</w:t>
      </w:r>
      <w:r>
        <w:rPr>
          <w:rFonts w:ascii="方正仿宋简体" w:eastAsia="方正仿宋简体" w:cs="方正仿宋简体" w:hAnsi="方正仿宋简体" w:hint="eastAsia"/>
          <w:sz w:val="32"/>
          <w:szCs w:val="32"/>
          <w:lang w:val="en-US" w:eastAsia="zh-CN"/>
        </w:rPr>
        <w:t>11</w:t>
      </w:r>
    </w:p>
    <w:p>
      <w:pPr>
        <w:pageBreakBefore w:val="0"/>
        <w:widowControl w:val="0"/>
        <w:kinsoku/>
        <w:wordWrap/>
        <w:overflowPunct/>
        <w:topLinePunct w:val="0"/>
        <w:autoSpaceDE/>
        <w:autoSpaceDN/>
        <w:bidi w:val="0"/>
        <w:spacing w:line="576" w:lineRule="exact"/>
        <w:ind w:right="0" w:firstLineChars="200" w:firstLine="640"/>
        <w:jc w:val="distribute"/>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rPr>
        <w:t>七、“三公”经费财政拨款支出决算情况说明…………</w:t>
      </w:r>
      <w:r>
        <w:rPr>
          <w:rFonts w:ascii="方正仿宋简体" w:eastAsia="方正仿宋简体" w:cs="方正仿宋简体" w:hAnsi="方正仿宋简体" w:hint="eastAsia"/>
          <w:sz w:val="32"/>
          <w:szCs w:val="32"/>
          <w:lang w:val="en-US" w:eastAsia="zh-CN"/>
        </w:rPr>
        <w:t>12</w:t>
      </w:r>
    </w:p>
    <w:p>
      <w:pPr>
        <w:pageBreakBefore w:val="0"/>
        <w:widowControl w:val="0"/>
        <w:kinsoku/>
        <w:wordWrap/>
        <w:overflowPunct/>
        <w:topLinePunct w:val="0"/>
        <w:autoSpaceDE/>
        <w:autoSpaceDN/>
        <w:bidi w:val="0"/>
        <w:spacing w:line="576" w:lineRule="exact"/>
        <w:ind w:right="0" w:firstLineChars="200" w:firstLine="640"/>
        <w:jc w:val="distribute"/>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rPr>
        <w:t>八、政府性基金预算支出决算情况说明…………………1</w:t>
      </w:r>
      <w:r>
        <w:rPr>
          <w:rFonts w:ascii="方正仿宋简体" w:eastAsia="方正仿宋简体" w:cs="方正仿宋简体" w:hAnsi="方正仿宋简体" w:hint="eastAsia"/>
          <w:sz w:val="32"/>
          <w:szCs w:val="32"/>
          <w:lang w:val="en-US" w:eastAsia="zh-CN"/>
        </w:rPr>
        <w:t>3</w:t>
      </w:r>
    </w:p>
    <w:p>
      <w:pPr>
        <w:pageBreakBefore w:val="0"/>
        <w:widowControl w:val="0"/>
        <w:kinsoku/>
        <w:wordWrap/>
        <w:overflowPunct/>
        <w:topLinePunct w:val="0"/>
        <w:autoSpaceDE/>
        <w:autoSpaceDN/>
        <w:bidi w:val="0"/>
        <w:spacing w:line="576" w:lineRule="exact"/>
        <w:ind w:right="0" w:firstLineChars="200" w:firstLine="640"/>
        <w:jc w:val="distribute"/>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rPr>
        <w:t>九、国有资本经营预算支出决算情况说明………………1</w:t>
      </w:r>
      <w:r>
        <w:rPr>
          <w:rFonts w:ascii="方正仿宋简体" w:eastAsia="方正仿宋简体" w:cs="方正仿宋简体" w:hAnsi="方正仿宋简体" w:hint="eastAsia"/>
          <w:sz w:val="32"/>
          <w:szCs w:val="32"/>
          <w:lang w:val="en-US" w:eastAsia="zh-CN"/>
        </w:rPr>
        <w:t>3</w:t>
      </w:r>
    </w:p>
    <w:p>
      <w:pPr>
        <w:pageBreakBefore w:val="0"/>
        <w:widowControl w:val="0"/>
        <w:kinsoku/>
        <w:wordWrap/>
        <w:overflowPunct/>
        <w:topLinePunct w:val="0"/>
        <w:autoSpaceDE/>
        <w:autoSpaceDN/>
        <w:bidi w:val="0"/>
        <w:spacing w:line="576" w:lineRule="exact"/>
        <w:ind w:leftChars="304" w:left="638" w:right="0" w:firstLine="0"/>
        <w:jc w:val="both"/>
        <w:textAlignment w:val="auto"/>
        <w:rPr>
          <w:rFonts w:ascii="方正黑体简体" w:eastAsia="方正黑体简体" w:cs="方正黑体简体" w:hAnsi="方正黑体简体" w:hint="eastAsia"/>
          <w:b w:val="0"/>
          <w:bCs w:val="0"/>
          <w:sz w:val="32"/>
          <w:szCs w:val="32"/>
          <w:lang w:eastAsia="zh-CN"/>
        </w:rPr>
      </w:pPr>
      <w:r>
        <w:rPr>
          <w:rFonts w:ascii="方正仿宋简体" w:eastAsia="方正仿宋简体" w:cs="方正仿宋简体" w:hAnsi="方正仿宋简体" w:hint="eastAsia"/>
          <w:sz w:val="32"/>
          <w:szCs w:val="32"/>
        </w:rPr>
        <w:t>十、其他重要事项的情况说明……………………………1</w:t>
      </w:r>
      <w:r>
        <w:rPr>
          <w:rFonts w:ascii="方正仿宋简体" w:eastAsia="方正仿宋简体" w:cs="方正仿宋简体" w:hAnsi="方正仿宋简体" w:hint="eastAsia"/>
          <w:sz w:val="32"/>
          <w:szCs w:val="32"/>
          <w:lang w:val="en-US" w:eastAsia="zh-CN"/>
        </w:rPr>
        <w:t xml:space="preserve">3  </w:t>
      </w:r>
      <w:r>
        <w:rPr>
          <w:rFonts w:ascii="方正黑体简体" w:eastAsia="方正黑体简体" w:cs="方正黑体简体" w:hAnsi="方正黑体简体" w:hint="eastAsia"/>
          <w:b w:val="0"/>
          <w:bCs w:val="0"/>
          <w:sz w:val="32"/>
          <w:szCs w:val="32"/>
        </w:rPr>
        <w:t>第三部分 名词解释………………………</w:t>
      </w:r>
      <w:r>
        <w:rPr>
          <w:rFonts w:ascii="方正仿宋简体" w:eastAsia="方正仿宋简体" w:cs="方正仿宋简体" w:hAnsi="方正仿宋简体" w:hint="eastAsia"/>
          <w:sz w:val="32"/>
          <w:szCs w:val="32"/>
        </w:rPr>
        <w:t>……</w:t>
      </w:r>
      <w:r>
        <w:rPr>
          <w:rFonts w:ascii="方正黑体简体" w:eastAsia="方正黑体简体" w:cs="方正黑体简体" w:hAnsi="方正黑体简体" w:hint="eastAsia"/>
          <w:b w:val="0"/>
          <w:bCs w:val="0"/>
          <w:sz w:val="32"/>
          <w:szCs w:val="32"/>
        </w:rPr>
        <w:t>……………2</w:t>
      </w:r>
      <w:r>
        <w:rPr>
          <w:rFonts w:ascii="方正黑体简体" w:eastAsia="方正黑体简体" w:cs="方正黑体简体" w:hAnsi="方正黑体简体" w:hint="eastAsia"/>
          <w:b w:val="0"/>
          <w:bCs w:val="0"/>
          <w:sz w:val="32"/>
          <w:szCs w:val="32"/>
          <w:lang w:val="en-US" w:eastAsia="zh-CN"/>
        </w:rPr>
        <w:t>1</w:t>
      </w:r>
    </w:p>
    <w:p>
      <w:pPr>
        <w:pageBreakBefore w:val="0"/>
        <w:widowControl w:val="0"/>
        <w:kinsoku/>
        <w:wordWrap/>
        <w:overflowPunct/>
        <w:topLinePunct w:val="0"/>
        <w:autoSpaceDE/>
        <w:autoSpaceDN/>
        <w:bidi w:val="0"/>
        <w:spacing w:line="576" w:lineRule="exact"/>
        <w:ind w:right="0" w:firstLineChars="200" w:firstLine="640"/>
        <w:jc w:val="distribute"/>
        <w:textAlignment w:val="auto"/>
        <w:rPr>
          <w:rFonts w:ascii="方正黑体简体" w:eastAsia="方正黑体简体" w:cs="方正黑体简体" w:hAnsi="方正黑体简体" w:hint="eastAsia"/>
          <w:b w:val="0"/>
          <w:bCs w:val="0"/>
          <w:sz w:val="32"/>
          <w:szCs w:val="32"/>
          <w:lang w:eastAsia="zh-CN"/>
        </w:rPr>
      </w:pPr>
      <w:r>
        <w:rPr>
          <w:rFonts w:ascii="方正黑体简体" w:eastAsia="方正黑体简体" w:cs="方正黑体简体" w:hAnsi="方正黑体简体" w:hint="eastAsia"/>
          <w:b w:val="0"/>
          <w:bCs w:val="0"/>
          <w:sz w:val="32"/>
          <w:szCs w:val="32"/>
        </w:rPr>
        <w:t>第四部分 附件………………………………………………2</w:t>
      </w:r>
      <w:r>
        <w:rPr>
          <w:rFonts w:ascii="方正黑体简体" w:eastAsia="方正黑体简体" w:cs="方正黑体简体" w:hAnsi="方正黑体简体" w:hint="eastAsia"/>
          <w:b w:val="0"/>
          <w:bCs w:val="0"/>
          <w:sz w:val="32"/>
          <w:szCs w:val="32"/>
          <w:lang w:val="en-US" w:eastAsia="zh-CN"/>
        </w:rPr>
        <w:t>4</w:t>
      </w:r>
    </w:p>
    <w:p>
      <w:pPr>
        <w:pageBreakBefore w:val="0"/>
        <w:widowControl w:val="0"/>
        <w:kinsoku/>
        <w:wordWrap/>
        <w:overflowPunct/>
        <w:topLinePunct w:val="0"/>
        <w:autoSpaceDE/>
        <w:autoSpaceDN/>
        <w:bidi w:val="0"/>
        <w:spacing w:line="576" w:lineRule="exact"/>
        <w:ind w:right="0" w:firstLineChars="200" w:firstLine="640"/>
        <w:jc w:val="distribute"/>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rPr>
        <w:t>附件1………………………………………………………2</w:t>
      </w:r>
      <w:r>
        <w:rPr>
          <w:rFonts w:ascii="方正仿宋简体" w:eastAsia="方正仿宋简体" w:cs="方正仿宋简体" w:hAnsi="方正仿宋简体" w:hint="eastAsia"/>
          <w:sz w:val="32"/>
          <w:szCs w:val="32"/>
          <w:lang w:val="en-US" w:eastAsia="zh-CN"/>
        </w:rPr>
        <w:t>5</w:t>
      </w:r>
    </w:p>
    <w:p>
      <w:pPr>
        <w:pageBreakBefore w:val="0"/>
        <w:widowControl w:val="0"/>
        <w:kinsoku/>
        <w:wordWrap/>
        <w:overflowPunct/>
        <w:topLinePunct w:val="0"/>
        <w:autoSpaceDE/>
        <w:autoSpaceDN/>
        <w:bidi w:val="0"/>
        <w:spacing w:line="576" w:lineRule="exact"/>
        <w:ind w:right="0" w:firstLineChars="200" w:firstLine="640"/>
        <w:jc w:val="both"/>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t>附件2…………………………………………………………2</w:t>
      </w:r>
      <w:r>
        <w:rPr>
          <w:rFonts w:ascii="方正仿宋简体" w:eastAsia="方正仿宋简体" w:cs="方正仿宋简体" w:hAnsi="方正仿宋简体" w:hint="eastAsia"/>
          <w:sz w:val="32"/>
          <w:szCs w:val="32"/>
          <w:lang w:val="en-US" w:eastAsia="zh-CN"/>
        </w:rPr>
        <w:t xml:space="preserve">9     </w:t>
      </w:r>
    </w:p>
    <w:p>
      <w:pPr>
        <w:pageBreakBefore w:val="0"/>
        <w:widowControl w:val="0"/>
        <w:kinsoku/>
        <w:wordWrap/>
        <w:overflowPunct/>
        <w:topLinePunct w:val="0"/>
        <w:autoSpaceDE/>
        <w:autoSpaceDN/>
        <w:bidi w:val="0"/>
        <w:spacing w:line="576" w:lineRule="exact"/>
        <w:ind w:right="0" w:firstLineChars="200" w:firstLine="640"/>
        <w:jc w:val="both"/>
        <w:textAlignment w:val="auto"/>
        <w:rPr>
          <w:rFonts w:ascii="方正黑体简体" w:eastAsia="方正黑体简体" w:cs="方正黑体简体" w:hAnsi="方正黑体简体" w:hint="eastAsia"/>
          <w:b w:val="0"/>
          <w:bCs w:val="0"/>
          <w:sz w:val="32"/>
          <w:szCs w:val="32"/>
          <w:lang w:eastAsia="zh-CN"/>
        </w:rPr>
      </w:pPr>
      <w:r>
        <w:rPr>
          <w:rFonts w:ascii="方正黑体简体" w:eastAsia="方正黑体简体" w:cs="方正黑体简体" w:hAnsi="方正黑体简体" w:hint="eastAsia"/>
          <w:b w:val="0"/>
          <w:bCs w:val="0"/>
          <w:sz w:val="32"/>
          <w:szCs w:val="32"/>
        </w:rPr>
        <w:t>第五部分 附表………………………………………………4</w:t>
      </w:r>
      <w:r>
        <w:rPr>
          <w:rFonts w:ascii="方正黑体简体" w:eastAsia="方正黑体简体" w:cs="方正黑体简体" w:hAnsi="方正黑体简体" w:hint="eastAsia"/>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一、收入支出决算总表</w:t>
      </w:r>
    </w:p>
    <w:p>
      <w:pPr>
        <w:pageBreakBefore w:val="0"/>
        <w:widowControl w:val="0"/>
        <w:kinsoku/>
        <w:wordWrap/>
        <w:overflowPunct/>
        <w:topLinePunct w:val="0"/>
        <w:autoSpaceDE/>
        <w:autoSpaceDN/>
        <w:bidi w:val="0"/>
        <w:spacing w:line="576" w:lineRule="exact"/>
        <w:ind w:right="0" w:firstLineChars="200" w:firstLine="640"/>
        <w:jc w:val="both"/>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二、收入决算表</w:t>
      </w:r>
    </w:p>
    <w:p>
      <w:pPr>
        <w:pageBreakBefore w:val="0"/>
        <w:widowControl w:val="0"/>
        <w:kinsoku/>
        <w:wordWrap/>
        <w:overflowPunct/>
        <w:topLinePunct w:val="0"/>
        <w:autoSpaceDE/>
        <w:autoSpaceDN/>
        <w:bidi w:val="0"/>
        <w:spacing w:line="576" w:lineRule="exact"/>
        <w:ind w:right="0" w:firstLineChars="200" w:firstLine="640"/>
        <w:jc w:val="both"/>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三、支出决算表</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both"/>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rPr>
        <w:t>四、财政拨款收入支出决算</w:t>
      </w:r>
      <w:r>
        <w:rPr>
          <w:rFonts w:ascii="方正仿宋简体" w:eastAsia="方正仿宋简体" w:cs="方正仿宋简体" w:hAnsi="方正仿宋简体" w:hint="eastAsia"/>
          <w:color w:val="auto"/>
          <w:sz w:val="32"/>
          <w:szCs w:val="32"/>
          <w:lang w:eastAsia="zh-CN"/>
        </w:rPr>
        <w:t>总</w:t>
      </w:r>
      <w:r>
        <w:rPr>
          <w:rFonts w:ascii="方正仿宋简体" w:eastAsia="方正仿宋简体" w:cs="方正仿宋简体" w:hAnsi="方正仿宋简体" w:hint="eastAsia"/>
          <w:color w:val="auto"/>
          <w:sz w:val="32"/>
          <w:szCs w:val="32"/>
        </w:rPr>
        <w:t>表</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both"/>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rPr>
        <w:t>五、财政拨款支出决算明</w:t>
      </w:r>
      <w:r>
        <w:rPr>
          <w:rFonts w:ascii="方正仿宋简体" w:eastAsia="方正仿宋简体" w:cs="方正仿宋简体" w:hAnsi="方正仿宋简体" w:hint="eastAsia"/>
          <w:color w:val="auto"/>
          <w:sz w:val="32"/>
          <w:szCs w:val="32"/>
          <w:lang w:eastAsia="zh-CN"/>
        </w:rPr>
        <w:t>细</w:t>
      </w:r>
      <w:r>
        <w:rPr>
          <w:rFonts w:ascii="方正仿宋简体" w:eastAsia="方正仿宋简体" w:cs="方正仿宋简体" w:hAnsi="方正仿宋简体" w:hint="eastAsia"/>
          <w:color w:val="auto"/>
          <w:sz w:val="32"/>
          <w:szCs w:val="32"/>
        </w:rPr>
        <w:t>表</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both"/>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rPr>
        <w:t>六、一般公共预算财政拨款支出决</w:t>
      </w:r>
      <w:r>
        <w:rPr>
          <w:rFonts w:ascii="方正仿宋简体" w:eastAsia="方正仿宋简体" w:cs="方正仿宋简体" w:hAnsi="方正仿宋简体" w:hint="eastAsia"/>
          <w:color w:val="auto"/>
          <w:sz w:val="32"/>
          <w:szCs w:val="32"/>
          <w:lang w:eastAsia="zh-CN"/>
        </w:rPr>
        <w:t>算</w:t>
      </w:r>
      <w:r>
        <w:rPr>
          <w:rFonts w:ascii="方正仿宋简体" w:eastAsia="方正仿宋简体" w:cs="方正仿宋简体" w:hAnsi="方正仿宋简体" w:hint="eastAsia"/>
          <w:color w:val="auto"/>
          <w:sz w:val="32"/>
          <w:szCs w:val="32"/>
        </w:rPr>
        <w:t>表</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both"/>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rPr>
        <w:t>七、一般公共预算财政拨款支出决算明</w:t>
      </w:r>
      <w:r>
        <w:rPr>
          <w:rFonts w:ascii="方正仿宋简体" w:eastAsia="方正仿宋简体" w:cs="方正仿宋简体" w:hAnsi="方正仿宋简体" w:hint="eastAsia"/>
          <w:color w:val="auto"/>
          <w:sz w:val="32"/>
          <w:szCs w:val="32"/>
          <w:lang w:eastAsia="zh-CN"/>
        </w:rPr>
        <w:t>细</w:t>
      </w:r>
      <w:r>
        <w:rPr>
          <w:rFonts w:ascii="方正仿宋简体" w:eastAsia="方正仿宋简体" w:cs="方正仿宋简体" w:hAnsi="方正仿宋简体" w:hint="eastAsia"/>
          <w:color w:val="auto"/>
          <w:sz w:val="32"/>
          <w:szCs w:val="32"/>
        </w:rPr>
        <w:t>表</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both"/>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rPr>
        <w:t>八、一般公共预算财政拨款基本支出决算表</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both"/>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rPr>
        <w:t>九、一般公共预算财政拨款项目支出决算表</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both"/>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rPr>
        <w:t>十、一般公共预算财政拨款“三公”经费支出决算表</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both"/>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rPr>
        <w:t>十一、政府性基金预算财政拨款收入支出决</w:t>
      </w:r>
      <w:r>
        <w:rPr>
          <w:rFonts w:ascii="方正仿宋简体" w:eastAsia="方正仿宋简体" w:cs="方正仿宋简体" w:hAnsi="方正仿宋简体" w:hint="eastAsia"/>
          <w:color w:val="auto"/>
          <w:sz w:val="32"/>
          <w:szCs w:val="32"/>
          <w:lang w:eastAsia="zh-CN"/>
        </w:rPr>
        <w:t>算</w:t>
      </w:r>
      <w:r>
        <w:rPr>
          <w:rFonts w:ascii="方正仿宋简体" w:eastAsia="方正仿宋简体" w:cs="方正仿宋简体" w:hAnsi="方正仿宋简体" w:hint="eastAsia"/>
          <w:color w:val="auto"/>
          <w:sz w:val="32"/>
          <w:szCs w:val="32"/>
        </w:rPr>
        <w:t>表</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both"/>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rPr>
        <w:t>十二、政府性基金预算财政拨款“三公”经费支出决算表</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both"/>
        <w:textAlignment w:val="auto"/>
        <w:rPr>
          <w:rFonts w:ascii="方正仿宋简体" w:eastAsia="方正仿宋简体" w:cs="方正仿宋简体" w:hAnsi="方正仿宋简体" w:hint="eastAsia"/>
          <w:color w:val="auto"/>
          <w:sz w:val="32"/>
          <w:szCs w:val="32"/>
          <w:lang w:eastAsia="zh-CN"/>
        </w:rPr>
      </w:pPr>
      <w:r>
        <w:rPr>
          <w:rFonts w:ascii="方正仿宋简体" w:eastAsia="方正仿宋简体" w:cs="方正仿宋简体" w:hAnsi="方正仿宋简体" w:hint="eastAsia"/>
          <w:color w:val="auto"/>
          <w:sz w:val="32"/>
          <w:szCs w:val="32"/>
        </w:rPr>
        <w:t>十三、国有资本经营预算</w:t>
      </w:r>
      <w:r>
        <w:rPr>
          <w:rFonts w:ascii="方正仿宋简体" w:eastAsia="方正仿宋简体" w:cs="方正仿宋简体" w:hAnsi="方正仿宋简体" w:hint="eastAsia"/>
          <w:color w:val="auto"/>
          <w:sz w:val="32"/>
          <w:szCs w:val="32"/>
          <w:lang w:eastAsia="zh-CN"/>
        </w:rPr>
        <w:t>财政收入拨款收入</w:t>
      </w:r>
      <w:r>
        <w:rPr>
          <w:rFonts w:ascii="方正仿宋简体" w:eastAsia="方正仿宋简体" w:cs="方正仿宋简体" w:hAnsi="方正仿宋简体" w:hint="eastAsia"/>
          <w:color w:val="auto"/>
          <w:sz w:val="32"/>
          <w:szCs w:val="32"/>
        </w:rPr>
        <w:t>支出决算</w:t>
      </w:r>
      <w:r>
        <w:rPr>
          <w:rFonts w:ascii="方正仿宋简体" w:eastAsia="方正仿宋简体" w:cs="方正仿宋简体" w:hAnsi="方正仿宋简体" w:hint="eastAsia"/>
          <w:color w:val="auto"/>
          <w:sz w:val="32"/>
          <w:szCs w:val="32"/>
          <w:lang w:eastAsia="zh-CN"/>
        </w:rPr>
        <w:t>表</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both"/>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rPr>
        <w:t>十</w:t>
      </w:r>
      <w:r>
        <w:rPr>
          <w:rFonts w:ascii="方正仿宋简体" w:eastAsia="方正仿宋简体" w:cs="方正仿宋简体" w:hAnsi="方正仿宋简体" w:hint="eastAsia"/>
          <w:color w:val="auto"/>
          <w:sz w:val="32"/>
          <w:szCs w:val="32"/>
          <w:lang w:eastAsia="zh-CN"/>
        </w:rPr>
        <w:t>四</w:t>
      </w:r>
      <w:r>
        <w:rPr>
          <w:rFonts w:ascii="方正仿宋简体" w:eastAsia="方正仿宋简体" w:cs="方正仿宋简体" w:hAnsi="方正仿宋简体" w:hint="eastAsia"/>
          <w:color w:val="auto"/>
          <w:sz w:val="32"/>
          <w:szCs w:val="32"/>
        </w:rPr>
        <w:t>、国有资本经营预算</w:t>
      </w:r>
      <w:r>
        <w:rPr>
          <w:rFonts w:ascii="方正仿宋简体" w:eastAsia="方正仿宋简体" w:cs="方正仿宋简体" w:hAnsi="方正仿宋简体" w:hint="eastAsia"/>
          <w:color w:val="auto"/>
          <w:sz w:val="32"/>
          <w:szCs w:val="32"/>
          <w:lang w:eastAsia="zh-CN"/>
        </w:rPr>
        <w:t>财政拨款</w:t>
      </w:r>
      <w:r>
        <w:rPr>
          <w:rFonts w:ascii="方正仿宋简体" w:eastAsia="方正仿宋简体" w:cs="方正仿宋简体" w:hAnsi="方正仿宋简体" w:hint="eastAsia"/>
          <w:color w:val="auto"/>
          <w:sz w:val="32"/>
          <w:szCs w:val="32"/>
        </w:rPr>
        <w:t>支出决算</w:t>
      </w:r>
      <w:r>
        <w:rPr>
          <w:rFonts w:ascii="方正仿宋简体" w:eastAsia="方正仿宋简体" w:cs="方正仿宋简体" w:hAnsi="方正仿宋简体" w:hint="eastAsia"/>
          <w:color w:val="auto"/>
          <w:sz w:val="32"/>
          <w:szCs w:val="32"/>
          <w:lang w:eastAsia="zh-CN"/>
        </w:rPr>
        <w:t>表</w:t>
      </w:r>
    </w:p>
    <w:p>
      <w:pPr>
        <w:pageBreakBefore w:val="0"/>
        <w:widowControl/>
        <w:kinsoku/>
        <w:wordWrap/>
        <w:overflowPunct/>
        <w:topLinePunct w:val="0"/>
        <w:autoSpaceDE/>
        <w:autoSpaceDN/>
        <w:bidi w:val="0"/>
        <w:spacing w:line="576" w:lineRule="exact"/>
        <w:ind w:right="0"/>
        <w:jc w:val="both"/>
        <w:textAlignment w:val="auto"/>
        <w:rPr>
          <w:rFonts w:ascii="方正小标宋简体" w:eastAsia="方正小标宋简体" w:cs="方正小标宋简体" w:hAnsi="方正小标宋简体" w:hint="eastAsia"/>
          <w:b w:val="0"/>
          <w:bCs w:val="0"/>
          <w:color w:val="000000"/>
        </w:rPr>
      </w:pPr>
    </w:p>
    <w:p>
      <w:pPr>
        <w:pStyle w:val="16"/>
        <w:rPr>
          <w:rFonts w:ascii="方正小标宋简体" w:eastAsia="方正小标宋简体" w:cs="方正小标宋简体" w:hAnsi="方正小标宋简体" w:hint="eastAsia"/>
          <w:b w:val="0"/>
          <w:bCs w:val="0"/>
          <w:color w:val="000000"/>
        </w:rPr>
      </w:pPr>
    </w:p>
    <w:p>
      <w:pPr>
        <w:pStyle w:val="16"/>
        <w:rPr>
          <w:rFonts w:ascii="方正小标宋简体" w:eastAsia="方正小标宋简体" w:cs="方正小标宋简体" w:hAnsi="方正小标宋简体" w:hint="eastAsia"/>
          <w:b w:val="0"/>
          <w:bCs w:val="0"/>
          <w:color w:val="000000"/>
        </w:rPr>
      </w:pPr>
    </w:p>
    <w:p>
      <w:pPr>
        <w:pStyle w:val="16"/>
        <w:rPr>
          <w:rFonts w:ascii="方正小标宋简体" w:eastAsia="方正小标宋简体" w:cs="方正小标宋简体" w:hAnsi="方正小标宋简体" w:hint="eastAsia"/>
          <w:b w:val="0"/>
          <w:bCs w:val="0"/>
          <w:color w:val="000000"/>
        </w:rPr>
      </w:pPr>
    </w:p>
    <w:p>
      <w:pPr>
        <w:pStyle w:val="1"/>
        <w:keepNext w:val="0"/>
        <w:keepLines w:val="0"/>
        <w:pageBreakBefore w:val="0"/>
        <w:widowControl w:val="0"/>
        <w:tabs>
          <w:tab w:val="left" w:pos="8295"/>
        </w:tabs>
        <w:kinsoku/>
        <w:wordWrap/>
        <w:overflowPunct/>
        <w:topLinePunct w:val="0"/>
        <w:autoSpaceDE/>
        <w:autoSpaceDN/>
        <w:bidi w:val="0"/>
        <w:adjustRightInd/>
        <w:snapToGrid/>
        <w:spacing w:before="0" w:after="0" w:line="576" w:lineRule="exact"/>
        <w:ind w:right="0"/>
        <w:jc w:val="center"/>
        <w:textAlignment w:val="auto"/>
        <w:rPr>
          <w:rFonts w:ascii="方正小标宋简体" w:eastAsia="方正小标宋简体" w:cs="方正小标宋简体" w:hAnsi="方正小标宋简体" w:hint="eastAsia"/>
          <w:b w:val="0"/>
          <w:bCs w:val="0"/>
          <w:color w:val="000000"/>
        </w:rPr>
      </w:pPr>
    </w:p>
    <w:p>
      <w:pPr>
        <w:pStyle w:val="1"/>
        <w:keepNext w:val="0"/>
        <w:keepLines w:val="0"/>
        <w:pageBreakBefore w:val="0"/>
        <w:widowControl w:val="0"/>
        <w:tabs>
          <w:tab w:val="left" w:pos="8295"/>
        </w:tabs>
        <w:kinsoku/>
        <w:wordWrap/>
        <w:overflowPunct/>
        <w:topLinePunct w:val="0"/>
        <w:autoSpaceDE/>
        <w:autoSpaceDN/>
        <w:bidi w:val="0"/>
        <w:adjustRightInd/>
        <w:snapToGrid/>
        <w:spacing w:before="0" w:after="0" w:line="576" w:lineRule="exact"/>
        <w:ind w:right="0"/>
        <w:jc w:val="center"/>
        <w:textAlignment w:val="auto"/>
        <w:rPr>
          <w:rFonts w:ascii="方正小标宋简体" w:eastAsia="方正小标宋简体" w:cs="方正小标宋简体" w:hAnsi="方正小标宋简体" w:hint="eastAsia"/>
          <w:b w:val="0"/>
          <w:bCs w:val="0"/>
          <w:color w:val="000000"/>
        </w:rPr>
      </w:pPr>
    </w:p>
    <w:p>
      <w:pPr>
        <w:pStyle w:val="1"/>
        <w:keepNext w:val="0"/>
        <w:keepLines w:val="0"/>
        <w:pageBreakBefore w:val="0"/>
        <w:widowControl w:val="0"/>
        <w:tabs>
          <w:tab w:val="left" w:pos="8295"/>
        </w:tabs>
        <w:kinsoku/>
        <w:wordWrap/>
        <w:overflowPunct/>
        <w:topLinePunct w:val="0"/>
        <w:autoSpaceDE/>
        <w:autoSpaceDN/>
        <w:bidi w:val="0"/>
        <w:adjustRightInd/>
        <w:snapToGrid/>
        <w:spacing w:before="0" w:after="0" w:line="576" w:lineRule="exact"/>
        <w:ind w:right="0"/>
        <w:jc w:val="center"/>
        <w:textAlignment w:val="auto"/>
        <w:rPr>
          <w:rFonts w:ascii="方正小标宋简体" w:eastAsia="方正小标宋简体" w:cs="方正小标宋简体" w:hAnsi="方正小标宋简体" w:hint="eastAsia"/>
          <w:b w:val="0"/>
          <w:bCs w:val="0"/>
          <w:color w:val="000000"/>
        </w:rPr>
      </w:pPr>
    </w:p>
    <w:p>
      <w:pPr>
        <w:pStyle w:val="1"/>
        <w:keepNext w:val="0"/>
        <w:keepLines w:val="0"/>
        <w:pageBreakBefore w:val="0"/>
        <w:widowControl w:val="0"/>
        <w:tabs>
          <w:tab w:val="left" w:pos="8295"/>
        </w:tabs>
        <w:kinsoku/>
        <w:wordWrap/>
        <w:overflowPunct/>
        <w:topLinePunct w:val="0"/>
        <w:autoSpaceDE/>
        <w:autoSpaceDN/>
        <w:bidi w:val="0"/>
        <w:adjustRightInd/>
        <w:snapToGrid/>
        <w:spacing w:before="0" w:after="0" w:line="576" w:lineRule="exact"/>
        <w:ind w:right="0"/>
        <w:jc w:val="center"/>
        <w:textAlignment w:val="auto"/>
        <w:rPr>
          <w:rFonts w:ascii="方正小标宋简体" w:eastAsia="方正小标宋简体" w:cs="方正小标宋简体" w:hAnsi="方正小标宋简体" w:hint="eastAsia"/>
          <w:b w:val="0"/>
          <w:bCs w:val="0"/>
          <w:color w:val="000000"/>
        </w:rPr>
      </w:pPr>
      <w:r>
        <w:rPr>
          <w:rFonts w:ascii="方正小标宋简体" w:eastAsia="方正小标宋简体" w:cs="方正小标宋简体" w:hAnsi="方正小标宋简体" w:hint="eastAsia"/>
          <w:b w:val="0"/>
          <w:bCs w:val="0"/>
          <w:color w:val="000000"/>
        </w:rPr>
        <w:t>第一部分 部门概况</w:t>
      </w:r>
      <w:bookmarkEnd w:id="11"/>
      <w:bookmarkEnd w:id="12"/>
    </w:p>
    <w:p>
      <w:pPr>
        <w:pageBreakBefore w:val="0"/>
        <w:widowControl w:val="0"/>
        <w:kinsoku/>
        <w:wordWrap/>
        <w:overflowPunct/>
        <w:topLinePunct w:val="0"/>
        <w:autoSpaceDE/>
        <w:autoSpaceDN/>
        <w:bidi w:val="0"/>
        <w:spacing w:line="576" w:lineRule="exact"/>
        <w:ind w:right="0"/>
        <w:textAlignment w:val="auto"/>
      </w:pPr>
    </w:p>
    <w:p>
      <w:pPr>
        <w:pStyle w:val="2"/>
        <w:keepNext/>
        <w:keepLines/>
        <w:pageBreakBefore w:val="0"/>
        <w:kinsoku/>
        <w:wordWrap/>
        <w:overflowPunct/>
        <w:topLinePunct w:val="0"/>
        <w:autoSpaceDE/>
        <w:autoSpaceDN/>
        <w:bidi w:val="0"/>
        <w:spacing w:before="0" w:after="0" w:line="576" w:lineRule="exact"/>
        <w:ind w:right="0" w:firstLineChars="200" w:firstLine="640"/>
        <w:textAlignment w:val="auto"/>
        <w:rPr>
          <w:rFonts w:ascii="方正黑体简体" w:eastAsia="方正黑体简体" w:cs="方正黑体简体" w:hAnsi="方正黑体简体" w:hint="eastAsia"/>
          <w:b w:val="0"/>
          <w:bCs w:val="0"/>
          <w:color w:val="000000"/>
        </w:rPr>
      </w:pPr>
      <w:bookmarkStart w:id="21" w:name="_Toc15377197"/>
      <w:bookmarkStart w:id="22" w:name="_Toc15396600"/>
      <w:r>
        <w:rPr>
          <w:rFonts w:ascii="方正黑体简体" w:eastAsia="方正黑体简体" w:cs="方正黑体简体" w:hAnsi="方正黑体简体" w:hint="eastAsia"/>
          <w:b w:val="0"/>
          <w:bCs w:val="0"/>
          <w:color w:val="000000"/>
        </w:rPr>
        <w:t>一、基本职能及主要工作</w:t>
      </w:r>
      <w:bookmarkStart w:id="23" w:name="_Toc15378445"/>
      <w:bookmarkStart w:id="24" w:name="_Toc15377198"/>
      <w:bookmarkEnd w:id="21"/>
      <w:bookmarkEnd w:id="22"/>
    </w:p>
    <w:p>
      <w:pPr>
        <w:pageBreakBefore w:val="0"/>
        <w:widowControl w:val="0"/>
        <w:kinsoku/>
        <w:wordWrap/>
        <w:overflowPunct/>
        <w:topLinePunct w:val="0"/>
        <w:autoSpaceDE/>
        <w:autoSpaceDN/>
        <w:bidi w:val="0"/>
        <w:spacing w:line="576" w:lineRule="exact"/>
        <w:ind w:right="0" w:firstLineChars="200" w:firstLine="640"/>
        <w:textAlignment w:val="auto"/>
        <w:outlineLvl w:val="1"/>
        <w:rPr>
          <w:rFonts w:ascii="方正楷体简体" w:eastAsia="方正楷体简体" w:cs="方正楷体简体" w:hAnsi="方正楷体简体" w:hint="eastAsia"/>
          <w:b w:val="0"/>
          <w:bCs w:val="0"/>
          <w:color w:val="000000"/>
          <w:sz w:val="32"/>
          <w:szCs w:val="32"/>
        </w:rPr>
      </w:pPr>
      <w:r>
        <w:rPr>
          <w:rFonts w:ascii="方正楷体简体" w:eastAsia="方正楷体简体" w:cs="方正楷体简体" w:hAnsi="方正楷体简体" w:hint="eastAsia"/>
          <w:b w:val="0"/>
          <w:bCs w:val="0"/>
          <w:color w:val="000000"/>
          <w:sz w:val="32"/>
          <w:szCs w:val="32"/>
        </w:rPr>
        <w:t>（一）主要职能</w:t>
      </w:r>
    </w:p>
    <w:p>
      <w:pPr>
        <w:pageBreakBefore w:val="0"/>
        <w:widowControl w:val="0"/>
        <w:kinsoku/>
        <w:wordWrap/>
        <w:overflowPunct/>
        <w:topLinePunct w:val="0"/>
        <w:autoSpaceDE/>
        <w:autoSpaceDN/>
        <w:bidi w:val="0"/>
        <w:spacing w:line="576" w:lineRule="exact"/>
        <w:ind w:right="0" w:firstLineChars="200" w:firstLine="640"/>
        <w:textAlignment w:val="auto"/>
        <w:outlineLvl w:val="1"/>
        <w:rPr>
          <w:rFonts w:ascii="方正仿宋简体" w:eastAsia="方正仿宋简体" w:cs="方正仿宋简体" w:hAnsi="方正仿宋简体" w:hint="eastAsia"/>
          <w:color w:val="000000"/>
          <w:sz w:val="32"/>
          <w:szCs w:val="32"/>
        </w:rPr>
      </w:pPr>
      <w:bookmarkStart w:id="25" w:name="_Toc15377199"/>
      <w:bookmarkStart w:id="26" w:name="_Toc15378446"/>
      <w:bookmarkEnd w:id="23"/>
      <w:bookmarkEnd w:id="24"/>
      <w:r>
        <w:rPr>
          <w:rFonts w:ascii="方正仿宋简体" w:eastAsia="方正仿宋简体" w:cs="方正仿宋简体" w:hAnsi="方正仿宋简体" w:hint="eastAsia"/>
          <w:color w:val="000000"/>
          <w:sz w:val="32"/>
          <w:szCs w:val="32"/>
        </w:rPr>
        <w:t>承担辖区基本医疗及基本公共卫生等工作</w:t>
      </w:r>
    </w:p>
    <w:p>
      <w:pPr>
        <w:pageBreakBefore w:val="0"/>
        <w:widowControl w:val="0"/>
        <w:kinsoku/>
        <w:wordWrap/>
        <w:overflowPunct/>
        <w:topLinePunct w:val="0"/>
        <w:autoSpaceDE/>
        <w:autoSpaceDN/>
        <w:bidi w:val="0"/>
        <w:spacing w:line="576" w:lineRule="exact"/>
        <w:ind w:right="0" w:firstLineChars="200" w:firstLine="640"/>
        <w:textAlignment w:val="auto"/>
        <w:outlineLvl w:val="1"/>
        <w:rPr>
          <w:rFonts w:ascii="方正楷体简体" w:eastAsia="方正楷体简体" w:cs="方正楷体简体" w:hAnsi="方正楷体简体" w:hint="eastAsia"/>
          <w:b w:val="0"/>
          <w:bCs w:val="0"/>
          <w:color w:val="000000"/>
          <w:sz w:val="32"/>
          <w:szCs w:val="32"/>
        </w:rPr>
      </w:pPr>
      <w:r>
        <w:rPr>
          <w:rFonts w:ascii="方正楷体简体" w:eastAsia="方正楷体简体" w:cs="方正楷体简体" w:hAnsi="方正楷体简体" w:hint="eastAsia"/>
          <w:b w:val="0"/>
          <w:bCs w:val="0"/>
          <w:color w:val="000000"/>
          <w:sz w:val="32"/>
          <w:szCs w:val="32"/>
        </w:rPr>
        <w:t>（二）2020年重点工作完成情况</w:t>
      </w:r>
      <w:bookmarkEnd w:id="25"/>
      <w:bookmarkEnd w:id="26"/>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1</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中心党支按照“一岗双责”坚决落实“一把手”的主体责任，积极参加区卫健局和上级部门组织的各种学习，狠抓意识形态工作，组织召开意识形态工作分析研判会。扎实推进本单位党组织建设及党风廉政建设工作。</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2</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持续开展“优质服务基层行”活动，不断深入推进“医德医风建设”，规范医疗行为，持续改善服务态度，继续坚持“以病人为中心”的服务理念，全面加强医疗质量管理，促进医患和谐。</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3</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采取社区宣传、义诊、电话随访、免费体检等措施和中心领导、全科医生分包村、社区等方式，深入到村、社区，促进村、居民健康建档；慢病建档及管理；健康教育；传染病防控；预防接种；妇、儿保健；重大突发公共卫生事件应急处理等各项公共卫生服务工作，使各项公共卫生任务目标都得到认真落实。</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4</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扎实推进健康扶贫工作，辖区内贫困人口家庭医生签约服务达100%，中心上门巡诊、体检、健康指导覆盖人群100%。</w:t>
      </w:r>
    </w:p>
    <w:p>
      <w:pPr>
        <w:pStyle w:val="2"/>
        <w:keepNext/>
        <w:keepLines/>
        <w:pageBreakBefore w:val="0"/>
        <w:kinsoku/>
        <w:wordWrap/>
        <w:overflowPunct/>
        <w:topLinePunct w:val="0"/>
        <w:autoSpaceDE/>
        <w:autoSpaceDN/>
        <w:bidi w:val="0"/>
        <w:spacing w:before="0" w:after="0" w:line="576" w:lineRule="exact"/>
        <w:ind w:right="0" w:firstLineChars="200" w:firstLine="640"/>
        <w:textAlignment w:val="auto"/>
        <w:rPr>
          <w:rFonts w:ascii="方正黑体简体" w:eastAsia="方正黑体简体" w:cs="方正黑体简体" w:hAnsi="方正黑体简体" w:hint="eastAsia"/>
          <w:b w:val="0"/>
          <w:bCs w:val="0"/>
          <w:color w:val="000000"/>
        </w:rPr>
      </w:pPr>
      <w:bookmarkStart w:id="27" w:name="_Toc15377200"/>
      <w:bookmarkStart w:id="28" w:name="_Toc15396601"/>
      <w:r>
        <w:rPr>
          <w:rFonts w:ascii="方正黑体简体" w:eastAsia="方正黑体简体" w:cs="方正黑体简体" w:hAnsi="方正黑体简体" w:hint="eastAsia"/>
          <w:b w:val="0"/>
          <w:bCs w:val="0"/>
          <w:color w:val="000000"/>
        </w:rPr>
        <w:t>二、机构设置</w:t>
      </w:r>
      <w:bookmarkEnd w:id="27"/>
      <w:bookmarkEnd w:id="28"/>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广元市利州区</w:t>
      </w:r>
      <w:r>
        <w:rPr>
          <w:rFonts w:ascii="方正仿宋简体" w:eastAsia="方正仿宋简体" w:cs="方正仿宋简体" w:hAnsi="方正仿宋简体" w:hint="eastAsia"/>
          <w:b w:val="0"/>
          <w:bCs w:val="0"/>
          <w:sz w:val="32"/>
          <w:szCs w:val="32"/>
          <w:lang w:eastAsia="zh-CN"/>
        </w:rPr>
        <w:t>河西</w:t>
      </w:r>
      <w:r>
        <w:rPr>
          <w:rFonts w:ascii="方正仿宋简体" w:eastAsia="方正仿宋简体" w:cs="方正仿宋简体" w:hAnsi="方正仿宋简体" w:hint="eastAsia"/>
          <w:b w:val="0"/>
          <w:bCs w:val="0"/>
          <w:sz w:val="32"/>
          <w:szCs w:val="32"/>
        </w:rPr>
        <w:t>社区卫生服务中心</w:t>
      </w:r>
      <w:r>
        <w:rPr>
          <w:rFonts w:ascii="方正仿宋简体" w:eastAsia="方正仿宋简体" w:cs="方正仿宋简体" w:hAnsi="方正仿宋简体" w:hint="eastAsia"/>
          <w:b w:val="0"/>
          <w:bCs w:val="0"/>
          <w:sz w:val="32"/>
          <w:szCs w:val="32"/>
          <w:lang w:eastAsia="zh-CN"/>
        </w:rPr>
        <w:t>是</w:t>
      </w:r>
      <w:r>
        <w:rPr>
          <w:rFonts w:ascii="方正仿宋简体" w:eastAsia="方正仿宋简体" w:cs="方正仿宋简体" w:hAnsi="方正仿宋简体" w:hint="eastAsia"/>
          <w:b w:val="0"/>
          <w:bCs w:val="0"/>
          <w:sz w:val="32"/>
          <w:szCs w:val="32"/>
        </w:rPr>
        <w:t>隶属广元市利州区卫健局的二级预算单位。</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纳入</w:t>
      </w:r>
      <w:r>
        <w:rPr>
          <w:rFonts w:ascii="方正仿宋简体" w:eastAsia="方正仿宋简体" w:cs="方正仿宋简体" w:hAnsi="方正仿宋简体" w:hint="eastAsia"/>
          <w:b w:val="0"/>
          <w:bCs w:val="0"/>
          <w:sz w:val="32"/>
          <w:szCs w:val="32"/>
          <w:lang w:eastAsia="zh-CN"/>
        </w:rPr>
        <w:t>河西社区卫生服务中心</w:t>
      </w:r>
      <w:r>
        <w:rPr>
          <w:rFonts w:ascii="方正仿宋简体" w:eastAsia="方正仿宋简体" w:cs="方正仿宋简体" w:hAnsi="方正仿宋简体" w:hint="eastAsia"/>
          <w:b w:val="0"/>
          <w:bCs w:val="0"/>
          <w:sz w:val="32"/>
          <w:szCs w:val="32"/>
        </w:rPr>
        <w:t>2020年度部门决算编制范围的二级预算单位：</w:t>
      </w:r>
      <w:r>
        <w:rPr>
          <w:rFonts w:ascii="方正仿宋简体" w:eastAsia="方正仿宋简体" w:cs="方正仿宋简体" w:hAnsi="方正仿宋简体" w:hint="eastAsia"/>
          <w:b w:val="0"/>
          <w:bCs w:val="0"/>
          <w:sz w:val="32"/>
          <w:szCs w:val="32"/>
          <w:lang w:eastAsia="zh-CN"/>
        </w:rPr>
        <w:t>无。</w:t>
      </w:r>
    </w:p>
    <w:p>
      <w:pPr>
        <w:pStyle w:val="1"/>
        <w:keepNext/>
        <w:keepLines/>
        <w:pageBreakBefore w:val="0"/>
        <w:tabs>
          <w:tab w:val="left" w:pos="8295"/>
        </w:tabs>
        <w:kinsoku/>
        <w:wordWrap/>
        <w:overflowPunct/>
        <w:topLinePunct w:val="0"/>
        <w:autoSpaceDE/>
        <w:autoSpaceDN/>
        <w:bidi w:val="0"/>
        <w:spacing w:before="0" w:after="0" w:line="576" w:lineRule="exact"/>
        <w:ind w:right="0"/>
        <w:jc w:val="center"/>
        <w:textAlignment w:val="auto"/>
        <w:rPr>
          <w:rFonts w:ascii="黑体" w:eastAsia="黑体" w:hAnsi="黑体"/>
          <w:b w:val="0"/>
          <w:color w:val="000000"/>
        </w:rPr>
      </w:pPr>
    </w:p>
    <w:p>
      <w:pPr>
        <w:rPr>
          <w:rFonts w:ascii="黑体" w:eastAsia="黑体" w:hAnsi="黑体"/>
          <w:b w:val="0"/>
          <w:color w:val="000000"/>
        </w:rPr>
      </w:pPr>
    </w:p>
    <w:p>
      <w:pPr>
        <w:pStyle w:val="16"/>
        <w:rPr>
          <w:rFonts w:ascii="黑体" w:eastAsia="黑体" w:hAnsi="黑体"/>
          <w:b w:val="0"/>
          <w:color w:val="000000"/>
        </w:rPr>
      </w:pPr>
    </w:p>
    <w:p>
      <w:pPr>
        <w:pStyle w:val="16"/>
        <w:rPr>
          <w:rFonts w:ascii="黑体" w:eastAsia="黑体" w:hAnsi="黑体"/>
          <w:b w:val="0"/>
          <w:color w:val="000000"/>
        </w:rPr>
      </w:pPr>
    </w:p>
    <w:p>
      <w:pPr>
        <w:pStyle w:val="16"/>
        <w:rPr>
          <w:rFonts w:ascii="黑体" w:eastAsia="黑体" w:hAnsi="黑体"/>
          <w:b w:val="0"/>
          <w:color w:val="000000"/>
        </w:rPr>
      </w:pPr>
    </w:p>
    <w:p>
      <w:pPr>
        <w:pStyle w:val="16"/>
        <w:rPr>
          <w:rFonts w:ascii="黑体" w:eastAsia="黑体" w:hAnsi="黑体"/>
          <w:b w:val="0"/>
          <w:color w:val="000000"/>
        </w:rPr>
      </w:pPr>
    </w:p>
    <w:p>
      <w:pPr>
        <w:pStyle w:val="16"/>
        <w:rPr>
          <w:rFonts w:ascii="黑体" w:eastAsia="黑体" w:hAnsi="黑体"/>
          <w:b w:val="0"/>
          <w:color w:val="000000"/>
        </w:rPr>
      </w:pPr>
    </w:p>
    <w:p>
      <w:pPr>
        <w:pStyle w:val="16"/>
        <w:rPr>
          <w:rFonts w:ascii="黑体" w:eastAsia="黑体" w:hAnsi="黑体"/>
          <w:b w:val="0"/>
          <w:color w:val="000000"/>
        </w:rPr>
      </w:pPr>
    </w:p>
    <w:p>
      <w:pPr>
        <w:pStyle w:val="16"/>
        <w:rPr>
          <w:rFonts w:ascii="黑体" w:eastAsia="黑体" w:hAnsi="黑体"/>
          <w:b w:val="0"/>
          <w:color w:val="000000"/>
        </w:rPr>
      </w:pPr>
    </w:p>
    <w:p>
      <w:pPr>
        <w:pStyle w:val="16"/>
        <w:rPr>
          <w:rFonts w:ascii="黑体" w:eastAsia="黑体" w:hAnsi="黑体"/>
          <w:b w:val="0"/>
          <w:color w:val="000000"/>
        </w:rPr>
      </w:pPr>
    </w:p>
    <w:p>
      <w:pPr>
        <w:pStyle w:val="16"/>
        <w:rPr>
          <w:rFonts w:ascii="黑体" w:eastAsia="黑体" w:hAnsi="黑体"/>
          <w:b w:val="0"/>
          <w:color w:val="000000"/>
        </w:rPr>
      </w:pPr>
    </w:p>
    <w:p>
      <w:pPr>
        <w:pStyle w:val="16"/>
        <w:rPr>
          <w:rFonts w:ascii="黑体" w:eastAsia="黑体" w:hAnsi="黑体"/>
          <w:b w:val="0"/>
          <w:color w:val="000000"/>
        </w:rPr>
      </w:pPr>
    </w:p>
    <w:p>
      <w:pPr>
        <w:pStyle w:val="16"/>
        <w:rPr>
          <w:rFonts w:ascii="黑体" w:eastAsia="黑体" w:hAnsi="黑体"/>
          <w:b w:val="0"/>
          <w:color w:val="000000"/>
        </w:rPr>
      </w:pPr>
    </w:p>
    <w:p>
      <w:pPr>
        <w:pStyle w:val="16"/>
        <w:rPr>
          <w:rFonts w:ascii="黑体" w:eastAsia="黑体" w:hAnsi="黑体"/>
          <w:b w:val="0"/>
          <w:color w:val="000000"/>
        </w:rPr>
      </w:pPr>
    </w:p>
    <w:p>
      <w:pPr>
        <w:pStyle w:val="16"/>
        <w:rPr>
          <w:rFonts w:ascii="黑体" w:eastAsia="黑体" w:hAnsi="黑体"/>
          <w:b w:val="0"/>
          <w:color w:val="000000"/>
        </w:rPr>
      </w:pPr>
    </w:p>
    <w:p>
      <w:pPr>
        <w:pStyle w:val="16"/>
        <w:rPr>
          <w:rFonts w:ascii="黑体" w:eastAsia="黑体" w:hAnsi="黑体"/>
          <w:b w:val="0"/>
          <w:color w:val="000000"/>
        </w:rPr>
      </w:pPr>
    </w:p>
    <w:p>
      <w:pPr>
        <w:pStyle w:val="16"/>
        <w:rPr>
          <w:rFonts w:ascii="黑体" w:eastAsia="黑体" w:hAnsi="黑体"/>
          <w:b w:val="0"/>
          <w:color w:val="000000"/>
        </w:rPr>
      </w:pPr>
    </w:p>
    <w:p>
      <w:pPr>
        <w:pStyle w:val="16"/>
        <w:rPr>
          <w:rFonts w:ascii="黑体" w:eastAsia="黑体" w:hAnsi="黑体"/>
          <w:b w:val="0"/>
          <w:color w:val="000000"/>
        </w:rPr>
      </w:pPr>
    </w:p>
    <w:p>
      <w:pPr>
        <w:pStyle w:val="16"/>
        <w:rPr>
          <w:rFonts w:ascii="黑体" w:eastAsia="黑体" w:hAnsi="黑体"/>
          <w:b w:val="0"/>
          <w:color w:val="000000"/>
        </w:rPr>
      </w:pPr>
    </w:p>
    <w:p>
      <w:pPr>
        <w:pStyle w:val="16"/>
        <w:rPr>
          <w:rFonts w:ascii="黑体" w:eastAsia="黑体" w:hAnsi="黑体"/>
          <w:b w:val="0"/>
          <w:color w:val="000000"/>
        </w:rPr>
      </w:pPr>
    </w:p>
    <w:p>
      <w:pPr>
        <w:pStyle w:val="16"/>
        <w:rPr>
          <w:rFonts w:ascii="黑体" w:eastAsia="黑体" w:hAnsi="黑体"/>
          <w:b w:val="0"/>
          <w:color w:val="000000"/>
        </w:rPr>
      </w:pPr>
    </w:p>
    <w:p>
      <w:pPr>
        <w:pStyle w:val="16"/>
        <w:rPr>
          <w:rFonts w:ascii="黑体" w:eastAsia="黑体" w:hAnsi="黑体"/>
          <w:b w:val="0"/>
          <w:color w:val="000000"/>
        </w:rPr>
      </w:pPr>
    </w:p>
    <w:p>
      <w:pPr>
        <w:pStyle w:val="1"/>
        <w:keepNext/>
        <w:keepLines/>
        <w:pageBreakBefore w:val="0"/>
        <w:tabs>
          <w:tab w:val="left" w:pos="8295"/>
        </w:tabs>
        <w:kinsoku/>
        <w:wordWrap/>
        <w:overflowPunct/>
        <w:topLinePunct w:val="0"/>
        <w:autoSpaceDE/>
        <w:autoSpaceDN/>
        <w:bidi w:val="0"/>
        <w:spacing w:before="0" w:after="0" w:line="576" w:lineRule="exact"/>
        <w:ind w:right="0"/>
        <w:jc w:val="center"/>
        <w:textAlignment w:val="auto"/>
        <w:rPr>
          <w:rFonts w:ascii="方正小标宋简体" w:eastAsia="方正小标宋简体" w:cs="方正小标宋简体" w:hAnsi="方正小标宋简体" w:hint="eastAsia"/>
          <w:b w:val="0"/>
          <w:bCs w:val="0"/>
          <w:color w:val="000000"/>
        </w:rPr>
      </w:pPr>
      <w:bookmarkStart w:id="29" w:name="_Toc15396602"/>
      <w:bookmarkStart w:id="30" w:name="_Toc15377204"/>
      <w:r>
        <w:rPr>
          <w:rFonts w:ascii="方正小标宋简体" w:eastAsia="方正小标宋简体" w:cs="方正小标宋简体" w:hAnsi="方正小标宋简体" w:hint="eastAsia"/>
          <w:b w:val="0"/>
          <w:bCs w:val="0"/>
          <w:color w:val="000000"/>
        </w:rPr>
        <w:t>第二部分 2020年度部门决算情况说明</w:t>
      </w:r>
      <w:bookmarkEnd w:id="29"/>
      <w:bookmarkEnd w:id="30"/>
    </w:p>
    <w:p>
      <w:pPr>
        <w:pageBreakBefore w:val="0"/>
        <w:widowControl w:val="0"/>
        <w:kinsoku/>
        <w:wordWrap/>
        <w:overflowPunct/>
        <w:topLinePunct w:val="0"/>
        <w:autoSpaceDE/>
        <w:autoSpaceDN/>
        <w:bidi w:val="0"/>
        <w:spacing w:line="576" w:lineRule="exact"/>
        <w:ind w:right="0"/>
        <w:textAlignment w:val="auto"/>
      </w:pPr>
    </w:p>
    <w:p>
      <w:pPr>
        <w:pStyle w:val="2"/>
        <w:keepNext/>
        <w:keepLines/>
        <w:pageBreakBefore w:val="0"/>
        <w:kinsoku/>
        <w:wordWrap/>
        <w:overflowPunct/>
        <w:topLinePunct w:val="0"/>
        <w:autoSpaceDE/>
        <w:autoSpaceDN/>
        <w:bidi w:val="0"/>
        <w:spacing w:before="0" w:after="0" w:line="576" w:lineRule="exact"/>
        <w:ind w:right="0" w:firstLineChars="200" w:firstLine="640"/>
        <w:textAlignment w:val="auto"/>
        <w:rPr>
          <w:rFonts w:ascii="方正黑体简体" w:eastAsia="方正黑体简体" w:cs="方正黑体简体" w:hAnsi="方正黑体简体" w:hint="eastAsia"/>
          <w:b w:val="0"/>
          <w:bCs w:val="0"/>
          <w:color w:val="000000"/>
        </w:rPr>
      </w:pPr>
      <w:bookmarkStart w:id="31" w:name="_Toc15396603"/>
      <w:bookmarkStart w:id="32" w:name="_Toc15377205"/>
      <w:r>
        <w:rPr>
          <w:rFonts w:ascii="方正黑体简体" w:eastAsia="方正黑体简体" w:cs="方正黑体简体" w:hAnsi="方正黑体简体" w:hint="eastAsia"/>
          <w:b w:val="0"/>
          <w:bCs w:val="0"/>
          <w:color w:val="000000"/>
        </w:rPr>
        <w:t>一、收入支出决算总体情况说明</w:t>
      </w:r>
      <w:bookmarkEnd w:id="31"/>
      <w:bookmarkEnd w:id="32"/>
    </w:p>
    <w:p>
      <w:pPr>
        <w:pStyle w:val="2"/>
        <w:keepNext/>
        <w:keepLines/>
        <w:pageBreakBefore w:val="0"/>
        <w:kinsoku/>
        <w:wordWrap/>
        <w:overflowPunct/>
        <w:topLinePunct w:val="0"/>
        <w:autoSpaceDE/>
        <w:autoSpaceDN/>
        <w:bidi w:val="0"/>
        <w:spacing w:before="0" w:after="0" w:line="576" w:lineRule="exact"/>
        <w:ind w:right="0" w:firstLineChars="200" w:firstLine="640"/>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2020年度收入总计750.33万元、支出总计756.17万元。与2019年（收入490.45万元、支出484.90万元）相比，收入总计增加259.88万元、支出总计增加271.27万元，收入增长52.99%，支出增长55.94%。主要变动原因是事业收入、抗疫特别国债资金收入、财政补助人员经费增加。</w:t>
      </w:r>
    </w:p>
    <w:p>
      <w:pPr>
        <w:pStyle w:val="16"/>
        <w:spacing w:after="0" w:line="360" w:lineRule="auto"/>
        <w:ind w:leftChars="0" w:left="0"/>
        <w:jc w:val="center"/>
      </w:pPr>
      <w:r>
        <w:drawing>
          <wp:inline distT="0" distB="0" distL="114300" distR="114300">
            <wp:extent cx="5019675" cy="2343150"/>
            <wp:effectExtent l="0" t="0" r="0" b="0"/>
            <wp:docPr id="1025" name="_x0000_i1025"/>
            <wp:cNvGraphicFramePr>
              <a:graphicFrameLocks noChangeAspect="1"/>
            </wp:cNvGraphicFramePr>
            <a:graphic>
              <a:graphicData uri="http://schemas.openxmlformats.org/drawingml/2006/picture">
                <pic:pic>
                  <pic:nvPicPr>
                    <pic:cNvPr id="6" name="_x0000_i1025 6"/>
                    <pic:cNvPicPr/>
                  </pic:nvPicPr>
                  <pic:blipFill>
                    <a:blip r:embed="rId5"/>
                    <a:stretch>
                      <a:fillRect/>
                    </a:stretch>
                  </pic:blipFill>
                  <pic:spPr>
                    <a:xfrm rot="0">
                      <a:off x="0" y="0"/>
                      <a:ext cx="5019675" cy="2343150"/>
                    </a:xfrm>
                    <a:prstGeom prst="rect"/>
                    <a:noFill/>
                    <a:ln w="9525" cmpd="sng" cap="flat">
                      <a:noFill/>
                      <a:prstDash val="solid"/>
                      <a:miter/>
                    </a:ln>
                  </pic:spPr>
                </pic:pic>
              </a:graphicData>
            </a:graphic>
          </wp:inline>
        </w:drawing>
      </w:r>
    </w:p>
    <w:p>
      <w:pPr>
        <w:pStyle w:val="16"/>
        <w:spacing w:after="0" w:line="360" w:lineRule="auto"/>
        <w:ind w:leftChars="0" w:left="0"/>
        <w:jc w:val="center"/>
      </w:pPr>
      <w:r>
        <w:drawing>
          <wp:inline distT="0" distB="0" distL="114300" distR="114300">
            <wp:extent cx="4933950" cy="2266950"/>
            <wp:effectExtent l="0" t="0" r="0" b="0"/>
            <wp:docPr id="1026" name="_x0000_i1026"/>
            <wp:cNvGraphicFramePr>
              <a:graphicFrameLocks noChangeAspect="1"/>
            </wp:cNvGraphicFramePr>
            <a:graphic>
              <a:graphicData uri="http://schemas.openxmlformats.org/drawingml/2006/picture">
                <pic:pic>
                  <pic:nvPicPr>
                    <pic:cNvPr id="8" name="_x0000_i1026 8"/>
                    <pic:cNvPicPr/>
                  </pic:nvPicPr>
                  <pic:blipFill>
                    <a:blip r:embed="rId6"/>
                    <a:stretch>
                      <a:fillRect/>
                    </a:stretch>
                  </pic:blipFill>
                  <pic:spPr>
                    <a:xfrm rot="0">
                      <a:off x="0" y="0"/>
                      <a:ext cx="4933950" cy="2266950"/>
                    </a:xfrm>
                    <a:prstGeom prst="rect"/>
                    <a:noFill/>
                    <a:ln w="9525" cmpd="sng" cap="flat">
                      <a:noFill/>
                      <a:prstDash val="solid"/>
                      <a:miter/>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楷体简体" w:eastAsia="方正楷体简体" w:cs="方正楷体简体" w:hAnsi="方正楷体简体" w:hint="eastAsia"/>
          <w:b/>
          <w:bCs/>
          <w:color w:val="000000"/>
          <w:sz w:val="28"/>
          <w:szCs w:val="28"/>
        </w:rPr>
      </w:pPr>
      <w:r>
        <w:rPr>
          <w:rFonts w:ascii="方正楷体简体" w:eastAsia="方正楷体简体" w:cs="方正楷体简体" w:hAnsi="方正楷体简体" w:hint="eastAsia"/>
          <w:b/>
          <w:bCs/>
          <w:color w:val="000000"/>
          <w:sz w:val="28"/>
          <w:szCs w:val="28"/>
        </w:rPr>
        <w:t>（图1：收、支决算总计变动情况图）（柱状图）</w:t>
      </w:r>
    </w:p>
    <w:p>
      <w:pPr>
        <w:pStyle w:val="16"/>
        <w:spacing w:after="0" w:line="360" w:lineRule="auto"/>
        <w:ind w:leftChars="0" w:left="0"/>
      </w:pPr>
    </w:p>
    <w:p>
      <w:pPr>
        <w:pStyle w:val="2"/>
        <w:keepNext/>
        <w:keepLines/>
        <w:pageBreakBefore w:val="0"/>
        <w:kinsoku/>
        <w:wordWrap/>
        <w:overflowPunct/>
        <w:topLinePunct w:val="0"/>
        <w:autoSpaceDE/>
        <w:autoSpaceDN/>
        <w:bidi w:val="0"/>
        <w:spacing w:before="0" w:after="0" w:line="576" w:lineRule="exact"/>
        <w:ind w:right="0" w:firstLineChars="200" w:firstLine="640"/>
        <w:textAlignment w:val="auto"/>
        <w:rPr>
          <w:rFonts w:ascii="方正黑体简体" w:eastAsia="方正黑体简体" w:cs="方正黑体简体" w:hAnsi="方正黑体简体" w:hint="eastAsia"/>
          <w:b w:val="0"/>
          <w:bCs w:val="0"/>
          <w:color w:val="000000"/>
        </w:rPr>
      </w:pPr>
      <w:r>
        <w:rPr>
          <w:rFonts w:ascii="方正黑体简体" w:eastAsia="方正黑体简体" w:cs="方正黑体简体" w:hAnsi="方正黑体简体" w:hint="eastAsia"/>
          <w:b w:val="0"/>
          <w:bCs w:val="0"/>
          <w:color w:val="000000"/>
        </w:rPr>
        <w:t>二、收入决算情况说明</w:t>
      </w:r>
      <w:bookmarkEnd w:id="1"/>
      <w:bookmarkEnd w:id="2"/>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2020年本年收入合计750.33万元，其中：一般公共预算财政拨款收入357.92万元，占47.70%；政府性基金预算财政拨款收入186.76万元，占24.89%；上级补助收入0万元，占0%；事业收入200.73万元，占26.76%；经营收入0万元，占0%；附属单位上缴收入0万元，占0%；其他收入4.91万元，占0.65%。</w:t>
      </w:r>
    </w:p>
    <w:p>
      <w:pPr>
        <w:pStyle w:val="16"/>
      </w:pPr>
    </w:p>
    <w:p>
      <w:pPr>
        <w:spacing w:line="360" w:lineRule="auto"/>
        <w:ind w:firstLineChars="200" w:firstLine="420"/>
        <w:jc w:val="center"/>
        <w:outlineLvl w:val="1"/>
      </w:pPr>
      <w:r>
        <w:drawing>
          <wp:inline distT="0" distB="0" distL="114300" distR="114300">
            <wp:extent cx="4991100" cy="1943100"/>
            <wp:effectExtent l="0" t="0" r="0" b="0"/>
            <wp:docPr id="1027" name="_x0000_i1027"/>
            <wp:cNvGraphicFramePr>
              <a:graphicFrameLocks noChangeAspect="1"/>
            </wp:cNvGraphicFramePr>
            <a:graphic>
              <a:graphicData uri="http://schemas.openxmlformats.org/drawingml/2006/picture">
                <pic:pic>
                  <pic:nvPicPr>
                    <pic:cNvPr id="10" name="_x0000_i1027 10"/>
                    <pic:cNvPicPr/>
                  </pic:nvPicPr>
                  <pic:blipFill>
                    <a:blip r:embed="rId7"/>
                    <a:stretch>
                      <a:fillRect/>
                    </a:stretch>
                  </pic:blipFill>
                  <pic:spPr>
                    <a:xfrm rot="0">
                      <a:off x="0" y="0"/>
                      <a:ext cx="4991100" cy="1943100"/>
                    </a:xfrm>
                    <a:prstGeom prst="rect"/>
                    <a:noFill/>
                    <a:ln w="9525" cmpd="sng" cap="flat">
                      <a:noFill/>
                      <a:prstDash val="solid"/>
                      <a:miter/>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楷体简体" w:eastAsia="方正楷体简体" w:cs="方正楷体简体" w:hAnsi="方正楷体简体" w:hint="eastAsia"/>
          <w:b/>
          <w:bCs/>
          <w:color w:val="000000"/>
          <w:sz w:val="28"/>
          <w:szCs w:val="28"/>
        </w:rPr>
      </w:pPr>
      <w:r>
        <w:rPr>
          <w:rFonts w:ascii="方正楷体简体" w:eastAsia="方正楷体简体" w:cs="方正楷体简体" w:hAnsi="方正楷体简体" w:hint="eastAsia"/>
          <w:b/>
          <w:bCs/>
          <w:color w:val="000000"/>
          <w:sz w:val="28"/>
          <w:szCs w:val="28"/>
        </w:rPr>
        <w:t>（图2：收入决算结构图）（饼状图）</w:t>
      </w:r>
    </w:p>
    <w:p>
      <w:pPr>
        <w:ind w:firstLineChars="200" w:firstLine="640"/>
        <w:rPr>
          <w:rFonts w:ascii="方正黑体简体" w:eastAsia="方正黑体简体" w:cs="方正黑体简体" w:hAnsi="方正黑体简体" w:hint="eastAsia"/>
          <w:b w:val="0"/>
          <w:bCs w:val="0"/>
          <w:color w:val="000000"/>
          <w:kern w:val="2"/>
          <w:sz w:val="32"/>
          <w:szCs w:val="32"/>
          <w:lang w:val="en-US" w:eastAsia="zh-CN" w:bidi="ar-SA"/>
        </w:rPr>
      </w:pPr>
      <w:bookmarkStart w:id="33" w:name="_Toc15396605"/>
      <w:bookmarkStart w:id="34" w:name="_Toc15377207"/>
      <w:r>
        <w:rPr>
          <w:rFonts w:ascii="方正黑体简体" w:eastAsia="方正黑体简体" w:cs="方正黑体简体" w:hAnsi="方正黑体简体" w:hint="eastAsia"/>
          <w:b w:val="0"/>
          <w:bCs w:val="0"/>
          <w:color w:val="000000"/>
          <w:kern w:val="2"/>
          <w:sz w:val="32"/>
          <w:szCs w:val="32"/>
          <w:lang w:val="en-US" w:eastAsia="zh-CN" w:bidi="ar-SA"/>
        </w:rPr>
        <w:t>三、支出决算情况说明</w:t>
      </w:r>
      <w:bookmarkEnd w:id="33"/>
      <w:bookmarkEnd w:id="34"/>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2020年本年支出合计756.17万元，其中：基本支出406.55万元，占53.76%；项目支出349.62万元，占46.24%；上缴上级支出0万元，占0%；经营支出0万元，占0%；对附属单位补助支出0万元，占0%。</w:t>
      </w:r>
    </w:p>
    <w:p>
      <w:pPr>
        <w:pStyle w:val="16"/>
        <w:spacing w:after="0" w:line="360" w:lineRule="auto"/>
        <w:ind w:leftChars="0" w:left="0"/>
        <w:jc w:val="center"/>
      </w:pPr>
      <w:r>
        <w:drawing>
          <wp:inline distT="0" distB="0" distL="114300" distR="114300">
            <wp:extent cx="4991100" cy="2105025"/>
            <wp:effectExtent l="0" t="0" r="0" b="0"/>
            <wp:docPr id="1028" name="_x0000_i1028"/>
            <wp:cNvGraphicFramePr>
              <a:graphicFrameLocks noChangeAspect="1"/>
            </wp:cNvGraphicFramePr>
            <a:graphic>
              <a:graphicData uri="http://schemas.openxmlformats.org/drawingml/2006/picture">
                <pic:pic>
                  <pic:nvPicPr>
                    <pic:cNvPr id="12" name="_x0000_i1028 12"/>
                    <pic:cNvPicPr/>
                  </pic:nvPicPr>
                  <pic:blipFill>
                    <a:blip r:embed="rId8"/>
                    <a:stretch>
                      <a:fillRect/>
                    </a:stretch>
                  </pic:blipFill>
                  <pic:spPr>
                    <a:xfrm rot="0">
                      <a:off x="0" y="0"/>
                      <a:ext cx="4991100" cy="2105025"/>
                    </a:xfrm>
                    <a:prstGeom prst="rect"/>
                    <a:noFill/>
                    <a:ln w="9525" cmpd="sng" cap="flat">
                      <a:noFill/>
                      <a:prstDash val="solid"/>
                      <a:miter/>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楷体简体" w:eastAsia="方正楷体简体" w:cs="方正楷体简体" w:hAnsi="方正楷体简体" w:hint="eastAsia"/>
          <w:b/>
          <w:bCs/>
          <w:color w:val="000000"/>
          <w:sz w:val="28"/>
          <w:szCs w:val="28"/>
        </w:rPr>
      </w:pPr>
      <w:bookmarkStart w:id="35" w:name="_Toc15396606"/>
      <w:bookmarkStart w:id="36" w:name="_Toc15377208"/>
      <w:r>
        <w:rPr>
          <w:rFonts w:ascii="方正楷体简体" w:eastAsia="方正楷体简体" w:cs="方正楷体简体" w:hAnsi="方正楷体简体" w:hint="eastAsia"/>
          <w:b/>
          <w:bCs/>
          <w:color w:val="000000"/>
          <w:sz w:val="28"/>
          <w:szCs w:val="28"/>
        </w:rPr>
        <w:t>（图3：支出决算结构图）（饼状图）</w:t>
      </w:r>
    </w:p>
    <w:p>
      <w:pPr>
        <w:ind w:firstLineChars="200" w:firstLine="640"/>
        <w:rPr>
          <w:rFonts w:ascii="方正黑体简体" w:eastAsia="方正黑体简体" w:cs="方正黑体简体" w:hAnsi="方正黑体简体" w:hint="eastAsia"/>
          <w:b w:val="0"/>
          <w:bCs w:val="0"/>
          <w:color w:val="000000"/>
          <w:kern w:val="2"/>
          <w:sz w:val="32"/>
          <w:szCs w:val="32"/>
          <w:lang w:val="en-US" w:eastAsia="zh-CN" w:bidi="ar-SA"/>
        </w:rPr>
      </w:pPr>
      <w:r>
        <w:rPr>
          <w:rFonts w:ascii="方正黑体简体" w:eastAsia="方正黑体简体" w:cs="方正黑体简体" w:hAnsi="方正黑体简体" w:hint="eastAsia"/>
          <w:b w:val="0"/>
          <w:bCs w:val="0"/>
          <w:color w:val="000000"/>
          <w:kern w:val="2"/>
          <w:sz w:val="32"/>
          <w:szCs w:val="32"/>
          <w:lang w:val="en-US" w:eastAsia="zh-CN" w:bidi="ar-SA"/>
        </w:rPr>
        <w:t>四、财政拨款收入支出决算总体情况说明</w:t>
      </w:r>
      <w:bookmarkEnd w:id="35"/>
      <w:bookmarkEnd w:id="36"/>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2020年财政拨款收入总计544.68万元、支出总计550.52万元。与2019年相比，财政拨款收入总计增加200.36万元、支出总计增加211.75万元，收入增长58.19%，支出总计增长62.51%。主要变动原因是新入职人员经费增加，本年度调增基本工资，增加职工社会保险经费，抗疫特别国债资金收入、基本公共卫生补助资金增加。</w:t>
      </w:r>
    </w:p>
    <w:p>
      <w:pPr>
        <w:pStyle w:val="16"/>
        <w:spacing w:after="0" w:line="360" w:lineRule="auto"/>
        <w:ind w:leftChars="0" w:left="0"/>
        <w:jc w:val="center"/>
      </w:pPr>
      <w:bookmarkStart w:id="37" w:name="_Toc15396607"/>
      <w:bookmarkStart w:id="38" w:name="_Toc15377209"/>
      <w:r>
        <w:drawing>
          <wp:inline distT="0" distB="0" distL="114300" distR="114300">
            <wp:extent cx="5029200" cy="2190750"/>
            <wp:effectExtent l="0" t="0" r="0" b="0"/>
            <wp:docPr id="1029" name="_x0000_i1029"/>
            <wp:cNvGraphicFramePr>
              <a:graphicFrameLocks noChangeAspect="1"/>
            </wp:cNvGraphicFramePr>
            <a:graphic>
              <a:graphicData uri="http://schemas.openxmlformats.org/drawingml/2006/picture">
                <pic:pic>
                  <pic:nvPicPr>
                    <pic:cNvPr id="14" name="_x0000_i1029 14"/>
                    <pic:cNvPicPr/>
                  </pic:nvPicPr>
                  <pic:blipFill>
                    <a:blip r:embed="rId9"/>
                    <a:stretch>
                      <a:fillRect/>
                    </a:stretch>
                  </pic:blipFill>
                  <pic:spPr>
                    <a:xfrm rot="0">
                      <a:off x="0" y="0"/>
                      <a:ext cx="5029200" cy="2190750"/>
                    </a:xfrm>
                    <a:prstGeom prst="rect"/>
                    <a:noFill/>
                    <a:ln w="9525" cmpd="sng" cap="flat">
                      <a:noFill/>
                      <a:prstDash val="solid"/>
                      <a:miter/>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楷体简体" w:eastAsia="方正楷体简体" w:cs="方正楷体简体" w:hAnsi="方正楷体简体" w:hint="eastAsia"/>
          <w:b/>
          <w:bCs/>
          <w:color w:val="000000"/>
          <w:sz w:val="28"/>
          <w:szCs w:val="28"/>
        </w:rPr>
      </w:pPr>
      <w:r>
        <w:rPr>
          <w:rFonts w:ascii="方正楷体简体" w:eastAsia="方正楷体简体" w:cs="方正楷体简体" w:hAnsi="方正楷体简体" w:hint="eastAsia"/>
          <w:b/>
          <w:bCs/>
          <w:color w:val="000000"/>
          <w:sz w:val="28"/>
          <w:szCs w:val="28"/>
        </w:rPr>
        <w:t>（图4：财政拨款收、支决算总计变动情况）（柱状图）</w:t>
      </w:r>
    </w:p>
    <w:p>
      <w:pPr>
        <w:ind w:firstLineChars="200" w:firstLine="640"/>
        <w:rPr>
          <w:rFonts w:ascii="方正黑体简体" w:eastAsia="方正黑体简体" w:cs="方正黑体简体" w:hAnsi="方正黑体简体" w:hint="eastAsia"/>
          <w:b w:val="0"/>
          <w:bCs w:val="0"/>
          <w:color w:val="000000"/>
          <w:kern w:val="2"/>
          <w:sz w:val="32"/>
          <w:szCs w:val="32"/>
          <w:lang w:val="en-US" w:eastAsia="zh-CN" w:bidi="ar-SA"/>
        </w:rPr>
      </w:pPr>
      <w:r>
        <w:rPr>
          <w:rFonts w:ascii="方正黑体简体" w:eastAsia="方正黑体简体" w:cs="方正黑体简体" w:hAnsi="方正黑体简体" w:hint="eastAsia"/>
          <w:b w:val="0"/>
          <w:bCs w:val="0"/>
          <w:color w:val="000000"/>
          <w:kern w:val="2"/>
          <w:sz w:val="32"/>
          <w:szCs w:val="32"/>
          <w:lang w:val="en-US" w:eastAsia="zh-CN" w:bidi="ar-SA"/>
        </w:rPr>
        <w:t>五、一般公共预算财政拨款支出决算情况说明</w:t>
      </w:r>
      <w:bookmarkStart w:id="39" w:name="_Toc15377210"/>
      <w:bookmarkEnd w:id="37"/>
      <w:bookmarkEnd w:id="38"/>
    </w:p>
    <w:p>
      <w:pPr>
        <w:pageBreakBefore w:val="0"/>
        <w:widowControl w:val="0"/>
        <w:kinsoku/>
        <w:wordWrap/>
        <w:overflowPunct/>
        <w:topLinePunct w:val="0"/>
        <w:autoSpaceDE/>
        <w:autoSpaceDN/>
        <w:bidi w:val="0"/>
        <w:spacing w:line="576" w:lineRule="exact"/>
        <w:ind w:right="0" w:firstLineChars="200" w:firstLine="640"/>
        <w:textAlignment w:val="auto"/>
        <w:outlineLvl w:val="1"/>
        <w:rPr>
          <w:rFonts w:ascii="方正楷体简体" w:eastAsia="方正楷体简体" w:cs="方正楷体简体" w:hAnsi="方正楷体简体" w:hint="eastAsia"/>
          <w:b w:val="0"/>
          <w:bCs w:val="0"/>
          <w:color w:val="000000"/>
          <w:sz w:val="32"/>
          <w:szCs w:val="32"/>
        </w:rPr>
      </w:pPr>
      <w:r>
        <w:rPr>
          <w:rFonts w:ascii="方正楷体简体" w:eastAsia="方正楷体简体" w:cs="方正楷体简体" w:hAnsi="方正楷体简体" w:hint="eastAsia"/>
          <w:b w:val="0"/>
          <w:bCs w:val="0"/>
          <w:color w:val="000000"/>
          <w:sz w:val="32"/>
          <w:szCs w:val="32"/>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2020年一般公共预算财政拨款支出363.76万元，占本年支出合计的66.08%。与2019年相比，一般公共预算财政拨款增加24.99万元，增长7.38%。主要变动原因是新入职人员增加，政策性调增以及中心全面开展业务运行成本增加。</w:t>
      </w:r>
    </w:p>
    <w:p>
      <w:pPr>
        <w:pStyle w:val="16"/>
        <w:ind w:leftChars="0" w:left="0" w:firstLineChars="0" w:firstLine="0"/>
        <w:jc w:val="center"/>
      </w:pPr>
      <w:r>
        <w:drawing>
          <wp:inline distT="0" distB="0" distL="114300" distR="114300">
            <wp:extent cx="5133975" cy="2066925"/>
            <wp:effectExtent l="0" t="0" r="0" b="0"/>
            <wp:docPr id="1030" name="_x0000_i1030"/>
            <wp:cNvGraphicFramePr>
              <a:graphicFrameLocks noChangeAspect="1"/>
            </wp:cNvGraphicFramePr>
            <a:graphic>
              <a:graphicData uri="http://schemas.openxmlformats.org/drawingml/2006/picture">
                <pic:pic>
                  <pic:nvPicPr>
                    <pic:cNvPr id="16" name="_x0000_i1030 16"/>
                    <pic:cNvPicPr/>
                  </pic:nvPicPr>
                  <pic:blipFill>
                    <a:blip r:embed="rId10"/>
                    <a:stretch>
                      <a:fillRect/>
                    </a:stretch>
                  </pic:blipFill>
                  <pic:spPr>
                    <a:xfrm rot="0">
                      <a:off x="0" y="0"/>
                      <a:ext cx="5133975" cy="2066925"/>
                    </a:xfrm>
                    <a:prstGeom prst="rect"/>
                    <a:noFill/>
                    <a:ln w="9525" cmpd="sng" cap="flat">
                      <a:noFill/>
                      <a:prstDash val="solid"/>
                      <a:miter/>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楷体简体" w:eastAsia="方正楷体简体" w:cs="方正楷体简体" w:hAnsi="方正楷体简体" w:hint="eastAsia"/>
          <w:b/>
          <w:bCs/>
          <w:color w:val="000000"/>
          <w:sz w:val="28"/>
          <w:szCs w:val="28"/>
        </w:rPr>
      </w:pPr>
      <w:r>
        <w:rPr>
          <w:rFonts w:ascii="方正楷体简体" w:eastAsia="方正楷体简体" w:cs="方正楷体简体" w:hAnsi="方正楷体简体" w:hint="eastAsia"/>
          <w:b/>
          <w:bCs/>
          <w:color w:val="000000"/>
          <w:sz w:val="28"/>
          <w:szCs w:val="28"/>
        </w:rPr>
        <w:t>（图5：一般公共预算财政拨款支出决算变动情况）（柱状图）</w:t>
      </w:r>
    </w:p>
    <w:p>
      <w:pPr>
        <w:pageBreakBefore w:val="0"/>
        <w:widowControl w:val="0"/>
        <w:kinsoku/>
        <w:wordWrap/>
        <w:overflowPunct/>
        <w:topLinePunct w:val="0"/>
        <w:autoSpaceDE/>
        <w:autoSpaceDN/>
        <w:bidi w:val="0"/>
        <w:spacing w:line="576" w:lineRule="exact"/>
        <w:ind w:right="0" w:firstLineChars="200" w:firstLine="640"/>
        <w:textAlignment w:val="auto"/>
        <w:outlineLvl w:val="1"/>
        <w:rPr>
          <w:rFonts w:ascii="方正楷体简体" w:eastAsia="方正楷体简体" w:cs="方正楷体简体" w:hAnsi="方正楷体简体" w:hint="eastAsia"/>
          <w:b w:val="0"/>
          <w:bCs w:val="0"/>
          <w:color w:val="000000"/>
          <w:sz w:val="32"/>
          <w:szCs w:val="32"/>
        </w:rPr>
      </w:pPr>
      <w:r>
        <w:rPr>
          <w:rFonts w:ascii="方正楷体简体" w:eastAsia="方正楷体简体" w:cs="方正楷体简体" w:hAnsi="方正楷体简体" w:hint="eastAsia"/>
          <w:b w:val="0"/>
          <w:bCs w:val="0"/>
          <w:color w:val="000000"/>
          <w:sz w:val="32"/>
          <w:szCs w:val="32"/>
        </w:rPr>
        <w:t>（二）一般公共预算财政拨款支出决算结构情况</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2020年一般公共预算财政拨款支出363.76万元，主要用于以下方面:一般公共服务（类）支出0万元，占0%；教育支出（类）0万元，占0%；科学技术（类）支出0万元，占0%；文化旅游体育与传媒（类）支出0万元，占0%；社会保障和就业（类）支出22.60万元，占6.21%；卫生健康支出325.70万元，占89.54%；住房保障支出15.46万元，占4.25%。（罗列全部功能分类科目，至类级。）</w:t>
      </w:r>
    </w:p>
    <w:p>
      <w:pPr>
        <w:pStyle w:val="16"/>
        <w:spacing w:after="0" w:line="360" w:lineRule="auto"/>
        <w:ind w:leftChars="0" w:left="0"/>
        <w:jc w:val="center"/>
      </w:pPr>
      <w:r>
        <w:drawing>
          <wp:inline distT="0" distB="0" distL="114300" distR="114300">
            <wp:extent cx="5286375" cy="2209800"/>
            <wp:effectExtent l="0" t="0" r="0" b="0"/>
            <wp:docPr id="1031" name="_x0000_i1031"/>
            <wp:cNvGraphicFramePr>
              <a:graphicFrameLocks noChangeAspect="1"/>
            </wp:cNvGraphicFramePr>
            <a:graphic>
              <a:graphicData uri="http://schemas.openxmlformats.org/drawingml/2006/picture">
                <pic:pic>
                  <pic:nvPicPr>
                    <pic:cNvPr id="18" name="_x0000_i1031 18"/>
                    <pic:cNvPicPr/>
                  </pic:nvPicPr>
                  <pic:blipFill>
                    <a:blip r:embed="rId11"/>
                    <a:stretch>
                      <a:fillRect/>
                    </a:stretch>
                  </pic:blipFill>
                  <pic:spPr>
                    <a:xfrm rot="0">
                      <a:off x="0" y="0"/>
                      <a:ext cx="5286375" cy="2209800"/>
                    </a:xfrm>
                    <a:prstGeom prst="rect"/>
                    <a:noFill/>
                    <a:ln w="9525" cmpd="sng" cap="flat">
                      <a:noFill/>
                      <a:prstDash val="solid"/>
                      <a:miter/>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楷体简体" w:eastAsia="方正楷体简体" w:cs="方正楷体简体" w:hAnsi="方正楷体简体" w:hint="eastAsia"/>
          <w:b/>
          <w:bCs/>
          <w:color w:val="000000"/>
          <w:sz w:val="28"/>
          <w:szCs w:val="28"/>
        </w:rPr>
      </w:pPr>
      <w:r>
        <w:rPr>
          <w:rFonts w:ascii="方正楷体简体" w:eastAsia="方正楷体简体" w:cs="方正楷体简体" w:hAnsi="方正楷体简体" w:hint="eastAsia"/>
          <w:b/>
          <w:bCs/>
          <w:color w:val="000000"/>
          <w:sz w:val="28"/>
          <w:szCs w:val="28"/>
        </w:rPr>
        <w:t>（图6：一般公共预算财政拨款支出决算结构）（饼状图）</w:t>
      </w:r>
    </w:p>
    <w:p>
      <w:pPr>
        <w:pageBreakBefore w:val="0"/>
        <w:widowControl w:val="0"/>
        <w:kinsoku/>
        <w:wordWrap/>
        <w:overflowPunct/>
        <w:topLinePunct w:val="0"/>
        <w:autoSpaceDE/>
        <w:autoSpaceDN/>
        <w:bidi w:val="0"/>
        <w:spacing w:line="576" w:lineRule="exact"/>
        <w:ind w:right="0" w:firstLineChars="200" w:firstLine="640"/>
        <w:textAlignment w:val="auto"/>
        <w:outlineLvl w:val="1"/>
        <w:rPr>
          <w:rFonts w:ascii="方正楷体简体" w:eastAsia="方正楷体简体" w:cs="方正楷体简体" w:hAnsi="方正楷体简体" w:hint="eastAsia"/>
          <w:b w:val="0"/>
          <w:bCs w:val="0"/>
          <w:color w:val="000000"/>
          <w:sz w:val="32"/>
          <w:szCs w:val="32"/>
        </w:rPr>
      </w:pPr>
      <w:r>
        <w:rPr>
          <w:rFonts w:ascii="方正楷体简体" w:eastAsia="方正楷体简体" w:cs="方正楷体简体" w:hAnsi="方正楷体简体" w:hint="eastAsia"/>
          <w:b w:val="0"/>
          <w:bCs w:val="0"/>
          <w:color w:val="000000"/>
          <w:sz w:val="32"/>
          <w:szCs w:val="32"/>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2020年般公共预算支出决算数为363.76万元，完成预算100%。其中：</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1</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一般公共服务（类）***（款）***（项）:支出决算为0元，完成预算0%。</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2</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教育（类）***（款）***（项）:支出决算为0万元，完成预算0%。</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3</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科学技术（类）***（款）***（项）:支出决算为0万元，完成预算0%。</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4</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文化旅游体育与传媒（类）***（款）***（项）:支出决算为0万元，完成预算0%。</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5</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社会保障和就业（208类）行政事业单位离退休（20805款）机关事业单位基本养老保险缴费支出（2080505项）:支出决算为20.62万元，完成预算100%。其他社会保障和就业支出（20899款）其他社会保障和就业支出（2089901项）：支出决算为1.98万元，完成预算100%。</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lang w:val="en-US" w:eastAsia="zh-CN"/>
        </w:rPr>
        <w:t>6</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卫生健康（210类）</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基层卫生机构（21003款）城市社区卫生机构（2100301项）支出决算为153.17万元，完成预算100%。其他基层医疗卫生机构支出（2100399项）支出决算为31.03万元，完成预算100%。</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公共卫生（21004款）基本公共卫生服务（2100408项）支出决算为126.53万元，完成预算100%。</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重大公共卫生服务（2100409项）5.3万元，完成预算100%。</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行政事业单位医疗（21011款）事业单位医疗（2101102项）支出决算为9.67万元，完成预算100%。</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7</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住房保障支出支出（221类）住房改革支出（22102款）住房公积金（2210201项）：支出决算为15.46万元，完成预算100%。</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黑体简体" w:eastAsia="方正黑体简体" w:cs="方正黑体简体" w:hAnsi="方正黑体简体" w:hint="eastAsia"/>
          <w:b w:val="0"/>
          <w:bCs w:val="0"/>
          <w:color w:val="000000"/>
          <w:kern w:val="2"/>
          <w:sz w:val="32"/>
          <w:szCs w:val="32"/>
          <w:lang w:val="en-US" w:eastAsia="zh-CN" w:bidi="ar-SA"/>
        </w:rPr>
      </w:pPr>
      <w:r>
        <w:rPr>
          <w:rFonts w:ascii="方正黑体简体" w:eastAsia="方正黑体简体" w:cs="方正黑体简体" w:hAnsi="方正黑体简体" w:hint="eastAsia"/>
          <w:b w:val="0"/>
          <w:bCs w:val="0"/>
          <w:color w:val="000000"/>
          <w:kern w:val="2"/>
          <w:sz w:val="32"/>
          <w:szCs w:val="32"/>
          <w:lang w:val="en-US" w:eastAsia="zh-CN" w:bidi="ar-SA"/>
        </w:rPr>
        <w:t>六、一般公共预算财政拨款基本支出决算情况说明</w:t>
        <w:tab/>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2020年一般公共预算财政拨款基本支出200.90万元，其中：</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人员经费195.3</w:t>
      </w:r>
      <w:r>
        <w:rPr>
          <w:rFonts w:ascii="方正仿宋简体" w:eastAsia="方正仿宋简体" w:cs="方正仿宋简体" w:hAnsi="方正仿宋简体" w:hint="eastAsia"/>
          <w:b w:val="0"/>
          <w:bCs w:val="0"/>
          <w:sz w:val="32"/>
          <w:szCs w:val="32"/>
          <w:lang w:val="en-US" w:eastAsia="zh-CN"/>
        </w:rPr>
        <w:t>1</w:t>
      </w:r>
      <w:r>
        <w:rPr>
          <w:rFonts w:ascii="方正仿宋简体" w:eastAsia="方正仿宋简体" w:cs="方正仿宋简体" w:hAnsi="方正仿宋简体" w:hint="eastAsia"/>
          <w:b w:val="0"/>
          <w:bCs w:val="0"/>
          <w:sz w:val="32"/>
          <w:szCs w:val="32"/>
        </w:rPr>
        <w:t>万元，主要包括：基本工资、津贴补贴、奖金、伙食补助费、绩效工资、机关事业单位基本养老保险缴费、职工医疗保险</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职业年金缴费、其他社会保障缴费、其他工资福利支出、离休费、退休费、抚恤金、生活补助、医疗费补助、奖励金、住房公积金、其他对个人和家庭的补助支出等。</w:t>
      </w:r>
    </w:p>
    <w:p>
      <w:pPr>
        <w:pageBreakBefore w:val="0"/>
        <w:widowControl w:val="0"/>
        <w:kinsoku/>
        <w:wordWrap/>
        <w:overflowPunct/>
        <w:topLinePunct w:val="0"/>
        <w:bidi w:val="0"/>
        <w:spacing w:line="576" w:lineRule="exact"/>
        <w:ind w:firstLineChars="200" w:firstLine="640"/>
        <w:outlineLvl w:val="2"/>
        <w:rPr>
          <w:rFonts w:ascii="仿宋" w:eastAsia="仿宋" w:hAnsi="仿宋"/>
          <w:color w:val="auto"/>
          <w:sz w:val="32"/>
          <w:szCs w:val="32"/>
        </w:rPr>
      </w:pPr>
      <w:r>
        <w:rPr>
          <w:rFonts w:ascii="方正仿宋简体" w:eastAsia="方正仿宋简体" w:cs="方正仿宋简体" w:hAnsi="方正仿宋简体" w:hint="eastAsia"/>
          <w:b w:val="0"/>
          <w:bCs w:val="0"/>
          <w:sz w:val="32"/>
          <w:szCs w:val="32"/>
        </w:rPr>
        <w:t>日常公用经费5.59万元，主要包括：</w:t>
      </w:r>
      <w:r>
        <w:rPr>
          <w:rFonts w:ascii="方正仿宋简体" w:eastAsia="方正仿宋简体" w:cs="方正仿宋简体" w:hAnsi="方正仿宋简体" w:hint="eastAsia"/>
          <w:b w:val="0"/>
          <w:bCs/>
          <w:color w:val="auto"/>
          <w:sz w:val="32"/>
          <w:szCs w:val="32"/>
        </w:rPr>
        <w:t>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黑体简体" w:eastAsia="方正黑体简体" w:cs="方正黑体简体" w:hAnsi="方正黑体简体" w:hint="eastAsia"/>
          <w:b w:val="0"/>
          <w:bCs w:val="0"/>
          <w:color w:val="000000"/>
          <w:kern w:val="2"/>
          <w:sz w:val="32"/>
          <w:szCs w:val="32"/>
          <w:lang w:val="en-US" w:eastAsia="zh-CN" w:bidi="ar-SA"/>
        </w:rPr>
      </w:pPr>
      <w:r>
        <w:rPr>
          <w:rFonts w:ascii="方正黑体简体" w:eastAsia="方正黑体简体" w:cs="方正黑体简体" w:hAnsi="方正黑体简体" w:hint="eastAsia"/>
          <w:b w:val="0"/>
          <w:bCs w:val="0"/>
          <w:color w:val="000000"/>
          <w:kern w:val="2"/>
          <w:sz w:val="32"/>
          <w:szCs w:val="32"/>
          <w:lang w:val="en-US" w:eastAsia="zh-CN" w:bidi="ar-SA"/>
        </w:rPr>
        <w:t>七、“三公”经费财政拨款支出决算情况说明</w:t>
      </w:r>
    </w:p>
    <w:p>
      <w:pPr>
        <w:pageBreakBefore w:val="0"/>
        <w:widowControl w:val="0"/>
        <w:kinsoku/>
        <w:wordWrap/>
        <w:overflowPunct/>
        <w:topLinePunct w:val="0"/>
        <w:autoSpaceDE/>
        <w:autoSpaceDN/>
        <w:bidi w:val="0"/>
        <w:spacing w:line="576" w:lineRule="exact"/>
        <w:ind w:right="0" w:firstLineChars="200" w:firstLine="640"/>
        <w:textAlignment w:val="auto"/>
        <w:outlineLvl w:val="1"/>
        <w:rPr>
          <w:rFonts w:ascii="方正楷体简体" w:eastAsia="方正楷体简体" w:cs="方正楷体简体" w:hAnsi="方正楷体简体" w:hint="eastAsia"/>
          <w:b w:val="0"/>
          <w:bCs w:val="0"/>
          <w:color w:val="000000"/>
          <w:sz w:val="32"/>
          <w:szCs w:val="32"/>
        </w:rPr>
      </w:pPr>
      <w:r>
        <w:rPr>
          <w:rFonts w:ascii="方正楷体简体" w:eastAsia="方正楷体简体" w:cs="方正楷体简体" w:hAnsi="方正楷体简体" w:hint="eastAsia"/>
          <w:b w:val="0"/>
          <w:bCs w:val="0"/>
          <w:color w:val="000000"/>
          <w:sz w:val="32"/>
          <w:szCs w:val="32"/>
        </w:rPr>
        <w:t>（一）“三公”经费财政拨款支出决算总体情况说明</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2020年“三公”经费财政拨款支出决算为0万元，完成预算0%。</w:t>
      </w:r>
    </w:p>
    <w:p>
      <w:pPr>
        <w:pageBreakBefore w:val="0"/>
        <w:widowControl w:val="0"/>
        <w:kinsoku/>
        <w:wordWrap/>
        <w:overflowPunct/>
        <w:topLinePunct w:val="0"/>
        <w:autoSpaceDE/>
        <w:autoSpaceDN/>
        <w:bidi w:val="0"/>
        <w:spacing w:line="576" w:lineRule="exact"/>
        <w:ind w:right="0" w:firstLineChars="200" w:firstLine="640"/>
        <w:textAlignment w:val="auto"/>
        <w:outlineLvl w:val="1"/>
        <w:rPr>
          <w:rFonts w:ascii="方正楷体简体" w:eastAsia="方正楷体简体" w:cs="方正楷体简体" w:hAnsi="方正楷体简体" w:hint="eastAsia"/>
          <w:b w:val="0"/>
          <w:bCs w:val="0"/>
          <w:color w:val="000000"/>
          <w:sz w:val="32"/>
          <w:szCs w:val="32"/>
        </w:rPr>
      </w:pPr>
      <w:r>
        <w:rPr>
          <w:rFonts w:ascii="方正楷体简体" w:eastAsia="方正楷体简体" w:cs="方正楷体简体" w:hAnsi="方正楷体简体" w:hint="eastAsia"/>
          <w:b w:val="0"/>
          <w:bCs w:val="0"/>
          <w:color w:val="000000"/>
          <w:sz w:val="32"/>
          <w:szCs w:val="32"/>
        </w:rPr>
        <w:t>（二）“三公”经费财政拨款支出决算具体情况说明</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2020年“三公”经费财政拨款支出决算中，因公出国（境）费支出决算0万元，占0%；公务用车购置及运行维护费支出决算0万元，占0%；公务接待费支出决算0万元，占0%。具体情况如下：</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1</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因公出国（境）经费支出无</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2</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公务用车购置及运行维护费支出无</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公务用车运行维护费支出无</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3</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公务接待费支出无</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国内公务接待支出无</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外事接待支出无</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黑体简体" w:eastAsia="方正黑体简体" w:cs="方正黑体简体" w:hAnsi="方正黑体简体" w:hint="eastAsia"/>
          <w:b w:val="0"/>
          <w:bCs w:val="0"/>
          <w:color w:val="000000"/>
          <w:kern w:val="2"/>
          <w:sz w:val="32"/>
          <w:szCs w:val="32"/>
          <w:lang w:val="en-US" w:eastAsia="zh-CN" w:bidi="ar-SA"/>
        </w:rPr>
      </w:pPr>
      <w:r>
        <w:rPr>
          <w:rFonts w:ascii="方正黑体简体" w:eastAsia="方正黑体简体" w:cs="方正黑体简体" w:hAnsi="方正黑体简体" w:hint="eastAsia"/>
          <w:b w:val="0"/>
          <w:bCs w:val="0"/>
          <w:color w:val="000000"/>
          <w:kern w:val="2"/>
          <w:sz w:val="32"/>
          <w:szCs w:val="32"/>
          <w:lang w:val="en-US" w:eastAsia="zh-CN" w:bidi="ar-SA"/>
        </w:rPr>
        <w:t>八、政府性基金预算支出决算情况说明</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2020年政府性基金预算拨款支出186.76万元。</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黑体简体" w:eastAsia="方正黑体简体" w:cs="方正黑体简体" w:hAnsi="方正黑体简体" w:hint="eastAsia"/>
          <w:b w:val="0"/>
          <w:bCs w:val="0"/>
          <w:color w:val="000000"/>
          <w:kern w:val="2"/>
          <w:sz w:val="32"/>
          <w:szCs w:val="32"/>
          <w:lang w:val="en-US" w:eastAsia="zh-CN" w:bidi="ar-SA"/>
        </w:rPr>
      </w:pPr>
      <w:r>
        <w:rPr>
          <w:rFonts w:ascii="方正黑体简体" w:eastAsia="方正黑体简体" w:cs="方正黑体简体" w:hAnsi="方正黑体简体" w:hint="eastAsia"/>
          <w:b w:val="0"/>
          <w:bCs w:val="0"/>
          <w:color w:val="000000"/>
          <w:kern w:val="2"/>
          <w:sz w:val="32"/>
          <w:szCs w:val="32"/>
          <w:lang w:val="en-US" w:eastAsia="zh-CN" w:bidi="ar-SA"/>
        </w:rPr>
        <w:t>九、国有资本经营预算支出决算情况说明</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2020年国有资本经营预算拨款支出0万元。</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黑体简体" w:eastAsia="方正黑体简体" w:cs="方正黑体简体" w:hAnsi="方正黑体简体" w:hint="eastAsia"/>
          <w:b w:val="0"/>
          <w:bCs w:val="0"/>
          <w:color w:val="000000"/>
          <w:kern w:val="2"/>
          <w:sz w:val="32"/>
          <w:szCs w:val="32"/>
          <w:lang w:val="en-US" w:eastAsia="zh-CN" w:bidi="ar-SA"/>
        </w:rPr>
      </w:pPr>
      <w:r>
        <w:rPr>
          <w:rFonts w:ascii="方正黑体简体" w:eastAsia="方正黑体简体" w:cs="方正黑体简体" w:hAnsi="方正黑体简体" w:hint="eastAsia"/>
          <w:b w:val="0"/>
          <w:bCs w:val="0"/>
          <w:color w:val="000000"/>
          <w:kern w:val="2"/>
          <w:sz w:val="32"/>
          <w:szCs w:val="32"/>
          <w:lang w:val="en-US" w:eastAsia="zh-CN" w:bidi="ar-SA"/>
        </w:rPr>
        <w:t>十、其他重要事项的情况说明</w:t>
      </w:r>
    </w:p>
    <w:p>
      <w:pPr>
        <w:pageBreakBefore w:val="0"/>
        <w:widowControl w:val="0"/>
        <w:kinsoku/>
        <w:wordWrap/>
        <w:overflowPunct/>
        <w:topLinePunct w:val="0"/>
        <w:autoSpaceDE/>
        <w:autoSpaceDN/>
        <w:bidi w:val="0"/>
        <w:spacing w:line="576" w:lineRule="exact"/>
        <w:ind w:right="0" w:firstLineChars="200" w:firstLine="640"/>
        <w:textAlignment w:val="auto"/>
        <w:outlineLvl w:val="1"/>
        <w:rPr>
          <w:rFonts w:ascii="方正楷体简体" w:eastAsia="方正楷体简体" w:cs="方正楷体简体" w:hAnsi="方正楷体简体" w:hint="eastAsia"/>
          <w:b w:val="0"/>
          <w:bCs w:val="0"/>
          <w:color w:val="000000"/>
          <w:sz w:val="32"/>
          <w:szCs w:val="32"/>
        </w:rPr>
      </w:pPr>
      <w:r>
        <w:rPr>
          <w:rFonts w:ascii="方正楷体简体" w:eastAsia="方正楷体简体" w:cs="方正楷体简体" w:hAnsi="方正楷体简体" w:hint="eastAsia"/>
          <w:b w:val="0"/>
          <w:bCs w:val="0"/>
          <w:color w:val="000000"/>
          <w:sz w:val="32"/>
          <w:szCs w:val="32"/>
        </w:rPr>
        <w:t>（一）机关运行经费支出情况</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2020年，河西社区卫生服务中心机关运行经费支出0万元。</w:t>
      </w:r>
    </w:p>
    <w:p>
      <w:pPr>
        <w:pageBreakBefore w:val="0"/>
        <w:widowControl w:val="0"/>
        <w:kinsoku/>
        <w:wordWrap/>
        <w:overflowPunct/>
        <w:topLinePunct w:val="0"/>
        <w:autoSpaceDE/>
        <w:autoSpaceDN/>
        <w:bidi w:val="0"/>
        <w:spacing w:line="576" w:lineRule="exact"/>
        <w:ind w:right="0" w:firstLineChars="200" w:firstLine="640"/>
        <w:textAlignment w:val="auto"/>
        <w:outlineLvl w:val="1"/>
        <w:rPr>
          <w:rFonts w:ascii="方正楷体简体" w:eastAsia="方正楷体简体" w:cs="方正楷体简体" w:hAnsi="方正楷体简体" w:hint="eastAsia"/>
          <w:b w:val="0"/>
          <w:bCs w:val="0"/>
          <w:color w:val="000000"/>
          <w:sz w:val="32"/>
          <w:szCs w:val="32"/>
        </w:rPr>
      </w:pPr>
      <w:r>
        <w:rPr>
          <w:rFonts w:ascii="方正楷体简体" w:eastAsia="方正楷体简体" w:cs="方正楷体简体" w:hAnsi="方正楷体简体" w:hint="eastAsia"/>
          <w:b w:val="0"/>
          <w:bCs w:val="0"/>
          <w:color w:val="000000"/>
          <w:sz w:val="32"/>
          <w:szCs w:val="32"/>
        </w:rPr>
        <w:t>（二）政府采购支出情况</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2020年，河西社区卫生服务中心政府采购支出总额149.68万元，其中：政府采购货物支出82.48万元、政府采购工程支出67.20万元，主要用于添置医疗专用设备、病房添置办公设备用、新建DR室等。授予中小企业合同金额0万元，占政府采购支出总额的0%，其中：授予小微企业合同金额0万元，占政府采购支出总额的0%。</w:t>
      </w:r>
    </w:p>
    <w:p>
      <w:pPr>
        <w:pageBreakBefore w:val="0"/>
        <w:widowControl w:val="0"/>
        <w:kinsoku/>
        <w:wordWrap/>
        <w:overflowPunct/>
        <w:topLinePunct w:val="0"/>
        <w:autoSpaceDE/>
        <w:autoSpaceDN/>
        <w:bidi w:val="0"/>
        <w:spacing w:line="576" w:lineRule="exact"/>
        <w:ind w:right="0" w:firstLineChars="200" w:firstLine="640"/>
        <w:textAlignment w:val="auto"/>
        <w:outlineLvl w:val="1"/>
        <w:rPr>
          <w:rFonts w:ascii="方正楷体简体" w:eastAsia="方正楷体简体" w:cs="方正楷体简体" w:hAnsi="方正楷体简体" w:hint="eastAsia"/>
          <w:b w:val="0"/>
          <w:bCs w:val="0"/>
          <w:color w:val="000000"/>
          <w:sz w:val="32"/>
          <w:szCs w:val="32"/>
        </w:rPr>
      </w:pPr>
      <w:r>
        <w:rPr>
          <w:rFonts w:ascii="方正楷体简体" w:eastAsia="方正楷体简体" w:cs="方正楷体简体" w:hAnsi="方正楷体简体" w:hint="eastAsia"/>
          <w:b w:val="0"/>
          <w:bCs w:val="0"/>
          <w:color w:val="000000"/>
          <w:sz w:val="32"/>
          <w:szCs w:val="32"/>
        </w:rPr>
        <w:t>（三）国有资产占有使用情况</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截至2020年12月31日，河西社区卫生服务中心共有车辆1辆，其中：主要领导干部用车0辆、机要通信用车0辆、应急保障用车0辆、特种专业技术用车1辆，其他用车0辆</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rPr>
        <w:t>单价50万元以上通用设备0台（套），单价100万元以上专用设备0台（套）。</w:t>
      </w:r>
    </w:p>
    <w:p>
      <w:pPr>
        <w:pageBreakBefore w:val="0"/>
        <w:widowControl w:val="0"/>
        <w:kinsoku/>
        <w:wordWrap/>
        <w:overflowPunct/>
        <w:topLinePunct w:val="0"/>
        <w:autoSpaceDE/>
        <w:autoSpaceDN/>
        <w:bidi w:val="0"/>
        <w:spacing w:line="576" w:lineRule="exact"/>
        <w:ind w:right="0" w:firstLineChars="200" w:firstLine="640"/>
        <w:textAlignment w:val="auto"/>
        <w:outlineLvl w:val="1"/>
        <w:rPr>
          <w:rFonts w:ascii="方正楷体简体" w:eastAsia="方正楷体简体" w:cs="方正楷体简体" w:hAnsi="方正楷体简体" w:hint="eastAsia"/>
          <w:b w:val="0"/>
          <w:bCs w:val="0"/>
          <w:color w:val="000000"/>
          <w:sz w:val="32"/>
          <w:szCs w:val="32"/>
        </w:rPr>
      </w:pPr>
      <w:bookmarkEnd w:id="39"/>
      <w:r>
        <w:rPr>
          <w:rFonts w:ascii="方正楷体简体" w:eastAsia="方正楷体简体" w:cs="方正楷体简体" w:hAnsi="方正楷体简体" w:hint="eastAsia"/>
          <w:b w:val="0"/>
          <w:bCs w:val="0"/>
          <w:color w:val="000000"/>
          <w:sz w:val="32"/>
          <w:szCs w:val="32"/>
        </w:rPr>
        <w:t>（四）预算绩效管理情况。</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bookmarkStart w:id="40" w:name="_Toc15377226"/>
      <w:r>
        <w:rPr>
          <w:rFonts w:ascii="方正仿宋简体" w:eastAsia="方正仿宋简体" w:cs="方正仿宋简体" w:hAnsi="方正仿宋简体" w:hint="eastAsia"/>
          <w:b w:val="0"/>
          <w:bCs w:val="0"/>
          <w:sz w:val="32"/>
          <w:szCs w:val="32"/>
        </w:rPr>
        <w:t>根据预算绩效管理要求，本单位在年初预算编制阶段，组织对基本公共卫生服务等项目开展了预算事前绩效评估，对2个项目编制了绩效目标，预算执行过程中，选取2个项目开展绩效监控，年终执行完毕后，对2个项目开展了绩效目标完成情况自评。</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本</w:t>
      </w:r>
      <w:r>
        <w:rPr>
          <w:rFonts w:ascii="方正仿宋简体" w:eastAsia="方正仿宋简体" w:cs="方正仿宋简体" w:hAnsi="方正仿宋简体" w:hint="eastAsia"/>
          <w:b w:val="0"/>
          <w:bCs w:val="0"/>
          <w:sz w:val="32"/>
          <w:szCs w:val="32"/>
          <w:lang w:eastAsia="zh-CN"/>
        </w:rPr>
        <w:t>单位</w:t>
      </w:r>
      <w:r>
        <w:rPr>
          <w:rFonts w:ascii="方正仿宋简体" w:eastAsia="方正仿宋简体" w:cs="方正仿宋简体" w:hAnsi="方正仿宋简体" w:hint="eastAsia"/>
          <w:b w:val="0"/>
          <w:bCs w:val="0"/>
          <w:sz w:val="32"/>
          <w:szCs w:val="32"/>
        </w:rPr>
        <w:t>按要求对2020年部门整体支出开展绩效自评，从评价情况来看，我中心积极建立健全财务管理制度和约束机制，依法有效地分配、使用财政资金，提高资金使用效率，保证中心工作有效有序地运行，对中心整体支出进行了有效控制和节约，合理安排部门整体经费支出，严格执行中央厉行节约禁止铺张浪费的要求，无“三公”经费超标情况。本</w:t>
      </w:r>
      <w:r>
        <w:rPr>
          <w:rFonts w:ascii="方正仿宋简体" w:eastAsia="方正仿宋简体" w:cs="方正仿宋简体" w:hAnsi="方正仿宋简体" w:hint="eastAsia"/>
          <w:b w:val="0"/>
          <w:bCs w:val="0"/>
          <w:sz w:val="32"/>
          <w:szCs w:val="32"/>
          <w:lang w:eastAsia="zh-CN"/>
        </w:rPr>
        <w:t>单位</w:t>
      </w:r>
      <w:r>
        <w:rPr>
          <w:rFonts w:ascii="方正仿宋简体" w:eastAsia="方正仿宋简体" w:cs="方正仿宋简体" w:hAnsi="方正仿宋简体" w:hint="eastAsia"/>
          <w:b w:val="0"/>
          <w:bCs w:val="0"/>
          <w:sz w:val="32"/>
          <w:szCs w:val="32"/>
        </w:rPr>
        <w:t>还自行组织了2个项目支出绩效评价，从评价情况来看各项目运行情况良好。严格资金使用与管理，加大监管力度，做到专款专用，合理有效使用资金，进一步提高了中心服务能力和水平。</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1</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项目绩效目标完成情况。</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本</w:t>
      </w:r>
      <w:r>
        <w:rPr>
          <w:rFonts w:ascii="方正仿宋简体" w:eastAsia="方正仿宋简体" w:cs="方正仿宋简体" w:hAnsi="方正仿宋简体" w:hint="eastAsia"/>
          <w:b w:val="0"/>
          <w:bCs w:val="0"/>
          <w:sz w:val="32"/>
          <w:szCs w:val="32"/>
          <w:lang w:eastAsia="zh-CN"/>
        </w:rPr>
        <w:t>单位</w:t>
      </w:r>
      <w:r>
        <w:rPr>
          <w:rFonts w:ascii="方正仿宋简体" w:eastAsia="方正仿宋简体" w:cs="方正仿宋简体" w:hAnsi="方正仿宋简体" w:hint="eastAsia"/>
          <w:b w:val="0"/>
          <w:bCs w:val="0"/>
          <w:sz w:val="32"/>
          <w:szCs w:val="32"/>
        </w:rPr>
        <w:t>在2020年度部门决算中反映“基本公共卫生服务”、”基层医疗卫生机构实施基本药物制度”2个项目绩效目标实际完成情况。</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1）基本公共卫生服务项目绩效目标完成情况综述。项目全年预算数126.53万元，执行数为126.53万元，完成预算的100%。政府以关注民生幸福为核心、不断强化组织领导、完善服务模式。部门的配合、专业机构技术支撑、全社会参与的”运行模式，使辖区重点人群发现、分类干预、患者自我管理和健康教育与健康教育促进等各项工作得到了有效推进，收到了较好的效果。</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bCs/>
          <w:sz w:val="32"/>
          <w:szCs w:val="32"/>
        </w:rPr>
        <w:t>发现的主要问题：</w:t>
      </w:r>
      <w:r>
        <w:rPr>
          <w:rFonts w:ascii="方正仿宋简体" w:eastAsia="方正仿宋简体" w:cs="方正仿宋简体" w:hAnsi="方正仿宋简体" w:hint="eastAsia"/>
          <w:b w:val="0"/>
          <w:bCs w:val="0"/>
          <w:sz w:val="32"/>
          <w:szCs w:val="32"/>
        </w:rPr>
        <w:t>一是高血压、糖尿病患者健康管理率、规范管理率低；二是65以上老年人健康体检率低；三是重性精神病患者管理难度大，面访时家属不够配合；四是居民对《国家基本公共卫生服务项目》认识不够，上门建档和随访主动配合存在一定困难，特别是城区居民入户难。</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bCs/>
          <w:sz w:val="32"/>
          <w:szCs w:val="32"/>
        </w:rPr>
        <w:t>下一步改进措施：</w:t>
      </w:r>
      <w:r>
        <w:rPr>
          <w:rFonts w:ascii="方正仿宋简体" w:eastAsia="方正仿宋简体" w:cs="方正仿宋简体" w:hAnsi="方正仿宋简体" w:hint="eastAsia"/>
          <w:b w:val="0"/>
          <w:bCs w:val="0"/>
          <w:sz w:val="32"/>
          <w:szCs w:val="32"/>
        </w:rPr>
        <w:t>一是加强政策宣传，提升城乡居民参与意识，利用多渠道、运用多种形式加大宣传力度，通过健康知识讲座、健康咨询、发放宣传资料，医务人员上门随访服务，向老百姓提供一些实用的、有针对性的医疗卫生健康知识，使城乡居民知晓了解基本公共卫生服务项目的服务内容和免费政策，促进广大群众积极主动参与，自觉接受基本公共卫生服务；二是加强中心医务人员的业务培训，提升工作人员健康管理服务能力；三是加大慢病管理宣传力度，利用各类宣传日活动、义诊等活动等多形式多渠道开展高血压、糖尿病筛查发现及追踪工作，切实提高管理率，加强妇幼管理人员的业务培训，提高服务水平，加强规范管理；四是加大对重性精神病患者管理，认真开展好健康管理服务，提高管理率；五是强化中心内部管理，严格绩效考核办法和经费管理办法，建立人员绩效激励约束机制，依据绩效考核办法，逗硬考核，扎实开展工作，积极有效推进基本公共卫生均等化服务工作。</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（2）“基层医疗卫生机构实施基本药物制度”项目绩效目标完成情况综述。项目全年预算数</w:t>
      </w:r>
      <w:r>
        <w:rPr>
          <w:rFonts w:ascii="方正仿宋简体" w:eastAsia="方正仿宋简体" w:cs="方正仿宋简体" w:hAnsi="方正仿宋简体" w:hint="eastAsia"/>
          <w:b w:val="0"/>
          <w:bCs w:val="0"/>
          <w:sz w:val="32"/>
          <w:szCs w:val="32"/>
          <w:lang w:val="en-US" w:eastAsia="zh-CN"/>
        </w:rPr>
        <w:t>35.14</w:t>
      </w:r>
      <w:r>
        <w:rPr>
          <w:rFonts w:ascii="方正仿宋简体" w:eastAsia="方正仿宋简体" w:cs="方正仿宋简体" w:hAnsi="方正仿宋简体" w:hint="eastAsia"/>
          <w:b w:val="0"/>
          <w:bCs w:val="0"/>
          <w:sz w:val="32"/>
          <w:szCs w:val="32"/>
        </w:rPr>
        <w:t>万元，执行数为31.03万元，完成预算的</w:t>
      </w:r>
      <w:r>
        <w:rPr>
          <w:rFonts w:ascii="方正仿宋简体" w:eastAsia="方正仿宋简体" w:cs="方正仿宋简体" w:hAnsi="方正仿宋简体" w:hint="eastAsia"/>
          <w:b w:val="0"/>
          <w:bCs w:val="0"/>
          <w:sz w:val="32"/>
          <w:szCs w:val="32"/>
          <w:lang w:val="en-US" w:eastAsia="zh-CN"/>
        </w:rPr>
        <w:t>88.3</w:t>
      </w:r>
      <w:r>
        <w:rPr>
          <w:rFonts w:ascii="方正仿宋简体" w:eastAsia="方正仿宋简体" w:cs="方正仿宋简体" w:hAnsi="方正仿宋简体" w:hint="eastAsia"/>
          <w:b w:val="0"/>
          <w:bCs w:val="0"/>
          <w:sz w:val="32"/>
          <w:szCs w:val="32"/>
        </w:rPr>
        <w:t>%。通过项目实施，基层医疗机构、村卫生室覆盖率、网采率、目录药品质量合格率均为100%，基本药物配备使用金额占药品总金额的比例高于55%，从根本上降低了患者的药品费用支出，群众满意度及建档立卡贫困户人口满意度均在95%以上。</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bCs/>
          <w:sz w:val="32"/>
          <w:szCs w:val="32"/>
        </w:rPr>
        <w:t>发现的主要问题</w:t>
      </w:r>
      <w:r>
        <w:rPr>
          <w:rFonts w:ascii="方正仿宋简体" w:eastAsia="方正仿宋简体" w:cs="方正仿宋简体" w:hAnsi="方正仿宋简体" w:hint="eastAsia"/>
          <w:b w:val="0"/>
          <w:bCs w:val="0"/>
          <w:sz w:val="32"/>
          <w:szCs w:val="32"/>
        </w:rPr>
        <w:t>：1、由于实行两票制度和集采制度，使个别药品进购周期延长，甚至出现缺药现象。2、个别集采药品目标任务较大，因为临床用药需要的不稳定性导致药品浪费。</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bCs/>
          <w:sz w:val="32"/>
          <w:szCs w:val="32"/>
        </w:rPr>
        <w:t>下一步改进措施</w:t>
      </w:r>
      <w:r>
        <w:rPr>
          <w:rFonts w:ascii="方正仿宋简体" w:eastAsia="方正仿宋简体" w:cs="方正仿宋简体" w:hAnsi="方正仿宋简体" w:hint="eastAsia"/>
          <w:b w:val="0"/>
          <w:bCs w:val="0"/>
          <w:sz w:val="32"/>
          <w:szCs w:val="32"/>
        </w:rPr>
        <w:t>：1、加强业务学习，提高业务素养；2、严格执行药品基本药物制度和集采制度，保障患者安全、有效、经济使用药品；3、严格资金使用与管理，加大监管力度，杜绝经费的不合理使用和套取资金，充分发挥资金的使用效益。</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小标宋简体" w:eastAsia="方正小标宋简体" w:hAnsi="宋体" w:hint="eastAsia"/>
          <w:b w:val="0"/>
          <w:bCs w:val="0"/>
          <w:color w:val="000000"/>
          <w:kern w:val="0"/>
          <w:sz w:val="44"/>
          <w:szCs w:val="44"/>
          <w:lang w:val="en-US" w:eastAsia="zh-CN"/>
        </w:rPr>
      </w:pPr>
      <w:r>
        <w:rPr>
          <w:rFonts w:ascii="宋体" w:cs="宋体"/>
          <w:b/>
          <w:bCs/>
          <w:color w:val="000000"/>
          <w:kern w:val="0"/>
          <w:sz w:val="36"/>
          <w:szCs w:val="36"/>
        </w:rPr>
        <w:br w:type="page"/>
      </w:r>
      <w:r>
        <w:rPr>
          <w:rFonts w:ascii="方正小标宋简体" w:eastAsia="方正小标宋简体" w:cs="方正小标宋简体" w:hAnsi="宋体" w:hint="eastAsia"/>
          <w:b w:val="0"/>
          <w:bCs w:val="0"/>
          <w:color w:val="000000"/>
          <w:kern w:val="0"/>
          <w:sz w:val="44"/>
          <w:szCs w:val="44"/>
        </w:rPr>
        <w:t>项目绩效目标完成情况表</w:t>
      </w:r>
      <w:r>
        <w:rPr>
          <w:rFonts w:ascii="方正小标宋简体" w:eastAsia="方正小标宋简体" w:cs="方正小标宋简体" w:hAnsi="宋体" w:hint="eastAsia"/>
          <w:b w:val="0"/>
          <w:bCs w:val="0"/>
          <w:color w:val="000000"/>
          <w:kern w:val="0"/>
          <w:sz w:val="44"/>
          <w:szCs w:val="44"/>
          <w:lang w:val="en-US" w:eastAsia="zh-CN"/>
        </w:rPr>
        <w:t>1</w:t>
      </w:r>
    </w:p>
    <w:p>
      <w:pPr>
        <w:spacing w:line="360" w:lineRule="auto"/>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color w:val="000000"/>
          <w:kern w:val="0"/>
          <w:sz w:val="32"/>
          <w:szCs w:val="32"/>
        </w:rPr>
        <w:t>(2020年度)</w:t>
      </w:r>
    </w:p>
    <w:tbl>
      <w:tblPr>
        <w:jc w:val="center"/>
        <w:tblW w:w="9072"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355"/>
        <w:gridCol w:w="1245"/>
        <w:gridCol w:w="934"/>
        <w:gridCol w:w="2179"/>
        <w:gridCol w:w="2181"/>
        <w:gridCol w:w="2179"/>
      </w:tblGrid>
      <w:tr>
        <w:trPr>
          <w:trHeight w:val="419"/>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rPr>
              <w:t>基本公共卫生服务</w:t>
            </w:r>
          </w:p>
        </w:tc>
      </w:tr>
      <w:tr>
        <w:trPr>
          <w:trHeight w:val="402"/>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rPr>
              <w:t>广元市利州区河西社区卫生服务中心</w:t>
            </w:r>
          </w:p>
        </w:tc>
      </w:tr>
      <w:tr>
        <w:trPr>
          <w:trHeight w:val="783"/>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预算执行情况</w:t>
            </w:r>
            <w:r>
              <w:rPr>
                <w:rFonts w:ascii="宋体" w:cs="宋体" w:hAnsi="宋体"/>
                <w:color w:val="000000"/>
                <w:kern w:val="0"/>
              </w:rPr>
              <w:t>(</w:t>
            </w:r>
            <w:r>
              <w:rPr>
                <w:rFonts w:ascii="宋体" w:cs="宋体" w:hAnsi="宋体" w:hint="eastAsia"/>
                <w:color w:val="000000"/>
                <w:kern w:val="0"/>
              </w:rPr>
              <w:t>万元</w:t>
            </w:r>
            <w:r>
              <w:rPr>
                <w:rFonts w:ascii="宋体" w:cs="宋体" w:hAnsi="宋体"/>
                <w:color w:val="000000"/>
                <w:kern w:val="0"/>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预算数</w:t>
            </w:r>
            <w:r>
              <w:rPr>
                <w:rFonts w:ascii="宋体" w:cs="宋体" w:hAnsi="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color w:val="000000"/>
              </w:rPr>
              <w:t>126.53</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执行数</w:t>
            </w:r>
            <w:r>
              <w:rPr>
                <w:rFonts w:ascii="宋体" w:cs="宋体" w:hAnsi="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color w:val="000000"/>
              </w:rPr>
              <w:t>126.53</w:t>
            </w:r>
          </w:p>
        </w:tc>
      </w:tr>
      <w:tr>
        <w:trPr>
          <w:trHeight w:val="700"/>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其中</w:t>
            </w:r>
            <w:r>
              <w:rPr>
                <w:rFonts w:ascii="宋体" w:cs="宋体"/>
                <w:color w:val="000000"/>
                <w:kern w:val="0"/>
              </w:rPr>
              <w:t>-</w:t>
            </w:r>
            <w:r>
              <w:rPr>
                <w:rFonts w:ascii="宋体" w:cs="宋体" w:hAnsi="宋体" w:hint="eastAsia"/>
                <w:color w:val="000000"/>
                <w:kern w:val="0"/>
              </w:rPr>
              <w:t>财政拨款</w:t>
            </w:r>
            <w:r>
              <w:rPr>
                <w:rFonts w:ascii="宋体" w:cs="宋体" w:hAnsi="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color w:val="000000"/>
              </w:rPr>
              <w:t>126.53</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其中</w:t>
            </w:r>
            <w:r>
              <w:rPr>
                <w:rFonts w:ascii="宋体" w:cs="宋体"/>
                <w:color w:val="000000"/>
                <w:kern w:val="0"/>
              </w:rPr>
              <w:t>-</w:t>
            </w:r>
            <w:r>
              <w:rPr>
                <w:rFonts w:ascii="宋体" w:cs="宋体" w:hAnsi="宋体" w:hint="eastAsia"/>
                <w:color w:val="000000"/>
                <w:kern w:val="0"/>
              </w:rPr>
              <w:t>财政拨款</w:t>
            </w:r>
            <w:r>
              <w:rPr>
                <w:rFonts w:ascii="宋体" w:cs="宋体" w:hAnsi="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color w:val="000000"/>
              </w:rPr>
              <w:t>126.53</w:t>
            </w:r>
          </w:p>
        </w:tc>
      </w:tr>
      <w:tr>
        <w:trPr>
          <w:trHeight w:val="654"/>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其它资金</w:t>
            </w:r>
            <w:r>
              <w:rPr>
                <w:rFonts w:ascii="宋体" w:cs="宋体" w:hAnsi="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s="宋体"/>
                <w:color w:val="000000"/>
              </w:rPr>
            </w:pPr>
            <w:r>
              <w:rPr>
                <w:rFonts w:ascii="宋体" w:cs="宋体"/>
                <w:color w:val="000000"/>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其它资金</w:t>
            </w:r>
            <w:r>
              <w:rPr>
                <w:rFonts w:ascii="宋体" w:cs="宋体" w:hAnsi="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color w:val="000000"/>
              </w:rPr>
            </w:pPr>
          </w:p>
        </w:tc>
      </w:tr>
      <w:tr>
        <w:trPr>
          <w:trHeight w:val="435"/>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Chars="200" w:firstLine="420"/>
              <w:textAlignment w:val="center"/>
              <w:rPr>
                <w:rFonts w:ascii="宋体"/>
                <w:color w:val="000000"/>
              </w:rPr>
            </w:pPr>
            <w:r>
              <w:rPr>
                <w:rFonts w:ascii="宋体" w:cs="宋体" w:hAnsi="宋体" w:hint="eastAsia"/>
                <w:color w:val="000000"/>
              </w:rPr>
              <w:t>提高基本公共卫生服务项目均等化水平，规范公共卫生服务行为，推进基本公共卫生服务项目开展，加强孕产妇健康管理和儿童健康管理，把孕产妇和婴儿死亡率控制在指标范围内，全面完成</w:t>
            </w:r>
            <w:r>
              <w:rPr>
                <w:rFonts w:ascii="宋体" w:cs="宋体" w:hAnsi="宋体"/>
                <w:color w:val="000000"/>
              </w:rPr>
              <w:t>2020</w:t>
            </w:r>
            <w:r>
              <w:rPr>
                <w:rFonts w:ascii="宋体" w:cs="宋体" w:hAnsi="宋体" w:hint="eastAsia"/>
                <w:color w:val="000000"/>
              </w:rPr>
              <w:t>年度家庭医生签约服务、城乡居民健康档案、</w:t>
            </w:r>
            <w:r>
              <w:rPr>
                <w:rFonts w:ascii="宋体" w:cs="宋体" w:hAnsi="宋体"/>
                <w:color w:val="000000"/>
              </w:rPr>
              <w:t>0-6</w:t>
            </w:r>
            <w:r>
              <w:rPr>
                <w:rFonts w:ascii="宋体" w:cs="宋体" w:hAnsi="宋体" w:hint="eastAsia"/>
                <w:color w:val="000000"/>
              </w:rPr>
              <w:t>岁儿童健康管理、孕产妇健康管理、新生儿听力筛查、免疫规划、</w:t>
            </w:r>
            <w:r>
              <w:rPr>
                <w:rFonts w:ascii="宋体" w:cs="宋体" w:hAnsi="宋体"/>
                <w:color w:val="000000"/>
              </w:rPr>
              <w:t>65</w:t>
            </w:r>
            <w:r>
              <w:rPr>
                <w:rFonts w:ascii="宋体" w:cs="宋体" w:hAnsi="宋体" w:hint="eastAsia"/>
                <w:color w:val="000000"/>
              </w:rPr>
              <w:t>岁及以上老年人健康管理、健康教育、原发性高血压患者健康管理、</w:t>
            </w:r>
            <w:r>
              <w:rPr>
                <w:rFonts w:ascii="宋体" w:cs="宋体" w:hAnsi="宋体"/>
                <w:color w:val="000000"/>
              </w:rPr>
              <w:t>2</w:t>
            </w:r>
            <w:r>
              <w:rPr>
                <w:rFonts w:ascii="宋体" w:cs="宋体" w:hAnsi="宋体" w:hint="eastAsia"/>
                <w:color w:val="000000"/>
              </w:rPr>
              <w:t>型糖尿病患者健康管理、严重精神障碍患者管理、传染病和突发公共卫生事件报告处理、结核病防治、卫生监督协管、中医药健康管理服务各项任务目标。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Chars="200" w:firstLine="420"/>
              <w:textAlignment w:val="center"/>
              <w:rPr>
                <w:rFonts w:ascii="宋体"/>
                <w:color w:val="000000"/>
              </w:rPr>
            </w:pPr>
            <w:r>
              <w:rPr>
                <w:rFonts w:ascii="宋体" w:cs="宋体" w:hAnsi="宋体" w:hint="eastAsia"/>
                <w:color w:val="000000"/>
              </w:rPr>
              <w:t>提高基本公共卫生服务项目均等化水平，规范公共卫生服务行为，推进基本公共卫生服务项目开展，加强孕产妇健康管理和儿童健康管理，把孕产妇和婴儿死亡率控制在指标范围内，全面完成</w:t>
            </w:r>
            <w:r>
              <w:rPr>
                <w:rFonts w:ascii="宋体" w:cs="宋体" w:hAnsi="宋体"/>
                <w:color w:val="000000"/>
              </w:rPr>
              <w:t>2020</w:t>
            </w:r>
            <w:r>
              <w:rPr>
                <w:rFonts w:ascii="宋体" w:cs="宋体" w:hAnsi="宋体" w:hint="eastAsia"/>
                <w:color w:val="000000"/>
              </w:rPr>
              <w:t>年度家庭医生签约服务、城乡居民健康档案、</w:t>
            </w:r>
            <w:r>
              <w:rPr>
                <w:rFonts w:ascii="宋体" w:cs="宋体" w:hAnsi="宋体"/>
                <w:color w:val="000000"/>
              </w:rPr>
              <w:t>0-6</w:t>
            </w:r>
            <w:r>
              <w:rPr>
                <w:rFonts w:ascii="宋体" w:cs="宋体" w:hAnsi="宋体" w:hint="eastAsia"/>
                <w:color w:val="000000"/>
              </w:rPr>
              <w:t>岁儿童健康管理、孕产妇健康管理、新生儿听力筛查、免疫规划、</w:t>
            </w:r>
            <w:r>
              <w:rPr>
                <w:rFonts w:ascii="宋体" w:cs="宋体" w:hAnsi="宋体"/>
                <w:color w:val="000000"/>
              </w:rPr>
              <w:t>65</w:t>
            </w:r>
            <w:r>
              <w:rPr>
                <w:rFonts w:ascii="宋体" w:cs="宋体" w:hAnsi="宋体" w:hint="eastAsia"/>
                <w:color w:val="000000"/>
              </w:rPr>
              <w:t>岁及以上老年人健康管理、健康教育、原发性高血压患者健康管理、</w:t>
            </w:r>
            <w:r>
              <w:rPr>
                <w:rFonts w:ascii="宋体" w:cs="宋体" w:hAnsi="宋体"/>
                <w:color w:val="000000"/>
              </w:rPr>
              <w:t>2</w:t>
            </w:r>
            <w:r>
              <w:rPr>
                <w:rFonts w:ascii="宋体" w:cs="宋体" w:hAnsi="宋体" w:hint="eastAsia"/>
                <w:color w:val="000000"/>
              </w:rPr>
              <w:t>型糖尿病患者健康管理、严重精神障碍患者管理、传染病和突发公共卫生事件报告处理、结核病防治、卫生监督协管、中医药健康管理服务各项任务目标。</w:t>
            </w:r>
          </w:p>
        </w:tc>
      </w:tr>
      <w:tr>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预期指标值</w:t>
            </w:r>
            <w:r>
              <w:rPr>
                <w:rFonts w:ascii="宋体" w:cs="宋体" w:hAnsi="宋体"/>
                <w:color w:val="000000"/>
                <w:kern w:val="0"/>
              </w:rPr>
              <w:t>(</w:t>
            </w:r>
            <w:r>
              <w:rPr>
                <w:rFonts w:ascii="宋体" w:cs="宋体" w:hAnsi="宋体" w:hint="eastAsia"/>
                <w:color w:val="000000"/>
                <w:kern w:val="0"/>
              </w:rPr>
              <w:t>包含数字及文字描述</w:t>
            </w:r>
            <w:r>
              <w:rPr>
                <w:rFonts w:ascii="宋体" w:cs="宋体" w:hAnsi="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实际完成指标值</w:t>
            </w:r>
            <w:r>
              <w:rPr>
                <w:rFonts w:ascii="宋体" w:cs="宋体" w:hAnsi="宋体"/>
                <w:color w:val="000000"/>
                <w:kern w:val="0"/>
              </w:rPr>
              <w:t>(</w:t>
            </w:r>
            <w:r>
              <w:rPr>
                <w:rFonts w:ascii="宋体" w:cs="宋体" w:hAnsi="宋体" w:hint="eastAsia"/>
                <w:color w:val="000000"/>
                <w:kern w:val="0"/>
              </w:rPr>
              <w:t>包含数字及文字描述</w:t>
            </w:r>
            <w:r>
              <w:rPr>
                <w:rFonts w:ascii="宋体" w:cs="宋体" w:hAnsi="宋体"/>
                <w:color w:val="000000"/>
                <w:kern w:val="0"/>
              </w:rPr>
              <w:t>)</w:t>
            </w:r>
          </w:p>
        </w:tc>
      </w:tr>
      <w:tr>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kern w:val="0"/>
              </w:rPr>
            </w:pPr>
            <w:r>
              <w:rPr>
                <w:rFonts w:cs="宋体"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预防接种管理率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w:t>
            </w:r>
            <w:r>
              <w:rPr>
                <w:rFonts w:ascii="宋体" w:cs="宋体" w:hAnsi="宋体"/>
                <w:color w:val="000000"/>
                <w:kern w:val="0"/>
              </w:rPr>
              <w:t>99%</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w:t>
            </w:r>
            <w:r>
              <w:rPr>
                <w:rFonts w:ascii="宋体" w:cs="宋体" w:hAnsi="宋体"/>
                <w:color w:val="000000"/>
                <w:kern w:val="0"/>
              </w:rPr>
              <w:t>99%</w:t>
            </w:r>
          </w:p>
        </w:tc>
      </w:tr>
      <w:tr>
        <w:trPr>
          <w:trHeight w:val="1055"/>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kern w:val="0"/>
              </w:rPr>
            </w:pPr>
            <w:r>
              <w:rPr>
                <w:rFonts w:cs="宋体"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老年人健康管理率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rPr>
              <w:t>≥</w:t>
            </w:r>
            <w:r>
              <w:rPr>
                <w:rFonts w:ascii="宋体" w:cs="宋体" w:hAnsi="宋体"/>
                <w:color w:val="000000"/>
              </w:rPr>
              <w:t>70%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rPr>
              <w:t>≥</w:t>
            </w:r>
            <w:r>
              <w:rPr>
                <w:rFonts w:ascii="宋体" w:cs="宋体" w:hAnsi="宋体"/>
                <w:color w:val="000000"/>
              </w:rPr>
              <w:t>67%</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kern w:val="0"/>
              </w:rPr>
            </w:pPr>
            <w:r>
              <w:rPr>
                <w:rFonts w:cs="宋体"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高血压患者健康管理率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rPr>
              <w:t>≥</w:t>
            </w:r>
            <w:r>
              <w:rPr>
                <w:rFonts w:ascii="宋体" w:cs="宋体" w:hAnsi="宋体"/>
                <w:color w:val="000000"/>
              </w:rPr>
              <w:t>70%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rPr>
              <w:t>≥</w:t>
            </w:r>
            <w:r>
              <w:rPr>
                <w:rFonts w:ascii="宋体" w:cs="宋体" w:hAnsi="宋体"/>
                <w:color w:val="000000"/>
              </w:rPr>
              <w:t>70%</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kern w:val="0"/>
              </w:rPr>
            </w:pPr>
            <w:r>
              <w:rPr>
                <w:rFonts w:ascii="宋体" w:cs="宋体" w:hAnsi="宋体" w:hint="eastAsia"/>
                <w:color w:val="000000"/>
                <w:kern w:val="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kern w:val="0"/>
              </w:rPr>
            </w:pPr>
            <w:r>
              <w:rPr>
                <w:rFonts w:cs="宋体"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糖尿病患者健康管理率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rPr>
              <w:t>≥</w:t>
            </w:r>
            <w:r>
              <w:rPr>
                <w:rFonts w:ascii="宋体" w:cs="宋体" w:hAnsi="宋体"/>
                <w:color w:val="000000"/>
              </w:rPr>
              <w:t>60%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rPr>
              <w:t>≥</w:t>
            </w:r>
            <w:r>
              <w:rPr>
                <w:rFonts w:ascii="宋体" w:cs="宋体" w:hAnsi="宋体"/>
                <w:color w:val="000000"/>
              </w:rPr>
              <w:t>86%</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kern w:val="0"/>
              </w:rPr>
            </w:pPr>
            <w:r>
              <w:rPr>
                <w:rFonts w:cs="宋体"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严重精神障碍患者管理率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w:t>
            </w:r>
            <w:r>
              <w:rPr>
                <w:rFonts w:ascii="宋体" w:cs="宋体" w:hAnsi="宋体"/>
                <w:color w:val="000000"/>
                <w:kern w:val="0"/>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w:t>
            </w:r>
            <w:r>
              <w:rPr>
                <w:rFonts w:ascii="宋体" w:cs="宋体" w:hAnsi="宋体"/>
                <w:color w:val="000000"/>
                <w:kern w:val="0"/>
              </w:rPr>
              <w:t>98%</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kern w:val="0"/>
              </w:rPr>
            </w:pPr>
            <w:r>
              <w:rPr>
                <w:rFonts w:cs="宋体"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传染病及突发公共卫生事件报告和处理率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color w:val="000000"/>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color w:val="000000"/>
              </w:rPr>
              <w:t>100%</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kern w:val="0"/>
              </w:rPr>
            </w:pPr>
            <w:r>
              <w:rPr>
                <w:rFonts w:cs="宋体"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结核病患者健康管理率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color w:val="000000"/>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color w:val="000000"/>
              </w:rPr>
              <w:t>100%</w:t>
            </w:r>
          </w:p>
        </w:tc>
      </w:tr>
      <w:tr>
        <w:trPr>
          <w:trHeight w:val="1138"/>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kern w:val="0"/>
              </w:rPr>
            </w:pPr>
            <w:r>
              <w:rPr>
                <w:rFonts w:cs="宋体"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居民健康档案建档管理率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w:t>
            </w:r>
            <w:r>
              <w:rPr>
                <w:rFonts w:ascii="宋体" w:cs="宋体" w:hAnsi="宋体"/>
                <w:color w:val="000000"/>
                <w:kern w:val="0"/>
              </w:rPr>
              <w:t>93%</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w:t>
            </w:r>
            <w:r>
              <w:rPr>
                <w:rFonts w:ascii="宋体" w:cs="宋体" w:hAnsi="宋体"/>
                <w:color w:val="000000"/>
                <w:kern w:val="0"/>
              </w:rPr>
              <w:t>90%</w:t>
            </w:r>
          </w:p>
        </w:tc>
      </w:tr>
      <w:tr>
        <w:trPr>
          <w:trHeight w:val="1089"/>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kern w:val="0"/>
              </w:rPr>
            </w:pPr>
            <w:r>
              <w:rPr>
                <w:rFonts w:ascii="宋体" w:cs="宋体" w:hAnsi="宋体" w:hint="eastAsia"/>
                <w:color w:val="000000"/>
                <w:kern w:val="0"/>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kern w:val="0"/>
              </w:rPr>
            </w:pPr>
            <w:r>
              <w:rPr>
                <w:rFonts w:cs="宋体"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儿童健康管理率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w:t>
            </w:r>
            <w:r>
              <w:rPr>
                <w:rFonts w:ascii="宋体" w:cs="宋体" w:hAnsi="宋体"/>
                <w:color w:val="000000"/>
                <w:kern w:val="0"/>
              </w:rPr>
              <w:t>85%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w:t>
            </w:r>
            <w:r>
              <w:rPr>
                <w:rFonts w:ascii="宋体" w:cs="宋体" w:hAnsi="宋体"/>
                <w:color w:val="000000"/>
                <w:kern w:val="0"/>
              </w:rPr>
              <w:t>9</w:t>
            </w:r>
            <w:r>
              <w:rPr>
                <w:rFonts w:ascii="宋体" w:cs="宋体"/>
                <w:color w:val="000000"/>
                <w:kern w:val="0"/>
              </w:rPr>
              <w:t>0</w:t>
            </w:r>
            <w:r>
              <w:rPr>
                <w:rFonts w:ascii="宋体" w:cs="宋体" w:hAnsi="宋体"/>
                <w:color w:val="000000"/>
                <w:kern w:val="0"/>
              </w:rPr>
              <w:t>%</w:t>
            </w:r>
          </w:p>
        </w:tc>
      </w:tr>
      <w:tr>
        <w:trPr>
          <w:trHeight w:val="908"/>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pPr>
            <w:r>
              <w:rPr>
                <w:rFonts w:cs="宋体"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hint="eastAsia"/>
                <w:color w:val="000000"/>
                <w:kern w:val="0"/>
              </w:rPr>
              <w:t>孕产妇健康管理率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color w:val="000000"/>
                <w:kern w:val="0"/>
              </w:rPr>
              <w:t>85%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r>
              <w:rPr>
                <w:rFonts w:ascii="宋体" w:cs="宋体" w:hAnsi="宋体"/>
                <w:color w:val="000000"/>
                <w:kern w:val="0"/>
              </w:rPr>
              <w:t>85%</w:t>
            </w:r>
          </w:p>
        </w:tc>
      </w:tr>
      <w:tr>
        <w:trPr>
          <w:trHeight w:val="1050"/>
        </w:trPr>
        <w:tc>
          <w:tcPr>
            <w:tcW w:w="390" w:type="dxa"/>
            <w:tcBorders>
              <w:left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kern w:val="0"/>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pPr>
            <w:r>
              <w:rPr>
                <w:rFonts w:cs="宋体"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kern w:val="0"/>
              </w:rPr>
            </w:pPr>
            <w:r>
              <w:rPr>
                <w:rFonts w:ascii="宋体" w:cs="宋体" w:hAnsi="宋体" w:hint="eastAsia"/>
                <w:color w:val="000000"/>
                <w:kern w:val="0"/>
              </w:rPr>
              <w:t>卫生监督协管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kern w:val="0"/>
              </w:rPr>
            </w:pPr>
            <w:r>
              <w:rPr>
                <w:rFonts w:ascii="宋体" w:cs="宋体" w:hAnsi="宋体"/>
                <w:color w:val="000000"/>
                <w:kern w:val="0"/>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kern w:val="0"/>
              </w:rPr>
            </w:pPr>
            <w:r>
              <w:rPr>
                <w:rFonts w:ascii="宋体" w:cs="宋体" w:hAnsi="宋体"/>
                <w:color w:val="000000"/>
                <w:kern w:val="0"/>
              </w:rPr>
              <w:t>100%</w:t>
            </w:r>
          </w:p>
        </w:tc>
      </w:tr>
      <w:tr>
        <w:trPr>
          <w:trHeight w:val="1050"/>
        </w:trPr>
        <w:tc>
          <w:tcPr>
            <w:tcW w:w="390" w:type="dxa"/>
            <w:tcBorders>
              <w:left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kern w:val="0"/>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pPr>
            <w:r>
              <w:rPr>
                <w:rFonts w:cs="宋体"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kern w:val="0"/>
              </w:rPr>
            </w:pPr>
            <w:r>
              <w:rPr>
                <w:rFonts w:ascii="宋体" w:cs="宋体" w:hAnsi="宋体" w:hint="eastAsia"/>
                <w:color w:val="000000"/>
                <w:kern w:val="0"/>
              </w:rPr>
              <w:t>中医药服务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kern w:val="0"/>
              </w:rPr>
            </w:pPr>
            <w:r>
              <w:rPr>
                <w:rFonts w:ascii="宋体" w:cs="宋体" w:hAnsi="宋体"/>
                <w:color w:val="000000"/>
                <w:kern w:val="0"/>
              </w:rPr>
              <w:t>75%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kern w:val="0"/>
              </w:rPr>
            </w:pPr>
            <w:r>
              <w:rPr>
                <w:rFonts w:ascii="宋体" w:cs="宋体" w:hAnsi="宋体"/>
                <w:color w:val="000000"/>
                <w:kern w:val="0"/>
              </w:rPr>
              <w:t>75%</w:t>
            </w:r>
          </w:p>
        </w:tc>
      </w:tr>
      <w:tr>
        <w:trPr>
          <w:trHeight w:val="1050"/>
        </w:trPr>
        <w:tc>
          <w:tcPr>
            <w:tcW w:w="390" w:type="dxa"/>
            <w:tcBorders>
              <w:left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kern w:val="0"/>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pPr>
            <w:r>
              <w:rPr>
                <w:rFonts w:cs="宋体" w:hint="eastAsia"/>
                <w:color w:val="000000"/>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kern w:val="0"/>
              </w:rPr>
            </w:pPr>
            <w:r>
              <w:rPr>
                <w:rFonts w:ascii="宋体" w:cs="宋体" w:hAnsi="宋体" w:hint="eastAsia"/>
                <w:color w:val="000000"/>
                <w:kern w:val="0"/>
              </w:rPr>
              <w:t>健康教育</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kern w:val="0"/>
              </w:rPr>
            </w:pPr>
            <w:r>
              <w:rPr>
                <w:rFonts w:ascii="宋体" w:cs="宋体" w:hAnsi="宋体"/>
                <w:color w:val="000000"/>
                <w:kern w:val="0"/>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olor w:val="000000"/>
                <w:kern w:val="0"/>
              </w:rPr>
            </w:pPr>
            <w:r>
              <w:rPr>
                <w:rFonts w:ascii="宋体" w:cs="宋体" w:hAnsi="宋体"/>
                <w:color w:val="000000"/>
                <w:kern w:val="0"/>
              </w:rPr>
              <w:t>100%</w:t>
            </w: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eastAsia="方正小标宋简体" w:cs="方正小标宋简体" w:hAnsi="宋体" w:hint="eastAsia"/>
          <w:b w:val="0"/>
          <w:bCs w:val="0"/>
          <w:color w:val="000000"/>
          <w:kern w:val="0"/>
          <w:sz w:val="44"/>
          <w:szCs w:val="44"/>
          <w:lang w:val="en-US" w:eastAsia="zh-CN"/>
        </w:rPr>
      </w:pPr>
      <w:r>
        <w:rPr>
          <w:rFonts w:ascii="宋体" w:cs="宋体"/>
          <w:b/>
          <w:bCs/>
          <w:color w:val="000000"/>
          <w:kern w:val="0"/>
          <w:sz w:val="36"/>
          <w:szCs w:val="36"/>
        </w:rPr>
        <w:br w:type="page"/>
      </w:r>
      <w:r>
        <w:rPr>
          <w:rFonts w:ascii="方正小标宋简体" w:eastAsia="方正小标宋简体" w:cs="方正小标宋简体" w:hAnsi="宋体" w:hint="eastAsia"/>
          <w:b w:val="0"/>
          <w:bCs w:val="0"/>
          <w:color w:val="000000"/>
          <w:kern w:val="0"/>
          <w:sz w:val="44"/>
          <w:szCs w:val="44"/>
        </w:rPr>
        <w:t>项目绩效目标完成情况表</w:t>
      </w:r>
      <w:r>
        <w:rPr>
          <w:rFonts w:ascii="方正小标宋简体" w:eastAsia="方正小标宋简体" w:cs="方正小标宋简体" w:hAnsi="宋体" w:hint="eastAsia"/>
          <w:b w:val="0"/>
          <w:bCs w:val="0"/>
          <w:color w:val="000000"/>
          <w:kern w:val="0"/>
          <w:sz w:val="44"/>
          <w:szCs w:val="44"/>
          <w:lang w:val="en-US" w:eastAsia="zh-CN"/>
        </w:rPr>
        <w:t>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楷体简体" w:eastAsia="方正楷体简体" w:cs="方正楷体简体" w:hAnsi="方正楷体简体" w:hint="eastAsia"/>
          <w:color w:val="000000"/>
          <w:kern w:val="0"/>
          <w:sz w:val="32"/>
          <w:szCs w:val="32"/>
        </w:rPr>
      </w:pPr>
      <w:r>
        <w:rPr>
          <w:rFonts w:ascii="方正楷体简体" w:eastAsia="方正楷体简体" w:cs="方正楷体简体" w:hAnsi="方正楷体简体" w:hint="eastAsia"/>
          <w:color w:val="000000"/>
          <w:kern w:val="0"/>
          <w:sz w:val="32"/>
          <w:szCs w:val="32"/>
          <w:lang w:eastAsia="zh-CN"/>
        </w:rPr>
        <w:t>（</w:t>
      </w:r>
      <w:r>
        <w:rPr>
          <w:rFonts w:ascii="方正楷体简体" w:eastAsia="方正楷体简体" w:cs="方正楷体简体" w:hAnsi="方正楷体简体" w:hint="eastAsia"/>
          <w:color w:val="000000"/>
          <w:kern w:val="0"/>
          <w:sz w:val="32"/>
          <w:szCs w:val="32"/>
        </w:rPr>
        <w:t>2020 年度</w:t>
      </w:r>
      <w:r>
        <w:rPr>
          <w:rFonts w:ascii="方正楷体简体" w:eastAsia="方正楷体简体" w:cs="方正楷体简体" w:hAnsi="方正楷体简体" w:hint="eastAsia"/>
          <w:color w:val="000000"/>
          <w:kern w:val="0"/>
          <w:sz w:val="32"/>
          <w:szCs w:val="32"/>
          <w:lang w:eastAsia="zh-CN"/>
        </w:rPr>
        <w:t>）</w:t>
      </w:r>
    </w:p>
    <w:tbl>
      <w:tblPr>
        <w:jc w:val="center"/>
        <w:tblW w:w="9105"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876"/>
        <w:gridCol w:w="984"/>
        <w:gridCol w:w="1068"/>
        <w:gridCol w:w="211"/>
        <w:gridCol w:w="1967"/>
        <w:gridCol w:w="2050"/>
        <w:gridCol w:w="1950"/>
      </w:tblGrid>
      <w:tr>
        <w:trPr>
          <w:trHeight w:val="385"/>
        </w:trPr>
        <w:tc>
          <w:tcPr>
            <w:tcW w:w="292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项目名称</w:t>
            </w:r>
          </w:p>
        </w:tc>
        <w:tc>
          <w:tcPr>
            <w:tcW w:w="617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sz w:val="21"/>
                <w:szCs w:val="21"/>
              </w:rPr>
              <w:t>基层医疗卫生机构实施基本药物制度</w:t>
            </w:r>
          </w:p>
        </w:tc>
      </w:tr>
      <w:tr>
        <w:trPr>
          <w:trHeight w:val="385"/>
        </w:trPr>
        <w:tc>
          <w:tcPr>
            <w:tcW w:w="292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预算单位</w:t>
            </w:r>
          </w:p>
        </w:tc>
        <w:tc>
          <w:tcPr>
            <w:tcW w:w="617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sz w:val="21"/>
                <w:szCs w:val="21"/>
              </w:rPr>
              <w:t>广元市利州区河西社区卫生服务中心</w:t>
            </w:r>
          </w:p>
        </w:tc>
      </w:tr>
      <w:tr>
        <w:trPr>
          <w:trHeight w:val="385"/>
        </w:trPr>
        <w:tc>
          <w:tcPr>
            <w:tcW w:w="8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预算执行情况(万元)</w:t>
            </w:r>
          </w:p>
        </w:tc>
        <w:tc>
          <w:tcPr>
            <w:tcW w:w="205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预算数:</w:t>
            </w:r>
          </w:p>
        </w:tc>
        <w:tc>
          <w:tcPr>
            <w:tcW w:w="21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color w:val="000000"/>
                <w:sz w:val="21"/>
                <w:szCs w:val="21"/>
                <w:lang w:val="en-US" w:eastAsia="zh-CN"/>
              </w:rPr>
            </w:pPr>
            <w:r>
              <w:rPr>
                <w:rFonts w:ascii="宋体" w:cs="宋体" w:hAnsi="宋体" w:hint="eastAsia"/>
                <w:color w:val="000000"/>
                <w:sz w:val="21"/>
                <w:szCs w:val="21"/>
                <w:lang w:val="en-US" w:eastAsia="zh-CN"/>
              </w:rPr>
              <w:t>35.14</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执行数:</w:t>
            </w:r>
          </w:p>
        </w:tc>
        <w:tc>
          <w:tcPr>
            <w:tcW w:w="1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sz w:val="21"/>
                <w:szCs w:val="21"/>
              </w:rPr>
              <w:t>31.03</w:t>
            </w:r>
          </w:p>
        </w:tc>
      </w:tr>
      <w:tr>
        <w:trPr>
          <w:trHeight w:val="429"/>
        </w:trPr>
        <w:tc>
          <w:tcPr>
            <w:tcW w:w="8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05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其中-财政拨款:</w:t>
            </w:r>
          </w:p>
        </w:tc>
        <w:tc>
          <w:tcPr>
            <w:tcW w:w="21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color w:val="000000"/>
                <w:sz w:val="21"/>
                <w:szCs w:val="21"/>
                <w:lang w:val="en-US" w:eastAsia="zh-CN"/>
              </w:rPr>
            </w:pPr>
            <w:r>
              <w:rPr>
                <w:rFonts w:ascii="宋体" w:cs="宋体" w:hAnsi="宋体" w:hint="eastAsia"/>
                <w:color w:val="000000"/>
                <w:sz w:val="21"/>
                <w:szCs w:val="21"/>
                <w:lang w:val="en-US" w:eastAsia="zh-CN"/>
              </w:rPr>
              <w:t>35.14</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其中-财政拨款:</w:t>
            </w:r>
          </w:p>
        </w:tc>
        <w:tc>
          <w:tcPr>
            <w:tcW w:w="1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sz w:val="21"/>
                <w:szCs w:val="21"/>
              </w:rPr>
              <w:t>31.03</w:t>
            </w:r>
          </w:p>
        </w:tc>
      </w:tr>
      <w:tr>
        <w:trPr>
          <w:trHeight w:val="451"/>
        </w:trPr>
        <w:tc>
          <w:tcPr>
            <w:tcW w:w="8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05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其它资金:</w:t>
            </w:r>
          </w:p>
        </w:tc>
        <w:tc>
          <w:tcPr>
            <w:tcW w:w="21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sz w:val="21"/>
                <w:szCs w:val="21"/>
              </w:rPr>
              <w:t>0</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其它资金:</w:t>
            </w:r>
          </w:p>
        </w:tc>
        <w:tc>
          <w:tcPr>
            <w:tcW w:w="1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eastAsia="宋体" w:cs="宋体" w:hAnsi="宋体" w:hint="eastAsia"/>
                <w:color w:val="000000"/>
                <w:sz w:val="21"/>
                <w:szCs w:val="21"/>
              </w:rPr>
            </w:pPr>
          </w:p>
        </w:tc>
      </w:tr>
      <w:tr>
        <w:trPr>
          <w:trHeight w:val="385"/>
        </w:trPr>
        <w:tc>
          <w:tcPr>
            <w:tcW w:w="8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年度目标完成情况</w:t>
            </w:r>
          </w:p>
        </w:tc>
        <w:tc>
          <w:tcPr>
            <w:tcW w:w="42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预期目标</w:t>
            </w:r>
          </w:p>
        </w:tc>
        <w:tc>
          <w:tcPr>
            <w:tcW w:w="40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实际完成目标</w:t>
            </w:r>
          </w:p>
        </w:tc>
      </w:tr>
      <w:tr>
        <w:trPr>
          <w:trHeight w:val="1870"/>
        </w:trPr>
        <w:tc>
          <w:tcPr>
            <w:tcW w:w="8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22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Chars="200" w:firstLine="420"/>
              <w:textAlignment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1</w:t>
            </w:r>
            <w:r>
              <w:rPr>
                <w:rFonts w:ascii="宋体" w:cs="宋体" w:hAnsi="宋体" w:hint="eastAsia"/>
                <w:color w:val="000000"/>
                <w:kern w:val="0"/>
                <w:sz w:val="21"/>
                <w:szCs w:val="21"/>
                <w:lang w:val="en-US" w:eastAsia="zh-CN"/>
              </w:rPr>
              <w:t>.</w:t>
            </w:r>
            <w:r>
              <w:rPr>
                <w:rFonts w:ascii="宋体" w:eastAsia="宋体" w:cs="宋体" w:hAnsi="宋体" w:hint="eastAsia"/>
                <w:color w:val="000000"/>
                <w:kern w:val="0"/>
                <w:sz w:val="21"/>
                <w:szCs w:val="21"/>
              </w:rPr>
              <w:t>基层医疗卫生机构实施国家基本药物制度；</w:t>
            </w:r>
          </w:p>
          <w:p>
            <w:pPr>
              <w:keepNext w:val="0"/>
              <w:keepLines w:val="0"/>
              <w:pageBreakBefore w:val="0"/>
              <w:widowControl/>
              <w:kinsoku/>
              <w:wordWrap/>
              <w:overflowPunct/>
              <w:topLinePunct w:val="0"/>
              <w:autoSpaceDE/>
              <w:autoSpaceDN/>
              <w:bidi w:val="0"/>
              <w:adjustRightInd/>
              <w:snapToGrid/>
              <w:spacing w:line="300" w:lineRule="exact"/>
              <w:ind w:firstLineChars="200" w:firstLine="420"/>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2</w:t>
            </w:r>
            <w:r>
              <w:rPr>
                <w:rFonts w:ascii="宋体" w:cs="宋体" w:hAnsi="宋体" w:hint="eastAsia"/>
                <w:color w:val="000000"/>
                <w:kern w:val="0"/>
                <w:sz w:val="21"/>
                <w:szCs w:val="21"/>
                <w:lang w:val="en-US" w:eastAsia="zh-CN"/>
              </w:rPr>
              <w:t>.</w:t>
            </w:r>
            <w:r>
              <w:rPr>
                <w:rFonts w:ascii="宋体" w:eastAsia="宋体" w:cs="宋体" w:hAnsi="宋体" w:hint="eastAsia"/>
                <w:color w:val="000000"/>
                <w:kern w:val="0"/>
                <w:sz w:val="21"/>
                <w:szCs w:val="21"/>
              </w:rPr>
              <w:t>巩固基本药物制度，推进综合改革顺</w:t>
            </w:r>
          </w:p>
        </w:tc>
        <w:tc>
          <w:tcPr>
            <w:tcW w:w="40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Chars="200" w:firstLine="420"/>
              <w:textAlignment w:val="center"/>
              <w:rPr>
                <w:rFonts w:ascii="宋体" w:eastAsia="宋体" w:cs="宋体" w:hAnsi="宋体" w:hint="eastAsia"/>
                <w:color w:val="000000"/>
                <w:sz w:val="21"/>
                <w:szCs w:val="21"/>
              </w:rPr>
            </w:pPr>
            <w:r>
              <w:rPr>
                <w:rFonts w:ascii="宋体" w:eastAsia="宋体" w:cs="宋体" w:hAnsi="宋体" w:hint="eastAsia"/>
                <w:color w:val="000000"/>
                <w:sz w:val="21"/>
                <w:szCs w:val="21"/>
              </w:rPr>
              <w:t>1</w:t>
            </w:r>
            <w:r>
              <w:rPr>
                <w:rFonts w:ascii="宋体" w:cs="宋体" w:hAnsi="宋体" w:hint="eastAsia"/>
                <w:color w:val="000000"/>
                <w:sz w:val="21"/>
                <w:szCs w:val="21"/>
                <w:lang w:val="en-US" w:eastAsia="zh-CN"/>
              </w:rPr>
              <w:t>.</w:t>
            </w:r>
            <w:r>
              <w:rPr>
                <w:rFonts w:ascii="宋体" w:eastAsia="宋体" w:cs="宋体" w:hAnsi="宋体" w:hint="eastAsia"/>
                <w:color w:val="000000"/>
                <w:sz w:val="21"/>
                <w:szCs w:val="21"/>
              </w:rPr>
              <w:t>巩固基本药物制度，推进综合改革顺利进行；</w:t>
            </w:r>
          </w:p>
          <w:p>
            <w:pPr>
              <w:keepNext w:val="0"/>
              <w:keepLines w:val="0"/>
              <w:pageBreakBefore w:val="0"/>
              <w:widowControl/>
              <w:kinsoku/>
              <w:wordWrap/>
              <w:overflowPunct/>
              <w:topLinePunct w:val="0"/>
              <w:autoSpaceDE/>
              <w:autoSpaceDN/>
              <w:bidi w:val="0"/>
              <w:adjustRightInd/>
              <w:snapToGrid/>
              <w:spacing w:line="300" w:lineRule="exact"/>
              <w:ind w:firstLineChars="200" w:firstLine="420"/>
              <w:textAlignment w:val="center"/>
              <w:rPr>
                <w:rFonts w:ascii="宋体" w:eastAsia="宋体" w:cs="宋体" w:hAnsi="宋体" w:hint="eastAsia"/>
                <w:color w:val="000000"/>
                <w:sz w:val="21"/>
                <w:szCs w:val="21"/>
              </w:rPr>
            </w:pPr>
            <w:r>
              <w:rPr>
                <w:rFonts w:ascii="宋体" w:eastAsia="宋体" w:cs="宋体" w:hAnsi="宋体" w:hint="eastAsia"/>
                <w:color w:val="000000"/>
                <w:sz w:val="21"/>
                <w:szCs w:val="21"/>
              </w:rPr>
              <w:t>2</w:t>
            </w:r>
            <w:r>
              <w:rPr>
                <w:rFonts w:ascii="宋体" w:cs="宋体" w:hAnsi="宋体" w:hint="eastAsia"/>
                <w:color w:val="000000"/>
                <w:sz w:val="21"/>
                <w:szCs w:val="21"/>
                <w:lang w:val="en-US" w:eastAsia="zh-CN"/>
              </w:rPr>
              <w:t>.</w:t>
            </w:r>
            <w:r>
              <w:rPr>
                <w:rFonts w:ascii="宋体" w:eastAsia="宋体" w:cs="宋体" w:hAnsi="宋体" w:hint="eastAsia"/>
                <w:color w:val="000000"/>
                <w:sz w:val="21"/>
                <w:szCs w:val="21"/>
              </w:rPr>
              <w:t>加强中心卫生服务体系建设，不断提升服务能力和水平，筑牢中心医疗卫生服务网底，实现医改“保基本、强基层、建机制”的目标。</w:t>
            </w:r>
          </w:p>
        </w:tc>
      </w:tr>
      <w:tr>
        <w:trPr>
          <w:trHeight w:val="794"/>
        </w:trPr>
        <w:tc>
          <w:tcPr>
            <w:tcW w:w="87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sz w:val="21"/>
                <w:szCs w:val="21"/>
              </w:rPr>
              <w:t>绩效指标完成情况</w:t>
            </w:r>
          </w:p>
        </w:tc>
        <w:tc>
          <w:tcPr>
            <w:tcW w:w="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一级指标</w:t>
            </w:r>
          </w:p>
        </w:tc>
        <w:tc>
          <w:tcPr>
            <w:tcW w:w="12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二级指标</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三级指标</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预期指标值(包含数字及文字描述)</w:t>
            </w:r>
          </w:p>
        </w:tc>
        <w:tc>
          <w:tcPr>
            <w:tcW w:w="1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实际完成指标值(包含数字及文字描述)</w:t>
            </w:r>
          </w:p>
        </w:tc>
      </w:tr>
      <w:tr>
        <w:trPr>
          <w:trHeight w:val="844"/>
        </w:trPr>
        <w:tc>
          <w:tcPr>
            <w:tcW w:w="876" w:type="dxa"/>
            <w:vMerge/>
            <w:tcBorders>
              <w:left w:val="single" w:sz="4" w:space="0" w:color="000000"/>
              <w:right w:val="single" w:sz="4" w:space="0" w:color="000000"/>
            </w:tcBorders>
            <w:tcMar>
              <w:top w:w="15" w:type="dxa"/>
              <w:left w:w="15" w:type="dxa"/>
              <w:right w:w="15" w:type="dxa"/>
            </w:tcMar>
            <w:vAlign w:val="center"/>
          </w:tcPr>
          <w:p/>
        </w:tc>
        <w:tc>
          <w:tcPr>
            <w:tcW w:w="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项目完成指标</w:t>
            </w:r>
          </w:p>
        </w:tc>
        <w:tc>
          <w:tcPr>
            <w:tcW w:w="12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sz w:val="21"/>
                <w:szCs w:val="21"/>
              </w:rPr>
              <w:t>数量指标</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政府办基层医疗卫生机构基本药物制度覆盖率</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100%</w:t>
            </w:r>
          </w:p>
        </w:tc>
        <w:tc>
          <w:tcPr>
            <w:tcW w:w="1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100%</w:t>
            </w:r>
          </w:p>
        </w:tc>
      </w:tr>
      <w:tr>
        <w:trPr>
          <w:trHeight w:val="647"/>
        </w:trPr>
        <w:tc>
          <w:tcPr>
            <w:tcW w:w="876" w:type="dxa"/>
            <w:vMerge/>
            <w:tcBorders>
              <w:left w:val="single" w:sz="4" w:space="0" w:color="000000"/>
              <w:right w:val="single" w:sz="4" w:space="0" w:color="000000"/>
            </w:tcBorders>
            <w:tcMar>
              <w:top w:w="15" w:type="dxa"/>
              <w:left w:w="15" w:type="dxa"/>
              <w:right w:w="15" w:type="dxa"/>
            </w:tcMar>
            <w:vAlign w:val="center"/>
          </w:tcPr>
          <w:p/>
        </w:tc>
        <w:tc>
          <w:tcPr>
            <w:tcW w:w="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p>
        </w:tc>
        <w:tc>
          <w:tcPr>
            <w:tcW w:w="12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sz w:val="21"/>
                <w:szCs w:val="21"/>
              </w:rPr>
              <w:t>数量指标</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基层医疗卫生机构基本药物网采率</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100%</w:t>
            </w:r>
          </w:p>
        </w:tc>
        <w:tc>
          <w:tcPr>
            <w:tcW w:w="1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100%</w:t>
            </w:r>
          </w:p>
        </w:tc>
      </w:tr>
      <w:tr>
        <w:trPr>
          <w:trHeight w:val="429"/>
        </w:trPr>
        <w:tc>
          <w:tcPr>
            <w:tcW w:w="876" w:type="dxa"/>
            <w:vMerge/>
            <w:tcBorders>
              <w:left w:val="single" w:sz="4" w:space="0" w:color="000000"/>
              <w:right w:val="single" w:sz="4" w:space="0" w:color="000000"/>
            </w:tcBorders>
            <w:tcMar>
              <w:top w:w="15" w:type="dxa"/>
              <w:left w:w="15" w:type="dxa"/>
              <w:right w:w="15" w:type="dxa"/>
            </w:tcMar>
            <w:vAlign w:val="center"/>
          </w:tcPr>
          <w:p/>
        </w:tc>
        <w:tc>
          <w:tcPr>
            <w:tcW w:w="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kern w:val="0"/>
                <w:sz w:val="21"/>
                <w:szCs w:val="21"/>
              </w:rPr>
            </w:pPr>
          </w:p>
        </w:tc>
        <w:tc>
          <w:tcPr>
            <w:tcW w:w="12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sz w:val="21"/>
                <w:szCs w:val="21"/>
              </w:rPr>
              <w:t>质量指标</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目录药品质量合格率</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100%</w:t>
            </w:r>
          </w:p>
        </w:tc>
        <w:tc>
          <w:tcPr>
            <w:tcW w:w="1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100%</w:t>
            </w:r>
          </w:p>
        </w:tc>
      </w:tr>
      <w:tr>
        <w:trPr>
          <w:trHeight w:val="711"/>
        </w:trPr>
        <w:tc>
          <w:tcPr>
            <w:tcW w:w="876" w:type="dxa"/>
            <w:vMerge/>
            <w:tcBorders>
              <w:left w:val="single" w:sz="4" w:space="0" w:color="000000"/>
              <w:right w:val="single" w:sz="4" w:space="0" w:color="000000"/>
            </w:tcBorders>
            <w:tcMar>
              <w:top w:w="15" w:type="dxa"/>
              <w:left w:w="15" w:type="dxa"/>
              <w:right w:w="15" w:type="dxa"/>
            </w:tcMar>
            <w:vAlign w:val="center"/>
          </w:tcPr>
          <w:p/>
        </w:tc>
        <w:tc>
          <w:tcPr>
            <w:tcW w:w="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效益指标</w:t>
            </w:r>
          </w:p>
        </w:tc>
        <w:tc>
          <w:tcPr>
            <w:tcW w:w="12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社会效益</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基本药物零差率销售率</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100%</w:t>
            </w:r>
          </w:p>
        </w:tc>
        <w:tc>
          <w:tcPr>
            <w:tcW w:w="1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100%</w:t>
            </w:r>
          </w:p>
        </w:tc>
      </w:tr>
      <w:tr>
        <w:trPr>
          <w:trHeight w:val="668"/>
        </w:trPr>
        <w:tc>
          <w:tcPr>
            <w:tcW w:w="876" w:type="dxa"/>
            <w:vMerge/>
            <w:tcBorders>
              <w:left w:val="single" w:sz="4" w:space="0" w:color="000000"/>
              <w:right w:val="single" w:sz="4" w:space="0" w:color="000000"/>
            </w:tcBorders>
            <w:tcMar>
              <w:top w:w="15" w:type="dxa"/>
              <w:left w:w="15" w:type="dxa"/>
              <w:right w:w="15" w:type="dxa"/>
            </w:tcMar>
            <w:vAlign w:val="center"/>
          </w:tcPr>
          <w:p/>
        </w:tc>
        <w:tc>
          <w:tcPr>
            <w:tcW w:w="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效益指标</w:t>
            </w:r>
          </w:p>
        </w:tc>
        <w:tc>
          <w:tcPr>
            <w:tcW w:w="12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可持续影响</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指标</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降低患者的医疗费用</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有效</w:t>
            </w:r>
          </w:p>
        </w:tc>
        <w:tc>
          <w:tcPr>
            <w:tcW w:w="1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有效</w:t>
            </w:r>
          </w:p>
        </w:tc>
      </w:tr>
      <w:tr>
        <w:trPr>
          <w:trHeight w:val="668"/>
        </w:trPr>
        <w:tc>
          <w:tcPr>
            <w:tcW w:w="876" w:type="dxa"/>
            <w:vMerge/>
            <w:tcBorders>
              <w:left w:val="single" w:sz="4" w:space="0" w:color="000000"/>
              <w:right w:val="single" w:sz="4" w:space="0" w:color="000000"/>
            </w:tcBorders>
            <w:tcMar>
              <w:top w:w="15" w:type="dxa"/>
              <w:left w:w="15" w:type="dxa"/>
              <w:right w:w="15" w:type="dxa"/>
            </w:tcMar>
            <w:vAlign w:val="center"/>
          </w:tcPr>
          <w:p/>
        </w:tc>
        <w:tc>
          <w:tcPr>
            <w:tcW w:w="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效益指标</w:t>
            </w:r>
          </w:p>
        </w:tc>
        <w:tc>
          <w:tcPr>
            <w:tcW w:w="12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可持续影响</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指标</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保证药品安全、有效、经济</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长期</w:t>
            </w:r>
          </w:p>
        </w:tc>
        <w:tc>
          <w:tcPr>
            <w:tcW w:w="1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长期</w:t>
            </w:r>
          </w:p>
        </w:tc>
      </w:tr>
      <w:tr>
        <w:trPr>
          <w:trHeight w:val="690"/>
        </w:trPr>
        <w:tc>
          <w:tcPr>
            <w:tcW w:w="876" w:type="dxa"/>
            <w:vMerge/>
            <w:tcBorders>
              <w:left w:val="single" w:sz="4" w:space="0" w:color="000000"/>
              <w:right w:val="single" w:sz="4" w:space="0" w:color="000000"/>
            </w:tcBorders>
            <w:tcMar>
              <w:top w:w="15" w:type="dxa"/>
              <w:left w:w="15" w:type="dxa"/>
              <w:right w:w="15" w:type="dxa"/>
            </w:tcMar>
            <w:vAlign w:val="center"/>
          </w:tcPr>
          <w:p/>
        </w:tc>
        <w:tc>
          <w:tcPr>
            <w:tcW w:w="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kern w:val="0"/>
                <w:sz w:val="21"/>
                <w:szCs w:val="21"/>
              </w:rPr>
            </w:pPr>
            <w:r>
              <w:rPr>
                <w:rFonts w:ascii="宋体" w:eastAsia="宋体" w:cs="宋体" w:hAnsi="宋体" w:hint="eastAsia"/>
                <w:color w:val="000000"/>
                <w:kern w:val="0"/>
                <w:sz w:val="21"/>
                <w:szCs w:val="21"/>
              </w:rPr>
              <w:t>满意度指标</w:t>
            </w:r>
          </w:p>
        </w:tc>
        <w:tc>
          <w:tcPr>
            <w:tcW w:w="12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服务对象满意度指标</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受益群众满意度</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≥95%</w:t>
            </w:r>
          </w:p>
        </w:tc>
        <w:tc>
          <w:tcPr>
            <w:tcW w:w="1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≥95%</w:t>
            </w:r>
          </w:p>
        </w:tc>
      </w:tr>
      <w:tr>
        <w:trPr>
          <w:trHeight w:val="836"/>
        </w:trPr>
        <w:tc>
          <w:tcPr>
            <w:tcW w:w="876" w:type="dxa"/>
            <w:vMerge/>
            <w:tcBorders>
              <w:left w:val="single" w:sz="4" w:space="0" w:color="000000"/>
              <w:right w:val="single" w:sz="4" w:space="0" w:color="000000"/>
            </w:tcBorders>
            <w:tcMar>
              <w:top w:w="15" w:type="dxa"/>
              <w:left w:w="15" w:type="dxa"/>
              <w:right w:w="15" w:type="dxa"/>
            </w:tcMar>
            <w:vAlign w:val="center"/>
          </w:tcPr>
          <w:p/>
        </w:tc>
        <w:tc>
          <w:tcPr>
            <w:tcW w:w="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满意度指标</w:t>
            </w:r>
          </w:p>
        </w:tc>
        <w:tc>
          <w:tcPr>
            <w:tcW w:w="12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服务对象满意度指标</w:t>
            </w:r>
          </w:p>
        </w:tc>
        <w:tc>
          <w:tcPr>
            <w:tcW w:w="1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受益建档立卡贫困人口满意度</w:t>
            </w:r>
          </w:p>
        </w:tc>
        <w:tc>
          <w:tcPr>
            <w:tcW w:w="2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≥95%</w:t>
            </w:r>
          </w:p>
        </w:tc>
        <w:tc>
          <w:tcPr>
            <w:tcW w:w="1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eastAsia="宋体" w:cs="宋体" w:hAnsi="宋体" w:hint="eastAsia"/>
                <w:color w:val="000000"/>
                <w:sz w:val="21"/>
                <w:szCs w:val="21"/>
              </w:rPr>
            </w:pPr>
            <w:r>
              <w:rPr>
                <w:rFonts w:ascii="宋体" w:eastAsia="宋体" w:cs="宋体" w:hAnsi="宋体" w:hint="eastAsia"/>
                <w:color w:val="000000"/>
                <w:kern w:val="0"/>
                <w:sz w:val="21"/>
                <w:szCs w:val="21"/>
              </w:rPr>
              <w:t>≥95%</w:t>
            </w:r>
          </w:p>
        </w:tc>
      </w:tr>
    </w:tbl>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2</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部门绩效评价结果。</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广元市利州区河西社区卫生服务中心按要求对2020年部门整体支出绩效评价情况开展自评，《广元市利州区河西社区卫生服务中心2020年部门整体支出绩效评价报告》见附件（附件1）。</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广元市利州区河西社区卫生服务中心自行组织对基本公共卫生服务、基层医疗卫生机构实施基本药物制度等开展了绩效评价，《项目2020年绩效评价报告》见附件（附件2）。</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center"/>
        <w:textAlignment w:val="auto"/>
        <w:rPr>
          <w:rFonts w:ascii="方正小标宋简体" w:eastAsia="方正小标宋简体" w:cs="方正小标宋简体" w:hAnsi="方正小标宋简体" w:hint="eastAsia"/>
          <w:b w:val="0"/>
          <w:bCs w:val="0"/>
          <w:color w:val="000000"/>
          <w:kern w:val="44"/>
          <w:sz w:val="44"/>
          <w:szCs w:val="44"/>
          <w:lang w:val="en-US" w:eastAsia="zh-CN" w:bidi="ar-SA"/>
        </w:rPr>
      </w:pPr>
      <w:r>
        <w:rPr>
          <w:rFonts w:ascii="方正仿宋简体" w:eastAsia="方正仿宋简体" w:cs="方正仿宋简体" w:hAnsi="方正仿宋简体" w:hint="eastAsia"/>
          <w:b w:val="0"/>
          <w:bCs w:val="0"/>
          <w:sz w:val="32"/>
          <w:szCs w:val="32"/>
        </w:rPr>
        <w:br w:type="page"/>
      </w:r>
      <w:bookmarkStart w:id="41" w:name="_Toc15396613"/>
      <w:bookmarkStart w:id="42" w:name="_Toc15377225"/>
      <w:r>
        <w:rPr>
          <w:rFonts w:ascii="方正小标宋简体" w:eastAsia="方正小标宋简体" w:cs="方正小标宋简体" w:hAnsi="方正小标宋简体" w:hint="eastAsia"/>
          <w:b w:val="0"/>
          <w:bCs w:val="0"/>
          <w:color w:val="000000"/>
          <w:kern w:val="44"/>
          <w:sz w:val="44"/>
          <w:szCs w:val="44"/>
          <w:lang w:val="en-US" w:eastAsia="zh-CN" w:bidi="ar-SA"/>
        </w:rPr>
        <w:t>第三部分 名词解释</w:t>
      </w:r>
      <w:bookmarkEnd w:id="41"/>
      <w:bookmarkEnd w:id="42"/>
    </w:p>
    <w:p>
      <w:pPr>
        <w:spacing w:line="600" w:lineRule="exact"/>
        <w:jc w:val="left"/>
        <w:rPr>
          <w:rFonts w:ascii="宋体"/>
          <w:b/>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1</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2</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3</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4</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其他收入：指单位取得的除上述收入以外的各项收入。</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5</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6</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年初结转和结余：指以前年度尚未完成、结转到本年按有关规定继续使用的资金。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7</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结余分配：指事业单位按照事业单位会计制度的规定从非财政补助结余中分配的事业基金和职工福利基金等。</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8</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年末结转和结余：指单位按有关规定结转到下年或以后年度继续使用的资金。</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９</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社会保障和就业208（类）05（款）05（项）机关事业单位基本养老保险缴费支出：指事业单位实施养老保险制度由单位缴纳的基本养老保险费支出。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10</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卫生健康支出210（类）基层医疗卫生机构03（款）01（项）城市社区卫生机构：指用于城市社区卫生机构的支出。</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11</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卫生健康支出210（类）04（款）08（项）基本公共卫生服务：指基本公共卫生支出。</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12</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卫生健康支出210（类）04（款）09（项）重大公共卫生专项：指重大疾病预防控制等重大公共卫生服务项目支出。</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13</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卫生健康支出210（类）11（款）02（项）行政事业单位医疗：指财政部门安排的事业单位基本医疗保险缴费经费，未参加医疗保险的事业单位的公费医疗经费，按国家规定享受离休人员待遇的医疗经费。</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14</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住房保障221（类）02（款）01（项）住房公积金：指事业单位按人为痀 和社会保障部、财政部规定的基本工资和津补贴以及规定比例为职工缴纳的住房公积金。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15</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16</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17</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18</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方正小标宋简体" w:eastAsia="方正小标宋简体" w:cs="方正小标宋简体" w:hAnsi="方正小标宋简体" w:hint="eastAsia"/>
          <w:b w:val="0"/>
          <w:bCs w:val="0"/>
          <w:color w:val="000000"/>
          <w:kern w:val="44"/>
          <w:sz w:val="44"/>
          <w:szCs w:val="44"/>
          <w:lang w:val="en-US" w:eastAsia="zh-CN" w:bidi="ar-SA"/>
        </w:rPr>
      </w:pPr>
      <w:bookmarkStart w:id="43" w:name="_Toc15396614"/>
      <w:r>
        <w:rPr>
          <w:rFonts w:ascii="黑体" w:eastAsia="黑体" w:hAnsi="黑体"/>
          <w:color w:val="000000"/>
          <w:sz w:val="44"/>
          <w:szCs w:val="44"/>
        </w:rPr>
        <w:br w:type="page"/>
      </w:r>
      <w:r>
        <w:rPr>
          <w:rFonts w:ascii="方正小标宋简体" w:eastAsia="方正小标宋简体" w:cs="方正小标宋简体" w:hAnsi="方正小标宋简体" w:hint="eastAsia"/>
          <w:b w:val="0"/>
          <w:bCs w:val="0"/>
          <w:color w:val="000000"/>
          <w:kern w:val="44"/>
          <w:sz w:val="44"/>
          <w:szCs w:val="44"/>
          <w:lang w:val="en-US" w:eastAsia="zh-CN" w:bidi="ar-SA"/>
        </w:rPr>
        <w:t>第四部分  附件</w:t>
      </w:r>
      <w:bookmarkEnd w:id="43"/>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spacing w:line="600" w:lineRule="exact"/>
        <w:jc w:val="left"/>
        <w:outlineLvl w:val="0"/>
        <w:rPr>
          <w:rFonts w:ascii="黑体" w:eastAsia="黑体" w:cs="黑体" w:hAnsi="黑体" w:hint="eastAsia"/>
          <w:sz w:val="32"/>
          <w:szCs w:val="32"/>
        </w:rPr>
      </w:pPr>
    </w:p>
    <w:p>
      <w:pPr>
        <w:keepNext w:val="0"/>
        <w:keepLines w:val="0"/>
        <w:pageBreakBefore w:val="0"/>
        <w:kinsoku/>
        <w:wordWrap/>
        <w:overflowPunct/>
        <w:topLinePunct w:val="0"/>
        <w:autoSpaceDE/>
        <w:autoSpaceDN/>
        <w:bidi w:val="0"/>
        <w:snapToGrid/>
        <w:spacing w:line="576" w:lineRule="exact"/>
        <w:ind w:left="0"/>
        <w:jc w:val="left"/>
        <w:textAlignment w:val="auto"/>
        <w:outlineLvl w:val="0"/>
        <w:rPr>
          <w:rFonts w:ascii="方正小标宋简体" w:eastAsia="方正小标宋简体" w:hAnsi="方正小标宋简体"/>
          <w:sz w:val="32"/>
          <w:szCs w:val="32"/>
        </w:rPr>
      </w:pPr>
      <w:r>
        <w:rPr>
          <w:rFonts w:ascii="黑体" w:eastAsia="黑体" w:cs="黑体" w:hAnsi="黑体" w:hint="eastAsia"/>
          <w:sz w:val="32"/>
          <w:szCs w:val="32"/>
        </w:rPr>
        <w:t>附件</w:t>
      </w:r>
      <w:r>
        <w:rPr>
          <w:rFonts w:ascii="黑体" w:eastAsia="黑体" w:cs="黑体" w:hAnsi="黑体"/>
          <w:sz w:val="32"/>
          <w:szCs w:val="32"/>
        </w:rPr>
        <w:t>1</w:t>
      </w:r>
    </w:p>
    <w:p>
      <w:pPr>
        <w:keepNext w:val="0"/>
        <w:keepLines w:val="0"/>
        <w:pageBreakBefore w:val="0"/>
        <w:kinsoku/>
        <w:wordWrap/>
        <w:overflowPunct/>
        <w:topLinePunct w:val="0"/>
        <w:autoSpaceDE/>
        <w:autoSpaceDN/>
        <w:bidi w:val="0"/>
        <w:snapToGrid/>
        <w:spacing w:line="576" w:lineRule="exact"/>
        <w:ind w:left="0"/>
        <w:jc w:val="center"/>
        <w:textAlignment w:val="auto"/>
        <w:rPr>
          <w:rFonts w:ascii="方正小标宋简体" w:eastAsia="方正小标宋简体" w:hAnsi="方正小标宋简体"/>
          <w:sz w:val="44"/>
          <w:szCs w:val="44"/>
        </w:rPr>
      </w:pPr>
    </w:p>
    <w:p>
      <w:pPr>
        <w:keepNext w:val="0"/>
        <w:keepLines w:val="0"/>
        <w:pageBreakBefore w:val="0"/>
        <w:kinsoku/>
        <w:wordWrap/>
        <w:overflowPunct/>
        <w:topLinePunct w:val="0"/>
        <w:autoSpaceDE/>
        <w:autoSpaceDN/>
        <w:bidi w:val="0"/>
        <w:snapToGrid/>
        <w:spacing w:line="576" w:lineRule="exact"/>
        <w:ind w:left="0"/>
        <w:jc w:val="center"/>
        <w:textAlignment w:val="auto"/>
        <w:rPr>
          <w:rFonts w:ascii="方正小标宋简体" w:eastAsia="方正小标宋简体" w:hAnsi="宋体"/>
          <w:color w:val="000000"/>
          <w:kern w:val="0"/>
          <w:sz w:val="40"/>
          <w:szCs w:val="40"/>
        </w:rPr>
      </w:pPr>
      <w:r>
        <w:rPr>
          <w:rFonts w:ascii="方正小标宋简体" w:eastAsia="方正小标宋简体" w:cs="方正小标宋简体" w:hAnsi="宋体" w:hint="eastAsia"/>
          <w:color w:val="000000"/>
          <w:kern w:val="0"/>
          <w:sz w:val="40"/>
          <w:szCs w:val="40"/>
        </w:rPr>
        <w:t>广元市利州区河西社区卫生服务中心</w:t>
      </w:r>
    </w:p>
    <w:p>
      <w:pPr>
        <w:keepNext w:val="0"/>
        <w:keepLines w:val="0"/>
        <w:pageBreakBefore w:val="0"/>
        <w:kinsoku/>
        <w:wordWrap/>
        <w:overflowPunct/>
        <w:topLinePunct w:val="0"/>
        <w:autoSpaceDE/>
        <w:autoSpaceDN/>
        <w:bidi w:val="0"/>
        <w:snapToGrid/>
        <w:spacing w:line="576" w:lineRule="exact"/>
        <w:ind w:left="0"/>
        <w:jc w:val="center"/>
        <w:textAlignment w:val="auto"/>
        <w:rPr>
          <w:rFonts w:ascii="方正小标宋简体" w:eastAsia="方正小标宋简体" w:hAnsi="宋体"/>
          <w:color w:val="000000"/>
          <w:kern w:val="0"/>
          <w:sz w:val="40"/>
          <w:szCs w:val="40"/>
          <w:lang w:val="zh-CN"/>
        </w:rPr>
      </w:pPr>
      <w:r>
        <w:rPr>
          <w:rFonts w:ascii="方正小标宋简体" w:eastAsia="方正小标宋简体" w:cs="方正小标宋简体" w:hAnsi="宋体"/>
          <w:color w:val="000000"/>
          <w:kern w:val="0"/>
          <w:sz w:val="40"/>
          <w:szCs w:val="40"/>
        </w:rPr>
        <w:t>2020</w:t>
      </w:r>
      <w:r>
        <w:rPr>
          <w:rFonts w:ascii="方正小标宋简体" w:eastAsia="方正小标宋简体" w:cs="方正小标宋简体" w:hAnsi="宋体" w:hint="eastAsia"/>
          <w:color w:val="000000"/>
          <w:kern w:val="0"/>
          <w:sz w:val="40"/>
          <w:szCs w:val="40"/>
        </w:rPr>
        <w:t>年部门</w:t>
      </w:r>
      <w:r>
        <w:rPr>
          <w:rFonts w:ascii="方正小标宋简体" w:eastAsia="方正小标宋简体" w:cs="方正小标宋简体" w:hAnsi="宋体" w:hint="eastAsia"/>
          <w:color w:val="000000"/>
          <w:kern w:val="0"/>
          <w:sz w:val="40"/>
          <w:szCs w:val="40"/>
          <w:lang w:val="zh-CN"/>
        </w:rPr>
        <w:t>整体支出绩效评价报告</w:t>
      </w:r>
    </w:p>
    <w:p>
      <w:pPr>
        <w:keepNext w:val="0"/>
        <w:keepLines w:val="0"/>
        <w:pageBreakBefore w:val="0"/>
        <w:widowControl/>
        <w:kinsoku/>
        <w:wordWrap/>
        <w:overflowPunct/>
        <w:topLinePunct w:val="0"/>
        <w:autoSpaceDE/>
        <w:autoSpaceDN/>
        <w:bidi w:val="0"/>
        <w:adjustRightInd w:val="0"/>
        <w:snapToGrid/>
        <w:spacing w:line="576" w:lineRule="exact"/>
        <w:ind w:left="0" w:firstLineChars="200" w:firstLine="480"/>
        <w:jc w:val="left"/>
        <w:textAlignment w:val="auto"/>
        <w:rPr>
          <w:rFonts w:ascii="黑体" w:eastAsia="黑体" w:hAnsi="宋体"/>
          <w:color w:val="000000"/>
          <w:kern w:val="0"/>
          <w:sz w:val="24"/>
          <w:szCs w:val="24"/>
          <w:shd w:val="clear" w:color="auto" w:fill="FFFFFF"/>
        </w:rPr>
      </w:pPr>
    </w:p>
    <w:p>
      <w:pPr>
        <w:keepNext w:val="0"/>
        <w:keepLines w:val="0"/>
        <w:pageBreakBefore w:val="0"/>
        <w:widowControl/>
        <w:kinsoku/>
        <w:wordWrap/>
        <w:overflowPunct/>
        <w:topLinePunct w:val="0"/>
        <w:autoSpaceDE/>
        <w:autoSpaceDN/>
        <w:bidi w:val="0"/>
        <w:adjustRightInd w:val="0"/>
        <w:snapToGrid/>
        <w:spacing w:line="576" w:lineRule="exact"/>
        <w:ind w:left="0" w:firstLineChars="200" w:firstLine="640"/>
        <w:jc w:val="left"/>
        <w:textAlignment w:val="auto"/>
        <w:rPr>
          <w:rFonts w:ascii="方正黑体简体" w:eastAsia="方正黑体简体" w:cs="方正黑体简体" w:hAnsi="方正黑体简体" w:hint="eastAsia"/>
          <w:b w:val="0"/>
          <w:bCs w:val="0"/>
          <w:color w:val="000000"/>
          <w:kern w:val="2"/>
          <w:sz w:val="32"/>
          <w:szCs w:val="32"/>
          <w:lang w:val="zh-CN" w:eastAsia="zh-CN" w:bidi="ar-SA"/>
        </w:rPr>
      </w:pPr>
      <w:r>
        <w:rPr>
          <w:rFonts w:ascii="方正黑体简体" w:eastAsia="方正黑体简体" w:cs="方正黑体简体" w:hAnsi="方正黑体简体" w:hint="eastAsia"/>
          <w:b w:val="0"/>
          <w:bCs w:val="0"/>
          <w:color w:val="000000"/>
          <w:kern w:val="2"/>
          <w:sz w:val="32"/>
          <w:szCs w:val="32"/>
          <w:lang w:val="en-US" w:eastAsia="zh-CN" w:bidi="ar-SA"/>
        </w:rPr>
        <w:t>一、</w:t>
      </w:r>
      <w:r>
        <w:rPr>
          <w:rFonts w:ascii="方正黑体简体" w:eastAsia="方正黑体简体" w:cs="方正黑体简体" w:hAnsi="方正黑体简体" w:hint="eastAsia"/>
          <w:b w:val="0"/>
          <w:bCs w:val="0"/>
          <w:color w:val="000000"/>
          <w:kern w:val="2"/>
          <w:sz w:val="32"/>
          <w:szCs w:val="32"/>
          <w:lang w:val="zh-CN" w:eastAsia="zh-CN" w:bidi="ar-SA"/>
        </w:rPr>
        <w:t>部门（单位）概况</w:t>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rPr>
      </w:pPr>
      <w:r>
        <w:rPr>
          <w:rFonts w:ascii="方正楷体简体" w:eastAsia="方正楷体简体" w:cs="方正楷体简体" w:hAnsi="方正楷体简体" w:hint="eastAsia"/>
          <w:b w:val="0"/>
          <w:bCs w:val="0"/>
          <w:color w:val="000000"/>
          <w:sz w:val="32"/>
          <w:szCs w:val="32"/>
          <w:lang w:val="zh-CN"/>
        </w:rPr>
        <w:t>（一）机构组成</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rPr>
        <w:t>广元市利州区河西社区卫生服务中心地处河西街道办事处，于2015年建成，辖民权、白山、杨家浩、联谊4个行政村及东风坪、皇泽寺2个居委会。服务人口1.65万人。占地面积2.57亩，建筑面积1757.9平方米。</w:t>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lang w:val="zh-CN"/>
        </w:rPr>
      </w:pPr>
      <w:r>
        <w:rPr>
          <w:rFonts w:ascii="方正楷体简体" w:eastAsia="方正楷体简体" w:cs="方正楷体简体" w:hAnsi="方正楷体简体" w:hint="eastAsia"/>
          <w:b w:val="0"/>
          <w:bCs w:val="0"/>
          <w:color w:val="000000"/>
          <w:sz w:val="32"/>
          <w:szCs w:val="32"/>
          <w:lang w:val="zh-CN"/>
        </w:rPr>
        <w:t>（二）机构职能</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承担辖区基本医疗，基本公共卫生，健康管理等工作。开设全科诊断室3个，现有床位18张，配置有彩色B超、全自动生化分析仪、DR光机、五分类血球计数仪等一批先进设备，能够治疗93种常见病，多发病，能够满足辖区群众基本医疗需求。</w:t>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lang w:val="zh-CN"/>
        </w:rPr>
      </w:pPr>
      <w:r>
        <w:rPr>
          <w:rFonts w:ascii="方正楷体简体" w:eastAsia="方正楷体简体" w:cs="方正楷体简体" w:hAnsi="方正楷体简体" w:hint="eastAsia"/>
          <w:b w:val="0"/>
          <w:bCs w:val="0"/>
          <w:color w:val="000000"/>
          <w:sz w:val="32"/>
          <w:szCs w:val="32"/>
          <w:lang w:val="zh-CN"/>
        </w:rPr>
        <w:t>（三）人员概况</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rPr>
        <w:t>中心现有职工32人，其中卫生专业技术人员26人，占总人数的81%，高级职称2人，中级职称7人，占卫生专业技术人员总数的28%，全科医师4名。</w:t>
      </w:r>
    </w:p>
    <w:p>
      <w:pPr>
        <w:keepNext w:val="0"/>
        <w:keepLines w:val="0"/>
        <w:pageBreakBefore w:val="0"/>
        <w:widowControl/>
        <w:kinsoku/>
        <w:wordWrap/>
        <w:overflowPunct/>
        <w:topLinePunct w:val="0"/>
        <w:autoSpaceDE/>
        <w:autoSpaceDN/>
        <w:bidi w:val="0"/>
        <w:adjustRightInd w:val="0"/>
        <w:snapToGrid/>
        <w:spacing w:line="576" w:lineRule="exact"/>
        <w:ind w:left="0" w:firstLineChars="200" w:firstLine="640"/>
        <w:jc w:val="left"/>
        <w:textAlignment w:val="auto"/>
        <w:rPr>
          <w:rFonts w:ascii="方正黑体简体" w:eastAsia="方正黑体简体" w:cs="方正黑体简体" w:hAnsi="方正黑体简体" w:hint="eastAsia"/>
          <w:b w:val="0"/>
          <w:bCs w:val="0"/>
          <w:color w:val="000000"/>
          <w:kern w:val="2"/>
          <w:sz w:val="32"/>
          <w:szCs w:val="32"/>
          <w:lang w:val="en-US" w:eastAsia="zh-CN" w:bidi="ar-SA"/>
        </w:rPr>
      </w:pPr>
      <w:r>
        <w:rPr>
          <w:rFonts w:ascii="方正黑体简体" w:eastAsia="方正黑体简体" w:cs="方正黑体简体" w:hAnsi="方正黑体简体" w:hint="eastAsia"/>
          <w:b w:val="0"/>
          <w:bCs w:val="0"/>
          <w:color w:val="000000"/>
          <w:kern w:val="2"/>
          <w:sz w:val="32"/>
          <w:szCs w:val="32"/>
          <w:lang w:val="en-US" w:eastAsia="zh-CN" w:bidi="ar-SA"/>
        </w:rPr>
        <w:t>二、部门财政资金收支情况</w:t>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lang w:val="zh-CN"/>
        </w:rPr>
      </w:pPr>
      <w:r>
        <w:rPr>
          <w:rFonts w:ascii="方正楷体简体" w:eastAsia="方正楷体简体" w:cs="方正楷体简体" w:hAnsi="方正楷体简体" w:hint="eastAsia"/>
          <w:b w:val="0"/>
          <w:bCs w:val="0"/>
          <w:color w:val="000000"/>
          <w:sz w:val="32"/>
          <w:szCs w:val="32"/>
          <w:lang w:val="zh-CN"/>
        </w:rPr>
        <w:t>（一）部门财政资金收入情况</w:t>
      </w:r>
    </w:p>
    <w:p>
      <w:pPr>
        <w:pStyle w:val="16"/>
        <w:pageBreakBefore w:val="0"/>
        <w:widowControl w:val="0"/>
        <w:kinsoku/>
        <w:wordWrap/>
        <w:overflowPunct/>
        <w:topLinePunct w:val="0"/>
        <w:autoSpaceDE/>
        <w:autoSpaceDN/>
        <w:bidi w:val="0"/>
        <w:spacing w:line="576" w:lineRule="exact"/>
        <w:ind w:leftChars="0" w:left="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sz w:val="32"/>
          <w:szCs w:val="32"/>
        </w:rPr>
        <w:t>2</w:t>
      </w:r>
      <w:r>
        <w:rPr>
          <w:rFonts w:ascii="方正仿宋简体" w:eastAsia="方正仿宋简体" w:cs="方正仿宋简体" w:hAnsi="方正仿宋简体" w:hint="eastAsia"/>
          <w:kern w:val="2"/>
          <w:sz w:val="32"/>
          <w:szCs w:val="32"/>
          <w:lang w:val="en-US" w:eastAsia="zh-CN" w:bidi="ar-SA"/>
        </w:rPr>
        <w:t>020年，利州区</w:t>
      </w:r>
      <w:r>
        <w:rPr>
          <w:rFonts w:ascii="方正仿宋简体" w:eastAsia="方正仿宋简体" w:cs="方正仿宋简体" w:hAnsi="方正仿宋简体" w:hint="eastAsia"/>
          <w:b w:val="0"/>
          <w:bCs w:val="0"/>
          <w:sz w:val="32"/>
          <w:szCs w:val="32"/>
          <w:lang w:val="zh-CN"/>
        </w:rPr>
        <w:t>河西社区卫生服务中心</w:t>
      </w:r>
      <w:r>
        <w:rPr>
          <w:rFonts w:ascii="方正仿宋简体" w:eastAsia="方正仿宋简体" w:cs="方正仿宋简体" w:hAnsi="方正仿宋简体" w:hint="eastAsia"/>
          <w:kern w:val="2"/>
          <w:sz w:val="32"/>
          <w:szCs w:val="32"/>
          <w:lang w:val="en-US" w:eastAsia="zh-CN" w:bidi="ar-SA"/>
        </w:rPr>
        <w:t>财政资金拨款收入总计544.68万元</w:t>
      </w:r>
      <w:r>
        <w:rPr>
          <w:rFonts w:ascii="方正仿宋简体" w:eastAsia="方正仿宋简体" w:cs="方正仿宋简体" w:hAnsi="方正仿宋简体" w:hint="eastAsia"/>
          <w:color w:val="000000"/>
          <w:kern w:val="0"/>
          <w:sz w:val="32"/>
          <w:szCs w:val="32"/>
          <w:shd w:val="clear" w:color="auto" w:fill="FFFFFF"/>
          <w:lang w:eastAsia="zh-CN"/>
        </w:rPr>
        <w:t>。其中：</w:t>
      </w:r>
      <w:r>
        <w:rPr>
          <w:rFonts w:ascii="方正仿宋简体" w:eastAsia="方正仿宋简体" w:cs="方正仿宋简体" w:hAnsi="方正仿宋简体" w:hint="eastAsia"/>
          <w:color w:val="000000"/>
          <w:kern w:val="0"/>
          <w:sz w:val="32"/>
          <w:szCs w:val="32"/>
          <w:shd w:val="clear" w:color="auto" w:fill="FFFFFF"/>
        </w:rPr>
        <w:t>一般公共预算财政拨款收入</w:t>
      </w:r>
      <w:r>
        <w:rPr>
          <w:rFonts w:ascii="方正仿宋简体" w:eastAsia="方正仿宋简体" w:cs="方正仿宋简体" w:hAnsi="方正仿宋简体" w:hint="eastAsia"/>
          <w:b w:val="0"/>
          <w:bCs w:val="0"/>
          <w:sz w:val="32"/>
          <w:szCs w:val="32"/>
          <w:lang w:val="zh-CN"/>
        </w:rPr>
        <w:t>357.92</w:t>
      </w:r>
      <w:r>
        <w:rPr>
          <w:rFonts w:ascii="方正仿宋简体" w:eastAsia="方正仿宋简体" w:cs="方正仿宋简体" w:hAnsi="方正仿宋简体" w:hint="eastAsia"/>
          <w:color w:val="000000"/>
          <w:kern w:val="0"/>
          <w:sz w:val="32"/>
          <w:szCs w:val="32"/>
          <w:shd w:val="clear" w:color="auto" w:fill="FFFFFF"/>
        </w:rPr>
        <w:t>万元</w:t>
      </w:r>
      <w:r>
        <w:rPr>
          <w:rFonts w:ascii="方正仿宋简体" w:eastAsia="方正仿宋简体" w:cs="方正仿宋简体" w:hAnsi="方正仿宋简体" w:hint="eastAsia"/>
          <w:color w:val="000000"/>
          <w:kern w:val="0"/>
          <w:sz w:val="32"/>
          <w:szCs w:val="32"/>
          <w:shd w:val="clear" w:color="auto" w:fill="FFFFFF"/>
          <w:lang w:eastAsia="zh-CN"/>
        </w:rPr>
        <w:t>，</w:t>
      </w:r>
      <w:r>
        <w:rPr>
          <w:rFonts w:ascii="方正仿宋简体" w:eastAsia="方正仿宋简体" w:cs="方正仿宋简体" w:hAnsi="方正仿宋简体" w:hint="eastAsia"/>
          <w:kern w:val="2"/>
          <w:sz w:val="32"/>
          <w:szCs w:val="32"/>
          <w:lang w:val="en-US" w:eastAsia="zh-CN" w:bidi="ar-SA"/>
        </w:rPr>
        <w:t>政府性基金预算财政拨款收入186.76万元</w:t>
      </w:r>
      <w:r>
        <w:rPr>
          <w:rFonts w:ascii="方正仿宋简体" w:eastAsia="方正仿宋简体" w:cs="方正仿宋简体" w:hAnsi="方正仿宋简体" w:hint="eastAsia"/>
          <w:color w:val="000000"/>
          <w:kern w:val="0"/>
          <w:sz w:val="32"/>
          <w:szCs w:val="32"/>
          <w:shd w:val="clear" w:color="auto" w:fill="FFFFFF"/>
        </w:rPr>
        <w:t>。</w:t>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lang w:val="zh-CN"/>
        </w:rPr>
      </w:pPr>
      <w:r>
        <w:rPr>
          <w:rFonts w:ascii="方正楷体简体" w:eastAsia="方正楷体简体" w:cs="方正楷体简体" w:hAnsi="方正楷体简体" w:hint="eastAsia"/>
          <w:b w:val="0"/>
          <w:bCs w:val="0"/>
          <w:color w:val="000000"/>
          <w:sz w:val="32"/>
          <w:szCs w:val="32"/>
          <w:lang w:val="zh-CN"/>
        </w:rPr>
        <w:t>（二）部门财政资金支出情况。</w:t>
      </w:r>
    </w:p>
    <w:p>
      <w:pPr>
        <w:pStyle w:val="16"/>
        <w:pageBreakBefore w:val="0"/>
        <w:widowControl w:val="0"/>
        <w:kinsoku/>
        <w:wordWrap/>
        <w:overflowPunct/>
        <w:topLinePunct w:val="0"/>
        <w:autoSpaceDE/>
        <w:autoSpaceDN/>
        <w:bidi w:val="0"/>
        <w:spacing w:line="576" w:lineRule="exact"/>
        <w:ind w:leftChars="0" w:left="0" w:firstLineChars="0" w:firstLine="0"/>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sz w:val="32"/>
          <w:szCs w:val="32"/>
        </w:rPr>
        <w:t>2</w:t>
      </w:r>
      <w:r>
        <w:rPr>
          <w:rFonts w:ascii="方正仿宋简体" w:eastAsia="方正仿宋简体" w:cs="方正仿宋简体" w:hAnsi="方正仿宋简体" w:hint="eastAsia"/>
          <w:kern w:val="2"/>
          <w:sz w:val="32"/>
          <w:szCs w:val="32"/>
          <w:lang w:val="en-US" w:eastAsia="zh-CN" w:bidi="ar-SA"/>
        </w:rPr>
        <w:t>020年，利州区</w:t>
      </w:r>
      <w:r>
        <w:rPr>
          <w:rFonts w:ascii="方正仿宋简体" w:eastAsia="方正仿宋简体" w:cs="方正仿宋简体" w:hAnsi="方正仿宋简体" w:hint="eastAsia"/>
          <w:b w:val="0"/>
          <w:bCs w:val="0"/>
          <w:sz w:val="32"/>
          <w:szCs w:val="32"/>
          <w:lang w:val="zh-CN"/>
        </w:rPr>
        <w:t>河西社区卫生服务中心</w:t>
      </w:r>
      <w:r>
        <w:rPr>
          <w:rFonts w:ascii="方正仿宋简体" w:eastAsia="方正仿宋简体" w:cs="方正仿宋简体" w:hAnsi="方正仿宋简体" w:hint="eastAsia"/>
          <w:kern w:val="2"/>
          <w:sz w:val="32"/>
          <w:szCs w:val="32"/>
          <w:lang w:val="en-US" w:eastAsia="zh-CN" w:bidi="ar-SA"/>
        </w:rPr>
        <w:t>财政资金拨款支出总计550.51万元</w:t>
      </w:r>
      <w:r>
        <w:rPr>
          <w:rFonts w:ascii="方正仿宋简体" w:eastAsia="方正仿宋简体" w:cs="方正仿宋简体" w:hAnsi="方正仿宋简体" w:hint="eastAsia"/>
          <w:color w:val="000000"/>
          <w:kern w:val="0"/>
          <w:sz w:val="32"/>
          <w:szCs w:val="32"/>
          <w:shd w:val="clear" w:color="auto" w:fill="FFFFFF"/>
          <w:lang w:eastAsia="zh-CN"/>
        </w:rPr>
        <w:t>。其中：</w:t>
      </w:r>
      <w:r>
        <w:rPr>
          <w:rFonts w:ascii="方正仿宋简体" w:eastAsia="方正仿宋简体" w:cs="方正仿宋简体" w:hAnsi="方正仿宋简体" w:hint="eastAsia"/>
          <w:color w:val="000000"/>
          <w:kern w:val="0"/>
          <w:sz w:val="32"/>
          <w:szCs w:val="32"/>
          <w:shd w:val="clear" w:color="auto" w:fill="FFFFFF"/>
        </w:rPr>
        <w:t>一般公共预算财政拨款支出</w:t>
      </w:r>
      <w:r>
        <w:rPr>
          <w:rFonts w:ascii="方正仿宋简体" w:eastAsia="方正仿宋简体" w:cs="方正仿宋简体" w:hAnsi="方正仿宋简体" w:hint="eastAsia"/>
          <w:color w:val="000000"/>
          <w:kern w:val="0"/>
          <w:sz w:val="32"/>
          <w:szCs w:val="32"/>
          <w:shd w:val="clear" w:color="auto" w:fill="FFFFFF"/>
          <w:lang w:val="en-US" w:eastAsia="zh-CN"/>
        </w:rPr>
        <w:t>363.75</w:t>
      </w:r>
      <w:r>
        <w:rPr>
          <w:rFonts w:ascii="方正仿宋简体" w:eastAsia="方正仿宋简体" w:cs="方正仿宋简体" w:hAnsi="方正仿宋简体" w:hint="eastAsia"/>
          <w:color w:val="000000"/>
          <w:kern w:val="0"/>
          <w:sz w:val="32"/>
          <w:szCs w:val="32"/>
          <w:shd w:val="clear" w:color="auto" w:fill="FFFFFF"/>
        </w:rPr>
        <w:t>万元</w:t>
      </w:r>
      <w:r>
        <w:rPr>
          <w:rFonts w:ascii="方正仿宋简体" w:eastAsia="方正仿宋简体" w:cs="方正仿宋简体" w:hAnsi="方正仿宋简体" w:hint="eastAsia"/>
          <w:color w:val="000000"/>
          <w:kern w:val="0"/>
          <w:sz w:val="32"/>
          <w:szCs w:val="32"/>
          <w:shd w:val="clear" w:color="auto" w:fill="FFFFFF"/>
          <w:lang w:eastAsia="zh-CN"/>
        </w:rPr>
        <w:t>，</w:t>
      </w:r>
      <w:r>
        <w:rPr>
          <w:rFonts w:ascii="方正仿宋简体" w:eastAsia="方正仿宋简体" w:cs="方正仿宋简体" w:hAnsi="方正仿宋简体" w:hint="eastAsia"/>
          <w:kern w:val="2"/>
          <w:sz w:val="32"/>
          <w:szCs w:val="32"/>
          <w:lang w:val="en-US" w:eastAsia="zh-CN" w:bidi="ar-SA"/>
        </w:rPr>
        <w:t>政府性基金预算财政拨款支出186.76万元</w:t>
      </w:r>
      <w:r>
        <w:rPr>
          <w:rFonts w:ascii="方正仿宋简体" w:eastAsia="方正仿宋简体" w:cs="方正仿宋简体" w:hAnsi="方正仿宋简体" w:hint="eastAsia"/>
          <w:color w:val="000000"/>
          <w:kern w:val="0"/>
          <w:sz w:val="32"/>
          <w:szCs w:val="32"/>
          <w:shd w:val="clear" w:color="auto" w:fill="FFFFFF"/>
        </w:rPr>
        <w:t>。</w:t>
      </w:r>
    </w:p>
    <w:p>
      <w:pPr>
        <w:keepNext w:val="0"/>
        <w:keepLines w:val="0"/>
        <w:pageBreakBefore w:val="0"/>
        <w:widowControl/>
        <w:kinsoku/>
        <w:wordWrap/>
        <w:overflowPunct/>
        <w:topLinePunct w:val="0"/>
        <w:autoSpaceDE/>
        <w:autoSpaceDN/>
        <w:bidi w:val="0"/>
        <w:adjustRightInd w:val="0"/>
        <w:snapToGrid/>
        <w:spacing w:line="576" w:lineRule="exact"/>
        <w:ind w:left="0" w:firstLineChars="200" w:firstLine="640"/>
        <w:jc w:val="left"/>
        <w:textAlignment w:val="auto"/>
        <w:rPr>
          <w:rFonts w:ascii="方正黑体简体" w:eastAsia="方正黑体简体" w:cs="方正黑体简体" w:hAnsi="方正黑体简体" w:hint="eastAsia"/>
          <w:b w:val="0"/>
          <w:bCs w:val="0"/>
          <w:color w:val="000000"/>
          <w:kern w:val="2"/>
          <w:sz w:val="32"/>
          <w:szCs w:val="32"/>
          <w:lang w:val="en-US" w:eastAsia="zh-CN" w:bidi="ar-SA"/>
        </w:rPr>
      </w:pPr>
      <w:r>
        <w:rPr>
          <w:rFonts w:ascii="方正黑体简体" w:eastAsia="方正黑体简体" w:cs="方正黑体简体" w:hAnsi="方正黑体简体" w:hint="eastAsia"/>
          <w:b w:val="0"/>
          <w:bCs w:val="0"/>
          <w:color w:val="000000"/>
          <w:kern w:val="2"/>
          <w:sz w:val="32"/>
          <w:szCs w:val="32"/>
          <w:lang w:val="en-US" w:eastAsia="zh-CN" w:bidi="ar-SA"/>
        </w:rPr>
        <w:t>三、部门整体预算绩效管理情况</w:t>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lang w:val="zh-CN"/>
        </w:rPr>
      </w:pPr>
      <w:r>
        <w:rPr>
          <w:rFonts w:ascii="方正楷体简体" w:eastAsia="方正楷体简体" w:cs="方正楷体简体" w:hAnsi="方正楷体简体" w:hint="eastAsia"/>
          <w:b w:val="0"/>
          <w:bCs w:val="0"/>
          <w:color w:val="000000"/>
          <w:sz w:val="32"/>
          <w:szCs w:val="32"/>
          <w:lang w:val="zh-CN"/>
        </w:rPr>
        <w:t>（一）部门预算管理</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广元市利州区河西社区卫生服务中心积极建立健全财务管理制度和约束机制，依法有效地分配、使用财政资金，提高资金使用效率，保证卫生健康工作有效有序地运行，对中心整体支出进行了有效控制和节约，合理安排中心整体经费支出，严格执行中央厉行节约禁止铺张浪费的要求，无“三公”经费超标情况。</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基本支出：为贯彻落实节约、降低事业运行经费的要求，根据各级财政部门的相关政策文件规定，我中心制定了财务管理制度、固定资产管理实施办法、中心工会财务管理办法、物资采购管理办法、精简会议规定、中心单位货币资金及发票的管理办法等相关制度；加强了中心资金的使用管理，坚持勤俭节约，反对奢侈浪费，按制度办事，确保每一分钱都落到实处，每一环节按程序进行，中心财务管理工作做到了细、严、实。基本支出用于发放人员工资、办公事业支出，2020年共支出200.90万元。其中：工资福利支出190.70万元；商品和服务支出为5.59万元；对个人和家庭的补助4.62万元。</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项目支出：为把财政拨付的专项资金管理好，我中心制定了专项资金管理办法，确保各项目资金专款专用。2020年项目资金共支出349.62万元。其中：商品和服务支出252.85万元。</w:t>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lang w:val="zh-CN"/>
        </w:rPr>
      </w:pPr>
      <w:r>
        <w:rPr>
          <w:rFonts w:ascii="方正楷体简体" w:eastAsia="方正楷体简体" w:cs="方正楷体简体" w:hAnsi="方正楷体简体" w:hint="eastAsia"/>
          <w:b w:val="0"/>
          <w:bCs w:val="0"/>
          <w:color w:val="000000"/>
          <w:sz w:val="32"/>
          <w:szCs w:val="32"/>
          <w:lang w:val="zh-CN"/>
        </w:rPr>
        <w:t>（二）结果应用情况。</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根据自评结果，2020年度广元市利州区河西社区卫生服务中心整体预算绩效质量好，既保障了中心正常办公和生活秩序，又顺利完成各项工作任务，严格履行法定职责，圆满完成了上级业务主管部门的工作任务，准确评价了各项指标的完成情况，群众满意度很高。</w:t>
      </w:r>
    </w:p>
    <w:p>
      <w:pPr>
        <w:keepNext w:val="0"/>
        <w:keepLines w:val="0"/>
        <w:pageBreakBefore w:val="0"/>
        <w:widowControl/>
        <w:kinsoku/>
        <w:wordWrap/>
        <w:overflowPunct/>
        <w:topLinePunct w:val="0"/>
        <w:autoSpaceDE/>
        <w:autoSpaceDN/>
        <w:bidi w:val="0"/>
        <w:adjustRightInd w:val="0"/>
        <w:snapToGrid/>
        <w:spacing w:line="576" w:lineRule="exact"/>
        <w:ind w:left="0" w:firstLineChars="250" w:firstLine="800"/>
        <w:jc w:val="left"/>
        <w:textAlignment w:val="auto"/>
        <w:rPr>
          <w:rFonts w:ascii="方正黑体简体" w:eastAsia="方正黑体简体" w:cs="方正黑体简体" w:hAnsi="方正黑体简体" w:hint="eastAsia"/>
          <w:b w:val="0"/>
          <w:bCs w:val="0"/>
          <w:color w:val="000000"/>
          <w:kern w:val="2"/>
          <w:sz w:val="32"/>
          <w:szCs w:val="32"/>
          <w:lang w:val="en-US" w:eastAsia="zh-CN" w:bidi="ar-SA"/>
        </w:rPr>
      </w:pPr>
      <w:r>
        <w:rPr>
          <w:rFonts w:ascii="方正黑体简体" w:eastAsia="方正黑体简体" w:cs="方正黑体简体" w:hAnsi="方正黑体简体" w:hint="eastAsia"/>
          <w:b w:val="0"/>
          <w:bCs w:val="0"/>
          <w:color w:val="000000"/>
          <w:kern w:val="2"/>
          <w:sz w:val="32"/>
          <w:szCs w:val="32"/>
          <w:lang w:val="en-US" w:eastAsia="zh-CN" w:bidi="ar-SA"/>
        </w:rPr>
        <w:t>四、评价结论及建议</w:t>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lang w:val="zh-CN"/>
        </w:rPr>
      </w:pPr>
      <w:r>
        <w:rPr>
          <w:rFonts w:ascii="方正楷体简体" w:eastAsia="方正楷体简体" w:cs="方正楷体简体" w:hAnsi="方正楷体简体" w:hint="eastAsia"/>
          <w:b w:val="0"/>
          <w:bCs w:val="0"/>
          <w:color w:val="000000"/>
          <w:sz w:val="32"/>
          <w:szCs w:val="32"/>
          <w:lang w:val="zh-CN"/>
        </w:rPr>
        <w:t>（一）评价结论</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及时、准确、优质地完成了预算编制；预算执行情况良好，支出管理规范，资金管理制度较为完善，会计核算和账务处理规范，会计资料完整。</w:t>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lang w:val="zh-CN"/>
        </w:rPr>
      </w:pPr>
      <w:r>
        <w:rPr>
          <w:rFonts w:ascii="方正楷体简体" w:eastAsia="方正楷体简体" w:cs="方正楷体简体" w:hAnsi="方正楷体简体" w:hint="eastAsia"/>
          <w:b w:val="0"/>
          <w:bCs w:val="0"/>
          <w:color w:val="000000"/>
          <w:sz w:val="32"/>
          <w:szCs w:val="32"/>
          <w:lang w:val="zh-CN"/>
        </w:rPr>
        <w:t>（二）存在问题</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1</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预算不够明确和细化，预算编制的合理性不够。预算执行力度还要进一步加强。</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2</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预算编制的前瞻度不够,对当年度新情况、新问题加强前瞻性、针对性研究不多，预算和实际支出调整较大。</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3</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财务管理水平有待提高。财务工作按部就班，缺乏创新，在精度和深度上欠缺，还需要进一步完善，尤其在项目建设方面还需要进一步严格。</w:t>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lang w:val="zh-CN"/>
        </w:rPr>
      </w:pPr>
      <w:r>
        <w:rPr>
          <w:rFonts w:ascii="方正楷体简体" w:eastAsia="方正楷体简体" w:cs="方正楷体简体" w:hAnsi="方正楷体简体" w:hint="eastAsia"/>
          <w:b w:val="0"/>
          <w:bCs w:val="0"/>
          <w:color w:val="000000"/>
          <w:sz w:val="32"/>
          <w:szCs w:val="32"/>
          <w:lang w:val="zh-CN"/>
        </w:rPr>
        <w:t>（三）改进建议</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1</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细化预算编制工作，将进一步重视预算的编制工作，加强单位内部机构的预算管理意识，科学规划预算编制的精确度，提高财政资金使用效率，加强内部预算编制的审核和预算控制指标的下达，尽量减少预算资金的调整、结转和结余的情形。</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2</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建议财政部门加强对各单位财务人员队伍建设的重视，加强对财务人员做好各项财务工作的指导和培训。</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3</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进一步完善和落实相关管理制度，全中心上下应加强学习内部控制管理制度，严格遵照相关制度贯彻落实到位，做到精细化管理。</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lang w:val="zh-CN"/>
        </w:rPr>
      </w:pPr>
    </w:p>
    <w:p>
      <w:pPr>
        <w:keepNext w:val="0"/>
        <w:keepLines w:val="0"/>
        <w:pageBreakBefore w:val="0"/>
        <w:kinsoku/>
        <w:wordWrap/>
        <w:overflowPunct/>
        <w:topLinePunct w:val="0"/>
        <w:autoSpaceDE/>
        <w:autoSpaceDN/>
        <w:bidi w:val="0"/>
        <w:snapToGrid/>
        <w:spacing w:line="576" w:lineRule="exact"/>
        <w:ind w:left="0" w:firstLineChars="200" w:firstLine="640"/>
        <w:textAlignment w:val="auto"/>
        <w:rPr>
          <w:rFonts w:ascii="仿宋_GB2312" w:eastAsia="仿宋_GB2312" w:hAnsi="仿宋_GB2312"/>
          <w:sz w:val="32"/>
          <w:szCs w:val="32"/>
        </w:rPr>
      </w:pPr>
    </w:p>
    <w:p>
      <w:pPr>
        <w:keepNext w:val="0"/>
        <w:keepLines w:val="0"/>
        <w:pageBreakBefore w:val="0"/>
        <w:kinsoku/>
        <w:wordWrap/>
        <w:overflowPunct/>
        <w:topLinePunct w:val="0"/>
        <w:autoSpaceDE/>
        <w:autoSpaceDN/>
        <w:bidi w:val="0"/>
        <w:snapToGrid/>
        <w:spacing w:line="576" w:lineRule="exact"/>
        <w:ind w:left="0" w:firstLineChars="200" w:firstLine="640"/>
        <w:textAlignment w:val="auto"/>
        <w:rPr>
          <w:rFonts w:ascii="仿宋_GB2312" w:eastAsia="仿宋_GB2312" w:hAnsi="仿宋_GB2312"/>
          <w:sz w:val="32"/>
          <w:szCs w:val="32"/>
        </w:rPr>
      </w:pPr>
    </w:p>
    <w:p>
      <w:pPr>
        <w:pStyle w:val="16"/>
        <w:keepNext w:val="0"/>
        <w:keepLines w:val="0"/>
        <w:pageBreakBefore w:val="0"/>
        <w:kinsoku/>
        <w:wordWrap/>
        <w:overflowPunct/>
        <w:topLinePunct w:val="0"/>
        <w:autoSpaceDE/>
        <w:autoSpaceDN/>
        <w:bidi w:val="0"/>
        <w:snapToGrid/>
        <w:spacing w:after="0" w:line="576" w:lineRule="exact"/>
        <w:ind w:leftChars="0" w:left="0"/>
        <w:textAlignment w:val="auto"/>
        <w:rPr>
          <w:rFonts w:ascii="仿宋_GB2312" w:eastAsia="仿宋_GB2312" w:hAnsi="仿宋_GB2312"/>
          <w:sz w:val="32"/>
          <w:szCs w:val="32"/>
        </w:rPr>
      </w:pPr>
    </w:p>
    <w:p>
      <w:pPr>
        <w:pStyle w:val="16"/>
        <w:keepNext w:val="0"/>
        <w:keepLines w:val="0"/>
        <w:pageBreakBefore w:val="0"/>
        <w:kinsoku/>
        <w:wordWrap/>
        <w:overflowPunct/>
        <w:topLinePunct w:val="0"/>
        <w:autoSpaceDE/>
        <w:autoSpaceDN/>
        <w:bidi w:val="0"/>
        <w:snapToGrid/>
        <w:spacing w:after="0" w:line="576" w:lineRule="exact"/>
        <w:ind w:leftChars="0" w:left="0"/>
        <w:textAlignment w:val="auto"/>
        <w:rPr>
          <w:rFonts w:ascii="仿宋_GB2312" w:eastAsia="仿宋_GB2312" w:hAnsi="仿宋_GB2312"/>
          <w:sz w:val="32"/>
          <w:szCs w:val="32"/>
        </w:rPr>
      </w:pPr>
    </w:p>
    <w:p>
      <w:pPr>
        <w:pStyle w:val="16"/>
        <w:keepNext w:val="0"/>
        <w:keepLines w:val="0"/>
        <w:pageBreakBefore w:val="0"/>
        <w:kinsoku/>
        <w:wordWrap/>
        <w:overflowPunct/>
        <w:topLinePunct w:val="0"/>
        <w:autoSpaceDE/>
        <w:autoSpaceDN/>
        <w:bidi w:val="0"/>
        <w:snapToGrid/>
        <w:spacing w:after="0" w:line="576" w:lineRule="exact"/>
        <w:ind w:leftChars="0" w:left="0"/>
        <w:textAlignment w:val="auto"/>
        <w:rPr>
          <w:rFonts w:ascii="仿宋_GB2312" w:eastAsia="仿宋_GB2312" w:hAnsi="仿宋_GB2312"/>
          <w:sz w:val="32"/>
          <w:szCs w:val="32"/>
        </w:rPr>
      </w:pPr>
    </w:p>
    <w:p>
      <w:pPr>
        <w:pStyle w:val="16"/>
        <w:keepNext w:val="0"/>
        <w:keepLines w:val="0"/>
        <w:pageBreakBefore w:val="0"/>
        <w:kinsoku/>
        <w:wordWrap/>
        <w:overflowPunct/>
        <w:topLinePunct w:val="0"/>
        <w:autoSpaceDE/>
        <w:autoSpaceDN/>
        <w:bidi w:val="0"/>
        <w:snapToGrid/>
        <w:spacing w:after="0" w:line="576" w:lineRule="exact"/>
        <w:ind w:leftChars="0" w:left="0"/>
        <w:textAlignment w:val="auto"/>
        <w:rPr>
          <w:rFonts w:ascii="仿宋_GB2312" w:eastAsia="仿宋_GB2312" w:hAnsi="仿宋_GB2312"/>
          <w:sz w:val="32"/>
          <w:szCs w:val="32"/>
        </w:rPr>
      </w:pPr>
    </w:p>
    <w:p>
      <w:pPr>
        <w:keepNext w:val="0"/>
        <w:keepLines w:val="0"/>
        <w:pageBreakBefore w:val="0"/>
        <w:kinsoku/>
        <w:wordWrap/>
        <w:overflowPunct/>
        <w:topLinePunct w:val="0"/>
        <w:autoSpaceDE/>
        <w:autoSpaceDN/>
        <w:bidi w:val="0"/>
        <w:snapToGrid/>
        <w:spacing w:line="576" w:lineRule="exact"/>
        <w:ind w:left="0"/>
        <w:textAlignment w:val="auto"/>
        <w:rPr>
          <w:rFonts w:ascii="黑体" w:eastAsia="黑体" w:cs="黑体" w:hAnsi="黑体" w:hint="eastAsia"/>
          <w:sz w:val="32"/>
          <w:szCs w:val="32"/>
        </w:rPr>
      </w:pPr>
    </w:p>
    <w:p>
      <w:pPr>
        <w:keepNext w:val="0"/>
        <w:keepLines w:val="0"/>
        <w:pageBreakBefore w:val="0"/>
        <w:kinsoku/>
        <w:wordWrap/>
        <w:overflowPunct/>
        <w:topLinePunct w:val="0"/>
        <w:autoSpaceDE/>
        <w:autoSpaceDN/>
        <w:bidi w:val="0"/>
        <w:snapToGrid/>
        <w:spacing w:line="576" w:lineRule="exact"/>
        <w:ind w:left="0"/>
        <w:textAlignment w:val="auto"/>
        <w:rPr>
          <w:rFonts w:ascii="仿宋_GB2312" w:eastAsia="黑体" w:hAnsi="仿宋_GB2312"/>
          <w:sz w:val="32"/>
          <w:szCs w:val="32"/>
          <w:lang w:val="en-US" w:eastAsia="zh-CN"/>
        </w:rPr>
      </w:pPr>
      <w:r>
        <w:rPr>
          <w:rFonts w:ascii="黑体" w:eastAsia="黑体" w:cs="黑体" w:hAnsi="黑体" w:hint="eastAsia"/>
          <w:sz w:val="32"/>
          <w:szCs w:val="32"/>
        </w:rPr>
        <w:t>附件</w:t>
      </w:r>
      <w:r>
        <w:rPr>
          <w:rFonts w:ascii="黑体" w:eastAsia="黑体" w:cs="黑体" w:hAnsi="黑体"/>
          <w:sz w:val="32"/>
          <w:szCs w:val="32"/>
        </w:rPr>
        <w:t>2</w:t>
      </w:r>
      <w:r>
        <w:rPr>
          <w:rFonts w:ascii="黑体" w:eastAsia="黑体" w:cs="黑体" w:hAnsi="黑体" w:hint="eastAsia"/>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880"/>
        <w:jc w:val="center"/>
        <w:textAlignment w:val="auto"/>
        <w:rPr>
          <w:rFonts w:ascii="方正小标宋简体" w:eastAsia="方正小标宋简体" w:cs="方正小标宋简体" w:hAnsi="方正小标宋简体" w:hint="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880"/>
        <w:jc w:val="center"/>
        <w:textAlignment w:val="auto"/>
        <w:rPr>
          <w:rFonts w:ascii="方正小标宋简体" w:eastAsia="方正小标宋简体" w:cs="方正小标宋简体" w:hAnsi="方正小标宋简体" w:hint="eastAsia"/>
          <w:b w:val="0"/>
          <w:bCs w:val="0"/>
          <w:sz w:val="44"/>
          <w:szCs w:val="44"/>
          <w:lang w:val="zh-CN"/>
        </w:rPr>
      </w:pPr>
      <w:r>
        <w:rPr>
          <w:rFonts w:ascii="方正小标宋简体" w:eastAsia="方正小标宋简体" w:cs="方正小标宋简体" w:hAnsi="方正小标宋简体" w:hint="eastAsia"/>
          <w:b w:val="0"/>
          <w:bCs w:val="0"/>
          <w:sz w:val="44"/>
          <w:szCs w:val="44"/>
          <w:lang w:val="zh-CN"/>
        </w:rPr>
        <w:t>2020年基本公共卫生服务项目支出</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880"/>
        <w:jc w:val="center"/>
        <w:textAlignment w:val="auto"/>
        <w:rPr>
          <w:rFonts w:ascii="方正小标宋简体" w:eastAsia="方正小标宋简体" w:cs="方正小标宋简体" w:hAnsi="方正小标宋简体" w:hint="eastAsia"/>
          <w:b w:val="0"/>
          <w:bCs w:val="0"/>
          <w:sz w:val="44"/>
          <w:szCs w:val="44"/>
          <w:lang w:val="zh-CN"/>
        </w:rPr>
      </w:pPr>
      <w:r>
        <w:rPr>
          <w:rFonts w:ascii="方正小标宋简体" w:eastAsia="方正小标宋简体" w:cs="方正小标宋简体" w:hAnsi="方正小标宋简体" w:hint="eastAsia"/>
          <w:b w:val="0"/>
          <w:bCs w:val="0"/>
          <w:sz w:val="44"/>
          <w:szCs w:val="44"/>
          <w:lang w:val="zh-CN"/>
        </w:rPr>
        <w:t>绩效评价报告</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lang w:val="zh-CN"/>
        </w:rPr>
      </w:pP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黑体简体" w:eastAsia="方正黑体简体" w:cs="方正黑体简体" w:hAnsi="方正黑体简体" w:hint="eastAsia"/>
          <w:b w:val="0"/>
          <w:bCs w:val="0"/>
          <w:color w:val="000000"/>
          <w:kern w:val="2"/>
          <w:sz w:val="32"/>
          <w:szCs w:val="32"/>
          <w:lang w:val="zh-CN" w:eastAsia="zh-CN" w:bidi="ar-SA"/>
        </w:rPr>
      </w:pPr>
      <w:r>
        <w:rPr>
          <w:rFonts w:ascii="方正黑体简体" w:eastAsia="方正黑体简体" w:cs="方正黑体简体" w:hAnsi="方正黑体简体" w:hint="eastAsia"/>
          <w:b w:val="0"/>
          <w:bCs w:val="0"/>
          <w:color w:val="000000"/>
          <w:kern w:val="2"/>
          <w:sz w:val="32"/>
          <w:szCs w:val="32"/>
          <w:lang w:val="en-US" w:eastAsia="zh-CN" w:bidi="ar-SA"/>
        </w:rPr>
        <w:t>一、</w:t>
      </w:r>
      <w:r>
        <w:rPr>
          <w:rFonts w:ascii="方正黑体简体" w:eastAsia="方正黑体简体" w:cs="方正黑体简体" w:hAnsi="方正黑体简体" w:hint="eastAsia"/>
          <w:b w:val="0"/>
          <w:bCs w:val="0"/>
          <w:color w:val="000000"/>
          <w:kern w:val="2"/>
          <w:sz w:val="32"/>
          <w:szCs w:val="32"/>
          <w:lang w:val="zh-CN" w:eastAsia="zh-CN" w:bidi="ar-SA"/>
        </w:rPr>
        <w:t>项目概况</w:t>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lang w:val="zh-CN"/>
        </w:rPr>
      </w:pPr>
      <w:r>
        <w:rPr>
          <w:rFonts w:ascii="方正楷体简体" w:eastAsia="方正楷体简体" w:cs="方正楷体简体" w:hAnsi="方正楷体简体" w:hint="eastAsia"/>
          <w:b w:val="0"/>
          <w:bCs w:val="0"/>
          <w:color w:val="000000"/>
          <w:sz w:val="32"/>
          <w:szCs w:val="32"/>
          <w:lang w:val="zh-CN"/>
        </w:rPr>
        <w:t>（一）项目基本情况</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rPr>
        <w:t>项目评价通过数量指标、质量指标、时效指标、成本指标、经济效益指标、社会效益指标、群众满意度指标进行评价。通过采取数量和文字相结合的方法对项目进行评价，确保能实际反映项目实际完成情况</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根据省市区级相关文件精神，按照《国家基本公共卫生服务规范（第三版）》要求，开展基本公共卫生服务项目。通过实施基本公共卫生服务项目，对影响居民健康的主要卫生问题实施干预，减少主要健康危险因素，有效预防和控制主要传染病及慢性病，使城乡居民逐步享有均等化的公共卫生服务。</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中心该项目资金总投入126.53万元。其中：中央补助资金108.89万元，省级补助资金9.39万元，市级补助资金5.11万元，区级补助资金3.14万元。</w:t>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lang w:val="zh-CN"/>
        </w:rPr>
      </w:pPr>
      <w:r>
        <w:rPr>
          <w:rFonts w:ascii="方正楷体简体" w:eastAsia="方正楷体简体" w:cs="方正楷体简体" w:hAnsi="方正楷体简体" w:hint="eastAsia"/>
          <w:b w:val="0"/>
          <w:bCs w:val="0"/>
          <w:color w:val="000000"/>
          <w:sz w:val="32"/>
          <w:szCs w:val="32"/>
          <w:lang w:val="zh-CN"/>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1．项目主要内容</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依据国家基本公共卫生服务规范（第三版），对城乡居民实施健康档案管理、健康教育服务、预防接种、儿童保健管理、孕产妇健康管理、慢性病患者健康管理、重性精神疾病健康管理、结核病患者健康管理、传染病及突发公共卫生事件报告和处理、卫生监督协管、中医药健康管理、提供避孕药具、健康素养促进行动等14项免费服务。</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2．项目应实现的具体绩效目标</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提高基本公共卫生服务项目均等化水平，规范公共卫生服务行为，推进基本公共卫生服务项目开展，加强孕产妇健康管理和儿童健康管理，把孕产妇和婴儿死亡率控制在指标范围内，全面完成2020年度家庭医生签约服务、城乡居民健康档案、0-6岁儿童健康管理、孕产妇健康管理、免费婚前医学检查、新生儿遗传代谢性疾病筛查、新生儿听力筛查、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3．分析评价申报内容是否与实际相符，申报目标是否合理可行</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广元市利州区河西社区卫生服务中心收到 20</w:t>
      </w:r>
      <w:r>
        <w:rPr>
          <w:rFonts w:ascii="方正仿宋简体" w:eastAsia="方正仿宋简体" w:cs="方正仿宋简体" w:hAnsi="方正仿宋简体" w:hint="eastAsia"/>
          <w:b w:val="0"/>
          <w:bCs w:val="0"/>
          <w:sz w:val="32"/>
          <w:szCs w:val="32"/>
        </w:rPr>
        <w:t>20</w:t>
      </w:r>
      <w:r>
        <w:rPr>
          <w:rFonts w:ascii="方正仿宋简体" w:eastAsia="方正仿宋简体" w:cs="方正仿宋简体" w:hAnsi="方正仿宋简体" w:hint="eastAsia"/>
          <w:b w:val="0"/>
          <w:bCs w:val="0"/>
          <w:sz w:val="32"/>
          <w:szCs w:val="32"/>
          <w:lang w:val="zh-CN"/>
        </w:rPr>
        <w:t>年基本公共卫生服务项目补助资金</w:t>
      </w:r>
      <w:r>
        <w:rPr>
          <w:rFonts w:ascii="方正仿宋简体" w:eastAsia="方正仿宋简体" w:cs="方正仿宋简体" w:hAnsi="方正仿宋简体" w:hint="eastAsia"/>
          <w:b w:val="0"/>
          <w:bCs w:val="0"/>
          <w:sz w:val="32"/>
          <w:szCs w:val="32"/>
        </w:rPr>
        <w:t>126.53</w:t>
      </w:r>
      <w:r>
        <w:rPr>
          <w:rFonts w:ascii="方正仿宋简体" w:eastAsia="方正仿宋简体" w:cs="方正仿宋简体" w:hAnsi="方正仿宋简体" w:hint="eastAsia"/>
          <w:b w:val="0"/>
          <w:bCs w:val="0"/>
          <w:sz w:val="32"/>
          <w:szCs w:val="32"/>
          <w:lang w:val="zh-CN"/>
        </w:rPr>
        <w:t>万元。广元市利州区公共卫生指导中心通过基本公共卫生服务考核</w:t>
      </w:r>
      <w:r>
        <w:rPr>
          <w:rFonts w:ascii="方正仿宋简体" w:eastAsia="方正仿宋简体" w:cs="方正仿宋简体" w:hAnsi="方正仿宋简体" w:hint="eastAsia"/>
          <w:b w:val="0"/>
          <w:bCs w:val="0"/>
          <w:sz w:val="32"/>
          <w:szCs w:val="32"/>
        </w:rPr>
        <w:t>和完成目标任务情况综合评定</w:t>
      </w:r>
      <w:r>
        <w:rPr>
          <w:rFonts w:ascii="方正仿宋简体" w:eastAsia="方正仿宋简体" w:cs="方正仿宋简体" w:hAnsi="方正仿宋简体" w:hint="eastAsia"/>
          <w:b w:val="0"/>
          <w:bCs w:val="0"/>
          <w:sz w:val="32"/>
          <w:szCs w:val="32"/>
          <w:lang w:val="zh-CN"/>
        </w:rPr>
        <w:t>拨付补助资金。并对中心实施基本公共卫生服务绩效考核工作的组织实施进行监督管理。</w:t>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lang w:val="zh-CN"/>
        </w:rPr>
      </w:pPr>
      <w:r>
        <w:rPr>
          <w:rFonts w:ascii="方正楷体简体" w:eastAsia="方正楷体简体" w:cs="方正楷体简体" w:hAnsi="方正楷体简体" w:hint="eastAsia"/>
          <w:b w:val="0"/>
          <w:bCs w:val="0"/>
          <w:color w:val="000000"/>
          <w:sz w:val="32"/>
          <w:szCs w:val="32"/>
          <w:lang w:val="zh-CN"/>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项目自评按照区卫健局部署，</w:t>
      </w:r>
      <w:r>
        <w:rPr>
          <w:rFonts w:ascii="方正仿宋简体" w:eastAsia="方正仿宋简体" w:cs="方正仿宋简体" w:hAnsi="方正仿宋简体" w:hint="eastAsia"/>
          <w:b w:val="0"/>
          <w:bCs w:val="0"/>
          <w:sz w:val="32"/>
          <w:szCs w:val="32"/>
        </w:rPr>
        <w:t>依据国家基本公共卫生服务规范（第三版）要求，对照项目绩效评价内容，项目完成指标，效益指标，服务对象满意度指标等</w:t>
      </w:r>
      <w:r>
        <w:rPr>
          <w:rFonts w:ascii="方正仿宋简体" w:eastAsia="方正仿宋简体" w:cs="方正仿宋简体" w:hAnsi="方正仿宋简体" w:hint="eastAsia"/>
          <w:b w:val="0"/>
          <w:bCs w:val="0"/>
          <w:sz w:val="32"/>
          <w:szCs w:val="32"/>
          <w:lang w:val="zh-CN"/>
        </w:rPr>
        <w:t>情况进行绩效评价。</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黑体简体" w:eastAsia="方正黑体简体" w:cs="方正黑体简体" w:hAnsi="方正黑体简体" w:hint="eastAsia"/>
          <w:b w:val="0"/>
          <w:bCs w:val="0"/>
          <w:color w:val="000000"/>
          <w:kern w:val="2"/>
          <w:sz w:val="32"/>
          <w:szCs w:val="32"/>
          <w:lang w:val="en-US" w:eastAsia="zh-CN" w:bidi="ar-SA"/>
        </w:rPr>
      </w:pPr>
      <w:r>
        <w:rPr>
          <w:rFonts w:ascii="方正黑体简体" w:eastAsia="方正黑体简体" w:cs="方正黑体简体" w:hAnsi="方正黑体简体" w:hint="eastAsia"/>
          <w:b w:val="0"/>
          <w:bCs w:val="0"/>
          <w:color w:val="000000"/>
          <w:kern w:val="2"/>
          <w:sz w:val="32"/>
          <w:szCs w:val="32"/>
          <w:lang w:val="en-US" w:eastAsia="zh-CN" w:bidi="ar-SA"/>
        </w:rPr>
        <w:t>二、项目资金申报及使用情况</w:t>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lang w:val="zh-CN"/>
        </w:rPr>
      </w:pPr>
      <w:r>
        <w:rPr>
          <w:rFonts w:ascii="方正楷体简体" w:eastAsia="方正楷体简体" w:cs="方正楷体简体" w:hAnsi="方正楷体简体" w:hint="eastAsia"/>
          <w:b w:val="0"/>
          <w:bCs w:val="0"/>
          <w:color w:val="000000"/>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20</w:t>
      </w:r>
      <w:r>
        <w:rPr>
          <w:rFonts w:ascii="方正仿宋简体" w:eastAsia="方正仿宋简体" w:cs="方正仿宋简体" w:hAnsi="方正仿宋简体" w:hint="eastAsia"/>
          <w:b w:val="0"/>
          <w:bCs w:val="0"/>
          <w:sz w:val="32"/>
          <w:szCs w:val="32"/>
        </w:rPr>
        <w:t>20</w:t>
      </w:r>
      <w:r>
        <w:rPr>
          <w:rFonts w:ascii="方正仿宋简体" w:eastAsia="方正仿宋简体" w:cs="方正仿宋简体" w:hAnsi="方正仿宋简体" w:hint="eastAsia"/>
          <w:b w:val="0"/>
          <w:bCs w:val="0"/>
          <w:sz w:val="32"/>
          <w:szCs w:val="32"/>
          <w:lang w:val="zh-CN"/>
        </w:rPr>
        <w:t>年中心实施基本公共卫生服务项目补助安排资金为</w:t>
      </w:r>
      <w:r>
        <w:rPr>
          <w:rFonts w:ascii="方正仿宋简体" w:eastAsia="方正仿宋简体" w:cs="方正仿宋简体" w:hAnsi="方正仿宋简体" w:hint="eastAsia"/>
          <w:b w:val="0"/>
          <w:bCs w:val="0"/>
          <w:sz w:val="32"/>
          <w:szCs w:val="32"/>
        </w:rPr>
        <w:t>126.53</w:t>
      </w:r>
      <w:r>
        <w:rPr>
          <w:rFonts w:ascii="方正仿宋简体" w:eastAsia="方正仿宋简体" w:cs="方正仿宋简体" w:hAnsi="方正仿宋简体" w:hint="eastAsia"/>
          <w:b w:val="0"/>
          <w:bCs w:val="0"/>
          <w:sz w:val="32"/>
          <w:szCs w:val="32"/>
          <w:lang w:val="zh-CN"/>
        </w:rPr>
        <w:t>万元，由《广元市利州区卫生健康局关于下达</w:t>
      </w:r>
      <w:r>
        <w:rPr>
          <w:rFonts w:ascii="方正仿宋简体" w:eastAsia="方正仿宋简体" w:cs="方正仿宋简体" w:hAnsi="方正仿宋简体" w:hint="eastAsia"/>
          <w:b w:val="0"/>
          <w:bCs w:val="0"/>
          <w:sz w:val="32"/>
          <w:szCs w:val="32"/>
        </w:rPr>
        <w:t>2020年公共卫生服务中央、省级补助资金和区级配套资金的通知</w:t>
      </w:r>
      <w:r>
        <w:rPr>
          <w:rFonts w:ascii="方正仿宋简体" w:eastAsia="方正仿宋简体" w:cs="方正仿宋简体" w:hAnsi="方正仿宋简体" w:hint="eastAsia"/>
          <w:b w:val="0"/>
          <w:bCs w:val="0"/>
          <w:sz w:val="32"/>
          <w:szCs w:val="32"/>
          <w:lang w:val="zh-CN"/>
        </w:rPr>
        <w:t>》等相关文件下达中心实施基本公共卫生服务项目补助资金</w:t>
      </w:r>
      <w:r>
        <w:rPr>
          <w:rFonts w:ascii="方正仿宋简体" w:eastAsia="方正仿宋简体" w:cs="方正仿宋简体" w:hAnsi="方正仿宋简体" w:hint="eastAsia"/>
          <w:b w:val="0"/>
          <w:bCs w:val="0"/>
          <w:sz w:val="32"/>
          <w:szCs w:val="32"/>
        </w:rPr>
        <w:t>126.53</w:t>
      </w:r>
      <w:r>
        <w:rPr>
          <w:rFonts w:ascii="方正仿宋简体" w:eastAsia="方正仿宋简体" w:cs="方正仿宋简体" w:hAnsi="方正仿宋简体" w:hint="eastAsia"/>
          <w:b w:val="0"/>
          <w:bCs w:val="0"/>
          <w:sz w:val="32"/>
          <w:szCs w:val="32"/>
          <w:lang w:val="zh-CN"/>
        </w:rPr>
        <w:t>万元。</w:t>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lang w:val="zh-CN"/>
        </w:rPr>
      </w:pPr>
      <w:r>
        <w:rPr>
          <w:rFonts w:ascii="方正楷体简体" w:eastAsia="方正楷体简体" w:cs="方正楷体简体" w:hAnsi="方正楷体简体" w:hint="eastAsia"/>
          <w:b w:val="0"/>
          <w:bCs w:val="0"/>
          <w:color w:val="000000"/>
          <w:sz w:val="32"/>
          <w:szCs w:val="32"/>
          <w:lang w:val="zh-CN"/>
        </w:rPr>
        <w:t>（二）资金到位及使用情况</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lang w:val="en-US" w:eastAsia="zh-CN"/>
        </w:rPr>
        <w:t>1</w:t>
      </w:r>
      <w:r>
        <w:rPr>
          <w:rFonts w:ascii="方正仿宋简体" w:eastAsia="方正仿宋简体" w:cs="方正仿宋简体" w:hAnsi="方正仿宋简体" w:hint="eastAsia"/>
          <w:b w:val="0"/>
          <w:bCs w:val="0"/>
          <w:sz w:val="32"/>
          <w:szCs w:val="32"/>
          <w:lang w:val="zh-CN"/>
        </w:rPr>
        <w:t>．资金到位</w:t>
      </w:r>
      <w:r>
        <w:rPr>
          <w:rFonts w:ascii="方正仿宋简体" w:eastAsia="方正仿宋简体" w:cs="方正仿宋简体" w:hAnsi="方正仿宋简体" w:hint="eastAsia"/>
          <w:b w:val="0"/>
          <w:bCs w:val="0"/>
          <w:sz w:val="32"/>
          <w:szCs w:val="32"/>
        </w:rPr>
        <w:t>126.53</w:t>
      </w:r>
      <w:r>
        <w:rPr>
          <w:rFonts w:ascii="方正仿宋简体" w:eastAsia="方正仿宋简体" w:cs="方正仿宋简体" w:hAnsi="方正仿宋简体" w:hint="eastAsia"/>
          <w:b w:val="0"/>
          <w:bCs w:val="0"/>
          <w:sz w:val="32"/>
          <w:szCs w:val="32"/>
          <w:lang w:val="zh-CN"/>
        </w:rPr>
        <w:t>万元。其中：</w:t>
      </w:r>
      <w:r>
        <w:rPr>
          <w:rFonts w:ascii="方正仿宋简体" w:eastAsia="方正仿宋简体" w:cs="方正仿宋简体" w:hAnsi="方正仿宋简体" w:hint="eastAsia"/>
          <w:b w:val="0"/>
          <w:bCs w:val="0"/>
          <w:sz w:val="32"/>
          <w:szCs w:val="32"/>
        </w:rPr>
        <w:t>中央补助资金108.89万元，省级补助资金9.39万元，市级补助资金5.11万元，区级补助资金3.14万元。</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en-US" w:eastAsia="zh-CN"/>
        </w:rPr>
        <w:t>2</w:t>
      </w:r>
      <w:r>
        <w:rPr>
          <w:rFonts w:ascii="方正仿宋简体" w:eastAsia="方正仿宋简体" w:cs="方正仿宋简体" w:hAnsi="方正仿宋简体" w:hint="eastAsia"/>
          <w:b w:val="0"/>
          <w:bCs w:val="0"/>
          <w:sz w:val="32"/>
          <w:szCs w:val="32"/>
          <w:lang w:val="zh-CN"/>
        </w:rPr>
        <w:t>．资金使用：广元市利州区河西社区卫生服务中心收到 20</w:t>
      </w:r>
      <w:r>
        <w:rPr>
          <w:rFonts w:ascii="方正仿宋简体" w:eastAsia="方正仿宋简体" w:cs="方正仿宋简体" w:hAnsi="方正仿宋简体" w:hint="eastAsia"/>
          <w:b w:val="0"/>
          <w:bCs w:val="0"/>
          <w:sz w:val="32"/>
          <w:szCs w:val="32"/>
        </w:rPr>
        <w:t>20</w:t>
      </w:r>
      <w:r>
        <w:rPr>
          <w:rFonts w:ascii="方正仿宋简体" w:eastAsia="方正仿宋简体" w:cs="方正仿宋简体" w:hAnsi="方正仿宋简体" w:hint="eastAsia"/>
          <w:b w:val="0"/>
          <w:bCs w:val="0"/>
          <w:sz w:val="32"/>
          <w:szCs w:val="32"/>
          <w:lang w:val="zh-CN"/>
        </w:rPr>
        <w:t>年基本公共卫生服务项目补助</w:t>
      </w:r>
      <w:r>
        <w:rPr>
          <w:rFonts w:ascii="方正仿宋简体" w:eastAsia="方正仿宋简体" w:cs="方正仿宋简体" w:hAnsi="方正仿宋简体" w:hint="eastAsia"/>
          <w:b w:val="0"/>
          <w:bCs w:val="0"/>
          <w:sz w:val="32"/>
          <w:szCs w:val="32"/>
        </w:rPr>
        <w:t>126.53</w:t>
      </w:r>
      <w:r>
        <w:rPr>
          <w:rFonts w:ascii="方正仿宋简体" w:eastAsia="方正仿宋简体" w:cs="方正仿宋简体" w:hAnsi="方正仿宋简体" w:hint="eastAsia"/>
          <w:b w:val="0"/>
          <w:bCs w:val="0"/>
          <w:sz w:val="32"/>
          <w:szCs w:val="32"/>
          <w:lang w:val="zh-CN"/>
        </w:rPr>
        <w:t>万元，资金使用根据四川省基本公共卫生服务补助资金管理办法及中心基本公共卫生服务项目资金管理使用制度等进行，并对中心实施基本公共卫生服务项目绩效考核工作的组织实施进行监督管理。</w:t>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lang w:val="zh-CN"/>
        </w:rPr>
      </w:pPr>
      <w:r>
        <w:rPr>
          <w:rFonts w:ascii="方正楷体简体" w:eastAsia="方正楷体简体" w:cs="方正楷体简体" w:hAnsi="方正楷体简体" w:hint="eastAsia"/>
          <w:b w:val="0"/>
          <w:bCs w:val="0"/>
          <w:color w:val="000000"/>
          <w:sz w:val="32"/>
          <w:szCs w:val="32"/>
          <w:lang w:val="zh-CN"/>
        </w:rPr>
        <w:t>（三）项目财务管理情况</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该项目资金按各项目具体工作量及成本等进行测算，严格按照完成的数量、质量及考核结果拨付。项目资金实行专账管理，专款专用。</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黑体简体" w:eastAsia="方正黑体简体" w:cs="方正黑体简体" w:hAnsi="方正黑体简体" w:hint="eastAsia"/>
          <w:b w:val="0"/>
          <w:bCs w:val="0"/>
          <w:color w:val="000000"/>
          <w:kern w:val="2"/>
          <w:sz w:val="32"/>
          <w:szCs w:val="32"/>
          <w:lang w:val="en-US" w:eastAsia="zh-CN" w:bidi="ar-SA"/>
        </w:rPr>
      </w:pPr>
      <w:r>
        <w:rPr>
          <w:rFonts w:ascii="方正黑体简体" w:eastAsia="方正黑体简体" w:cs="方正黑体简体" w:hAnsi="方正黑体简体" w:hint="eastAsia"/>
          <w:b w:val="0"/>
          <w:bCs w:val="0"/>
          <w:color w:val="000000"/>
          <w:kern w:val="2"/>
          <w:sz w:val="32"/>
          <w:szCs w:val="32"/>
          <w:lang w:val="en-US" w:eastAsia="zh-CN" w:bidi="ar-SA"/>
        </w:rPr>
        <w:t>三、项目实施及管理情况</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广元市利州区河西社区卫生服务中心收到20</w:t>
      </w:r>
      <w:r>
        <w:rPr>
          <w:rFonts w:ascii="方正仿宋简体" w:eastAsia="方正仿宋简体" w:cs="方正仿宋简体" w:hAnsi="方正仿宋简体" w:hint="eastAsia"/>
          <w:b w:val="0"/>
          <w:bCs w:val="0"/>
          <w:sz w:val="32"/>
          <w:szCs w:val="32"/>
        </w:rPr>
        <w:t>20</w:t>
      </w:r>
      <w:r>
        <w:rPr>
          <w:rFonts w:ascii="方正仿宋简体" w:eastAsia="方正仿宋简体" w:cs="方正仿宋简体" w:hAnsi="方正仿宋简体" w:hint="eastAsia"/>
          <w:b w:val="0"/>
          <w:bCs w:val="0"/>
          <w:sz w:val="32"/>
          <w:szCs w:val="32"/>
          <w:lang w:val="zh-CN"/>
        </w:rPr>
        <w:t>年基本公共卫生服务项目补助</w:t>
      </w:r>
      <w:r>
        <w:rPr>
          <w:rFonts w:ascii="方正仿宋简体" w:eastAsia="方正仿宋简体" w:cs="方正仿宋简体" w:hAnsi="方正仿宋简体" w:hint="eastAsia"/>
          <w:b w:val="0"/>
          <w:bCs w:val="0"/>
          <w:sz w:val="32"/>
          <w:szCs w:val="32"/>
        </w:rPr>
        <w:t>126.53</w:t>
      </w:r>
      <w:r>
        <w:rPr>
          <w:rFonts w:ascii="方正仿宋简体" w:eastAsia="方正仿宋简体" w:cs="方正仿宋简体" w:hAnsi="方正仿宋简体" w:hint="eastAsia"/>
          <w:b w:val="0"/>
          <w:bCs w:val="0"/>
          <w:sz w:val="32"/>
          <w:szCs w:val="32"/>
          <w:lang w:val="zh-CN"/>
        </w:rPr>
        <w:t>万元，资金使用根据四川省基本公共卫生服务补助资金管理办法及中心基本公共卫生服务项目资金管理使用制度等进行，并对中心实施基本公共卫生服务项目绩效考核工作的组织实施进行监督管理。</w:t>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lang w:val="zh-CN"/>
        </w:rPr>
      </w:pPr>
      <w:r>
        <w:rPr>
          <w:rFonts w:ascii="方正楷体简体" w:eastAsia="方正楷体简体" w:cs="方正楷体简体" w:hAnsi="方正楷体简体" w:hint="eastAsia"/>
          <w:b w:val="0"/>
          <w:bCs w:val="0"/>
          <w:color w:val="000000"/>
          <w:sz w:val="32"/>
          <w:szCs w:val="32"/>
          <w:lang w:val="zh-CN"/>
        </w:rPr>
        <w:t>（一）项目组织架构及实施流程</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1</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加强领导，健全机制，确保项目工作顺利开展。</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为切实加强对项目工作的领导，确保实现项目预期工作目标，中心成立了以中心主任为组长，分管主任为副组长的技术指导小组，加强项目资金管理，严格落实绩效考核制度。</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2</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将项目工作纳入年度目标考核。按照上级关于开展国家基本公共卫生服务项目的部署要求，把基本公共卫生服务工作作为卫生工作的重中之重来抓，年初签订目标责任书。中心成立了中心主任任组长的项目实施领导小组，制定了切实可行的实施方案，以保证中心基本公共卫生服务有序开展。</w:t>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rPr>
      </w:pPr>
      <w:r>
        <w:rPr>
          <w:rFonts w:ascii="方正楷体简体" w:eastAsia="方正楷体简体" w:cs="方正楷体简体" w:hAnsi="方正楷体简体" w:hint="eastAsia"/>
          <w:b w:val="0"/>
          <w:bCs w:val="0"/>
          <w:color w:val="000000"/>
          <w:sz w:val="32"/>
          <w:szCs w:val="32"/>
          <w:lang w:val="zh-CN"/>
        </w:rPr>
        <w:t>（二）项目管理情况</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以实施基本公共卫生服务项目为载体，签约服务团队为依托，组建团队长为责任主体，若干团队（即责任医生、责任护士、公卫人员、乡村医生）为服务主体的服务团队，团队参与服务、团队长参与管理，为城乡居民提供优质、高效的服务。</w:t>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lang w:val="zh-CN"/>
        </w:rPr>
      </w:pPr>
      <w:r>
        <w:rPr>
          <w:rFonts w:ascii="方正楷体简体" w:eastAsia="方正楷体简体" w:cs="方正楷体简体" w:hAnsi="方正楷体简体" w:hint="eastAsia"/>
          <w:b w:val="0"/>
          <w:bCs w:val="0"/>
          <w:color w:val="000000"/>
          <w:sz w:val="32"/>
          <w:szCs w:val="32"/>
          <w:lang w:val="zh-CN"/>
        </w:rPr>
        <w:t>（三）项目监管情况</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广元市、区公卫指导中心对中心项目实施情况进行督导考核，对督导考核发现的问题及时予以纠正，以考核促进项目运行规范化。实行考核结果、工作服务质量与补助资金挂钩，充分调动基层医疗机构实施项目工作的积极性合主动性，提高了项目资金的使用效率和项目工作质量。</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黑体简体" w:eastAsia="方正黑体简体" w:cs="方正黑体简体" w:hAnsi="方正黑体简体" w:hint="eastAsia"/>
          <w:b w:val="0"/>
          <w:bCs w:val="0"/>
          <w:color w:val="000000"/>
          <w:kern w:val="2"/>
          <w:sz w:val="32"/>
          <w:szCs w:val="32"/>
          <w:lang w:val="zh-CN" w:eastAsia="zh-CN" w:bidi="ar-SA"/>
        </w:rPr>
      </w:pPr>
      <w:r>
        <w:rPr>
          <w:rFonts w:ascii="方正黑体简体" w:eastAsia="方正黑体简体" w:cs="方正黑体简体" w:hAnsi="方正黑体简体" w:hint="eastAsia"/>
          <w:b w:val="0"/>
          <w:bCs w:val="0"/>
          <w:color w:val="000000"/>
          <w:kern w:val="2"/>
          <w:sz w:val="32"/>
          <w:szCs w:val="32"/>
          <w:lang w:val="en-US" w:eastAsia="zh-CN" w:bidi="ar-SA"/>
        </w:rPr>
        <w:t>四、项目绩效情况</w:t>
      </w:r>
      <w:r>
        <w:rPr>
          <w:rFonts w:ascii="方正黑体简体" w:eastAsia="方正黑体简体" w:cs="方正黑体简体" w:hAnsi="方正黑体简体" w:hint="eastAsia"/>
          <w:b w:val="0"/>
          <w:bCs w:val="0"/>
          <w:color w:val="000000"/>
          <w:kern w:val="2"/>
          <w:sz w:val="32"/>
          <w:szCs w:val="32"/>
          <w:lang w:val="zh-CN" w:eastAsia="zh-CN" w:bidi="ar-SA"/>
        </w:rPr>
        <w:tab/>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lang w:val="zh-CN"/>
        </w:rPr>
      </w:pPr>
      <w:r>
        <w:rPr>
          <w:rFonts w:ascii="方正楷体简体" w:eastAsia="方正楷体简体" w:cs="方正楷体简体" w:hAnsi="方正楷体简体" w:hint="eastAsia"/>
          <w:b w:val="0"/>
          <w:bCs w:val="0"/>
          <w:color w:val="000000"/>
          <w:sz w:val="32"/>
          <w:szCs w:val="32"/>
          <w:lang w:val="zh-CN"/>
        </w:rPr>
        <w:t>（一）项目完成情况</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2020年基本公共卫生服务总体指标完成较好，均能完成评价指标，达到预期值 。中心制定了《基本公共卫生专项资金管理办法》，加强资金使用监管，同时开展项目资金绩效评价。通过开展绩效评价工作，及时发现项目申报审批、项目实施管理、项目资金管理等环节中的薄弱环节，总结和推广好的经验和做法，进一步规范了项目管理、改进了项目资金支出管理。同时，通过对专项资金的使用情况进行绩效评价，衡量项目的投入、产出与绩效，分析、检验项目是否达到预期目标，资金使用是否有效，为以后年度项目安排及资金管理提供重要依据。</w:t>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lang w:val="zh-CN"/>
        </w:rPr>
      </w:pPr>
      <w:r>
        <w:rPr>
          <w:rFonts w:ascii="方正楷体简体" w:eastAsia="方正楷体简体" w:cs="方正楷体简体" w:hAnsi="方正楷体简体" w:hint="eastAsia"/>
          <w:b w:val="0"/>
          <w:bCs w:val="0"/>
          <w:color w:val="000000"/>
          <w:sz w:val="32"/>
          <w:szCs w:val="32"/>
          <w:lang w:val="zh-CN"/>
        </w:rPr>
        <w:t>（二）项目效益情况</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免费向居民提供基本公共卫生服务，不断提高居民健康水平。</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通过实施以上14项服务，对影响居民健康的主要卫生问题实施干预，减少主要健康危险因素，有效和控制主要传染病及慢性病，使城乡居民逐步享有均等化的公共卫生服务。</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黑体简体" w:eastAsia="方正黑体简体" w:cs="方正黑体简体" w:hAnsi="方正黑体简体" w:hint="eastAsia"/>
          <w:b w:val="0"/>
          <w:bCs w:val="0"/>
          <w:color w:val="000000"/>
          <w:kern w:val="2"/>
          <w:sz w:val="32"/>
          <w:szCs w:val="32"/>
          <w:lang w:val="en-US" w:eastAsia="zh-CN" w:bidi="ar-SA"/>
        </w:rPr>
      </w:pPr>
      <w:r>
        <w:rPr>
          <w:rFonts w:ascii="方正黑体简体" w:eastAsia="方正黑体简体" w:cs="方正黑体简体" w:hAnsi="方正黑体简体" w:hint="eastAsia"/>
          <w:b w:val="0"/>
          <w:bCs w:val="0"/>
          <w:color w:val="000000"/>
          <w:kern w:val="2"/>
          <w:sz w:val="32"/>
          <w:szCs w:val="32"/>
          <w:lang w:val="en-US" w:eastAsia="zh-CN" w:bidi="ar-SA"/>
        </w:rPr>
        <w:t>五、评价结论及建议</w:t>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lang w:val="zh-CN"/>
        </w:rPr>
      </w:pPr>
      <w:r>
        <w:rPr>
          <w:rFonts w:ascii="方正楷体简体" w:eastAsia="方正楷体简体" w:cs="方正楷体简体" w:hAnsi="方正楷体简体" w:hint="eastAsia"/>
          <w:b w:val="0"/>
          <w:bCs w:val="0"/>
          <w:color w:val="000000"/>
          <w:sz w:val="32"/>
          <w:szCs w:val="32"/>
          <w:lang w:val="zh-CN"/>
        </w:rPr>
        <w:t>（一）评价结论</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该项目在中心各科室积极配合下，认真分解任务，落实责任，开展了一系列的项目服务活动。中心组织精干力量，深入社区积极开展项目的指导、培训等工作，以“政府主导、部门配合、专业机</w:t>
      </w:r>
      <w:r>
        <w:rPr>
          <w:rFonts w:ascii="方正仿宋简体" w:eastAsia="方正仿宋简体" w:cs="方正仿宋简体" w:hAnsi="方正仿宋简体" w:hint="eastAsia"/>
          <w:b w:val="0"/>
          <w:bCs w:val="0"/>
          <w:color w:val="000000"/>
          <w:sz w:val="32"/>
          <w:szCs w:val="32"/>
        </w:rPr>
        <w:t>构技术支撑、</w:t>
      </w:r>
      <w:r>
        <w:rPr>
          <w:rFonts w:ascii="方正仿宋简体" w:eastAsia="方正仿宋简体" w:cs="方正仿宋简体" w:hAnsi="方正仿宋简体" w:hint="eastAsia"/>
          <w:b w:val="0"/>
          <w:bCs w:val="0"/>
          <w:sz w:val="32"/>
          <w:szCs w:val="32"/>
        </w:rPr>
        <w:t>全社会参与”的运行模式，使辖区重点人群发现、分类干预、患者自我管理和健康教育与健康教育促进等各项工作得到了有效推进。</w:t>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lang w:val="zh-CN"/>
        </w:rPr>
      </w:pPr>
      <w:r>
        <w:rPr>
          <w:rFonts w:ascii="方正楷体简体" w:eastAsia="方正楷体简体" w:cs="方正楷体简体" w:hAnsi="方正楷体简体" w:hint="eastAsia"/>
          <w:b w:val="0"/>
          <w:bCs w:val="0"/>
          <w:color w:val="000000"/>
          <w:sz w:val="32"/>
          <w:szCs w:val="32"/>
          <w:lang w:val="zh-CN"/>
        </w:rPr>
        <w:t>（二）存在的问题</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color w:val="000000"/>
          <w:sz w:val="32"/>
          <w:szCs w:val="32"/>
        </w:rPr>
      </w:pPr>
      <w:r>
        <w:rPr>
          <w:rFonts w:ascii="方正仿宋简体" w:eastAsia="方正仿宋简体" w:cs="方正仿宋简体" w:hAnsi="方正仿宋简体" w:hint="eastAsia"/>
          <w:b w:val="0"/>
          <w:bCs w:val="0"/>
          <w:color w:val="000000"/>
          <w:sz w:val="32"/>
          <w:szCs w:val="32"/>
        </w:rPr>
        <w:t>重性精神病患者管理难度大。主要是家属不配合，中心没有专业精神卫生人员。</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基层公共卫生力量薄弱。由于农村卫生技术人员缺乏，相当一部分项目实施单位公卫人员都是兼职，特别是多数村卫生室公卫工作只有一个人，集预防、医疗等多项职能于一身，面对公共卫生服务、突发</w:t>
      </w:r>
      <w:r>
        <w:rPr>
          <w:rFonts w:ascii="方正仿宋简体" w:eastAsia="方正仿宋简体" w:cs="方正仿宋简体" w:hAnsi="方正仿宋简体" w:hint="eastAsia"/>
          <w:b w:val="0"/>
          <w:bCs w:val="0"/>
          <w:color w:val="000000"/>
          <w:sz w:val="32"/>
          <w:szCs w:val="32"/>
        </w:rPr>
        <w:t>公共</w:t>
      </w:r>
      <w:r>
        <w:rPr>
          <w:rFonts w:ascii="方正仿宋简体" w:eastAsia="方正仿宋简体" w:cs="方正仿宋简体" w:hAnsi="方正仿宋简体" w:hint="eastAsia"/>
          <w:b w:val="0"/>
          <w:bCs w:val="0"/>
          <w:sz w:val="32"/>
          <w:szCs w:val="32"/>
        </w:rPr>
        <w:t>卫生事件预防等方面的工作处置力量薄弱。</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群众认知度不高。居民对国家基本公共卫生服务认识不够，上门建档和随访主动配合存在一定困难，特别是城区居民入户难。</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楷体简体" w:eastAsia="方正楷体简体" w:cs="方正楷体简体" w:hAnsi="方正楷体简体" w:hint="eastAsia"/>
          <w:b w:val="0"/>
          <w:bCs w:val="0"/>
          <w:sz w:val="32"/>
          <w:szCs w:val="32"/>
          <w:lang w:val="zh-CN"/>
        </w:rPr>
      </w:pPr>
      <w:r>
        <w:rPr>
          <w:rFonts w:ascii="方正楷体简体" w:eastAsia="方正楷体简体" w:cs="方正楷体简体" w:hAnsi="方正楷体简体" w:hint="eastAsia"/>
          <w:b w:val="0"/>
          <w:bCs w:val="0"/>
          <w:sz w:val="32"/>
          <w:szCs w:val="32"/>
          <w:lang w:val="zh-CN"/>
        </w:rPr>
        <w:t>（三）相关建议</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提高思想认识，加强组织管理。进一步统一思想，提高认识，健全各项规章制度，明确分工，责任到人，严格工作制度，从过程把关，集中人力、物力全面完善工作，全力抓好基本公共卫生服务项目工作开展。</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强化工作措施，加强培训。一是进一步加强管理，严格绩效考核办法和经费管理办法；二是进一步加大各项目实施培训工作；三是及时充实工作人员，配置必要的设备和场所，建立可持续的良性内部分配机制，增强公共卫生人员工作积极性和责任心，使其全身心地投入到工作中；四是加大对重点人群的筛查力度，认真开展好健康管理服务，提高管理率；五是依据绩效考核办法，逗硬考核，扎实开展工作。</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加强监督管理，合理使用经费。严格资金使用与管理，加大监管力度，坚决杜绝经费的不合理使用和套取资金，做到有效使用，全力推进我区国家基本公共卫生服务项目工作深入开展。</w:t>
      </w:r>
    </w:p>
    <w:p>
      <w:pPr>
        <w:keepNext w:val="0"/>
        <w:keepLines w:val="0"/>
        <w:pageBreakBefore w:val="0"/>
        <w:kinsoku/>
        <w:wordWrap/>
        <w:overflowPunct/>
        <w:topLinePunct w:val="0"/>
        <w:autoSpaceDE/>
        <w:autoSpaceDN/>
        <w:bidi w:val="0"/>
        <w:snapToGrid/>
        <w:spacing w:line="576" w:lineRule="exact"/>
        <w:ind w:left="0" w:firstLineChars="200" w:firstLine="640"/>
        <w:textAlignment w:val="auto"/>
        <w:rPr>
          <w:rFonts w:ascii="仿宋_GB2312" w:eastAsia="仿宋_GB2312" w:hAnsi="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p>
    <w:p>
      <w:pPr>
        <w:pStyle w:val="16"/>
        <w:rPr>
          <w:rFonts w:ascii="方正仿宋简体" w:eastAsia="方正仿宋简体" w:cs="方正仿宋简体" w:hAnsi="方正仿宋简体" w:hint="eastAsia"/>
          <w:b w:val="0"/>
          <w:bCs w:val="0"/>
          <w:sz w:val="32"/>
          <w:szCs w:val="32"/>
        </w:rPr>
      </w:pPr>
    </w:p>
    <w:p>
      <w:pPr>
        <w:pStyle w:val="16"/>
        <w:rPr>
          <w:rFonts w:ascii="方正仿宋简体" w:eastAsia="方正仿宋简体" w:cs="方正仿宋简体" w:hAnsi="方正仿宋简体" w:hint="eastAsia"/>
          <w:b w:val="0"/>
          <w:bCs w:val="0"/>
          <w:sz w:val="32"/>
          <w:szCs w:val="32"/>
        </w:rPr>
      </w:pPr>
    </w:p>
    <w:p>
      <w:pPr>
        <w:pStyle w:val="16"/>
        <w:rPr>
          <w:rFonts w:ascii="方正仿宋简体" w:eastAsia="方正仿宋简体" w:cs="方正仿宋简体" w:hAnsi="方正仿宋简体" w:hint="eastAsia"/>
          <w:b w:val="0"/>
          <w:bCs w:val="0"/>
          <w:sz w:val="32"/>
          <w:szCs w:val="32"/>
        </w:rPr>
      </w:pPr>
    </w:p>
    <w:p>
      <w:pPr>
        <w:pStyle w:val="16"/>
        <w:rPr>
          <w:rFonts w:ascii="方正仿宋简体" w:eastAsia="方正仿宋简体" w:cs="方正仿宋简体" w:hAnsi="方正仿宋简体" w:hint="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jc w:val="both"/>
        <w:textAlignment w:val="auto"/>
        <w:rPr>
          <w:rFonts w:ascii="方正黑体简体" w:eastAsia="方正黑体简体" w:cs="方正黑体简体" w:hAnsi="方正黑体简体" w:hint="eastAsia"/>
          <w:b w:val="0"/>
          <w:bCs w:val="0"/>
          <w:sz w:val="32"/>
          <w:szCs w:val="32"/>
          <w:lang w:val="en-US" w:eastAsia="zh-CN"/>
        </w:rPr>
      </w:pPr>
      <w:r>
        <w:rPr>
          <w:rFonts w:ascii="方正黑体简体" w:eastAsia="方正黑体简体" w:cs="方正黑体简体" w:hAnsi="方正黑体简体" w:hint="eastAsia"/>
          <w:b w:val="0"/>
          <w:bCs w:val="0"/>
          <w:sz w:val="32"/>
          <w:szCs w:val="32"/>
        </w:rPr>
        <w:t>附件2</w:t>
      </w:r>
      <w:r>
        <w:rPr>
          <w:rFonts w:ascii="方正黑体简体" w:eastAsia="方正黑体简体" w:cs="方正黑体简体" w:hAnsi="方正黑体简体" w:hint="eastAsia"/>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880"/>
        <w:jc w:val="center"/>
        <w:textAlignment w:val="auto"/>
        <w:rPr>
          <w:rFonts w:ascii="方正小标宋简体" w:eastAsia="方正小标宋简体" w:cs="方正小标宋简体" w:hAnsi="方正小标宋简体" w:hint="eastAsia"/>
          <w:b w:val="0"/>
          <w:bCs w:val="0"/>
          <w:sz w:val="44"/>
          <w:szCs w:val="44"/>
          <w:lang w:val="zh-CN"/>
        </w:rPr>
      </w:pPr>
      <w:r>
        <w:rPr>
          <w:rFonts w:ascii="方正小标宋简体" w:eastAsia="方正小标宋简体" w:cs="方正小标宋简体" w:hAnsi="宋体"/>
          <w:color w:val="000000"/>
          <w:kern w:val="0"/>
          <w:sz w:val="44"/>
          <w:szCs w:val="44"/>
        </w:rPr>
        <w:t>2020</w:t>
      </w:r>
      <w:r>
        <w:rPr>
          <w:rFonts w:ascii="方正小标宋简体" w:eastAsia="方正小标宋简体" w:cs="方正小标宋简体" w:hAnsi="宋体" w:hint="eastAsia"/>
          <w:color w:val="000000"/>
          <w:kern w:val="0"/>
          <w:sz w:val="44"/>
          <w:szCs w:val="44"/>
        </w:rPr>
        <w:t>年基层医疗卫生机构实施基本药物制度</w:t>
      </w:r>
      <w:r>
        <w:rPr>
          <w:rFonts w:ascii="方正小标宋简体" w:eastAsia="方正小标宋简体" w:cs="方正小标宋简体" w:hAnsi="方正小标宋简体" w:hint="eastAsia"/>
          <w:b w:val="0"/>
          <w:bCs w:val="0"/>
          <w:sz w:val="44"/>
          <w:szCs w:val="44"/>
          <w:lang w:val="zh-CN"/>
        </w:rPr>
        <w:t>绩效评价报告</w:t>
      </w:r>
    </w:p>
    <w:p>
      <w:pPr>
        <w:keepNext w:val="0"/>
        <w:keepLines w:val="0"/>
        <w:pageBreakBefore w:val="0"/>
        <w:kinsoku/>
        <w:wordWrap/>
        <w:overflowPunct/>
        <w:topLinePunct w:val="0"/>
        <w:autoSpaceDE/>
        <w:autoSpaceDN/>
        <w:bidi w:val="0"/>
        <w:snapToGrid/>
        <w:spacing w:line="576" w:lineRule="exact"/>
        <w:ind w:left="0"/>
        <w:textAlignment w:val="auto"/>
        <w:rPr>
          <w:rFonts w:ascii="宋体"/>
          <w:sz w:val="32"/>
          <w:szCs w:val="32"/>
          <w:lang w:val="zh-CN"/>
        </w:rPr>
      </w:pP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黑体简体" w:eastAsia="方正黑体简体" w:cs="方正黑体简体" w:hAnsi="方正黑体简体" w:hint="eastAsia"/>
          <w:b w:val="0"/>
          <w:bCs w:val="0"/>
          <w:color w:val="000000"/>
          <w:kern w:val="2"/>
          <w:sz w:val="32"/>
          <w:szCs w:val="32"/>
          <w:lang w:val="zh-CN" w:eastAsia="zh-CN" w:bidi="ar-SA"/>
        </w:rPr>
      </w:pPr>
      <w:r>
        <w:rPr>
          <w:rFonts w:ascii="方正黑体简体" w:eastAsia="方正黑体简体" w:cs="方正黑体简体" w:hAnsi="方正黑体简体" w:hint="eastAsia"/>
          <w:b w:val="0"/>
          <w:bCs w:val="0"/>
          <w:color w:val="000000"/>
          <w:kern w:val="2"/>
          <w:sz w:val="32"/>
          <w:szCs w:val="32"/>
          <w:lang w:val="en-US" w:eastAsia="zh-CN" w:bidi="ar-SA"/>
        </w:rPr>
        <w:t>一、</w:t>
      </w:r>
      <w:r>
        <w:rPr>
          <w:rFonts w:ascii="方正黑体简体" w:eastAsia="方正黑体简体" w:cs="方正黑体简体" w:hAnsi="方正黑体简体" w:hint="eastAsia"/>
          <w:b w:val="0"/>
          <w:bCs w:val="0"/>
          <w:color w:val="000000"/>
          <w:kern w:val="2"/>
          <w:sz w:val="32"/>
          <w:szCs w:val="32"/>
          <w:lang w:val="zh-CN" w:eastAsia="zh-CN" w:bidi="ar-SA"/>
        </w:rPr>
        <w:t>项目概况</w:t>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lang w:val="zh-CN"/>
        </w:rPr>
      </w:pPr>
      <w:r>
        <w:rPr>
          <w:rFonts w:ascii="方正楷体简体" w:eastAsia="方正楷体简体" w:cs="方正楷体简体" w:hAnsi="方正楷体简体" w:hint="eastAsia"/>
          <w:b w:val="0"/>
          <w:bCs w:val="0"/>
          <w:color w:val="000000"/>
          <w:sz w:val="32"/>
          <w:szCs w:val="32"/>
          <w:lang w:val="zh-CN"/>
        </w:rPr>
        <w:t>（一）项目基本情况</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lang w:val="zh-CN"/>
        </w:rPr>
        <w:t>为保障人民群众基本用药，实现人人享有基本医疗卫生服务，不断提高人民群众健康水平，中心</w:t>
      </w:r>
      <w:r>
        <w:rPr>
          <w:rFonts w:ascii="方正仿宋简体" w:eastAsia="方正仿宋简体" w:cs="方正仿宋简体" w:hAnsi="方正仿宋简体" w:hint="eastAsia"/>
          <w:b w:val="0"/>
          <w:bCs w:val="0"/>
          <w:sz w:val="32"/>
          <w:szCs w:val="32"/>
        </w:rPr>
        <w:t>2020年该项目资金总投入</w:t>
      </w:r>
      <w:r>
        <w:rPr>
          <w:rFonts w:ascii="方正仿宋简体" w:eastAsia="方正仿宋简体" w:cs="方正仿宋简体" w:hAnsi="方正仿宋简体" w:hint="eastAsia"/>
          <w:b w:val="0"/>
          <w:bCs w:val="0"/>
          <w:sz w:val="32"/>
          <w:szCs w:val="32"/>
          <w:lang w:val="en-US" w:eastAsia="zh-CN"/>
        </w:rPr>
        <w:t>35.14</w:t>
      </w:r>
      <w:r>
        <w:rPr>
          <w:rFonts w:ascii="方正仿宋简体" w:eastAsia="方正仿宋简体" w:cs="方正仿宋简体" w:hAnsi="方正仿宋简体" w:hint="eastAsia"/>
          <w:b w:val="0"/>
          <w:bCs w:val="0"/>
          <w:sz w:val="32"/>
          <w:szCs w:val="32"/>
        </w:rPr>
        <w:t>万元。</w:t>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lang w:val="zh-CN"/>
        </w:rPr>
      </w:pPr>
      <w:r>
        <w:rPr>
          <w:rFonts w:ascii="方正楷体简体" w:eastAsia="方正楷体简体" w:cs="方正楷体简体" w:hAnsi="方正楷体简体" w:hint="eastAsia"/>
          <w:b w:val="0"/>
          <w:bCs w:val="0"/>
          <w:color w:val="000000"/>
          <w:sz w:val="32"/>
          <w:szCs w:val="32"/>
          <w:lang w:val="zh-CN"/>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1．项目主要内容。</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lang w:val="zh-CN"/>
        </w:rPr>
        <w:t>实施基本药物制度是深化医药卫生体制改革的重要工作，是保障群众基本用药，减轻用药费用负担，缓解群众看病难看病贵，提高群众健康水平的基本保障制度。</w:t>
      </w:r>
      <w:r>
        <w:rPr>
          <w:rFonts w:ascii="方正仿宋简体" w:eastAsia="方正仿宋简体" w:cs="方正仿宋简体" w:hAnsi="方正仿宋简体" w:hint="eastAsia"/>
          <w:b w:val="0"/>
          <w:bCs w:val="0"/>
          <w:sz w:val="32"/>
          <w:szCs w:val="32"/>
        </w:rPr>
        <w:t>2019年我中心深入贯彻国家省市区医药卫生体制改革会议相关精神，严格按照要求对我中心临床用药，辖区内村卫生室用药全面配备使用基本药物，实行零差价销售。</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lang w:val="zh-CN"/>
        </w:rPr>
        <w:t>项目应实现的具体绩效目标，包括目标的量化、细化情况以及项目实施进度计划</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实施国家基本药物制度专项绩效评价，是为了解基本药物制度专项资金使用情况和取得效果，以利于发现项目实施过程中，存在的问题。目标是为我中心及辖区内村卫生室已全面实施药品零差价，基本改变以药养医的传统格局。下一步把工作重点转移到业务技术和服务水平质量上，减少群众用药负担，缓解看病难贵问题。满足大多数人要求，在任何时候都可以保证数量和剂型足够供应，降低了药品价格，提高基本药物的可及性，让群众得到真正的实惠。规范国家基本药物使用，及医务人员的开药行为遏制过度使用抗生素问题，确保用药安全。</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分析评价申报内容是否与实际相符，申报目标是否合理可行。</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广元市利州区河西社区卫生服务中心收到 20</w:t>
      </w:r>
      <w:r>
        <w:rPr>
          <w:rFonts w:ascii="方正仿宋简体" w:eastAsia="方正仿宋简体" w:cs="方正仿宋简体" w:hAnsi="方正仿宋简体" w:hint="eastAsia"/>
          <w:b w:val="0"/>
          <w:bCs w:val="0"/>
          <w:sz w:val="32"/>
          <w:szCs w:val="32"/>
        </w:rPr>
        <w:t>20</w:t>
      </w:r>
      <w:r>
        <w:rPr>
          <w:rFonts w:ascii="方正仿宋简体" w:eastAsia="方正仿宋简体" w:cs="方正仿宋简体" w:hAnsi="方正仿宋简体" w:hint="eastAsia"/>
          <w:b w:val="0"/>
          <w:bCs w:val="0"/>
          <w:sz w:val="32"/>
          <w:szCs w:val="32"/>
          <w:lang w:val="zh-CN"/>
        </w:rPr>
        <w:t>年基层医疗卫生机构实施基本药物制度补助</w:t>
      </w:r>
      <w:r>
        <w:rPr>
          <w:rFonts w:ascii="方正仿宋简体" w:eastAsia="方正仿宋简体" w:cs="方正仿宋简体" w:hAnsi="方正仿宋简体" w:hint="eastAsia"/>
          <w:b w:val="0"/>
          <w:bCs w:val="0"/>
          <w:sz w:val="32"/>
          <w:szCs w:val="32"/>
          <w:lang w:val="en-US" w:eastAsia="zh-CN"/>
        </w:rPr>
        <w:t>35.14</w:t>
      </w:r>
      <w:r>
        <w:rPr>
          <w:rFonts w:ascii="方正仿宋简体" w:eastAsia="方正仿宋简体" w:cs="方正仿宋简体" w:hAnsi="方正仿宋简体" w:hint="eastAsia"/>
          <w:b w:val="0"/>
          <w:bCs w:val="0"/>
          <w:sz w:val="32"/>
          <w:szCs w:val="32"/>
          <w:lang w:val="zh-CN"/>
        </w:rPr>
        <w:t>万元。广元市利州区卫生健康局通过</w:t>
      </w:r>
      <w:r>
        <w:rPr>
          <w:rFonts w:ascii="方正仿宋简体" w:eastAsia="方正仿宋简体" w:cs="方正仿宋简体" w:hAnsi="方正仿宋简体" w:hint="eastAsia"/>
          <w:b w:val="0"/>
          <w:bCs w:val="0"/>
          <w:sz w:val="32"/>
          <w:szCs w:val="32"/>
        </w:rPr>
        <w:t>阳光采购积分情况和完成目标任务情况综合评定</w:t>
      </w:r>
      <w:r>
        <w:rPr>
          <w:rFonts w:ascii="方正仿宋简体" w:eastAsia="方正仿宋简体" w:cs="方正仿宋简体" w:hAnsi="方正仿宋简体" w:hint="eastAsia"/>
          <w:b w:val="0"/>
          <w:bCs w:val="0"/>
          <w:sz w:val="32"/>
          <w:szCs w:val="32"/>
          <w:lang w:val="zh-CN"/>
        </w:rPr>
        <w:t>拨付补助资金。并对中心实施基本药物制度绩效考核工作的组织实施进行监督管理。</w:t>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lang w:val="zh-CN"/>
        </w:rPr>
      </w:pPr>
      <w:r>
        <w:rPr>
          <w:rFonts w:ascii="方正楷体简体" w:eastAsia="方正楷体简体" w:cs="方正楷体简体" w:hAnsi="方正楷体简体" w:hint="eastAsia"/>
          <w:b w:val="0"/>
          <w:bCs w:val="0"/>
          <w:color w:val="000000"/>
          <w:sz w:val="32"/>
          <w:szCs w:val="32"/>
          <w:lang w:val="zh-CN"/>
        </w:rPr>
        <w:t>（三）项目自评步骤及方法</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lang w:val="zh-CN"/>
        </w:rPr>
        <w:t>项目自评根据区卫健局要求，</w:t>
      </w:r>
      <w:r>
        <w:rPr>
          <w:rFonts w:ascii="方正仿宋简体" w:eastAsia="方正仿宋简体" w:cs="方正仿宋简体" w:hAnsi="方正仿宋简体" w:hint="eastAsia"/>
          <w:b w:val="0"/>
          <w:bCs w:val="0"/>
          <w:sz w:val="32"/>
          <w:szCs w:val="32"/>
        </w:rPr>
        <w:t>2020年度实施国家基本药物运转，专项资金项目实施作为中心及辖区内村卫生室开展项目绩效评价内容，包括项目基本情况，评价查看标准，绩效目标实施情况，存在的问题等步骤开展。</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黑体简体" w:eastAsia="方正黑体简体" w:cs="方正黑体简体" w:hAnsi="方正黑体简体" w:hint="eastAsia"/>
          <w:b w:val="0"/>
          <w:bCs w:val="0"/>
          <w:color w:val="000000"/>
          <w:kern w:val="2"/>
          <w:sz w:val="32"/>
          <w:szCs w:val="32"/>
          <w:lang w:val="en-US" w:eastAsia="zh-CN" w:bidi="ar-SA"/>
        </w:rPr>
      </w:pPr>
      <w:r>
        <w:rPr>
          <w:rFonts w:ascii="方正黑体简体" w:eastAsia="方正黑体简体" w:cs="方正黑体简体" w:hAnsi="方正黑体简体" w:hint="eastAsia"/>
          <w:b w:val="0"/>
          <w:bCs w:val="0"/>
          <w:color w:val="000000"/>
          <w:kern w:val="2"/>
          <w:sz w:val="32"/>
          <w:szCs w:val="32"/>
          <w:lang w:val="en-US" w:eastAsia="zh-CN" w:bidi="ar-SA"/>
        </w:rPr>
        <w:t>二、项目资金申报及使用情况</w:t>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lang w:val="zh-CN"/>
        </w:rPr>
      </w:pPr>
      <w:r>
        <w:rPr>
          <w:rFonts w:ascii="方正楷体简体" w:eastAsia="方正楷体简体" w:cs="方正楷体简体" w:hAnsi="方正楷体简体" w:hint="eastAsia"/>
          <w:b w:val="0"/>
          <w:bCs w:val="0"/>
          <w:color w:val="000000"/>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20</w:t>
      </w:r>
      <w:r>
        <w:rPr>
          <w:rFonts w:ascii="方正仿宋简体" w:eastAsia="方正仿宋简体" w:cs="方正仿宋简体" w:hAnsi="方正仿宋简体" w:hint="eastAsia"/>
          <w:b w:val="0"/>
          <w:bCs w:val="0"/>
          <w:sz w:val="32"/>
          <w:szCs w:val="32"/>
        </w:rPr>
        <w:t>20</w:t>
      </w:r>
      <w:r>
        <w:rPr>
          <w:rFonts w:ascii="方正仿宋简体" w:eastAsia="方正仿宋简体" w:cs="方正仿宋简体" w:hAnsi="方正仿宋简体" w:hint="eastAsia"/>
          <w:b w:val="0"/>
          <w:bCs w:val="0"/>
          <w:sz w:val="32"/>
          <w:szCs w:val="32"/>
          <w:lang w:val="zh-CN"/>
        </w:rPr>
        <w:t>年中心实施基本药物制度补助项目安排资金为</w:t>
      </w:r>
      <w:r>
        <w:rPr>
          <w:rFonts w:ascii="方正仿宋简体" w:eastAsia="方正仿宋简体" w:cs="方正仿宋简体" w:hAnsi="方正仿宋简体" w:hint="eastAsia"/>
          <w:b w:val="0"/>
          <w:bCs w:val="0"/>
          <w:sz w:val="32"/>
          <w:szCs w:val="32"/>
        </w:rPr>
        <w:t>31.03</w:t>
      </w:r>
      <w:r>
        <w:rPr>
          <w:rFonts w:ascii="方正仿宋简体" w:eastAsia="方正仿宋简体" w:cs="方正仿宋简体" w:hAnsi="方正仿宋简体" w:hint="eastAsia"/>
          <w:b w:val="0"/>
          <w:bCs w:val="0"/>
          <w:sz w:val="32"/>
          <w:szCs w:val="32"/>
          <w:lang w:val="zh-CN"/>
        </w:rPr>
        <w:t>万元，由</w:t>
      </w:r>
      <w:r>
        <w:rPr>
          <w:rFonts w:ascii="方正仿宋简体" w:eastAsia="方正仿宋简体" w:cs="方正仿宋简体" w:hAnsi="方正仿宋简体" w:hint="eastAsia"/>
          <w:b w:val="0"/>
          <w:bCs w:val="0"/>
          <w:sz w:val="32"/>
          <w:szCs w:val="32"/>
        </w:rPr>
        <w:t>《广元市利州区卫生健康局关于下达20120年基层医疗机构实施基本药物制度取消药品加成相关补助资金的通知</w:t>
      </w:r>
      <w:r>
        <w:rPr>
          <w:rFonts w:ascii="方正仿宋简体" w:eastAsia="方正仿宋简体" w:cs="方正仿宋简体" w:hAnsi="方正仿宋简体" w:hint="eastAsia"/>
          <w:b w:val="0"/>
          <w:bCs w:val="0"/>
          <w:sz w:val="32"/>
          <w:szCs w:val="32"/>
          <w:lang w:eastAsia="zh-CN"/>
        </w:rPr>
        <w:t>》</w:t>
      </w:r>
      <w:r>
        <w:rPr>
          <w:rFonts w:ascii="方正仿宋简体" w:eastAsia="方正仿宋简体" w:cs="方正仿宋简体" w:hAnsi="方正仿宋简体" w:hint="eastAsia"/>
          <w:b w:val="0"/>
          <w:bCs w:val="0"/>
          <w:sz w:val="32"/>
          <w:szCs w:val="32"/>
          <w:lang w:val="en-US" w:eastAsia="zh-CN"/>
        </w:rPr>
        <w:t>35.14</w:t>
      </w:r>
      <w:r>
        <w:rPr>
          <w:rFonts w:ascii="方正仿宋简体" w:eastAsia="方正仿宋简体" w:cs="方正仿宋简体" w:hAnsi="方正仿宋简体" w:hint="eastAsia"/>
          <w:b w:val="0"/>
          <w:bCs w:val="0"/>
          <w:sz w:val="32"/>
          <w:szCs w:val="32"/>
          <w:lang w:val="zh-CN"/>
        </w:rPr>
        <w:t>万元。</w:t>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lang w:val="zh-CN"/>
        </w:rPr>
      </w:pPr>
      <w:r>
        <w:rPr>
          <w:rFonts w:ascii="方正楷体简体" w:eastAsia="方正楷体简体" w:cs="方正楷体简体" w:hAnsi="方正楷体简体" w:hint="eastAsia"/>
          <w:b w:val="0"/>
          <w:bCs w:val="0"/>
          <w:color w:val="000000"/>
          <w:sz w:val="32"/>
          <w:szCs w:val="32"/>
          <w:lang w:val="zh-CN"/>
        </w:rPr>
        <w:t>（二）资金到位及使用情况</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lang w:val="zh-CN" w:eastAsia="zh-CN"/>
        </w:rPr>
      </w:pPr>
      <w:r>
        <w:rPr>
          <w:rFonts w:ascii="方正仿宋简体" w:eastAsia="方正仿宋简体" w:cs="方正仿宋简体" w:hAnsi="方正仿宋简体" w:hint="eastAsia"/>
          <w:b w:val="0"/>
          <w:bCs w:val="0"/>
          <w:sz w:val="32"/>
          <w:szCs w:val="32"/>
          <w:lang w:val="en-US" w:eastAsia="zh-CN"/>
        </w:rPr>
        <w:t>1</w:t>
      </w:r>
      <w:r>
        <w:rPr>
          <w:rFonts w:ascii="方正仿宋简体" w:eastAsia="方正仿宋简体" w:cs="方正仿宋简体" w:hAnsi="方正仿宋简体" w:hint="eastAsia"/>
          <w:b w:val="0"/>
          <w:bCs w:val="0"/>
          <w:sz w:val="32"/>
          <w:szCs w:val="32"/>
          <w:lang w:val="zh-CN" w:eastAsia="zh-CN"/>
        </w:rPr>
        <w:t>．资金到位</w:t>
      </w:r>
      <w:r>
        <w:rPr>
          <w:rFonts w:ascii="方正仿宋简体" w:eastAsia="方正仿宋简体" w:cs="方正仿宋简体" w:hAnsi="方正仿宋简体" w:hint="eastAsia"/>
          <w:b w:val="0"/>
          <w:bCs w:val="0"/>
          <w:sz w:val="32"/>
          <w:szCs w:val="32"/>
          <w:lang w:val="en-US" w:eastAsia="zh-CN"/>
        </w:rPr>
        <w:t>35.14</w:t>
      </w:r>
      <w:r>
        <w:rPr>
          <w:rFonts w:ascii="方正仿宋简体" w:eastAsia="方正仿宋简体" w:cs="方正仿宋简体" w:hAnsi="方正仿宋简体" w:hint="eastAsia"/>
          <w:b w:val="0"/>
          <w:bCs w:val="0"/>
          <w:sz w:val="32"/>
          <w:szCs w:val="32"/>
          <w:lang w:val="zh-CN" w:eastAsia="zh-CN"/>
        </w:rPr>
        <w:t>万元。</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en-US" w:eastAsia="zh-CN"/>
        </w:rPr>
        <w:t>2</w:t>
      </w:r>
      <w:r>
        <w:rPr>
          <w:rFonts w:ascii="方正仿宋简体" w:eastAsia="方正仿宋简体" w:cs="方正仿宋简体" w:hAnsi="方正仿宋简体" w:hint="eastAsia"/>
          <w:b w:val="0"/>
          <w:bCs w:val="0"/>
          <w:sz w:val="32"/>
          <w:szCs w:val="32"/>
          <w:lang w:val="zh-CN"/>
        </w:rPr>
        <w:t>．资金使用。</w:t>
      </w:r>
      <w:r>
        <w:rPr>
          <w:rFonts w:ascii="方正仿宋简体" w:eastAsia="方正仿宋简体" w:cs="方正仿宋简体" w:hAnsi="方正仿宋简体" w:hint="eastAsia"/>
          <w:b w:val="0"/>
          <w:bCs w:val="0"/>
          <w:sz w:val="32"/>
          <w:szCs w:val="32"/>
        </w:rPr>
        <w:t>2020年，通过采购使用基本药物的数量、服务人口的数量、阳光采购积分情况和完成目标任务情况综合评定、经局党组会议研究通过后，中心收到各级专项补助资金31.03万元，其中：村卫生室补助3.03万元。通</w:t>
      </w:r>
      <w:r>
        <w:rPr>
          <w:rFonts w:ascii="方正仿宋简体" w:eastAsia="方正仿宋简体" w:cs="方正仿宋简体" w:hAnsi="方正仿宋简体" w:hint="eastAsia"/>
          <w:b w:val="0"/>
          <w:bCs w:val="0"/>
          <w:sz w:val="32"/>
          <w:szCs w:val="32"/>
          <w:lang w:val="zh-CN"/>
        </w:rPr>
        <w:t>过实施基本药物制度财政补助，弥补了中心及村卫生室实施基本药物制度后药品零差率销售损失的药品利润，确保了中心及村卫生室正常运转和基层医务人员合理待遇不降低。</w:t>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lang w:val="zh-CN"/>
        </w:rPr>
      </w:pPr>
      <w:r>
        <w:rPr>
          <w:rFonts w:ascii="方正楷体简体" w:eastAsia="方正楷体简体" w:cs="方正楷体简体" w:hAnsi="方正楷体简体" w:hint="eastAsia"/>
          <w:b w:val="0"/>
          <w:bCs w:val="0"/>
          <w:color w:val="000000"/>
          <w:sz w:val="32"/>
          <w:szCs w:val="32"/>
          <w:lang w:val="zh-CN"/>
        </w:rPr>
        <w:t>（三）项目财务管理情况</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严格遵守项目资金管理办法，对到账资金及下拨资金均经过完整的审批程序及审核。对村卫生室基本药物制度实施情况开展考核，根据结果据实分配补助资金。资金使用有完整的审批程序和手续，专款专用，不存在截留、挤占、挪用、虚列支等情况。</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黑体简体" w:eastAsia="方正黑体简体" w:cs="方正黑体简体" w:hAnsi="方正黑体简体" w:hint="eastAsia"/>
          <w:b w:val="0"/>
          <w:bCs w:val="0"/>
          <w:color w:val="000000"/>
          <w:kern w:val="2"/>
          <w:sz w:val="32"/>
          <w:szCs w:val="32"/>
          <w:lang w:val="en-US" w:eastAsia="zh-CN" w:bidi="ar-SA"/>
        </w:rPr>
      </w:pPr>
      <w:r>
        <w:rPr>
          <w:rFonts w:ascii="方正黑体简体" w:eastAsia="方正黑体简体" w:cs="方正黑体简体" w:hAnsi="方正黑体简体" w:hint="eastAsia"/>
          <w:b w:val="0"/>
          <w:bCs w:val="0"/>
          <w:color w:val="000000"/>
          <w:kern w:val="2"/>
          <w:sz w:val="32"/>
          <w:szCs w:val="32"/>
          <w:lang w:val="en-US" w:eastAsia="zh-CN" w:bidi="ar-SA"/>
        </w:rPr>
        <w:t>三、项目实施及管理情况</w:t>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lang w:val="zh-CN"/>
        </w:rPr>
      </w:pPr>
      <w:r>
        <w:rPr>
          <w:rFonts w:ascii="方正楷体简体" w:eastAsia="方正楷体简体" w:cs="方正楷体简体" w:hAnsi="方正楷体简体" w:hint="eastAsia"/>
          <w:b w:val="0"/>
          <w:bCs w:val="0"/>
          <w:color w:val="000000"/>
          <w:sz w:val="32"/>
          <w:szCs w:val="32"/>
          <w:lang w:val="zh-CN"/>
        </w:rPr>
        <w:t>（一）项目组织架构及实施流程</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根据四川省基层医疗机构实施国家基本药物制度补助资金管理办法及考核办法的文件精神，成立了以中心主任为组长，分管主任为副组长，业务人员为成员的基本药物制度工作领导小组，小组设在药房办公室，由专人负责本单位合辖区内村卫生室的基本药物制度实施，落实项目运行及资金使用情况，及时报送相关资料。根据上级文件精神，中心及辖区内村卫生室配备专兼职基本药物采购工作人员，进行网上采购，每月统计，逐级上报。</w:t>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rPr>
      </w:pPr>
      <w:r>
        <w:rPr>
          <w:rFonts w:ascii="方正楷体简体" w:eastAsia="方正楷体简体" w:cs="方正楷体简体" w:hAnsi="方正楷体简体" w:hint="eastAsia"/>
          <w:b w:val="0"/>
          <w:bCs w:val="0"/>
          <w:color w:val="000000"/>
          <w:sz w:val="32"/>
          <w:szCs w:val="32"/>
          <w:lang w:val="zh-CN"/>
        </w:rPr>
        <w:t>（二）项目管理情况</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2020年中心及辖区内的村卫生室基本药物全部在药品网上集中招标采购（村卫生室代购），全部实施国家基本药物制度，实现了国家基本药物制度100%全覆盖。</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项目监管情况</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广元市利州区卫生健康局通过</w:t>
      </w:r>
      <w:r>
        <w:rPr>
          <w:rFonts w:ascii="方正仿宋简体" w:eastAsia="方正仿宋简体" w:cs="方正仿宋简体" w:hAnsi="方正仿宋简体" w:hint="eastAsia"/>
          <w:b w:val="0"/>
          <w:bCs w:val="0"/>
          <w:sz w:val="32"/>
          <w:szCs w:val="32"/>
        </w:rPr>
        <w:t>阳光采购积分情况和完成目标任务情况综合评定</w:t>
      </w:r>
      <w:r>
        <w:rPr>
          <w:rFonts w:ascii="方正仿宋简体" w:eastAsia="方正仿宋简体" w:cs="方正仿宋简体" w:hAnsi="方正仿宋简体" w:hint="eastAsia"/>
          <w:b w:val="0"/>
          <w:bCs w:val="0"/>
          <w:sz w:val="32"/>
          <w:szCs w:val="32"/>
          <w:lang w:val="zh-CN"/>
        </w:rPr>
        <w:t>拨付补助资金。中心实施基本药物制度，药品得到了合理有效地控制，城乡居民基本用药负担进一步降低，人民群众基本药物需求得到切实保障。</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黑体简体" w:eastAsia="方正黑体简体" w:cs="方正黑体简体" w:hAnsi="方正黑体简体" w:hint="eastAsia"/>
          <w:b w:val="0"/>
          <w:bCs w:val="0"/>
          <w:color w:val="000000"/>
          <w:kern w:val="2"/>
          <w:sz w:val="32"/>
          <w:szCs w:val="32"/>
          <w:lang w:val="zh-CN" w:eastAsia="zh-CN" w:bidi="ar-SA"/>
        </w:rPr>
      </w:pPr>
      <w:r>
        <w:rPr>
          <w:rFonts w:ascii="方正黑体简体" w:eastAsia="方正黑体简体" w:cs="方正黑体简体" w:hAnsi="方正黑体简体" w:hint="eastAsia"/>
          <w:b w:val="0"/>
          <w:bCs w:val="0"/>
          <w:color w:val="000000"/>
          <w:kern w:val="2"/>
          <w:sz w:val="32"/>
          <w:szCs w:val="32"/>
          <w:lang w:val="en-US" w:eastAsia="zh-CN" w:bidi="ar-SA"/>
        </w:rPr>
        <w:t>四、项目绩效情况</w:t>
      </w:r>
      <w:r>
        <w:rPr>
          <w:rFonts w:ascii="方正黑体简体" w:eastAsia="方正黑体简体" w:cs="方正黑体简体" w:hAnsi="方正黑体简体" w:hint="eastAsia"/>
          <w:b w:val="0"/>
          <w:bCs w:val="0"/>
          <w:color w:val="000000"/>
          <w:kern w:val="2"/>
          <w:sz w:val="32"/>
          <w:szCs w:val="32"/>
          <w:lang w:val="zh-CN" w:eastAsia="zh-CN" w:bidi="ar-SA"/>
        </w:rPr>
        <w:tab/>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lang w:val="zh-CN"/>
        </w:rPr>
      </w:pPr>
      <w:r>
        <w:rPr>
          <w:rFonts w:ascii="方正楷体简体" w:eastAsia="方正楷体简体" w:cs="方正楷体简体" w:hAnsi="方正楷体简体" w:hint="eastAsia"/>
          <w:b w:val="0"/>
          <w:bCs w:val="0"/>
          <w:color w:val="000000"/>
          <w:sz w:val="32"/>
          <w:szCs w:val="32"/>
          <w:lang w:val="zh-CN"/>
        </w:rPr>
        <w:t>（一）项目完成情况</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广元市利州区河西社区卫生服务中心较好的完成了项目年度绩效目标，通过实施基本药物制度项目绩效评价。</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1</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巩固基本药物制度，推进综合改革顺利进行；全面实施药品零差价，基本改变以药养医的传统格局。</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2</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加强中心医疗机构卫生服务体系建设，不断提升服务能力和水平，筑牢中心医疗卫生服务网底，实现医改“保基本、强基层、建机制”的目标，规范国家基本药物使用，及医务人员的开药行为遏制过度使用抗生素问题，确保用药安全。</w:t>
      </w:r>
      <w:r>
        <w:rPr>
          <w:rFonts w:ascii="方正仿宋简体" w:eastAsia="方正仿宋简体" w:cs="方正仿宋简体" w:hAnsi="方正仿宋简体" w:hint="eastAsia"/>
          <w:b w:val="0"/>
          <w:bCs w:val="0"/>
          <w:sz w:val="32"/>
          <w:szCs w:val="32"/>
          <w:lang w:val="zh-CN"/>
        </w:rPr>
        <w:t>保证广大群众用药安全，使药品价格得到合理有效控制，降低城乡居民基本用药负担，提高人民群众健康水平，降低老百姓的就医成本，有效缓解了群众“看病难，看病贵”问题。</w:t>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lang w:val="zh-CN"/>
        </w:rPr>
      </w:pPr>
      <w:r>
        <w:rPr>
          <w:rFonts w:ascii="方正楷体简体" w:eastAsia="方正楷体简体" w:cs="方正楷体简体" w:hAnsi="方正楷体简体" w:hint="eastAsia"/>
          <w:b w:val="0"/>
          <w:bCs w:val="0"/>
          <w:color w:val="000000"/>
          <w:sz w:val="32"/>
          <w:szCs w:val="32"/>
          <w:lang w:val="zh-CN"/>
        </w:rPr>
        <w:t>（二）项目效益情况</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lang w:val="zh-CN"/>
        </w:rPr>
      </w:pPr>
      <w:r>
        <w:rPr>
          <w:rFonts w:ascii="方正仿宋简体" w:eastAsia="方正仿宋简体" w:cs="方正仿宋简体" w:hAnsi="方正仿宋简体" w:hint="eastAsia"/>
          <w:b w:val="0"/>
          <w:bCs w:val="0"/>
          <w:sz w:val="32"/>
          <w:szCs w:val="32"/>
          <w:lang w:val="zh-CN"/>
        </w:rPr>
        <w:t>通过实施基本药物制度财政项目，降低患者的医疗费用，保证药品安全、有效、经济，群众的满意度提高。</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黑体简体" w:eastAsia="方正黑体简体" w:cs="方正黑体简体" w:hAnsi="方正黑体简体" w:hint="eastAsia"/>
          <w:b w:val="0"/>
          <w:bCs w:val="0"/>
          <w:color w:val="000000"/>
          <w:kern w:val="2"/>
          <w:sz w:val="32"/>
          <w:szCs w:val="32"/>
          <w:lang w:val="en-US" w:eastAsia="zh-CN" w:bidi="ar-SA"/>
        </w:rPr>
      </w:pPr>
      <w:r>
        <w:rPr>
          <w:rFonts w:ascii="方正黑体简体" w:eastAsia="方正黑体简体" w:cs="方正黑体简体" w:hAnsi="方正黑体简体" w:hint="eastAsia"/>
          <w:b w:val="0"/>
          <w:bCs w:val="0"/>
          <w:color w:val="000000"/>
          <w:kern w:val="2"/>
          <w:sz w:val="32"/>
          <w:szCs w:val="32"/>
          <w:lang w:val="en-US" w:eastAsia="zh-CN" w:bidi="ar-SA"/>
        </w:rPr>
        <w:t>五、评价结论及建议</w:t>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lang w:val="zh-CN"/>
        </w:rPr>
      </w:pPr>
      <w:r>
        <w:rPr>
          <w:rFonts w:ascii="方正楷体简体" w:eastAsia="方正楷体简体" w:cs="方正楷体简体" w:hAnsi="方正楷体简体" w:hint="eastAsia"/>
          <w:b w:val="0"/>
          <w:bCs w:val="0"/>
          <w:color w:val="000000"/>
          <w:sz w:val="32"/>
          <w:szCs w:val="32"/>
          <w:lang w:val="zh-CN"/>
        </w:rPr>
        <w:t>（一）评价结论</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实施国家基本药物制度涉及面广、工作难度大，为使中心卫生技术人员更全面、更准确地掌握实施国家基本药物制度规范要求，让广大群众主动参与到工作中来，成立项目绩效考核领导小组，完善了相关管理督查制度，最大限度的将利州区实施国家基本药物制度项目运行好，让广大城乡居民得到实惠，在降低城乡居民就医药品费用和减少就医支出上收到了较好的效果。</w:t>
      </w:r>
    </w:p>
    <w:p>
      <w:pPr>
        <w:keepNext w:val="0"/>
        <w:keepLines w:val="0"/>
        <w:pageBreakBefore w:val="0"/>
        <w:kinsoku/>
        <w:wordWrap/>
        <w:overflowPunct/>
        <w:topLinePunct w:val="0"/>
        <w:autoSpaceDE/>
        <w:autoSpaceDN/>
        <w:bidi w:val="0"/>
        <w:snapToGrid/>
        <w:spacing w:line="576" w:lineRule="exact"/>
        <w:ind w:right="0" w:firstLineChars="200" w:firstLine="640"/>
        <w:textAlignment w:val="auto"/>
        <w:outlineLvl w:val="1"/>
        <w:rPr>
          <w:rFonts w:ascii="方正楷体简体" w:eastAsia="方正楷体简体" w:cs="方正楷体简体" w:hAnsi="方正楷体简体" w:hint="eastAsia"/>
          <w:b w:val="0"/>
          <w:bCs w:val="0"/>
          <w:color w:val="000000"/>
          <w:sz w:val="32"/>
          <w:szCs w:val="32"/>
          <w:lang w:val="zh-CN"/>
        </w:rPr>
      </w:pPr>
      <w:r>
        <w:rPr>
          <w:rFonts w:ascii="方正楷体简体" w:eastAsia="方正楷体简体" w:cs="方正楷体简体" w:hAnsi="方正楷体简体" w:hint="eastAsia"/>
          <w:b w:val="0"/>
          <w:bCs w:val="0"/>
          <w:color w:val="000000"/>
          <w:sz w:val="32"/>
          <w:szCs w:val="32"/>
          <w:lang w:val="zh-CN"/>
        </w:rPr>
        <w:t>（二）存在的问题</w:t>
      </w:r>
    </w:p>
    <w:p>
      <w:pPr>
        <w:keepNext w:val="0"/>
        <w:keepLines w:val="0"/>
        <w:pageBreakBefore w:val="0"/>
        <w:widowControl w:val="0"/>
        <w:kinsoku/>
        <w:wordWrap/>
        <w:overflowPunct/>
        <w:topLinePunct w:val="0"/>
        <w:autoSpaceDE/>
        <w:autoSpaceDN/>
        <w:bidi w:val="0"/>
        <w:adjustRightInd/>
        <w:snapToGrid/>
        <w:spacing w:line="576" w:lineRule="exact"/>
        <w:ind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1</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由于实行两票制度和集采制度，使个别药品进购周期延长，甚至出现缺药现象。</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2</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个别集采药品目标任务较大，因为临床用药需要的不稳定性导致药品浪费。</w:t>
      </w:r>
    </w:p>
    <w:p>
      <w:pPr>
        <w:keepNext w:val="0"/>
        <w:keepLines w:val="0"/>
        <w:pageBreakBefore w:val="0"/>
        <w:kinsoku/>
        <w:wordWrap/>
        <w:overflowPunct/>
        <w:topLinePunct w:val="0"/>
        <w:autoSpaceDE/>
        <w:autoSpaceDN/>
        <w:bidi w:val="0"/>
        <w:snapToGrid/>
        <w:spacing w:line="576" w:lineRule="exact"/>
        <w:ind w:left="0" w:right="0" w:firstLineChars="200" w:firstLine="640"/>
        <w:textAlignment w:val="auto"/>
        <w:outlineLvl w:val="1"/>
        <w:rPr>
          <w:rFonts w:ascii="方正楷体简体" w:eastAsia="方正楷体简体" w:cs="方正楷体简体" w:hAnsi="方正楷体简体" w:hint="eastAsia"/>
          <w:b w:val="0"/>
          <w:bCs w:val="0"/>
          <w:color w:val="000000"/>
          <w:sz w:val="32"/>
          <w:szCs w:val="32"/>
          <w:lang w:val="zh-CN"/>
        </w:rPr>
      </w:pPr>
      <w:r>
        <w:rPr>
          <w:rFonts w:ascii="方正楷体简体" w:eastAsia="方正楷体简体" w:cs="方正楷体简体" w:hAnsi="方正楷体简体" w:hint="eastAsia"/>
          <w:b w:val="0"/>
          <w:bCs w:val="0"/>
          <w:color w:val="000000"/>
          <w:sz w:val="32"/>
          <w:szCs w:val="32"/>
          <w:lang w:val="zh-CN"/>
        </w:rPr>
        <w:t>（三）相关建议</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1</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各机构所有药物零差价率销售，随着社会发展，人均收入不断增长，机构运行成本增加，社区卫生服务机构人员工资普遍不高，人才难以留住。建议逐步加大基层医疗机构补助力度，减轻基层压力。</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2</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基药目录应定期增补，不断增加药品种类，考虑医生用药习惯及患者需求。</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3</w:t>
      </w:r>
      <w:r>
        <w:rPr>
          <w:rFonts w:ascii="方正仿宋简体" w:eastAsia="方正仿宋简体" w:cs="方正仿宋简体" w:hAnsi="方正仿宋简体" w:hint="eastAsia"/>
          <w:b w:val="0"/>
          <w:bCs w:val="0"/>
          <w:sz w:val="32"/>
          <w:szCs w:val="32"/>
          <w:lang w:val="zh-CN"/>
        </w:rPr>
        <w:t>．</w:t>
      </w:r>
      <w:r>
        <w:rPr>
          <w:rFonts w:ascii="方正仿宋简体" w:eastAsia="方正仿宋简体" w:cs="方正仿宋简体" w:hAnsi="方正仿宋简体" w:hint="eastAsia"/>
          <w:b w:val="0"/>
          <w:bCs w:val="0"/>
          <w:sz w:val="32"/>
          <w:szCs w:val="32"/>
        </w:rPr>
        <w:t>严格资金使用与管理，加大监管力度，杜绝经费的不合理使用和套取资金，充分发挥资金的使用效益。</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p>
    <w:p>
      <w:pPr>
        <w:pStyle w:val="16"/>
        <w:rPr>
          <w:rFonts w:ascii="方正仿宋简体" w:eastAsia="方正仿宋简体" w:cs="方正仿宋简体" w:hAnsi="方正仿宋简体" w:hint="eastAsia"/>
          <w:b w:val="0"/>
          <w:bCs w:val="0"/>
          <w:sz w:val="32"/>
          <w:szCs w:val="32"/>
        </w:rPr>
      </w:pPr>
    </w:p>
    <w:p>
      <w:pPr>
        <w:pStyle w:val="16"/>
        <w:rPr>
          <w:rFonts w:ascii="方正仿宋简体" w:eastAsia="方正仿宋简体" w:cs="方正仿宋简体" w:hAnsi="方正仿宋简体" w:hint="eastAsia"/>
          <w:b w:val="0"/>
          <w:bCs w:val="0"/>
          <w:sz w:val="32"/>
          <w:szCs w:val="32"/>
        </w:rPr>
      </w:pPr>
    </w:p>
    <w:p>
      <w:pPr>
        <w:pStyle w:val="16"/>
        <w:rPr>
          <w:rFonts w:ascii="方正仿宋简体" w:eastAsia="方正仿宋简体" w:cs="方正仿宋简体" w:hAnsi="方正仿宋简体" w:hint="eastAsia"/>
          <w:b w:val="0"/>
          <w:bCs w:val="0"/>
          <w:sz w:val="32"/>
          <w:szCs w:val="32"/>
        </w:rPr>
      </w:pPr>
    </w:p>
    <w:p>
      <w:pPr>
        <w:pStyle w:val="16"/>
        <w:rPr>
          <w:rFonts w:ascii="方正仿宋简体" w:eastAsia="方正仿宋简体" w:cs="方正仿宋简体" w:hAnsi="方正仿宋简体" w:hint="eastAsia"/>
          <w:b w:val="0"/>
          <w:bCs w:val="0"/>
          <w:sz w:val="32"/>
          <w:szCs w:val="32"/>
        </w:rPr>
      </w:pPr>
    </w:p>
    <w:p>
      <w:pPr>
        <w:pStyle w:val="16"/>
        <w:rPr>
          <w:rFonts w:ascii="方正仿宋简体" w:eastAsia="方正仿宋简体" w:cs="方正仿宋简体" w:hAnsi="方正仿宋简体" w:hint="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p>
    <w:p>
      <w:pPr>
        <w:keepNext w:val="0"/>
        <w:keepLines w:val="0"/>
        <w:pageBreakBefore w:val="0"/>
        <w:widowControl/>
        <w:kinsoku/>
        <w:wordWrap/>
        <w:overflowPunct/>
        <w:topLinePunct w:val="0"/>
        <w:autoSpaceDE/>
        <w:autoSpaceDN/>
        <w:bidi w:val="0"/>
        <w:snapToGrid/>
        <w:spacing w:line="576" w:lineRule="exact"/>
        <w:ind w:left="0"/>
        <w:jc w:val="center"/>
        <w:textAlignment w:val="auto"/>
        <w:rPr>
          <w:rFonts w:ascii="仿宋" w:eastAsia="仿宋" w:hAnsi="仿宋"/>
          <w:b/>
          <w:bCs/>
          <w:color w:val="000000"/>
          <w:sz w:val="44"/>
          <w:szCs w:val="44"/>
        </w:rPr>
      </w:pPr>
      <w:r>
        <w:rPr>
          <w:rStyle w:val="1Char"/>
          <w:rFonts w:ascii="仿宋_GB2312" w:eastAsia="仿宋_GB2312" w:hAnsi="仿宋_GB2312"/>
          <w:b w:val="0"/>
          <w:bCs w:val="0"/>
          <w:sz w:val="32"/>
          <w:szCs w:val="32"/>
        </w:rPr>
        <w:br w:type="page"/>
      </w:r>
      <w:bookmarkStart w:id="44" w:name="_Toc15396618"/>
      <w:r>
        <w:rPr>
          <w:rFonts w:ascii="黑体" w:eastAsia="黑体" w:cs="黑体" w:hAnsi="黑体" w:hint="eastAsia"/>
          <w:color w:val="000000"/>
          <w:sz w:val="44"/>
          <w:szCs w:val="44"/>
        </w:rPr>
        <w:t>第</w:t>
      </w:r>
      <w:r>
        <w:rPr>
          <w:rStyle w:val="1Char"/>
          <w:rFonts w:ascii="黑体" w:eastAsia="黑体" w:cs="黑体" w:hAnsi="黑体" w:hint="eastAsia"/>
          <w:b w:val="0"/>
          <w:bCs w:val="0"/>
        </w:rPr>
        <w:t>五部分</w:t>
      </w:r>
      <w:r>
        <w:rPr>
          <w:rStyle w:val="1Char"/>
          <w:rFonts w:ascii="黑体" w:eastAsia="黑体" w:cs="黑体" w:hAnsi="黑体"/>
          <w:b w:val="0"/>
          <w:bCs w:val="0"/>
        </w:rPr>
        <w:t xml:space="preserve">  </w:t>
      </w:r>
      <w:r>
        <w:rPr>
          <w:rStyle w:val="1Char"/>
          <w:rFonts w:ascii="黑体" w:eastAsia="黑体" w:cs="黑体" w:hAnsi="黑体" w:hint="eastAsia"/>
          <w:b w:val="0"/>
          <w:bCs w:val="0"/>
        </w:rPr>
        <w:t>附表</w:t>
      </w:r>
      <w:bookmarkEnd w:id="40"/>
      <w:bookmarkEnd w:id="44"/>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一、收入支出决算总表</w:t>
      </w:r>
    </w:p>
    <w:p>
      <w:pPr>
        <w:pageBreakBefore w:val="0"/>
        <w:widowControl w:val="0"/>
        <w:kinsoku/>
        <w:wordWrap/>
        <w:overflowPunct/>
        <w:topLinePunct w:val="0"/>
        <w:autoSpaceDE/>
        <w:autoSpaceDN/>
        <w:bidi w:val="0"/>
        <w:spacing w:line="576" w:lineRule="exact"/>
        <w:ind w:right="0" w:firstLineChars="200" w:firstLine="640"/>
        <w:jc w:val="both"/>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二、收入决算表</w:t>
      </w:r>
    </w:p>
    <w:p>
      <w:pPr>
        <w:pageBreakBefore w:val="0"/>
        <w:widowControl w:val="0"/>
        <w:kinsoku/>
        <w:wordWrap/>
        <w:overflowPunct/>
        <w:topLinePunct w:val="0"/>
        <w:autoSpaceDE/>
        <w:autoSpaceDN/>
        <w:bidi w:val="0"/>
        <w:spacing w:line="576" w:lineRule="exact"/>
        <w:ind w:right="0" w:firstLineChars="200" w:firstLine="640"/>
        <w:jc w:val="both"/>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三、支出决算表</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both"/>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rPr>
        <w:t>四、财政拨款收入支出决算</w:t>
      </w:r>
      <w:r>
        <w:rPr>
          <w:rFonts w:ascii="方正仿宋简体" w:eastAsia="方正仿宋简体" w:cs="方正仿宋简体" w:hAnsi="方正仿宋简体" w:hint="eastAsia"/>
          <w:color w:val="auto"/>
          <w:sz w:val="32"/>
          <w:szCs w:val="32"/>
          <w:lang w:eastAsia="zh-CN"/>
        </w:rPr>
        <w:t>总</w:t>
      </w:r>
      <w:r>
        <w:rPr>
          <w:rFonts w:ascii="方正仿宋简体" w:eastAsia="方正仿宋简体" w:cs="方正仿宋简体" w:hAnsi="方正仿宋简体" w:hint="eastAsia"/>
          <w:color w:val="auto"/>
          <w:sz w:val="32"/>
          <w:szCs w:val="32"/>
        </w:rPr>
        <w:t>表</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both"/>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rPr>
        <w:t>五、财政拨款支出决算明</w:t>
      </w:r>
      <w:r>
        <w:rPr>
          <w:rFonts w:ascii="方正仿宋简体" w:eastAsia="方正仿宋简体" w:cs="方正仿宋简体" w:hAnsi="方正仿宋简体" w:hint="eastAsia"/>
          <w:color w:val="auto"/>
          <w:sz w:val="32"/>
          <w:szCs w:val="32"/>
          <w:lang w:eastAsia="zh-CN"/>
        </w:rPr>
        <w:t>细</w:t>
      </w:r>
      <w:r>
        <w:rPr>
          <w:rFonts w:ascii="方正仿宋简体" w:eastAsia="方正仿宋简体" w:cs="方正仿宋简体" w:hAnsi="方正仿宋简体" w:hint="eastAsia"/>
          <w:color w:val="auto"/>
          <w:sz w:val="32"/>
          <w:szCs w:val="32"/>
        </w:rPr>
        <w:t>表</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both"/>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rPr>
        <w:t>六、一般公共预算财政拨款支出决</w:t>
      </w:r>
      <w:r>
        <w:rPr>
          <w:rFonts w:ascii="方正仿宋简体" w:eastAsia="方正仿宋简体" w:cs="方正仿宋简体" w:hAnsi="方正仿宋简体" w:hint="eastAsia"/>
          <w:color w:val="auto"/>
          <w:sz w:val="32"/>
          <w:szCs w:val="32"/>
          <w:lang w:eastAsia="zh-CN"/>
        </w:rPr>
        <w:t>算</w:t>
      </w:r>
      <w:r>
        <w:rPr>
          <w:rFonts w:ascii="方正仿宋简体" w:eastAsia="方正仿宋简体" w:cs="方正仿宋简体" w:hAnsi="方正仿宋简体" w:hint="eastAsia"/>
          <w:color w:val="auto"/>
          <w:sz w:val="32"/>
          <w:szCs w:val="32"/>
        </w:rPr>
        <w:t>表</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both"/>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rPr>
        <w:t>七、一般公共预算财政拨款支出决算明</w:t>
      </w:r>
      <w:r>
        <w:rPr>
          <w:rFonts w:ascii="方正仿宋简体" w:eastAsia="方正仿宋简体" w:cs="方正仿宋简体" w:hAnsi="方正仿宋简体" w:hint="eastAsia"/>
          <w:color w:val="auto"/>
          <w:sz w:val="32"/>
          <w:szCs w:val="32"/>
          <w:lang w:eastAsia="zh-CN"/>
        </w:rPr>
        <w:t>细</w:t>
      </w:r>
      <w:r>
        <w:rPr>
          <w:rFonts w:ascii="方正仿宋简体" w:eastAsia="方正仿宋简体" w:cs="方正仿宋简体" w:hAnsi="方正仿宋简体" w:hint="eastAsia"/>
          <w:color w:val="auto"/>
          <w:sz w:val="32"/>
          <w:szCs w:val="32"/>
        </w:rPr>
        <w:t>表</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both"/>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rPr>
        <w:t>八、一般公共预算财政拨款基本支出决算表</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both"/>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rPr>
        <w:t>九、一般公共预算财政拨款项目支出决算表</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both"/>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rPr>
        <w:t>十、一般公共预算财政拨款“三公”经费支出决算表</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both"/>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rPr>
        <w:t>十一、政府性基金预算财政拨款收入支出决</w:t>
      </w:r>
      <w:r>
        <w:rPr>
          <w:rFonts w:ascii="方正仿宋简体" w:eastAsia="方正仿宋简体" w:cs="方正仿宋简体" w:hAnsi="方正仿宋简体" w:hint="eastAsia"/>
          <w:color w:val="auto"/>
          <w:sz w:val="32"/>
          <w:szCs w:val="32"/>
          <w:lang w:eastAsia="zh-CN"/>
        </w:rPr>
        <w:t>算</w:t>
      </w:r>
      <w:r>
        <w:rPr>
          <w:rFonts w:ascii="方正仿宋简体" w:eastAsia="方正仿宋简体" w:cs="方正仿宋简体" w:hAnsi="方正仿宋简体" w:hint="eastAsia"/>
          <w:color w:val="auto"/>
          <w:sz w:val="32"/>
          <w:szCs w:val="32"/>
        </w:rPr>
        <w:t>表</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both"/>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rPr>
        <w:t>十二、政府性基金预算财政拨款“三公”经费支出决算表</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both"/>
        <w:textAlignment w:val="auto"/>
        <w:rPr>
          <w:rFonts w:ascii="方正仿宋简体" w:eastAsia="方正仿宋简体" w:cs="方正仿宋简体" w:hAnsi="方正仿宋简体" w:hint="eastAsia"/>
          <w:color w:val="auto"/>
          <w:sz w:val="32"/>
          <w:szCs w:val="32"/>
          <w:lang w:eastAsia="zh-CN"/>
        </w:rPr>
      </w:pPr>
      <w:r>
        <w:rPr>
          <w:rFonts w:ascii="方正仿宋简体" w:eastAsia="方正仿宋简体" w:cs="方正仿宋简体" w:hAnsi="方正仿宋简体" w:hint="eastAsia"/>
          <w:color w:val="auto"/>
          <w:sz w:val="32"/>
          <w:szCs w:val="32"/>
        </w:rPr>
        <w:t>十三、国有资本经营预算</w:t>
      </w:r>
      <w:r>
        <w:rPr>
          <w:rFonts w:ascii="方正仿宋简体" w:eastAsia="方正仿宋简体" w:cs="方正仿宋简体" w:hAnsi="方正仿宋简体" w:hint="eastAsia"/>
          <w:color w:val="auto"/>
          <w:sz w:val="32"/>
          <w:szCs w:val="32"/>
          <w:lang w:eastAsia="zh-CN"/>
        </w:rPr>
        <w:t>财政收入拨款收入</w:t>
      </w:r>
      <w:r>
        <w:rPr>
          <w:rFonts w:ascii="方正仿宋简体" w:eastAsia="方正仿宋简体" w:cs="方正仿宋简体" w:hAnsi="方正仿宋简体" w:hint="eastAsia"/>
          <w:color w:val="auto"/>
          <w:sz w:val="32"/>
          <w:szCs w:val="32"/>
        </w:rPr>
        <w:t>支出决算</w:t>
      </w:r>
      <w:r>
        <w:rPr>
          <w:rFonts w:ascii="方正仿宋简体" w:eastAsia="方正仿宋简体" w:cs="方正仿宋简体" w:hAnsi="方正仿宋简体" w:hint="eastAsia"/>
          <w:color w:val="auto"/>
          <w:sz w:val="32"/>
          <w:szCs w:val="32"/>
          <w:lang w:eastAsia="zh-CN"/>
        </w:rPr>
        <w:t>表</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both"/>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rPr>
        <w:t>十</w:t>
      </w:r>
      <w:r>
        <w:rPr>
          <w:rFonts w:ascii="方正仿宋简体" w:eastAsia="方正仿宋简体" w:cs="方正仿宋简体" w:hAnsi="方正仿宋简体" w:hint="eastAsia"/>
          <w:color w:val="auto"/>
          <w:sz w:val="32"/>
          <w:szCs w:val="32"/>
          <w:lang w:eastAsia="zh-CN"/>
        </w:rPr>
        <w:t>四</w:t>
      </w:r>
      <w:r>
        <w:rPr>
          <w:rFonts w:ascii="方正仿宋简体" w:eastAsia="方正仿宋简体" w:cs="方正仿宋简体" w:hAnsi="方正仿宋简体" w:hint="eastAsia"/>
          <w:color w:val="auto"/>
          <w:sz w:val="32"/>
          <w:szCs w:val="32"/>
        </w:rPr>
        <w:t>、国有资本经营预算</w:t>
      </w:r>
      <w:r>
        <w:rPr>
          <w:rFonts w:ascii="方正仿宋简体" w:eastAsia="方正仿宋简体" w:cs="方正仿宋简体" w:hAnsi="方正仿宋简体" w:hint="eastAsia"/>
          <w:color w:val="auto"/>
          <w:sz w:val="32"/>
          <w:szCs w:val="32"/>
          <w:lang w:eastAsia="zh-CN"/>
        </w:rPr>
        <w:t>财政拨款</w:t>
      </w:r>
      <w:r>
        <w:rPr>
          <w:rFonts w:ascii="方正仿宋简体" w:eastAsia="方正仿宋简体" w:cs="方正仿宋简体" w:hAnsi="方正仿宋简体" w:hint="eastAsia"/>
          <w:color w:val="auto"/>
          <w:sz w:val="32"/>
          <w:szCs w:val="32"/>
        </w:rPr>
        <w:t>支出决算</w:t>
      </w:r>
      <w:r>
        <w:rPr>
          <w:rFonts w:ascii="方正仿宋简体" w:eastAsia="方正仿宋简体" w:cs="方正仿宋简体" w:hAnsi="方正仿宋简体" w:hint="eastAsia"/>
          <w:color w:val="auto"/>
          <w:sz w:val="32"/>
          <w:szCs w:val="32"/>
          <w:lang w:eastAsia="zh-CN"/>
        </w:rPr>
        <w:t>表</w:t>
      </w:r>
    </w:p>
    <w:p>
      <w:pPr>
        <w:pageBreakBefore w:val="0"/>
        <w:widowControl/>
        <w:kinsoku/>
        <w:wordWrap/>
        <w:overflowPunct/>
        <w:topLinePunct w:val="0"/>
        <w:autoSpaceDE/>
        <w:autoSpaceDN/>
        <w:bidi w:val="0"/>
        <w:spacing w:line="576" w:lineRule="exact"/>
        <w:ind w:right="0"/>
        <w:jc w:val="both"/>
        <w:textAlignment w:val="auto"/>
        <w:rPr>
          <w:rFonts w:ascii="方正小标宋简体" w:eastAsia="方正小标宋简体" w:cs="方正小标宋简体" w:hAnsi="方正小标宋简体" w:hint="eastAsia"/>
          <w:b w:val="0"/>
          <w:bCs w:val="0"/>
          <w:color w:val="000000"/>
        </w:rPr>
      </w:pP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jc w:val="both"/>
        <w:textAlignment w:val="auto"/>
        <w:rPr>
          <w:rFonts w:ascii="方正仿宋简体" w:eastAsia="方正仿宋简体" w:cs="方正仿宋简体" w:hAnsi="方正仿宋简体" w:hint="eastAsia"/>
          <w:b w:val="0"/>
          <w:bCs w:val="0"/>
          <w:sz w:val="32"/>
          <w:szCs w:val="32"/>
        </w:rPr>
      </w:pPr>
    </w:p>
    <w:sectPr>
      <w:headerReference w:type="default" r:id="rId2"/>
      <w:footerReference w:type="default" r:id="rId3"/>
      <w:footerReference w:type="first" r:id="rId4"/>
      <w:pgSz w:w="11906" w:h="16838"/>
      <w:pgMar w:top="2098" w:right="1531" w:bottom="1984" w:left="1531" w:header="851" w:footer="1417" w:gutter="0"/>
      <w:pgNumType w:fmt="numberInDash"/>
      <w:cols w:num="1" w:space="425"/>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080E0000" w:usb2="00000000" w:usb3="00000000" w:csb0="00040001" w:csb1="00000000"/>
  </w:font>
  <w:font w:name="方正小标宋简体">
    <w:panose1 w:val="02010601030101010101"/>
    <w:charset w:val="86"/>
    <w:family w:val="auto"/>
    <w:pitch w:val="variable"/>
    <w:sig w:usb0="00000001" w:usb1="080E0000" w:usb2="00000000" w:usb3="00000000" w:csb0="00040000" w:csb1="00000000"/>
  </w:font>
  <w:font w:name="黑体">
    <w:panose1 w:val="02010600030101010101"/>
    <w:charset w:val="86"/>
    <w:family w:val="auto"/>
    <w:pitch w:val="variable"/>
    <w:sig w:usb0="00000001" w:usb1="080E0000" w:usb2="00000000" w:usb3="00000000" w:csb0="00040000" w:csb1="00000000"/>
  </w:font>
  <w:font w:name="方正楷体简体">
    <w:panose1 w:val="02010601030101010101"/>
    <w:charset w:val="86"/>
    <w:family w:val="auto"/>
    <w:pitch w:val="variable"/>
    <w:sig w:usb0="00000001" w:usb1="080E0000" w:usb2="00000000" w:usb3="00000000" w:csb0="00040000" w:csb1="00000000"/>
  </w:font>
  <w:font w:name="方正黑体简体">
    <w:panose1 w:val="02010601030101010101"/>
    <w:charset w:val="86"/>
    <w:family w:val="auto"/>
    <w:pitch w:val="variable"/>
    <w:sig w:usb0="00000001" w:usb1="080E0000" w:usb2="00000000" w:usb3="00000000" w:csb0="00040000" w:csb1="00000000"/>
  </w:font>
  <w:font w:name="方正仿宋简体">
    <w:panose1 w:val="02010601030101010101"/>
    <w:charset w:val="86"/>
    <w:family w:val="auto"/>
    <w:pitch w:val="variable"/>
    <w:sig w:usb0="00000001" w:usb1="080E0000" w:usb2="00000000" w:usb3="00000000" w:csb0="00040000" w:csb1="00000000"/>
  </w:font>
  <w:font w:name="仿宋">
    <w:altName w:val="方正仿宋_GBK"/>
    <w:panose1 w:val="02010609060101010101"/>
    <w:charset w:val="86"/>
    <w:family w:val="auto"/>
    <w:pitch w:val="variable"/>
    <w:sig w:usb0="00000000" w:usb1="00000000"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Times New Roman">
    <w:panose1 w:val="02020603050405020304"/>
    <w:charset w:val="86"/>
    <w:family w:val="auto"/>
    <w:pitch w:val="variable"/>
    <w:sig w:usb0="00007A87" w:usb1="80000000" w:usb2="00000008" w:usb3="00000000" w:csb0="400001FF" w:csb1="FFFF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A00002EF" w:usb1="4000004B" w:usb2="00000000" w:usb3="00000000" w:csb0="2000009F" w:csb1="00000000"/>
  </w:font>
  <w:font w:name="Calibri">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jc w:val="center"/>
    </w:pPr>
    <w:r>
      <w:rPr>
        <w:sz w:val="18"/>
      </w:rPr>
      <mc:AlternateContent>
        <mc:Choice Requires="wps">
          <w:drawing>
            <wp:anchor distT="0" distB="0" distL="114300" distR="114300" simplePos="0" relativeHeight="34" behindDoc="0" locked="0" layoutInCell="1" hidden="0" allowOverlap="1">
              <wp:simplePos x="0" y="0"/>
              <wp:positionH relativeFrom="margin">
                <wp:align>outside</wp:align>
              </wp:positionH>
              <wp:positionV relativeFrom="paragraph">
                <wp:posOffset>0</wp:posOffset>
              </wp:positionV>
              <wp:extent cx="533400" cy="230584"/>
              <wp:effectExtent l="0" t="0" r="0" b="0"/>
              <wp:wrapNone/>
              <wp:docPr id="4098" name="_x0000_s4098"/>
              <wp:cNvGraphicFramePr>
                <a:graphicFrameLocks noChangeAspect="0"/>
              </wp:cNvGraphicFramePr>
              <a:graphic>
                <a:graphicData uri="http://schemas.microsoft.com/office/word/2010/wordprocessingShape">
                  <wps:wsp>
                    <wps:cNvSpPr/>
                    <wps:spPr>
                      <a:xfrm rot="0">
                        <a:off x="0" y="0"/>
                        <a:ext cx="533400" cy="230584"/>
                      </a:xfrm>
                      <a:prstGeom prst="rect"/>
                      <a:noFill/>
                      <a:ln w="9525" cmpd="sng" cap="flat">
                        <a:noFill/>
                        <a:prstDash val="solid"/>
                        <a:miter/>
                      </a:ln>
                    </wps:spPr>
                    <wps:txbx id="1">
                      <w:txbxContent>
                        <w:p>
                          <w:pPr>
                            <w:pStyle w:val="20"/>
                            <w:tabs>
                              <w:tab w:val="center" w:pos="4153"/>
                              <w:tab w:val="right" w:pos="8306"/>
                            </w:tabs>
                            <w:rPr>
                              <w:rFonts w:ascii="宋体" w:eastAsia="宋体" w:cs="宋体" w:hAnsi="宋体" w:hint="eastAsia"/>
                              <w:sz w:val="28"/>
                              <w:szCs w:val="28"/>
                            </w:rPr>
                          </w:pP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2</w:t>
                          </w:r>
                          <w:r>
                            <w:rPr>
                              <w:rFonts w:ascii="宋体" w:eastAsia="宋体" w:cs="宋体" w:hAnsi="宋体" w:hint="eastAsia"/>
                              <w:sz w:val="28"/>
                              <w:szCs w:val="28"/>
                            </w:rPr>
                            <w:fldChar w:fldCharType="end"/>
                          </w:r>
                        </w:p>
                      </w:txbxContent>
                    </wps:txbx>
                    <wps:bodyPr vert="horz" wrap="none" lIns="0" tIns="0" rIns="0" bIns="0" anchor="t" anchorCtr="0" upright="1">
                      <a:spAutoFit/>
                    </wps:bodyPr>
                  </wps:wsp>
                </a:graphicData>
              </a:graphic>
            </wp:anchor>
          </w:drawing>
        </mc:Choice>
        <mc:Fallback>
          <w:pict>
            <v:shape type="#_x0000_t202" id="_x0000_s4098" o:spid="_x0000_s2" filled="f" stroked="f" style="position:absolute;margin-left:0.0pt;margin-top:0.0pt;width:42.0pt;height:18.15628pt;z-index:34;mso-position-horizontal:outside;mso-position-horizontal-relative:margin;mso-position-vertical:absolute;mso-wrap-style:none;">
              <v:stroke color="#000000"/>
              <v:textbox id="855" inset="0mm,0mm,0mm,0mm" o:insetmode="custom" style="layout-flow:horizontal;v-text-anchor:top;mso-fit-shape-to-text:t;">
                <w:txbxContent>
                  <w:p>
                    <w:pPr>
                      <w:pStyle w:val="20"/>
                      <w:tabs>
                        <w:tab w:val="center" w:pos="4153"/>
                        <w:tab w:val="right" w:pos="8306"/>
                      </w:tabs>
                      <w:rPr>
                        <w:rFonts w:ascii="宋体" w:eastAsia="宋体" w:cs="宋体" w:hAnsi="宋体" w:hint="eastAsia"/>
                        <w:sz w:val="28"/>
                        <w:szCs w:val="28"/>
                      </w:rPr>
                    </w:pP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2</w:t>
                    </w:r>
                    <w:r>
                      <w:rPr>
                        <w:rFonts w:ascii="宋体" w:eastAsia="宋体" w:cs="宋体" w:hAnsi="宋体" w:hint="eastAsia"/>
                        <w:sz w:val="28"/>
                        <w:szCs w:val="28"/>
                      </w:rPr>
                      <w:fldChar w:fldCharType="end"/>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pPr>
    <w:r>
      <w:rPr>
        <w:sz w:val="18"/>
      </w:rPr>
      <mc:AlternateContent>
        <mc:Choice Requires="wps">
          <w:drawing>
            <wp:anchor distT="0" distB="0" distL="114300" distR="114300" simplePos="0" relativeHeight="36" behindDoc="0" locked="0" layoutInCell="1" hidden="0" allowOverlap="1">
              <wp:simplePos x="0" y="0"/>
              <wp:positionH relativeFrom="margin">
                <wp:align>outside</wp:align>
              </wp:positionH>
              <wp:positionV relativeFrom="paragraph">
                <wp:posOffset>0</wp:posOffset>
              </wp:positionV>
              <wp:extent cx="1828800" cy="1828800"/>
              <wp:effectExtent l="0" t="0" r="0" b="0"/>
              <wp:wrapNone/>
              <wp:docPr id="4099" name="_x0000_s4099"/>
              <wp:cNvGraphicFramePr>
                <a:graphicFrameLocks noChangeAspect="0"/>
              </wp:cNvGraphicFramePr>
              <a:graphic>
                <a:graphicData uri="http://schemas.microsoft.com/office/word/2010/wordprocessingShape">
                  <wps:wsp>
                    <wps:cNvSpPr/>
                    <wps:spPr>
                      <a:xfrm rot="0">
                        <a:off x="0" y="0"/>
                        <a:ext cx="1828800" cy="1828800"/>
                      </a:xfrm>
                      <a:prstGeom prst="rect"/>
                      <a:noFill/>
                      <a:ln w="9525" cmpd="sng" cap="flat">
                        <a:noFill/>
                        <a:prstDash val="solid"/>
                        <a:miter/>
                      </a:ln>
                    </wps:spPr>
                    <wps:txbx id="3">
                      <w:txbxContent>
                        <w:p>
                          <w:pPr>
                            <w:pStyle w:val="20"/>
                            <w:tabs>
                              <w:tab w:val="center" w:pos="4153"/>
                              <w:tab w:val="right" w:pos="8306"/>
                            </w:tabs>
                          </w:pPr>
                          <w:r>
                            <w:fldChar w:fldCharType="begin"/>
                          </w:r>
                          <w:r>
                            <w:instrText xml:space="preserve"> PAGE  \* MERGEFORMAT </w:instrText>
                          </w:r>
                          <w:r>
                            <w:fldChar w:fldCharType="separate"/>
                          </w:r>
                          <w:r>
                            <w:t>- 4 -</w:t>
                          </w:r>
                          <w:r>
                            <w:fldChar w:fldCharType="end"/>
                          </w:r>
                        </w:p>
                      </w:txbxContent>
                    </wps:txbx>
                    <wps:bodyPr vert="horz" wrap="none" lIns="0" tIns="0" rIns="0" bIns="0" anchor="t" anchorCtr="0" upright="1">
                      <a:spAutoFit/>
                    </wps:bodyPr>
                  </wps:wsp>
                </a:graphicData>
              </a:graphic>
            </wp:anchor>
          </w:drawing>
        </mc:Choice>
        <mc:Fallback>
          <w:pict>
            <v:shape type="#_x0000_t202" id="_x0000_s4099" o:spid="_x0000_s4" filled="f" stroked="f" style="position:absolute;margin-left:0.0pt;margin-top:0.0pt;width:144.0pt;height:144.0pt;z-index:36;mso-position-horizontal:outside;mso-position-horizontal-relative:margin;mso-position-vertical:absolute;mso-wrap-style:none;">
              <v:stroke color="#000000"/>
              <v:textbox id="856" inset="0mm,0mm,0mm,0mm" o:insetmode="custom" style="layout-flow:horizontal;v-text-anchor:top;mso-fit-shape-to-text:t;">
                <w:txbxContent>
                  <w:p>
                    <w:pPr>
                      <w:pStyle w:val="20"/>
                      <w:tabs>
                        <w:tab w:val="center" w:pos="4153"/>
                        <w:tab w:val="right" w:pos="8306"/>
                      </w:tabs>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pBdr>
        <w:bottom w:val="none" w:sz="0" w:space="0" w:color="auto"/>
      </w:pBdr>
      <w:tabs>
        <w:tab w:val="center" w:pos="4153"/>
        <w:tab w:val="right" w:pos="8306"/>
      </w:tabs>
      <w:jc w:val="both"/>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9"/>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doNotSuppressIndentation/>
    <w:splitPgBreakAndParaMark/>
    <w:autofitToFirstFixedWidthCell/>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latentStyles w:count="90">
    <w:lsdException w:name="Body Text Indent" w:locked="1"/>
    <w:lsdException w:name="Body Text First Indent 2" w:locked="1"/>
    <w:lsdException w:name="page number" w:locked="1"/>
    <w:lsdException w:name="heading 4" w:locked="1"/>
    <w:lsdException w:name="heading 5" w:locked="1"/>
    <w:lsdException w:name="heading 6" w:locked="1"/>
    <w:lsdException w:name="heading 7" w:locked="1"/>
    <w:lsdException w:name="heading 8" w:locked="1"/>
    <w:lsdException w:name="heading 9" w:locked="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locked="1"/>
    <w:lsdException w:name="caption" w:locked="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Emphasis" w:locked="1"/>
    <w:lsdException w:name="Document Map" w:locked="1"/>
    <w:lsdException w:name="Plain Text" w:locked="1"/>
    <w:lsdException w:name="E-mail Signature"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atentStyles>
  <w:style w:type="paragraph" w:default="1" w:styleId="0">
    <w:name w:val="Normal"/>
    <w:qFormat/>
    <w:next w:val="16"/>
    <w:pPr>
      <w:widowControl w:val="0"/>
      <w:jc w:val="both"/>
    </w:pPr>
    <w:rPr>
      <w:rFonts w:ascii="Times New Roman" w:eastAsia="宋体" w:cs="Times New Roman" w:hAnsi="Times New Roman"/>
      <w:kern w:val="2"/>
      <w:sz w:val="21"/>
      <w:szCs w:val="21"/>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Cambria" w:cs="Cambria" w:hAnsi="Cambria"/>
      <w:b/>
      <w:bCs/>
      <w:sz w:val="32"/>
      <w:szCs w:val="32"/>
    </w:rPr>
  </w:style>
  <w:style w:type="character" w:customStyle="1" w:styleId="2Char">
    <w:name w:val="heading 2 Char"/>
    <w:basedOn w:val="10"/>
    <w:link w:val="2"/>
    <w:rPr>
      <w:rFonts w:ascii="Cambria" w:eastAsia="宋体" w:cs="Cambria" w:hAnsi="Cambria"/>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styleId="15">
    <w:name w:val="Body Text Indent"/>
    <w:qFormat/>
    <w:basedOn w:val="0"/>
    <w:locked/>
    <w:pPr>
      <w:spacing w:after="120"/>
      <w:ind w:leftChars="200" w:left="200"/>
    </w:pPr>
  </w:style>
  <w:style w:type="paragraph" w:styleId="16">
    <w:name w:val="Body Text First Indent 2"/>
    <w:qFormat/>
    <w:basedOn w:val="15"/>
    <w:locked/>
    <w:pPr>
      <w:ind w:firstLineChars="200" w:firstLine="200"/>
    </w:pPr>
  </w:style>
  <w:style w:type="paragraph" w:styleId="17">
    <w:name w:val="Body Text"/>
    <w:qFormat/>
    <w:basedOn w:val="0"/>
    <w:pPr>
      <w:spacing w:beforeLines="30" w:before="30"/>
    </w:pPr>
    <w:rPr>
      <w:rFonts w:ascii="仿宋_GB2312" w:eastAsia="仿宋_GB2312" w:cs="仿宋_GB2312"/>
      <w:kern w:val="0"/>
      <w:sz w:val="24"/>
      <w:szCs w:val="24"/>
    </w:rPr>
  </w:style>
  <w:style w:type="paragraph" w:styleId="18">
    <w:name w:val="toc 3"/>
    <w:qFormat/>
    <w:basedOn w:val="0"/>
    <w:next w:val="0"/>
    <w:pPr>
      <w:tabs>
        <w:tab w:val="right" w:leader="dot" w:pos="8296"/>
      </w:tabs>
      <w:ind w:leftChars="400" w:left="400"/>
    </w:pPr>
  </w:style>
  <w:style w:type="paragraph" w:styleId="19">
    <w:name w:val="Balloon Text"/>
    <w:qFormat/>
    <w:basedOn w:val="0"/>
    <w:rPr>
      <w:sz w:val="18"/>
      <w:szCs w:val="18"/>
    </w:rPr>
  </w:style>
  <w:style w:type="paragraph" w:styleId="20">
    <w:name w:val="footer"/>
    <w:qFormat/>
    <w:basedOn w:val="0"/>
    <w:pPr>
      <w:tabs>
        <w:tab w:val="center" w:pos="4153"/>
        <w:tab w:val="right" w:pos="8306"/>
      </w:tabs>
      <w:snapToGrid w:val="0"/>
      <w:jc w:val="left"/>
    </w:pPr>
    <w:rPr>
      <w:kern w:val="0"/>
      <w:sz w:val="18"/>
      <w:szCs w:val="18"/>
    </w:rPr>
  </w:style>
  <w:style w:type="paragraph" w:styleId="21">
    <w:name w:val="header"/>
    <w:qFormat/>
    <w:basedOn w:val="0"/>
    <w:pPr>
      <w:pBdr>
        <w:bottom w:val="single" w:sz="6" w:space="1" w:color="auto"/>
      </w:pBdr>
      <w:tabs>
        <w:tab w:val="center" w:pos="4153"/>
        <w:tab w:val="right" w:pos="8306"/>
      </w:tabs>
      <w:snapToGrid w:val="0"/>
      <w:jc w:val="center"/>
    </w:pPr>
    <w:rPr>
      <w:kern w:val="0"/>
      <w:sz w:val="18"/>
      <w:szCs w:val="18"/>
    </w:rPr>
  </w:style>
  <w:style w:type="paragraph" w:styleId="22">
    <w:name w:val="toc 1"/>
    <w:qFormat/>
    <w:basedOn w:val="0"/>
    <w:next w:val="0"/>
    <w:pPr>
      <w:tabs>
        <w:tab w:val="right" w:leader="dot" w:pos="8296"/>
      </w:tabs>
      <w:adjustRightInd w:val="0"/>
      <w:snapToGrid w:val="0"/>
      <w:spacing w:line="360" w:lineRule="auto"/>
    </w:pPr>
    <w:rPr>
      <w:rFonts w:ascii="黑体" w:eastAsia="黑体" w:cs="黑体" w:hAnsi="宋体"/>
      <w:b/>
      <w:bCs/>
      <w:color w:val="000000"/>
      <w:sz w:val="32"/>
      <w:szCs w:val="32"/>
    </w:rPr>
  </w:style>
  <w:style w:type="paragraph" w:styleId="23">
    <w:name w:val="toc 2"/>
    <w:qFormat/>
    <w:basedOn w:val="0"/>
    <w:next w:val="0"/>
    <w:pPr>
      <w:tabs>
        <w:tab w:val="right" w:leader="dot" w:pos="8296"/>
      </w:tabs>
      <w:ind w:leftChars="200" w:left="200"/>
    </w:pPr>
  </w:style>
  <w:style w:type="paragraph" w:styleId="24">
    <w:name w:val="Normal (Web)"/>
    <w:qFormat/>
    <w:basedOn w:val="0"/>
    <w:pPr>
      <w:jc w:val="left"/>
    </w:pPr>
    <w:rPr>
      <w:kern w:val="0"/>
      <w:sz w:val="24"/>
      <w:szCs w:val="24"/>
    </w:rPr>
  </w:style>
  <w:style w:type="character" w:styleId="25">
    <w:name w:val="Strong"/>
    <w:qFormat/>
    <w:basedOn w:val="10"/>
    <w:rPr>
      <w:b/>
      <w:bCs/>
    </w:rPr>
  </w:style>
  <w:style w:type="character" w:styleId="26">
    <w:name w:val="page number"/>
    <w:qFormat/>
    <w:basedOn w:val="10"/>
    <w:locked/>
  </w:style>
  <w:style w:type="character" w:styleId="27">
    <w:name w:val="Hyperlink"/>
    <w:qFormat/>
    <w:basedOn w:val="10"/>
    <w:rPr>
      <w:color w:val="0000FF"/>
      <w:u w:val="single"/>
    </w:rPr>
  </w:style>
  <w:style w:type="paragraph" w:customStyle="1" w:styleId="28">
    <w:name w:val="Default"/>
    <w:qFormat/>
    <w:pPr>
      <w:widowControl w:val="0"/>
      <w:autoSpaceDE w:val="0"/>
      <w:autoSpaceDN w:val="0"/>
      <w:adjustRightInd w:val="0"/>
    </w:pPr>
    <w:rPr>
      <w:rFonts w:ascii="仿宋" w:eastAsia="仿宋" w:cs="仿宋" w:hAnsi="Calibri"/>
      <w:color w:val="000000"/>
      <w:kern w:val="0"/>
      <w:sz w:val="24"/>
      <w:szCs w:val="24"/>
      <w:lang w:val="en-US" w:eastAsia="zh-CN" w:bidi="ar-SA"/>
    </w:rPr>
  </w:style>
  <w:style w:type="paragraph" w:styleId="29">
    <w:name w:val="List Paragraph"/>
    <w:qFormat/>
    <w:basedOn w:val="0"/>
    <w:pPr>
      <w:ind w:firstLineChars="200" w:firstLine="200"/>
    </w:pPr>
  </w:style>
  <w:style w:type="paragraph" w:customStyle="1" w:styleId="30">
    <w:name w:val="TOC 标题1"/>
    <w:qFormat/>
    <w:basedOn w:val="1"/>
    <w:next w:val="0"/>
    <w:pPr>
      <w:keepNext/>
      <w:keepLines/>
      <w:widowControl/>
      <w:spacing w:before="480" w:after="0" w:line="276" w:lineRule="auto"/>
      <w:jc w:val="left"/>
      <w:outlineLvl w:val="9"/>
    </w:pPr>
    <w:rPr>
      <w:rFonts w:ascii="Cambria" w:cs="Cambria" w:hAnsi="Cambria"/>
      <w:color w:val="365F91"/>
      <w:kern w:val="0"/>
      <w:sz w:val="28"/>
      <w:szCs w:val="28"/>
    </w:rPr>
  </w:style>
  <w:style w:type="paragraph" w:customStyle="1" w:styleId="31">
    <w:name w:val="TOC Heading1"/>
    <w:qFormat/>
    <w:basedOn w:val="1"/>
    <w:next w:val="0"/>
    <w:pPr>
      <w:keepNext/>
      <w:keepLines/>
      <w:widowControl/>
      <w:spacing w:before="480" w:after="0" w:line="276" w:lineRule="auto"/>
      <w:jc w:val="left"/>
      <w:outlineLvl w:val="9"/>
    </w:pPr>
    <w:rPr>
      <w:rFonts w:ascii="Cambria" w:cs="Cambria" w:hAnsi="Cambria"/>
      <w:color w:val="365F91"/>
      <w:kern w:val="0"/>
      <w:sz w:val="28"/>
      <w:szCs w:val="28"/>
    </w:rPr>
  </w:style>
  <w:style w:type="paragraph" w:customStyle="1" w:styleId="32">
    <w:name w:val="列出段落1"/>
    <w:qFormat/>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image" Target="media/5.emf"/><Relationship Id="rId6" Type="http://schemas.openxmlformats.org/officeDocument/2006/relationships/image" Target="media/7.emf"/><Relationship Id="rId7" Type="http://schemas.openxmlformats.org/officeDocument/2006/relationships/image" Target="media/9.png"/><Relationship Id="rId8" Type="http://schemas.openxmlformats.org/officeDocument/2006/relationships/image" Target="media/11.emf"/><Relationship Id="rId9" Type="http://schemas.openxmlformats.org/officeDocument/2006/relationships/image" Target="media/13.png"/><Relationship Id="rId10" Type="http://schemas.openxmlformats.org/officeDocument/2006/relationships/image" Target="media/15.png"/><Relationship Id="rId11" Type="http://schemas.openxmlformats.org/officeDocument/2006/relationships/image" Target="media/17.png"/><Relationship Id="rId12" Type="http://schemas.openxmlformats.org/officeDocument/2006/relationships/styles" Target="styles.xml"/><Relationship Id="rId13" Type="http://schemas.openxmlformats.org/officeDocument/2006/relationships/fontTable" Target="fontTable.xml"/><Relationship Id="rId14" Type="http://schemas.openxmlformats.org/officeDocument/2006/relationships/customXml" Target="../customXml/item1.xml"/><Relationship Id="rId15"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1F04150A-0DC2-407F-92F4-5D1FED220D2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TotalTime>
  <Application>WPS_Yozo_Office9.0.5233.191ZH.S1</Application>
  <Pages>31</Pages>
  <Words>0</Words>
  <Characters>12606</Characters>
  <Lines>0</Lines>
  <Paragraphs>405</Paragraphs>
  <CharactersWithSpaces>16809</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89</cp:revision>
  <cp:lastPrinted>2021-10-08T03:07:00Z</cp:lastPrinted>
  <dcterms:created xsi:type="dcterms:W3CDTF">2020-08-04T01:49:00Z</dcterms:created>
  <dcterms:modified xsi:type="dcterms:W3CDTF">2025-01-07T01:47:27Z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2052-11.1.0.10314</vt:lpwstr>
  </property>
  <property fmtid="{D5CDD505-2E9C-101B-9397-08002B2CF9AE}" pid="3" name="ICV">
    <vt:lpwstr>C320ED4547BF4B99923385A2D68FD8E5</vt:lpwstr>
  </property>
  <property fmtid="{D5CDD505-2E9C-101B-9397-08002B2CF9AE}" pid="4" name="KSOSaveFontToCloudKey">
    <vt:lpwstr>659783407_cloud</vt:lpwstr>
  </property>
</Properties>
</file>