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rPr>
          <w:rFonts w:ascii="方正小标宋简体" w:eastAsia="方正小标宋简体" w:hAnsi="宋体"/>
          <w:szCs w:val="21"/>
        </w:rPr>
      </w:pPr>
      <w:bookmarkStart w:id="0" w:name="_Toc15306267"/>
      <w:bookmarkStart w:id="1" w:name="_GoBack"/>
      <w:bookmarkEnd w:id="1"/>
    </w:p>
    <w:p>
      <w:pPr>
        <w:pStyle w:val="15"/>
        <w:spacing w:beforeLines="0" w:before="93"/>
      </w:pPr>
    </w:p>
    <w:p>
      <w:pPr>
        <w:spacing w:line="600" w:lineRule="exact"/>
        <w:jc w:val="center"/>
        <w:rPr>
          <w:rFonts w:ascii="方正小标宋简体" w:eastAsia="方正小标宋简体" w:hAnsi="宋体"/>
          <w:sz w:val="72"/>
          <w:szCs w:val="72"/>
        </w:rPr>
      </w:pPr>
    </w:p>
    <w:p>
      <w:pPr>
        <w:spacing w:line="600" w:lineRule="exact"/>
        <w:jc w:val="center"/>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2" w:name="_Toc15377425"/>
      <w:bookmarkStart w:id="3" w:name="_Toc15396475"/>
      <w:bookmarkStart w:id="4" w:name="_Toc15396597"/>
      <w:bookmarkStart w:id="5" w:name="_Toc15378441"/>
      <w:bookmarkStart w:id="6" w:name="_Toc11826"/>
      <w:bookmarkStart w:id="7" w:name="_Toc15377193"/>
      <w:r>
        <w:rPr>
          <w:rFonts w:ascii="方正小标宋简体" w:eastAsia="方正小标宋简体" w:cs="方正小标宋简体" w:hAnsi="方正小标宋简体" w:hint="eastAsia"/>
          <w:sz w:val="72"/>
          <w:szCs w:val="72"/>
        </w:rPr>
        <w:t>2023年度</w:t>
      </w:r>
      <w:bookmarkEnd w:id="2"/>
      <w:bookmarkEnd w:id="3"/>
      <w:bookmarkEnd w:id="4"/>
      <w:bookmarkEnd w:id="5"/>
      <w:bookmarkEnd w:id="6"/>
      <w:bookmarkEnd w:id="7"/>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8" w:name="_Toc1895"/>
      <w:bookmarkStart w:id="9" w:name="_Toc15377426"/>
      <w:bookmarkStart w:id="10" w:name="_Toc15378442"/>
      <w:bookmarkStart w:id="11" w:name="_Toc15377194"/>
      <w:bookmarkStart w:id="12" w:name="_Toc15396476"/>
      <w:bookmarkStart w:id="13" w:name="_Toc15396598"/>
      <w:r>
        <w:rPr>
          <w:rFonts w:ascii="方正小标宋简体" w:eastAsia="方正小标宋简体" w:cs="方正小标宋简体" w:hAnsi="方正小标宋简体" w:hint="eastAsia"/>
          <w:sz w:val="72"/>
          <w:szCs w:val="72"/>
        </w:rPr>
        <w:t>四川省</w:t>
      </w:r>
      <w:bookmarkStart w:id="14" w:name="_Toc15306268"/>
      <w:bookmarkEnd w:id="0"/>
      <w:r>
        <w:rPr>
          <w:rFonts w:ascii="方正小标宋简体" w:eastAsia="方正小标宋简体" w:cs="方正小标宋简体" w:hAnsi="方正小标宋简体" w:hint="eastAsia"/>
          <w:sz w:val="72"/>
          <w:szCs w:val="72"/>
        </w:rPr>
        <w:t>广元市宝轮镇</w:t>
      </w: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卫生院单位决算</w:t>
      </w:r>
      <w:bookmarkEnd w:id="8"/>
      <w:bookmarkEnd w:id="9"/>
      <w:bookmarkEnd w:id="10"/>
      <w:bookmarkEnd w:id="11"/>
      <w:bookmarkEnd w:id="12"/>
      <w:bookmarkEnd w:id="13"/>
      <w:bookmarkEnd w:id="14"/>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  录</w:t>
      </w:r>
    </w:p>
    <w:p>
      <w:pPr>
        <w:widowControl/>
        <w:jc w:val="center"/>
        <w:rPr>
          <w:rFonts w:ascii="黑体" w:eastAsia="黑体" w:cs="Arial" w:hAnsi="黑体"/>
          <w:sz w:val="28"/>
          <w:szCs w:val="28"/>
        </w:rPr>
      </w:pPr>
    </w:p>
    <w:p>
      <w:pPr>
        <w:pStyle w:val="21"/>
        <w:tabs>
          <w:tab w:val="right" w:leader="dot" w:pos="8296"/>
        </w:tabs>
        <w:rPr>
          <w:rFonts w:hint="eastAsia"/>
        </w:rPr>
      </w:pPr>
      <w:r>
        <w:rPr>
          <w:rFonts w:hint="eastAsia"/>
        </w:rPr>
        <w:t>公开时间：2024年9月</w:t>
      </w:r>
      <w:r>
        <w:rPr>
          <w:rFonts w:hint="eastAsia"/>
          <w:lang w:val="en-US" w:eastAsia="zh-CN"/>
        </w:rPr>
        <w:t>29</w:t>
      </w:r>
      <w:r>
        <w:rPr>
          <w:rFonts w:hint="eastAsia"/>
        </w:rPr>
        <w:t>日</w:t>
      </w:r>
    </w:p>
    <w:p>
      <w:pPr>
        <w:rPr>
          <w:rFonts w:hint="eastAsia"/>
        </w:rPr>
      </w:pPr>
    </w:p>
    <w:p>
      <w:pPr>
        <w:pStyle w:val="21"/>
        <w:tabs>
          <w:tab w:val="right" w:leader="dot" w:pos="8296"/>
        </w:tabs>
        <w:adjustRightInd w:val="0"/>
        <w:snapToGrid w:val="0"/>
        <w:spacing w:before="0" w:line="440" w:lineRule="exact"/>
        <w:jc w:val="distribute"/>
        <w:rPr>
          <w:rFonts w:ascii="黑体" w:eastAsia="黑体" w:hAnsi="黑体"/>
          <w:sz w:val="24"/>
          <w:szCs w:val="24"/>
        </w:rPr>
      </w:pPr>
      <w:bookmarkStart w:id="15" w:name="_Toc15396599"/>
      <w:bookmarkStart w:id="16" w:name="_Toc15377196"/>
      <w:r>
        <w:rPr>
          <w:rFonts w:ascii="黑体" w:eastAsia="黑体" w:hAnsi="黑体" w:hint="eastAsia"/>
          <w:sz w:val="24"/>
        </w:rPr>
        <w:t>第一部分单位概况</w:t>
      </w:r>
      <w:r>
        <w:rPr>
          <w:rFonts w:hint="eastAsia"/>
          <w:sz w:val="24"/>
        </w:rPr>
        <w:t>……………………………………………………………………1</w:t>
      </w:r>
    </w:p>
    <w:p>
      <w:pPr>
        <w:pStyle w:val="22"/>
        <w:tabs>
          <w:tab w:val="right" w:leader="dot" w:pos="8296"/>
        </w:tabs>
        <w:adjustRightInd w:val="0"/>
        <w:snapToGrid w:val="0"/>
        <w:spacing w:line="440" w:lineRule="exact"/>
        <w:jc w:val="distribute"/>
        <w:rPr>
          <w:sz w:val="24"/>
        </w:rPr>
      </w:pPr>
      <w:r>
        <w:rPr>
          <w:rFonts w:hint="eastAsia"/>
          <w:sz w:val="24"/>
        </w:rPr>
        <w:t>一、主要职责……………………………………………………………………</w:t>
      </w:r>
      <w:r>
        <w:rPr>
          <w:rFonts w:ascii="宋体" w:cs="宋体" w:hAnsi="宋体" w:hint="eastAsia"/>
          <w:sz w:val="24"/>
        </w:rPr>
        <w:t>1</w:t>
      </w:r>
    </w:p>
    <w:p>
      <w:pPr>
        <w:pStyle w:val="22"/>
        <w:tabs>
          <w:tab w:val="right" w:leader="dot" w:pos="8296"/>
        </w:tabs>
        <w:adjustRightInd w:val="0"/>
        <w:snapToGrid w:val="0"/>
        <w:spacing w:line="440" w:lineRule="exact"/>
        <w:jc w:val="distribute"/>
      </w:pPr>
      <w:r>
        <w:rPr>
          <w:rFonts w:hint="eastAsia"/>
          <w:sz w:val="24"/>
        </w:rPr>
        <w:t>二、机构设置……………………………………………………………………</w:t>
      </w:r>
      <w:r>
        <w:rPr>
          <w:rFonts w:ascii="宋体" w:cs="宋体" w:hAnsi="宋体" w:hint="eastAsia"/>
          <w:sz w:val="24"/>
        </w:rPr>
        <w:t>3</w:t>
      </w:r>
    </w:p>
    <w:p>
      <w:pPr>
        <w:pStyle w:val="21"/>
        <w:tabs>
          <w:tab w:val="right" w:leader="dot" w:pos="8296"/>
        </w:tabs>
        <w:adjustRightInd w:val="0"/>
        <w:snapToGrid w:val="0"/>
        <w:spacing w:before="0" w:line="440" w:lineRule="exact"/>
        <w:jc w:val="distribute"/>
        <w:rPr>
          <w:sz w:val="24"/>
          <w:szCs w:val="24"/>
        </w:rPr>
      </w:pPr>
      <w:r>
        <w:rPr>
          <w:rFonts w:ascii="黑体" w:eastAsia="黑体" w:hAnsi="黑体" w:hint="eastAsia"/>
          <w:sz w:val="24"/>
        </w:rPr>
        <w:t>第二部分 2023年度单位决算情况说</w:t>
      </w:r>
      <w:r>
        <w:rPr>
          <w:rFonts w:hint="eastAsia"/>
          <w:sz w:val="24"/>
        </w:rPr>
        <w:t>………………………………………………</w:t>
      </w:r>
      <w:r>
        <w:rPr>
          <w:rFonts w:ascii="宋体" w:eastAsia="宋体" w:cs="宋体" w:hAnsi="宋体" w:hint="eastAsia"/>
          <w:sz w:val="24"/>
        </w:rPr>
        <w:t>4</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一、收入支出决算总体情况说明………………………………………………4</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二、收入决算情况说明…………………………………………………………4</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三、支出决算情况说明…………………………………………………………5</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四、财政拨款收入支出决算总体情况说明……………………………………5</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五、一般公共预算财政拨款支出决算情况说明………………………………6</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六、一般公共预算财政拨款基本支出决算情况说明…………………………8</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七、财政拨款“三公”经费支出决算情况说明………………………………9</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八、政府性基金预算支出决算情况说明………………………………………9</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九、国有资本经营预算支出决算情况说明……………………………………9</w:t>
      </w:r>
    </w:p>
    <w:p>
      <w:pPr>
        <w:pStyle w:val="22"/>
        <w:tabs>
          <w:tab w:val="right" w:leader="dot" w:pos="8296"/>
        </w:tabs>
        <w:adjustRightInd w:val="0"/>
        <w:snapToGrid w:val="0"/>
        <w:spacing w:line="440" w:lineRule="exact"/>
        <w:jc w:val="distribute"/>
        <w:rPr>
          <w:rFonts w:ascii="宋体" w:cs="宋体" w:hAnsi="宋体"/>
          <w:sz w:val="24"/>
        </w:rPr>
      </w:pPr>
      <w:r>
        <w:rPr>
          <w:rFonts w:hint="eastAsia"/>
          <w:sz w:val="24"/>
        </w:rPr>
        <w:t>十、其他重要事项的情况说明…………………………………………………9</w:t>
      </w:r>
    </w:p>
    <w:p>
      <w:pPr>
        <w:pStyle w:val="21"/>
        <w:tabs>
          <w:tab w:val="right" w:leader="dot" w:pos="8296"/>
        </w:tabs>
        <w:adjustRightInd w:val="0"/>
        <w:snapToGrid w:val="0"/>
        <w:spacing w:before="0" w:line="440" w:lineRule="exact"/>
        <w:jc w:val="distribute"/>
        <w:rPr>
          <w:rFonts w:ascii="宋体" w:eastAsia="宋体" w:cs="宋体" w:hAnsi="宋体"/>
          <w:sz w:val="24"/>
          <w:szCs w:val="24"/>
        </w:rPr>
      </w:pPr>
      <w:r>
        <w:rPr>
          <w:rFonts w:ascii="黑体" w:eastAsia="黑体" w:hAnsi="黑体" w:hint="eastAsia"/>
          <w:sz w:val="24"/>
        </w:rPr>
        <w:t>第三部分名词解释</w:t>
      </w:r>
      <w:r>
        <w:rPr>
          <w:rFonts w:hint="eastAsia"/>
          <w:sz w:val="24"/>
        </w:rPr>
        <w:t>…………………………………………………………………11</w:t>
      </w:r>
    </w:p>
    <w:p>
      <w:pPr>
        <w:pStyle w:val="21"/>
        <w:tabs>
          <w:tab w:val="right" w:leader="dot" w:pos="8296"/>
        </w:tabs>
        <w:adjustRightInd w:val="0"/>
        <w:snapToGrid w:val="0"/>
        <w:spacing w:before="0" w:line="440" w:lineRule="exact"/>
        <w:jc w:val="distribute"/>
        <w:rPr>
          <w:rFonts w:ascii="宋体" w:eastAsia="宋体" w:cs="宋体" w:hAnsi="宋体"/>
          <w:sz w:val="24"/>
          <w:szCs w:val="24"/>
        </w:rPr>
      </w:pPr>
      <w:r>
        <w:rPr>
          <w:rFonts w:ascii="黑体" w:eastAsia="黑体" w:hAnsi="黑体" w:hint="eastAsia"/>
          <w:sz w:val="24"/>
        </w:rPr>
        <w:t>第四部分附件</w:t>
      </w:r>
      <w:r>
        <w:rPr>
          <w:rFonts w:hint="eastAsia"/>
          <w:sz w:val="24"/>
        </w:rPr>
        <w:t>………………………………………………………………………14</w:t>
      </w:r>
    </w:p>
    <w:p>
      <w:pPr>
        <w:pStyle w:val="21"/>
        <w:tabs>
          <w:tab w:val="right" w:leader="dot" w:pos="8296"/>
        </w:tabs>
        <w:adjustRightInd w:val="0"/>
        <w:snapToGrid w:val="0"/>
        <w:spacing w:before="0" w:line="440" w:lineRule="exact"/>
        <w:jc w:val="distribute"/>
        <w:rPr>
          <w:rFonts w:ascii="宋体" w:eastAsia="宋体" w:cs="宋体" w:hAnsi="宋体"/>
          <w:sz w:val="24"/>
          <w:szCs w:val="24"/>
        </w:rPr>
      </w:pPr>
      <w:r>
        <w:rPr>
          <w:rFonts w:ascii="黑体" w:eastAsia="黑体" w:hAnsi="黑体" w:hint="eastAsia"/>
          <w:sz w:val="24"/>
        </w:rPr>
        <w:t>第五部分附表</w:t>
      </w:r>
      <w:r>
        <w:rPr>
          <w:rFonts w:hint="eastAsia"/>
          <w:sz w:val="24"/>
        </w:rPr>
        <w:t>………………………………………………………………………43</w:t>
      </w:r>
    </w:p>
    <w:p>
      <w:pPr>
        <w:pStyle w:val="22"/>
        <w:tabs>
          <w:tab w:val="right" w:leader="dot" w:pos="8296"/>
        </w:tabs>
        <w:adjustRightInd w:val="0"/>
        <w:snapToGrid w:val="0"/>
        <w:spacing w:line="440" w:lineRule="exact"/>
        <w:jc w:val="distribute"/>
        <w:rPr>
          <w:sz w:val="24"/>
        </w:rPr>
      </w:pPr>
      <w:r>
        <w:rPr>
          <w:rFonts w:hint="eastAsia"/>
          <w:sz w:val="24"/>
        </w:rPr>
        <w:t>一、收入支出决算总表…………………………………………………………43</w:t>
      </w:r>
    </w:p>
    <w:p>
      <w:pPr>
        <w:pStyle w:val="22"/>
        <w:tabs>
          <w:tab w:val="right" w:leader="dot" w:pos="8296"/>
        </w:tabs>
        <w:adjustRightInd w:val="0"/>
        <w:snapToGrid w:val="0"/>
        <w:spacing w:line="440" w:lineRule="exact"/>
        <w:jc w:val="distribute"/>
        <w:rPr>
          <w:sz w:val="24"/>
        </w:rPr>
      </w:pPr>
      <w:r>
        <w:rPr>
          <w:rFonts w:hint="eastAsia"/>
          <w:sz w:val="24"/>
        </w:rPr>
        <w:t>二、收入决算表…………………………………………………………………43</w:t>
      </w:r>
    </w:p>
    <w:p>
      <w:pPr>
        <w:pStyle w:val="22"/>
        <w:tabs>
          <w:tab w:val="right" w:leader="dot" w:pos="8296"/>
        </w:tabs>
        <w:adjustRightInd w:val="0"/>
        <w:snapToGrid w:val="0"/>
        <w:spacing w:line="440" w:lineRule="exact"/>
        <w:jc w:val="distribute"/>
        <w:rPr>
          <w:sz w:val="24"/>
        </w:rPr>
      </w:pPr>
      <w:r>
        <w:rPr>
          <w:rFonts w:hint="eastAsia"/>
          <w:sz w:val="24"/>
        </w:rPr>
        <w:t>三、支出决算表…………………………………………………………………43</w:t>
      </w:r>
    </w:p>
    <w:p>
      <w:pPr>
        <w:pStyle w:val="22"/>
        <w:tabs>
          <w:tab w:val="right" w:leader="dot" w:pos="8296"/>
        </w:tabs>
        <w:adjustRightInd w:val="0"/>
        <w:snapToGrid w:val="0"/>
        <w:spacing w:line="440" w:lineRule="exact"/>
        <w:jc w:val="distribute"/>
        <w:rPr>
          <w:sz w:val="24"/>
        </w:rPr>
      </w:pPr>
      <w:r>
        <w:rPr>
          <w:rFonts w:hint="eastAsia"/>
          <w:sz w:val="24"/>
        </w:rPr>
        <w:t>四、财政拨款收入支出决算总表………………………………………………43</w:t>
      </w:r>
    </w:p>
    <w:p>
      <w:pPr>
        <w:pStyle w:val="22"/>
        <w:tabs>
          <w:tab w:val="right" w:leader="dot" w:pos="8296"/>
        </w:tabs>
        <w:adjustRightInd w:val="0"/>
        <w:snapToGrid w:val="0"/>
        <w:spacing w:line="440" w:lineRule="exact"/>
        <w:jc w:val="distribute"/>
        <w:rPr>
          <w:sz w:val="24"/>
        </w:rPr>
      </w:pPr>
      <w:r>
        <w:rPr>
          <w:rFonts w:hint="eastAsia"/>
          <w:sz w:val="24"/>
        </w:rPr>
        <w:t>五、财政拨款支出决算明细表…………………………………………………43</w:t>
      </w:r>
    </w:p>
    <w:p>
      <w:pPr>
        <w:pStyle w:val="22"/>
        <w:tabs>
          <w:tab w:val="right" w:leader="dot" w:pos="8296"/>
        </w:tabs>
        <w:adjustRightInd w:val="0"/>
        <w:snapToGrid w:val="0"/>
        <w:spacing w:line="440" w:lineRule="exact"/>
        <w:jc w:val="distribute"/>
        <w:rPr>
          <w:sz w:val="24"/>
        </w:rPr>
      </w:pPr>
      <w:r>
        <w:rPr>
          <w:rFonts w:hint="eastAsia"/>
          <w:sz w:val="24"/>
        </w:rPr>
        <w:t>六、一般公共预算财政拨款支出决算表………………………………………43</w:t>
      </w:r>
    </w:p>
    <w:p>
      <w:pPr>
        <w:pStyle w:val="22"/>
        <w:tabs>
          <w:tab w:val="right" w:leader="dot" w:pos="8296"/>
        </w:tabs>
        <w:adjustRightInd w:val="0"/>
        <w:snapToGrid w:val="0"/>
        <w:spacing w:line="440" w:lineRule="exact"/>
        <w:jc w:val="distribute"/>
        <w:rPr>
          <w:sz w:val="24"/>
        </w:rPr>
      </w:pPr>
      <w:r>
        <w:rPr>
          <w:rFonts w:hint="eastAsia"/>
          <w:sz w:val="24"/>
        </w:rPr>
        <w:t>七、一般公共预算财政拨款支出决算明细表…………………………………43</w:t>
      </w:r>
    </w:p>
    <w:p>
      <w:pPr>
        <w:pStyle w:val="22"/>
        <w:tabs>
          <w:tab w:val="right" w:leader="dot" w:pos="8296"/>
        </w:tabs>
        <w:adjustRightInd w:val="0"/>
        <w:snapToGrid w:val="0"/>
        <w:spacing w:line="440" w:lineRule="exact"/>
        <w:jc w:val="distribute"/>
        <w:rPr>
          <w:sz w:val="24"/>
        </w:rPr>
      </w:pPr>
      <w:r>
        <w:rPr>
          <w:rFonts w:hint="eastAsia"/>
          <w:sz w:val="24"/>
        </w:rPr>
        <w:t>八、一般公共预算财政拨款基本支出决算明细表……………………………43</w:t>
      </w:r>
    </w:p>
    <w:p>
      <w:pPr>
        <w:pStyle w:val="22"/>
        <w:tabs>
          <w:tab w:val="right" w:leader="dot" w:pos="8296"/>
        </w:tabs>
        <w:adjustRightInd w:val="0"/>
        <w:snapToGrid w:val="0"/>
        <w:spacing w:line="440" w:lineRule="exact"/>
        <w:jc w:val="distribute"/>
        <w:rPr>
          <w:sz w:val="24"/>
        </w:rPr>
      </w:pPr>
      <w:r>
        <w:rPr>
          <w:rFonts w:hint="eastAsia"/>
          <w:sz w:val="24"/>
        </w:rPr>
        <w:t>九、一般公共预算财政拨款项目支出决算表…………………………………43</w:t>
      </w:r>
    </w:p>
    <w:p>
      <w:pPr>
        <w:pStyle w:val="22"/>
        <w:tabs>
          <w:tab w:val="right" w:leader="dot" w:pos="8296"/>
        </w:tabs>
        <w:adjustRightInd w:val="0"/>
        <w:snapToGrid w:val="0"/>
        <w:spacing w:line="440" w:lineRule="exact"/>
        <w:jc w:val="distribute"/>
        <w:rPr>
          <w:sz w:val="24"/>
        </w:rPr>
      </w:pPr>
      <w:r>
        <w:rPr>
          <w:rFonts w:hint="eastAsia"/>
          <w:sz w:val="24"/>
        </w:rPr>
        <w:t>十、政府性基金预算财政拨款收入支出决算表………………………………43</w:t>
      </w:r>
    </w:p>
    <w:p>
      <w:pPr>
        <w:pStyle w:val="22"/>
        <w:tabs>
          <w:tab w:val="right" w:leader="dot" w:pos="8296"/>
        </w:tabs>
        <w:adjustRightInd w:val="0"/>
        <w:snapToGrid w:val="0"/>
        <w:spacing w:line="440" w:lineRule="exact"/>
        <w:jc w:val="distribute"/>
        <w:rPr>
          <w:sz w:val="24"/>
        </w:rPr>
      </w:pPr>
      <w:r>
        <w:rPr>
          <w:rFonts w:hint="eastAsia"/>
          <w:sz w:val="24"/>
        </w:rPr>
        <w:t>十一、国有资本经营预算财政拨款收入支出决算表…………………………43</w:t>
      </w:r>
    </w:p>
    <w:p>
      <w:pPr>
        <w:pStyle w:val="22"/>
        <w:tabs>
          <w:tab w:val="right" w:leader="dot" w:pos="8296"/>
        </w:tabs>
        <w:adjustRightInd w:val="0"/>
        <w:snapToGrid w:val="0"/>
        <w:spacing w:line="440" w:lineRule="exact"/>
        <w:jc w:val="distribute"/>
        <w:rPr>
          <w:sz w:val="24"/>
        </w:rPr>
      </w:pPr>
      <w:r>
        <w:rPr>
          <w:rFonts w:hint="eastAsia"/>
          <w:sz w:val="24"/>
        </w:rPr>
        <w:t>十二、国有资本经营预算财政拨款支出决算表………………………………43</w:t>
      </w:r>
    </w:p>
    <w:p>
      <w:pPr>
        <w:pStyle w:val="22"/>
        <w:tabs>
          <w:tab w:val="right" w:leader="dot" w:pos="8296"/>
        </w:tabs>
        <w:adjustRightInd w:val="0"/>
        <w:snapToGrid w:val="0"/>
        <w:spacing w:line="440" w:lineRule="exact"/>
        <w:jc w:val="distribute"/>
        <w:rPr>
          <w:rFonts w:ascii="宋体" w:eastAsia="宋体" w:hAnsi="宋体"/>
          <w:sz w:val="24"/>
        </w:rPr>
      </w:pPr>
      <w:r>
        <w:rPr>
          <w:rFonts w:hint="eastAsia"/>
          <w:sz w:val="24"/>
        </w:rPr>
        <w:t>十三、财政拨款“三公”经费支出决算表……………………………………43</w:t>
      </w:r>
    </w:p>
    <w:p/>
    <w:p>
      <w:pPr>
        <w:widowControl/>
        <w:spacing w:line="440" w:lineRule="exact"/>
        <w:jc w:val="left"/>
        <w:rPr>
          <w:rFonts w:ascii="仿宋" w:eastAsia="仿宋" w:hAnsi="仿宋" w:hint="eastAsia"/>
          <w:b/>
          <w:sz w:val="24"/>
        </w:rPr>
      </w:pPr>
    </w:p>
    <w:p>
      <w:pPr>
        <w:widowControl/>
        <w:spacing w:line="440" w:lineRule="exact"/>
        <w:jc w:val="left"/>
        <w:rPr>
          <w:rFonts w:ascii="仿宋" w:eastAsia="仿宋" w:hAnsi="仿宋"/>
          <w:bCs/>
          <w:kern w:val="44"/>
          <w:sz w:val="24"/>
        </w:rPr>
      </w:pPr>
      <w:r>
        <w:rPr>
          <w:rFonts w:ascii="仿宋" w:eastAsia="仿宋" w:hAnsi="仿宋"/>
          <w:b/>
          <w:sz w:val="24"/>
        </w:rPr>
        <w:br w:type="page"/>
      </w:r>
    </w:p>
    <w:p>
      <w:pPr>
        <w:pStyle w:val="1"/>
        <w:jc w:val="center"/>
        <w:rPr>
          <w:rFonts w:ascii="黑体" w:eastAsia="黑体" w:hAnsi="黑体"/>
          <w:b w:val="0"/>
        </w:rPr>
        <w:sectPr>
          <w:headerReference w:type="default" r:id="rId2"/>
          <w:footerReference w:type="default" r:id="rId3"/>
          <w:pgSz w:w="11906" w:h="16838"/>
          <w:pgMar w:top="1440" w:right="1800" w:bottom="1440" w:left="1800" w:header="851" w:footer="992" w:gutter="0"/>
          <w:pgNumType w:start="1"/>
          <w:cols w:num="1" w:space="425"/>
          <w:docGrid w:type="lines" w:linePitch="312" w:charSpace="0"/>
        </w:sectPr>
      </w:pPr>
      <w:bookmarkStart w:id="17" w:name="_Toc20514"/>
    </w:p>
    <w:p>
      <w:pPr>
        <w:pStyle w:val="1"/>
        <w:jc w:val="center"/>
        <w:rPr>
          <w:rFonts w:ascii="黑体" w:eastAsia="黑体"/>
          <w:sz w:val="32"/>
          <w:szCs w:val="32"/>
        </w:rPr>
      </w:pPr>
      <w:r>
        <w:rPr>
          <w:rFonts w:ascii="黑体" w:eastAsia="黑体" w:hAnsi="黑体" w:hint="eastAsia"/>
          <w:b w:val="0"/>
        </w:rPr>
        <w:t>第一部分 单位</w:t>
      </w:r>
      <w:r>
        <w:rPr>
          <w:rStyle w:val="1Char"/>
          <w:rFonts w:ascii="黑体" w:eastAsia="黑体" w:hAnsi="黑体" w:hint="eastAsia"/>
          <w:b w:val="0"/>
          <w:bCs w:val="0"/>
        </w:rPr>
        <w:t>概况</w:t>
      </w:r>
      <w:bookmarkEnd w:id="15"/>
      <w:bookmarkEnd w:id="16"/>
      <w:bookmarkEnd w:id="17"/>
    </w:p>
    <w:p>
      <w:pPr>
        <w:pStyle w:val="2"/>
        <w:numPr>
          <w:ilvl w:val="0"/>
          <w:numId w:val="1"/>
        </w:numPr>
        <w:rPr>
          <w:rStyle w:val="2Char"/>
          <w:rFonts w:ascii="黑体" w:eastAsia="黑体" w:hAnsi="黑体"/>
          <w:b w:val="0"/>
          <w:bCs w:val="0"/>
        </w:rPr>
      </w:pPr>
      <w:bookmarkStart w:id="18" w:name="_Toc16441"/>
      <w:bookmarkStart w:id="19" w:name="_Toc15377197"/>
      <w:bookmarkStart w:id="20" w:name="_Toc15396600"/>
      <w:r>
        <w:rPr>
          <w:rStyle w:val="2Char"/>
          <w:rFonts w:ascii="黑体" w:eastAsia="黑体" w:hAnsi="黑体" w:hint="eastAsia"/>
          <w:b w:val="0"/>
          <w:bCs w:val="0"/>
        </w:rPr>
        <w:t>主要职责</w:t>
      </w:r>
      <w:bookmarkEnd w:id="18"/>
    </w:p>
    <w:p>
      <w:pPr>
        <w:spacing w:line="600" w:lineRule="exact"/>
        <w:ind w:firstLineChars="200" w:firstLine="640"/>
        <w:rPr>
          <w:rFonts w:ascii="仿宋" w:eastAsia="仿宋" w:hAnsi="仿宋"/>
          <w:sz w:val="32"/>
          <w:szCs w:val="32"/>
        </w:rPr>
      </w:pPr>
      <w:r>
        <w:rPr>
          <w:rFonts w:ascii="仿宋" w:eastAsia="仿宋" w:hAnsi="仿宋" w:hint="eastAsia"/>
          <w:sz w:val="32"/>
          <w:szCs w:val="32"/>
        </w:rPr>
        <w:t>（一）基本职能</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宝轮镇卫生院以公共卫生服务为主，综合提供预防、保健和基本医疗等服务。负责村卫生室的技术指导和乡村医生培训，承担本镇的各项医疗卫生服务和一定的卫生行政管理工作，具体工作职责如下：</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1.提供公共卫生服务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(1)承担本镇居民健康档案规范建档指导、管理及服务工作。</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(2)普及卫生保健常识，在重点人群和重点场所开展健康教育。</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(3)提供并组织实施本镇预防接种服务，落实国家免疫规划。</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(4)开展新生儿访视及儿童保健系统管理，开展健康指导。</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(5)开展孕产妇保健系统管理及产后访视，心理等健康指导。</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(6)对65岁及以上老年人进行登记管理，进行健康危险因素调查和检查，开展健康指导。</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(7)对高血压、糖尿病等慢性病高危人群进行指导，对确诊高血压糖尿病等慢性病进行登记管理，定期随访和健康指导。</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(8)对本镇重性精神疾患者进行登记管理，治疗随访和康复指导。</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(9)负责本辖区内突发公共卫生事件的报告并协助处理。</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(10)做好卫生行政部门规定的其他公共卫生服务。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2.提供基本医疗服务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(1)使用适宜医疗技术和中医药技术，正确处理常见病、多发病、对疑难重症进行恰当的处理并转诊。承担乡村现场应急救护、转诊服务和康复服务。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(2)健全消毒、隔离制度，遵守无菌操作规程，加强医疗质量管理。做好医疗废物处理和污水、污物无害化处理。</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(3)执行国家基本药物制度药品集中采集、零差率销售等政策，为实施一体化管理的村卫生室统一代购药品。</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(4)提供政府卫生室行政部门批准的其他适宜的医疗服务。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3.承担公共卫生管理</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(1)对辖区内传染病防治、学校卫生、食品卫生、饮水卫生、职业卫生，以及村级预防保健工作进行指导、培训、考核监督。</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(2)严格执行医疗政策规定、履行定点医疗机构职责，做好有关的政策宣传、监督及服务工作。</w:t>
      </w:r>
    </w:p>
    <w:p>
      <w:pPr>
        <w:spacing w:line="600" w:lineRule="exact"/>
        <w:ind w:firstLineChars="200" w:firstLine="640"/>
      </w:pPr>
      <w:r>
        <w:rPr>
          <w:rFonts w:ascii="仿宋" w:eastAsia="仿宋" w:hAnsi="仿宋" w:hint="eastAsia"/>
          <w:sz w:val="32"/>
          <w:szCs w:val="32"/>
        </w:rPr>
        <w:t>(3)深入推进乡村卫生服务一体化管理，对村卫生室人员，药品、业务、财产为基本内容规范管。负责村卫生室的技术指导和乡村医生培训等工作。</w:t>
      </w:r>
    </w:p>
    <w:p>
      <w:pPr>
        <w:pStyle w:val="2"/>
        <w:rPr>
          <w:rFonts w:ascii="黑体" w:eastAsia="黑体" w:hAnsi="黑体"/>
          <w:b w:val="0"/>
        </w:rPr>
      </w:pPr>
      <w:bookmarkStart w:id="21" w:name="_Toc25513"/>
      <w:r>
        <w:rPr>
          <w:rFonts w:ascii="黑体" w:eastAsia="黑体" w:hAnsi="黑体" w:hint="eastAsia"/>
          <w:b w:val="0"/>
        </w:rPr>
        <w:t>二、机构设置</w:t>
      </w:r>
      <w:bookmarkEnd w:id="21"/>
    </w:p>
    <w:p>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广元市利州区宝轮镇卫生院是广元市利州区卫生健康局下属二级预算单位。</w:t>
      </w:r>
    </w:p>
    <w:p>
      <w:pPr>
        <w:spacing w:line="600" w:lineRule="exact"/>
        <w:ind w:firstLineChars="200" w:firstLine="640"/>
        <w:rPr>
          <w:rFonts w:ascii="仿宋" w:eastAsia="仿宋" w:hAnsi="仿宋"/>
          <w:sz w:val="32"/>
          <w:szCs w:val="32"/>
        </w:rPr>
      </w:pPr>
      <w:r>
        <w:rPr>
          <w:rFonts w:ascii="仿宋_GB2312" w:eastAsia="仿宋_GB2312" w:hAnsi="仿宋" w:hint="eastAsia"/>
          <w:sz w:val="32"/>
          <w:szCs w:val="32"/>
        </w:rPr>
        <w:t>纳入广元市利州区宝轮镇卫生院2023年度部门决算编制范围的二级预算单位：无。</w:t>
      </w:r>
    </w:p>
    <w:p>
      <w:pPr>
        <w:widowControl/>
        <w:jc w:val="left"/>
        <w:rPr>
          <w:rFonts w:ascii="仿宋" w:eastAsia="仿宋" w:hAnsi="仿宋"/>
          <w:kern w:val="0"/>
          <w:sz w:val="32"/>
          <w:szCs w:val="32"/>
        </w:rPr>
      </w:pPr>
      <w:bookmarkEnd w:id="19"/>
      <w:bookmarkEnd w:id="20"/>
      <w:r>
        <w:rPr>
          <w:rFonts w:ascii="仿宋" w:eastAsia="仿宋" w:hAnsi="仿宋"/>
          <w:sz w:val="32"/>
          <w:szCs w:val="32"/>
        </w:rPr>
        <w:br w:type="page"/>
      </w:r>
    </w:p>
    <w:p>
      <w:pPr>
        <w:pStyle w:val="1"/>
        <w:ind w:right="440"/>
        <w:jc w:val="center"/>
      </w:pPr>
      <w:bookmarkStart w:id="22" w:name="_Toc15377204"/>
      <w:bookmarkStart w:id="23" w:name="_Toc27563"/>
      <w:bookmarkStart w:id="24" w:name="_Toc15396602"/>
      <w:r>
        <w:rPr>
          <w:rFonts w:ascii="黑体" w:eastAsia="黑体" w:hAnsi="黑体" w:hint="eastAsia"/>
          <w:b w:val="0"/>
        </w:rPr>
        <w:t>第二部分 2023年度</w:t>
      </w:r>
      <w:r>
        <w:rPr>
          <w:rStyle w:val="1Char"/>
          <w:rFonts w:ascii="黑体" w:eastAsia="黑体" w:hAnsi="黑体" w:hint="eastAsia"/>
          <w:b w:val="0"/>
          <w:bCs/>
        </w:rPr>
        <w:t>单位决算情况说明</w:t>
      </w:r>
      <w:bookmarkEnd w:id="22"/>
      <w:bookmarkEnd w:id="23"/>
      <w:bookmarkEnd w:id="24"/>
    </w:p>
    <w:p>
      <w:pPr>
        <w:pStyle w:val="31"/>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bookmarkStart w:id="27" w:name="_Toc21600"/>
      <w:r>
        <w:rPr>
          <w:rFonts w:ascii="黑体" w:eastAsia="黑体" w:hAnsi="黑体" w:hint="eastAsia"/>
          <w:sz w:val="32"/>
          <w:szCs w:val="32"/>
        </w:rPr>
        <w:t>收</w:t>
      </w:r>
      <w:r>
        <w:rPr>
          <w:rStyle w:val="2Char"/>
          <w:rFonts w:ascii="黑体" w:eastAsia="黑体" w:hAnsi="黑体" w:hint="eastAsia"/>
          <w:b w:val="0"/>
        </w:rPr>
        <w:t>入支出决算总体情况说明</w:t>
      </w:r>
      <w:bookmarkEnd w:id="25"/>
      <w:bookmarkEnd w:id="26"/>
      <w:bookmarkEnd w:id="27"/>
    </w:p>
    <w:p>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2023年度收、支总计均为2026.59万元。与2022年度相比，收、支总计各增加295.93万元，增长17.10</w:t>
      </w:r>
      <w:r>
        <w:rPr>
          <w:rFonts w:ascii="仿宋" w:eastAsia="仿宋" w:hAnsi="仿宋"/>
          <w:sz w:val="32"/>
          <w:szCs w:val="32"/>
        </w:rPr>
        <w:t>%</w:t>
      </w:r>
      <w:r>
        <w:rPr>
          <w:rFonts w:ascii="仿宋" w:eastAsia="仿宋" w:hAnsi="仿宋" w:hint="eastAsia"/>
          <w:sz w:val="32"/>
          <w:szCs w:val="32"/>
        </w:rPr>
        <w:t>。主要变动原因是事业收入较2022年增加339.90万元。</w:t>
      </w:r>
    </w:p>
    <w:p>
      <w:pPr>
        <w:spacing w:line="600" w:lineRule="exact"/>
        <w:ind w:firstLineChars="200" w:firstLine="420"/>
        <w:rPr>
          <w:rFonts w:ascii="仿宋_GB2312" w:eastAsia="仿宋_GB2312"/>
          <w:sz w:val="32"/>
          <w:szCs w:val="32"/>
        </w:rPr>
      </w:pPr>
      <w:r>
        <w:rPr>
          <w:rFonts w:eastAsia="黑体" w:hint="eastAsia"/>
        </w:rPr>
        <w:drawing>
          <wp:anchor distT="0" distB="0" distL="114300" distR="114300" simplePos="0" relativeHeight="25" behindDoc="0" locked="0" layoutInCell="1" hidden="0" allowOverlap="1">
            <wp:simplePos x="0" y="0"/>
            <wp:positionH relativeFrom="column">
              <wp:posOffset>570230</wp:posOffset>
            </wp:positionH>
            <wp:positionV relativeFrom="paragraph">
              <wp:posOffset>196215</wp:posOffset>
            </wp:positionV>
            <wp:extent cx="4033520" cy="2005329"/>
            <wp:effectExtent l="4444" t="5080" r="19684" b="8889"/>
            <wp:wrapTopAndBottom/>
            <wp:docPr id="2" name="图表 2"/>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pStyle w:val="31"/>
        <w:numPr>
          <w:ilvl w:val="0"/>
          <w:numId w:val="2"/>
        </w:numPr>
        <w:spacing w:line="600" w:lineRule="exact"/>
        <w:ind w:firstLineChars="0"/>
        <w:outlineLvl w:val="1"/>
        <w:rPr>
          <w:rStyle w:val="2Char"/>
          <w:rFonts w:ascii="黑体" w:eastAsia="黑体" w:hAnsi="黑体"/>
          <w:b w:val="0"/>
        </w:rPr>
      </w:pPr>
      <w:bookmarkStart w:id="28" w:name="_Toc15396604"/>
      <w:bookmarkStart w:id="29" w:name="_Toc20741"/>
      <w:bookmarkStart w:id="30"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8"/>
      <w:bookmarkEnd w:id="29"/>
      <w:bookmarkEnd w:id="30"/>
    </w:p>
    <w:p>
      <w:pPr>
        <w:spacing w:line="600" w:lineRule="exact"/>
        <w:ind w:firstLineChars="200" w:firstLine="640"/>
        <w:outlineLvl w:val="1"/>
        <w:rPr>
          <w:rFonts w:ascii="仿宋" w:eastAsia="仿宋" w:hAnsi="仿宋"/>
          <w:sz w:val="32"/>
          <w:szCs w:val="32"/>
        </w:rPr>
      </w:pPr>
      <w:bookmarkStart w:id="31" w:name="_Toc19451"/>
      <w:r>
        <w:rPr>
          <w:rFonts w:ascii="仿宋" w:eastAsia="仿宋" w:hAnsi="仿宋" w:hint="eastAsia"/>
          <w:sz w:val="32"/>
          <w:szCs w:val="32"/>
        </w:rPr>
        <w:t>2023年度本年收入合计1871.55万元，其中：一般公共预算财政拨款收入978.12万元，占52.26%；事业收入832.44万元，占44.47%；其他收入万元，占3.25%</w:t>
      </w:r>
      <w:bookmarkEnd w:id="31"/>
    </w:p>
    <w:p>
      <w:pPr>
        <w:spacing w:line="600" w:lineRule="exact"/>
        <w:ind w:firstLineChars="200" w:firstLine="640"/>
        <w:outlineLvl w:val="1"/>
        <w:rPr>
          <w:rFonts w:ascii="仿宋" w:eastAsia="仿宋" w:hAnsi="仿宋"/>
          <w:sz w:val="32"/>
          <w:szCs w:val="32"/>
        </w:rPr>
      </w:pPr>
      <w:bookmarkStart w:id="32" w:name="_Toc2263"/>
      <w:r>
        <w:rPr>
          <w:rFonts w:ascii="仿宋" w:eastAsia="仿宋" w:hAnsi="仿宋" w:hint="eastAsia"/>
          <w:b/>
          <w:sz w:val="32"/>
          <w:szCs w:val="32"/>
        </w:rPr>
        <w:t>（注：数据来源于财决01表。）</w:t>
      </w:r>
      <w:bookmarkEnd w:id="32"/>
    </w:p>
    <w:p>
      <w:pPr>
        <w:spacing w:line="600" w:lineRule="exact"/>
        <w:ind w:firstLineChars="200" w:firstLine="640"/>
        <w:rPr>
          <w:rFonts w:ascii="仿宋_GB2312" w:eastAsia="仿宋_GB2312"/>
          <w:sz w:val="32"/>
          <w:szCs w:val="32"/>
        </w:rPr>
      </w:pPr>
      <w:r>
        <w:rPr>
          <w:rFonts w:ascii="仿宋" w:eastAsia="仿宋" w:hAnsi="仿宋" w:hint="eastAsia"/>
          <w:sz w:val="32"/>
          <w:szCs w:val="32"/>
        </w:rPr>
        <w:drawing>
          <wp:anchor distT="0" distB="0" distL="114300" distR="114300" simplePos="0" relativeHeight="17" behindDoc="0" locked="0" layoutInCell="1" hidden="0" allowOverlap="1">
            <wp:simplePos x="0" y="0"/>
            <wp:positionH relativeFrom="column">
              <wp:posOffset>667384</wp:posOffset>
            </wp:positionH>
            <wp:positionV relativeFrom="paragraph">
              <wp:posOffset>213995</wp:posOffset>
            </wp:positionV>
            <wp:extent cx="3728085" cy="2036445"/>
            <wp:effectExtent l="4444" t="4444" r="20320" b="16510"/>
            <wp:wrapTopAndBottom/>
            <wp:docPr id="1" name="图表 1"/>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hint="eastAsia"/>
          <w:sz w:val="32"/>
          <w:szCs w:val="32"/>
        </w:rPr>
        <w:t>（图2：收入决算结构图）</w:t>
      </w:r>
    </w:p>
    <w:p>
      <w:pPr>
        <w:pStyle w:val="31"/>
        <w:numPr>
          <w:ilvl w:val="0"/>
          <w:numId w:val="2"/>
        </w:numPr>
        <w:spacing w:line="600" w:lineRule="exact"/>
        <w:ind w:firstLineChars="0"/>
        <w:outlineLvl w:val="1"/>
        <w:rPr>
          <w:rStyle w:val="2Char"/>
          <w:rFonts w:ascii="黑体" w:eastAsia="黑体" w:hAnsi="黑体"/>
          <w:b w:val="0"/>
        </w:rPr>
      </w:pPr>
      <w:bookmarkStart w:id="33" w:name="_Toc15396605"/>
      <w:bookmarkStart w:id="34" w:name="_Toc1972"/>
      <w:bookmarkStart w:id="35"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33"/>
      <w:bookmarkEnd w:id="34"/>
      <w:bookmarkEnd w:id="35"/>
    </w:p>
    <w:p>
      <w:pPr>
        <w:spacing w:line="600" w:lineRule="exact"/>
        <w:ind w:firstLineChars="200" w:firstLine="640"/>
        <w:outlineLvl w:val="1"/>
        <w:rPr>
          <w:rFonts w:ascii="仿宋" w:eastAsia="仿宋" w:hAnsi="仿宋"/>
          <w:sz w:val="32"/>
          <w:szCs w:val="32"/>
        </w:rPr>
      </w:pPr>
      <w:bookmarkStart w:id="36" w:name="_Toc28349"/>
      <w:r>
        <w:rPr>
          <w:rFonts w:ascii="仿宋" w:eastAsia="仿宋" w:hAnsi="仿宋" w:hint="eastAsia"/>
          <w:sz w:val="32"/>
          <w:szCs w:val="32"/>
        </w:rPr>
        <w:t>2023年度本年支出合计1869.56万元，其中：基本支出1431.41万元，占76.56%；项目支出438.16万元，占23.43%；</w:t>
      </w:r>
      <w:bookmarkEnd w:id="36"/>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（注：数据来源于财决04表。）</w:t>
      </w:r>
    </w:p>
    <w:p>
      <w:pPr>
        <w:spacing w:line="600" w:lineRule="exact"/>
        <w:ind w:firstLineChars="200" w:firstLine="640"/>
        <w:rPr>
          <w:rFonts w:ascii="仿宋_GB2312" w:eastAsia="仿宋_GB2312"/>
          <w:sz w:val="32"/>
          <w:szCs w:val="32"/>
        </w:rPr>
      </w:pPr>
      <w:r>
        <w:rPr>
          <w:rFonts w:ascii="仿宋" w:eastAsia="仿宋" w:hAnsi="仿宋" w:hint="eastAsia"/>
          <w:b/>
          <w:sz w:val="32"/>
          <w:szCs w:val="32"/>
        </w:rPr>
        <w:drawing>
          <wp:anchor distT="0" distB="0" distL="114300" distR="114300" simplePos="0" relativeHeight="19" behindDoc="0" locked="0" layoutInCell="1" hidden="0" allowOverlap="1">
            <wp:simplePos x="0" y="0"/>
            <wp:positionH relativeFrom="column">
              <wp:posOffset>781050</wp:posOffset>
            </wp:positionH>
            <wp:positionV relativeFrom="paragraph">
              <wp:posOffset>14604</wp:posOffset>
            </wp:positionV>
            <wp:extent cx="3673475" cy="2225040"/>
            <wp:effectExtent l="4444" t="4444" r="17779" b="18415"/>
            <wp:wrapTopAndBottom/>
            <wp:docPr id="3" name="图表 3"/>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sz w:val="32"/>
          <w:szCs w:val="32"/>
        </w:rPr>
        <w:t>（图3：支出决算结构图）</w:t>
      </w:r>
    </w:p>
    <w:p>
      <w:pPr>
        <w:spacing w:line="600" w:lineRule="exact"/>
        <w:ind w:firstLineChars="200" w:firstLine="640"/>
        <w:outlineLvl w:val="1"/>
        <w:rPr>
          <w:rStyle w:val="2Char"/>
          <w:rFonts w:ascii="黑体" w:eastAsia="黑体" w:hAnsi="黑体"/>
          <w:b w:val="0"/>
        </w:rPr>
      </w:pPr>
      <w:bookmarkStart w:id="37" w:name="_Toc15396606"/>
      <w:bookmarkStart w:id="38" w:name="_Toc17141"/>
      <w:bookmarkStart w:id="39"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7"/>
      <w:bookmarkEnd w:id="38"/>
      <w:bookmarkEnd w:id="39"/>
    </w:p>
    <w:p>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978.12万元。与2022年度相比财政拨款收入总计减少9.08万元，下降0.92%。下降原因是2023基本公共卫生项目资金收入减少19.16万元。与2022年相比，财政拨款支出减少9.56万元，下降0.97%。下降原因是2023基本公共卫生项目资金支出减少19.16万元。</w:t>
      </w: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ind w:firstLineChars="200" w:firstLine="640"/>
        <w:rPr>
          <w:rFonts w:ascii="仿宋" w:eastAsia="仿宋" w:hAnsi="仿宋"/>
          <w:b/>
          <w:sz w:val="32"/>
          <w:szCs w:val="32"/>
        </w:rPr>
      </w:pPr>
      <w:r>
        <w:rPr>
          <w:rFonts w:ascii="仿宋" w:eastAsia="仿宋" w:hAnsi="仿宋"/>
          <w:sz w:val="32"/>
          <w:szCs w:val="32"/>
        </w:rPr>
        <w:drawing>
          <wp:anchor distT="0" distB="0" distL="114300" distR="114300" simplePos="0" relativeHeight="21" behindDoc="0" locked="0" layoutInCell="1" hidden="0" allowOverlap="1">
            <wp:simplePos x="0" y="0"/>
            <wp:positionH relativeFrom="column">
              <wp:posOffset>589280</wp:posOffset>
            </wp:positionH>
            <wp:positionV relativeFrom="paragraph">
              <wp:posOffset>16510</wp:posOffset>
            </wp:positionV>
            <wp:extent cx="3903345" cy="1955800"/>
            <wp:effectExtent l="4444" t="4444" r="16510" b="20955"/>
            <wp:wrapTopAndBottom/>
            <wp:docPr id="4" name="图表 4"/>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sz w:val="32"/>
          <w:szCs w:val="32"/>
        </w:rPr>
        <w:t>（图4：财政拨款收、支决算总计变动情况）</w:t>
      </w:r>
    </w:p>
    <w:p>
      <w:pPr>
        <w:spacing w:line="600" w:lineRule="exact"/>
        <w:ind w:firstLineChars="200" w:firstLine="640"/>
        <w:outlineLvl w:val="1"/>
        <w:rPr>
          <w:rStyle w:val="2Char"/>
          <w:rFonts w:ascii="黑体" w:eastAsia="黑体" w:hAnsi="黑体"/>
          <w:b w:val="0"/>
        </w:rPr>
      </w:pPr>
      <w:bookmarkStart w:id="40" w:name="_Toc19910"/>
      <w:bookmarkStart w:id="41" w:name="_Toc15396607"/>
      <w:bookmarkStart w:id="42"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0"/>
      <w:bookmarkEnd w:id="41"/>
      <w:bookmarkEnd w:id="42"/>
    </w:p>
    <w:p>
      <w:pPr>
        <w:spacing w:line="600" w:lineRule="exact"/>
        <w:ind w:firstLineChars="200" w:firstLine="640"/>
        <w:outlineLvl w:val="2"/>
        <w:rPr>
          <w:rFonts w:ascii="仿宋" w:eastAsia="仿宋" w:hAnsi="仿宋"/>
          <w:b/>
          <w:sz w:val="32"/>
          <w:szCs w:val="32"/>
        </w:rPr>
      </w:pPr>
      <w:bookmarkStart w:id="43" w:name="_Toc15377210"/>
      <w:r>
        <w:rPr>
          <w:rFonts w:ascii="仿宋" w:eastAsia="仿宋" w:hAnsi="仿宋" w:hint="eastAsia"/>
          <w:b/>
          <w:sz w:val="32"/>
          <w:szCs w:val="32"/>
        </w:rPr>
        <w:t>（一）一般公共预算财政拨款支出决算总体情况</w:t>
      </w:r>
      <w:bookmarkEnd w:id="43"/>
    </w:p>
    <w:p>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2023年度一般公共预算财政拨款支出978.12万元，占本年支出合计的52.31%。与2022年度相比，一般公共预算财政拨款支出减少9.56万元，下降0.97%。主要变动原因是2023基本公共卫生项目资金支出减少19.16万元。</w:t>
      </w:r>
    </w:p>
    <w:p>
      <w:pPr>
        <w:spacing w:line="600" w:lineRule="exact"/>
        <w:ind w:firstLineChars="200" w:firstLine="640"/>
        <w:rPr>
          <w:rFonts w:ascii="仿宋" w:eastAsia="仿宋" w:hAnsi="仿宋"/>
          <w:sz w:val="32"/>
          <w:szCs w:val="32"/>
        </w:rPr>
      </w:pPr>
      <w:r>
        <w:rPr>
          <w:rFonts w:ascii="仿宋" w:eastAsia="仿宋" w:hAnsi="仿宋"/>
          <w:sz w:val="32"/>
          <w:szCs w:val="32"/>
        </w:rPr>
        <w:drawing>
          <wp:anchor distT="0" distB="0" distL="114300" distR="114300" simplePos="0" relativeHeight="23" behindDoc="0" locked="0" layoutInCell="1" hidden="0" allowOverlap="1">
            <wp:simplePos x="0" y="0"/>
            <wp:positionH relativeFrom="column">
              <wp:posOffset>392430</wp:posOffset>
            </wp:positionH>
            <wp:positionV relativeFrom="paragraph">
              <wp:posOffset>229234</wp:posOffset>
            </wp:positionV>
            <wp:extent cx="4556124" cy="1660525"/>
            <wp:effectExtent l="4444" t="4444" r="11430" b="11430"/>
            <wp:wrapTopAndBottom/>
            <wp:docPr id="5" name="图表 5"/>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sz w:val="32"/>
          <w:szCs w:val="32"/>
        </w:rPr>
        <w:t>（图5：一般公共预算财政拨款支出决算变动情况）</w:t>
      </w:r>
    </w:p>
    <w:p>
      <w:pPr>
        <w:spacing w:line="600" w:lineRule="exact"/>
        <w:ind w:firstLineChars="200" w:firstLine="640"/>
        <w:outlineLvl w:val="2"/>
        <w:rPr>
          <w:rFonts w:ascii="仿宋" w:eastAsia="仿宋" w:hAnsi="仿宋"/>
          <w:b/>
          <w:sz w:val="32"/>
          <w:szCs w:val="32"/>
        </w:rPr>
      </w:pPr>
      <w:bookmarkStart w:id="44" w:name="_Toc15377211"/>
      <w:r>
        <w:rPr>
          <w:rFonts w:ascii="仿宋" w:eastAsia="仿宋" w:hAnsi="仿宋" w:hint="eastAsia"/>
          <w:b/>
          <w:sz w:val="32"/>
          <w:szCs w:val="32"/>
        </w:rPr>
        <w:t>（二）一般公共预算财政拨款支出决算结构情况</w:t>
      </w:r>
      <w:bookmarkEnd w:id="44"/>
    </w:p>
    <w:p>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2023年度一般公共预算财政拨款支出978.12万元，主要用于以下方面:社会保障和就业支出71.38万元，占7.30%；卫生健康支出863.54万元，占88.29%；住房保障支出43.19万元，占4.42%。</w:t>
      </w:r>
    </w:p>
    <w:p>
      <w:pPr>
        <w:pStyle w:val="15"/>
        <w:spacing w:beforeLines="0" w:before="93"/>
        <w:ind w:firstLineChars="200" w:firstLine="640"/>
      </w:pPr>
      <w:r>
        <w:rPr>
          <w:rFonts w:ascii="仿宋" w:eastAsia="仿宋" w:hAnsi="仿宋" w:hint="eastAsia"/>
          <w:b/>
          <w:sz w:val="32"/>
          <w:szCs w:val="32"/>
        </w:rPr>
        <w:t>（注：数据来源于财决01-1表。）</w:t>
      </w:r>
    </w:p>
    <w:p>
      <w:pPr>
        <w:spacing w:line="600" w:lineRule="exact"/>
        <w:ind w:firstLineChars="200" w:firstLine="640"/>
        <w:rPr>
          <w:rFonts w:ascii="仿宋" w:eastAsia="仿宋" w:hAnsi="仿宋"/>
          <w:sz w:val="32"/>
          <w:szCs w:val="32"/>
        </w:rPr>
      </w:pPr>
      <w:r>
        <w:rPr>
          <w:rFonts w:ascii="仿宋" w:eastAsia="仿宋" w:hAnsi="仿宋" w:hint="eastAsia"/>
          <w:b/>
          <w:sz w:val="32"/>
          <w:szCs w:val="32"/>
        </w:rPr>
        <w:drawing>
          <wp:anchor distT="0" distB="0" distL="114300" distR="114300" simplePos="0" relativeHeight="27" behindDoc="0" locked="0" layoutInCell="1" hidden="0" allowOverlap="1">
            <wp:simplePos x="0" y="0"/>
            <wp:positionH relativeFrom="column">
              <wp:posOffset>753744</wp:posOffset>
            </wp:positionH>
            <wp:positionV relativeFrom="paragraph">
              <wp:posOffset>64135</wp:posOffset>
            </wp:positionV>
            <wp:extent cx="4037329" cy="2170430"/>
            <wp:effectExtent l="4444" t="4444" r="15875" b="15875"/>
            <wp:wrapTopAndBottom/>
            <wp:docPr id="6" name="图表 6"/>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sz w:val="32"/>
          <w:szCs w:val="32"/>
        </w:rPr>
        <w:t>（图6：一般公共预算财政拨款支出决算结构）</w:t>
      </w:r>
    </w:p>
    <w:p>
      <w:pPr>
        <w:spacing w:line="600" w:lineRule="exact"/>
        <w:ind w:firstLineChars="200" w:firstLine="640"/>
        <w:outlineLvl w:val="2"/>
        <w:rPr>
          <w:rFonts w:ascii="仿宋" w:eastAsia="仿宋" w:hAnsi="仿宋"/>
          <w:b/>
          <w:sz w:val="32"/>
          <w:szCs w:val="32"/>
        </w:rPr>
      </w:pPr>
      <w:bookmarkStart w:id="45" w:name="_Toc15377212"/>
      <w:r>
        <w:rPr>
          <w:rFonts w:ascii="仿宋" w:eastAsia="仿宋" w:hAnsi="仿宋" w:hint="eastAsia"/>
          <w:b/>
          <w:sz w:val="32"/>
          <w:szCs w:val="32"/>
        </w:rPr>
        <w:t>（三）一般公共预算财政拨款支出决算具体情况</w:t>
      </w:r>
      <w:bookmarkEnd w:id="45"/>
    </w:p>
    <w:p>
      <w:pPr>
        <w:spacing w:line="600" w:lineRule="exact"/>
        <w:ind w:firstLineChars="200" w:firstLine="640"/>
        <w:outlineLvl w:val="1"/>
        <w:rPr>
          <w:rFonts w:ascii="仿宋" w:eastAsia="仿宋" w:hAnsi="仿宋"/>
          <w:sz w:val="32"/>
          <w:szCs w:val="32"/>
        </w:rPr>
      </w:pPr>
      <w:bookmarkStart w:id="46" w:name="_Toc15377213"/>
      <w:bookmarkStart w:id="47" w:name="_Toc27799"/>
      <w:bookmarkStart w:id="48" w:name="_Toc15377444"/>
      <w:bookmarkStart w:id="49" w:name="_Toc15378460"/>
      <w:r>
        <w:rPr>
          <w:rFonts w:ascii="仿宋" w:eastAsia="仿宋" w:hAnsi="仿宋" w:hint="eastAsia"/>
          <w:sz w:val="32"/>
          <w:szCs w:val="32"/>
        </w:rPr>
        <w:t>2023年度一般公共预算支出决算数为978.12万元，完成预算100.00%。其中：</w:t>
      </w:r>
      <w:bookmarkEnd w:id="46"/>
      <w:bookmarkEnd w:id="47"/>
      <w:bookmarkEnd w:id="48"/>
      <w:bookmarkEnd w:id="49"/>
    </w:p>
    <w:p>
      <w:pPr>
        <w:spacing w:line="600" w:lineRule="exact"/>
        <w:ind w:firstLineChars="200" w:firstLine="640"/>
        <w:outlineLvl w:val="1"/>
        <w:rPr>
          <w:rFonts w:ascii="仿宋" w:eastAsia="仿宋" w:hAnsi="仿宋"/>
          <w:sz w:val="32"/>
          <w:szCs w:val="32"/>
        </w:rPr>
      </w:pPr>
      <w:bookmarkStart w:id="50" w:name="_Toc4426"/>
      <w:r>
        <w:rPr>
          <w:rFonts w:ascii="仿宋" w:eastAsia="仿宋" w:hAnsi="仿宋" w:hint="eastAsia"/>
          <w:sz w:val="32"/>
          <w:szCs w:val="32"/>
        </w:rPr>
        <w:t>1.社会保障和就业（类）行政事业单位养老（款）机关事业单位基本养老保险（项）:支出决算为64.29万元，完成预算100.00%。</w:t>
      </w:r>
      <w:bookmarkEnd w:id="50"/>
    </w:p>
    <w:p>
      <w:pPr>
        <w:spacing w:line="600" w:lineRule="exact"/>
        <w:ind w:firstLineChars="200" w:firstLine="640"/>
        <w:outlineLvl w:val="1"/>
        <w:rPr>
          <w:rFonts w:ascii="仿宋" w:eastAsia="仿宋" w:hAnsi="仿宋"/>
          <w:sz w:val="32"/>
          <w:szCs w:val="32"/>
        </w:rPr>
      </w:pPr>
      <w:bookmarkStart w:id="51" w:name="_Toc8939"/>
      <w:r>
        <w:rPr>
          <w:rFonts w:ascii="仿宋" w:eastAsia="仿宋" w:hAnsi="仿宋" w:hint="eastAsia"/>
          <w:sz w:val="32"/>
          <w:szCs w:val="32"/>
        </w:rPr>
        <w:t>2.社会保障和就业（类）行政事业单位养老（款）机关事业单位职业年金（项）:支出决算为3.13万元，完成预算100.00%。</w:t>
      </w:r>
      <w:bookmarkEnd w:id="51"/>
    </w:p>
    <w:p>
      <w:pPr>
        <w:spacing w:line="600" w:lineRule="exact"/>
        <w:ind w:firstLineChars="200" w:firstLine="640"/>
        <w:outlineLvl w:val="1"/>
        <w:rPr>
          <w:rFonts w:ascii="仿宋" w:eastAsia="仿宋" w:hAnsi="仿宋"/>
          <w:sz w:val="32"/>
          <w:szCs w:val="32"/>
        </w:rPr>
      </w:pPr>
      <w:bookmarkStart w:id="52" w:name="_Toc9546"/>
      <w:r>
        <w:rPr>
          <w:rFonts w:ascii="仿宋" w:eastAsia="仿宋" w:hAnsi="仿宋" w:hint="eastAsia"/>
          <w:sz w:val="32"/>
          <w:szCs w:val="32"/>
        </w:rPr>
        <w:t>3.社会保障和就业（类）其他社会保障和就业（款）其他社会保障和就业（项）:支出决算为3.96万元，完成预算100.00%。</w:t>
      </w:r>
      <w:bookmarkEnd w:id="52"/>
    </w:p>
    <w:p>
      <w:pPr>
        <w:spacing w:line="600" w:lineRule="exact"/>
        <w:ind w:firstLineChars="200" w:firstLine="640"/>
        <w:outlineLvl w:val="1"/>
        <w:rPr>
          <w:rFonts w:ascii="仿宋" w:eastAsia="仿宋" w:hAnsi="仿宋"/>
          <w:sz w:val="32"/>
          <w:szCs w:val="32"/>
        </w:rPr>
      </w:pPr>
      <w:bookmarkStart w:id="53" w:name="_Toc5406"/>
      <w:r>
        <w:rPr>
          <w:rFonts w:ascii="仿宋" w:eastAsia="仿宋" w:hAnsi="仿宋" w:hint="eastAsia"/>
          <w:sz w:val="32"/>
          <w:szCs w:val="32"/>
        </w:rPr>
        <w:t>4.卫生健康（类）基层医疗卫生机构（款）乡镇卫生院（项）:支出决算为340.72万元，完成预算100.00%。</w:t>
      </w:r>
      <w:bookmarkEnd w:id="53"/>
    </w:p>
    <w:p>
      <w:pPr>
        <w:spacing w:line="600" w:lineRule="exact"/>
        <w:ind w:firstLineChars="200" w:firstLine="640"/>
        <w:outlineLvl w:val="1"/>
        <w:rPr>
          <w:rFonts w:ascii="仿宋" w:eastAsia="仿宋" w:hAnsi="仿宋"/>
          <w:sz w:val="32"/>
          <w:szCs w:val="32"/>
        </w:rPr>
      </w:pPr>
      <w:bookmarkStart w:id="54" w:name="_Toc19132"/>
      <w:r>
        <w:rPr>
          <w:rFonts w:ascii="仿宋" w:eastAsia="仿宋" w:hAnsi="仿宋" w:hint="eastAsia"/>
          <w:sz w:val="32"/>
          <w:szCs w:val="32"/>
        </w:rPr>
        <w:t>5.卫生健康（类）基层医疗卫生机构（款）其他基层医疗卫生机构支出（项）:支出决算为30.66万元，完成预算100.00%。</w:t>
      </w:r>
      <w:bookmarkEnd w:id="54"/>
    </w:p>
    <w:p>
      <w:pPr>
        <w:spacing w:line="600" w:lineRule="exact"/>
        <w:ind w:firstLineChars="200" w:firstLine="640"/>
        <w:outlineLvl w:val="1"/>
        <w:rPr>
          <w:rFonts w:ascii="仿宋" w:eastAsia="仿宋" w:hAnsi="仿宋"/>
          <w:sz w:val="32"/>
          <w:szCs w:val="32"/>
        </w:rPr>
      </w:pPr>
      <w:bookmarkStart w:id="55" w:name="_Toc7360"/>
      <w:r>
        <w:rPr>
          <w:rFonts w:ascii="仿宋" w:eastAsia="仿宋" w:hAnsi="仿宋" w:hint="eastAsia"/>
          <w:sz w:val="32"/>
          <w:szCs w:val="32"/>
        </w:rPr>
        <w:t>6.卫生健康（类）公共卫生（款）基本公共卫生服务（项）:支出决算为404.26万元，完成预算100.00%。</w:t>
      </w:r>
      <w:bookmarkEnd w:id="55"/>
    </w:p>
    <w:p>
      <w:pPr>
        <w:spacing w:line="600" w:lineRule="exact"/>
        <w:ind w:firstLineChars="200" w:firstLine="640"/>
        <w:outlineLvl w:val="1"/>
        <w:rPr>
          <w:rFonts w:ascii="仿宋" w:eastAsia="仿宋" w:hAnsi="仿宋"/>
          <w:sz w:val="32"/>
          <w:szCs w:val="32"/>
        </w:rPr>
      </w:pPr>
      <w:bookmarkStart w:id="56" w:name="_Toc1926"/>
      <w:r>
        <w:rPr>
          <w:rFonts w:ascii="仿宋" w:eastAsia="仿宋" w:hAnsi="仿宋" w:hint="eastAsia"/>
          <w:sz w:val="32"/>
          <w:szCs w:val="32"/>
        </w:rPr>
        <w:t>7.卫生健康（类）行政事业单位医疗（款）事业单位医疗（项）:支出决算为35.49万元，完成预算100.00%。</w:t>
      </w:r>
      <w:bookmarkEnd w:id="56"/>
    </w:p>
    <w:p>
      <w:pPr>
        <w:spacing w:line="600" w:lineRule="exact"/>
        <w:ind w:firstLineChars="200" w:firstLine="640"/>
        <w:outlineLvl w:val="1"/>
        <w:rPr>
          <w:rFonts w:ascii="仿宋" w:eastAsia="仿宋" w:hAnsi="仿宋"/>
          <w:sz w:val="32"/>
          <w:szCs w:val="32"/>
        </w:rPr>
      </w:pPr>
      <w:bookmarkStart w:id="57" w:name="_Toc14449"/>
      <w:r>
        <w:rPr>
          <w:rFonts w:ascii="仿宋" w:eastAsia="仿宋" w:hAnsi="仿宋" w:hint="eastAsia"/>
          <w:sz w:val="32"/>
          <w:szCs w:val="32"/>
        </w:rPr>
        <w:t>8.卫生健康（类）其他卫生健康支出（款）其他卫生健康支出（项）:支出决算为3.24万元，完成预算100.00%。</w:t>
      </w:r>
      <w:bookmarkEnd w:id="57"/>
    </w:p>
    <w:p>
      <w:pPr>
        <w:spacing w:line="600" w:lineRule="exact"/>
        <w:ind w:firstLineChars="200" w:firstLine="640"/>
        <w:outlineLvl w:val="1"/>
      </w:pPr>
      <w:bookmarkStart w:id="58" w:name="_Toc22250"/>
      <w:r>
        <w:rPr>
          <w:rFonts w:ascii="仿宋" w:eastAsia="仿宋" w:hAnsi="仿宋" w:hint="eastAsia"/>
          <w:sz w:val="32"/>
          <w:szCs w:val="32"/>
        </w:rPr>
        <w:t>9.住房保障（类）住房改革（款）住房公积金（项）:支出决算为43.19万元，完成预算100.00%</w:t>
      </w:r>
      <w:r>
        <w:rPr>
          <w:rStyle w:val="24"/>
          <w:rFonts w:ascii="仿宋" w:eastAsia="仿宋" w:hAnsi="仿宋" w:hint="eastAsia"/>
          <w:b w:val="0"/>
          <w:bCs/>
          <w:sz w:val="32"/>
          <w:szCs w:val="32"/>
        </w:rPr>
        <w:t>。</w:t>
      </w:r>
      <w:bookmarkEnd w:id="58"/>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w:t>
      </w:r>
    </w:p>
    <w:p>
      <w:pPr>
        <w:tabs>
          <w:tab w:val="right" w:pos="8306"/>
        </w:tabs>
        <w:spacing w:line="600" w:lineRule="exact"/>
        <w:ind w:firstLine="640"/>
        <w:outlineLvl w:val="1"/>
        <w:rPr>
          <w:rStyle w:val="2Char"/>
        </w:rPr>
      </w:pPr>
      <w:bookmarkStart w:id="59" w:name="_Toc6399"/>
      <w:bookmarkStart w:id="60" w:name="_Toc15377214"/>
      <w:bookmarkStart w:id="61"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9"/>
      <w:bookmarkEnd w:id="60"/>
      <w:bookmarkEnd w:id="61"/>
      <w:r>
        <w:rPr>
          <w:rStyle w:val="2Char"/>
          <w:rFonts w:ascii="黑体" w:eastAsia="黑体" w:hAnsi="黑体"/>
          <w:b w:val="0"/>
        </w:rPr>
        <w:tab/>
      </w:r>
    </w:p>
    <w:p>
      <w:pPr>
        <w:spacing w:line="600" w:lineRule="exact"/>
        <w:ind w:firstLineChars="200" w:firstLine="640"/>
        <w:outlineLvl w:val="1"/>
        <w:rPr>
          <w:rFonts w:ascii="仿宋" w:eastAsia="仿宋" w:hAnsi="仿宋"/>
          <w:sz w:val="32"/>
          <w:szCs w:val="32"/>
        </w:rPr>
      </w:pPr>
      <w:bookmarkStart w:id="62" w:name="_Toc9904"/>
      <w:r>
        <w:rPr>
          <w:rFonts w:ascii="仿宋" w:eastAsia="仿宋" w:hAnsi="仿宋" w:hint="eastAsia"/>
          <w:sz w:val="32"/>
          <w:szCs w:val="32"/>
        </w:rPr>
        <w:t>2023年度一般公共预算财政拨款基本支出539.96万元，其中：</w:t>
      </w:r>
      <w:bookmarkEnd w:id="62"/>
    </w:p>
    <w:p>
      <w:pPr>
        <w:spacing w:line="600" w:lineRule="exact"/>
        <w:ind w:firstLineChars="200" w:firstLine="640"/>
        <w:outlineLvl w:val="1"/>
        <w:rPr>
          <w:rFonts w:ascii="仿宋" w:eastAsia="仿宋" w:hAnsi="仿宋"/>
          <w:sz w:val="32"/>
          <w:szCs w:val="32"/>
        </w:rPr>
      </w:pPr>
      <w:bookmarkStart w:id="63" w:name="_Toc15487"/>
      <w:r>
        <w:rPr>
          <w:rFonts w:ascii="仿宋" w:eastAsia="仿宋" w:hAnsi="仿宋" w:hint="eastAsia"/>
          <w:sz w:val="32"/>
          <w:szCs w:val="32"/>
        </w:rPr>
        <w:t>人员经费531.97万元，主要包括：基本工资、津贴补贴、奖金、机关事业单位基本养老保险缴费、职业年金缴费、职工基本医疗保险缴费、其他社会保障缴费、生活补助、奖励金、住房公积金。</w:t>
      </w:r>
      <w:bookmarkEnd w:id="63"/>
    </w:p>
    <w:p>
      <w:pPr>
        <w:spacing w:line="600" w:lineRule="exact"/>
        <w:ind w:firstLine="645"/>
        <w:rPr>
          <w:rFonts w:ascii="仿宋" w:eastAsia="仿宋" w:hAnsi="仿宋"/>
          <w:sz w:val="32"/>
          <w:szCs w:val="32"/>
        </w:rPr>
      </w:pPr>
      <w:r>
        <w:rPr>
          <w:rFonts w:ascii="仿宋" w:eastAsia="仿宋" w:hAnsi="仿宋" w:hint="eastAsia"/>
          <w:sz w:val="32"/>
          <w:szCs w:val="32"/>
        </w:rPr>
        <w:t>公用经费7.99万元，主要包括：福利费。</w:t>
      </w:r>
    </w:p>
    <w:p>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w:t>
      </w:r>
    </w:p>
    <w:p>
      <w:pPr>
        <w:spacing w:line="600" w:lineRule="exact"/>
        <w:ind w:firstLine="640"/>
        <w:rPr>
          <w:rFonts w:ascii="仿宋" w:eastAsia="仿宋" w:hAnsi="仿宋"/>
          <w:b/>
          <w:sz w:val="32"/>
          <w:szCs w:val="32"/>
        </w:rPr>
      </w:pPr>
    </w:p>
    <w:p>
      <w:pPr>
        <w:spacing w:line="600" w:lineRule="exact"/>
        <w:ind w:firstLine="640"/>
        <w:outlineLvl w:val="1"/>
        <w:rPr>
          <w:rStyle w:val="2Char"/>
          <w:rFonts w:ascii="黑体" w:eastAsia="黑体" w:hAnsi="黑体"/>
          <w:b w:val="0"/>
        </w:rPr>
      </w:pPr>
      <w:bookmarkStart w:id="64" w:name="_Toc15396609"/>
      <w:bookmarkStart w:id="65" w:name="_Toc15377215"/>
      <w:bookmarkStart w:id="66" w:name="_Toc20057"/>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64"/>
      <w:bookmarkEnd w:id="65"/>
      <w:bookmarkEnd w:id="66"/>
    </w:p>
    <w:p>
      <w:pPr>
        <w:spacing w:line="600" w:lineRule="exact"/>
        <w:ind w:firstLine="640"/>
        <w:outlineLvl w:val="2"/>
        <w:rPr>
          <w:rFonts w:ascii="仿宋" w:eastAsia="仿宋" w:hAnsi="仿宋"/>
          <w:b/>
          <w:sz w:val="32"/>
          <w:szCs w:val="32"/>
        </w:rPr>
      </w:pPr>
      <w:bookmarkStart w:id="67" w:name="_Toc15377216"/>
      <w:r>
        <w:rPr>
          <w:rFonts w:ascii="仿宋" w:eastAsia="仿宋" w:hAnsi="仿宋" w:hint="eastAsia"/>
          <w:b/>
          <w:sz w:val="32"/>
          <w:szCs w:val="32"/>
        </w:rPr>
        <w:t>（一）“三公”经费财政拨款支出决算总体情况说明</w:t>
      </w:r>
      <w:bookmarkEnd w:id="67"/>
    </w:p>
    <w:p>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2023年度“三公”经费财政拨款支出决算为0万元。</w:t>
      </w:r>
    </w:p>
    <w:p>
      <w:pPr>
        <w:spacing w:line="600" w:lineRule="exact"/>
        <w:ind w:firstLine="640"/>
        <w:outlineLvl w:val="2"/>
        <w:rPr>
          <w:rFonts w:ascii="仿宋" w:eastAsia="仿宋" w:hAnsi="仿宋"/>
          <w:b/>
          <w:sz w:val="32"/>
          <w:szCs w:val="32"/>
        </w:rPr>
      </w:pPr>
      <w:bookmarkStart w:id="68" w:name="_Toc15377217"/>
      <w:r>
        <w:rPr>
          <w:rFonts w:ascii="仿宋" w:eastAsia="仿宋" w:hAnsi="仿宋" w:hint="eastAsia"/>
          <w:b/>
          <w:sz w:val="32"/>
          <w:szCs w:val="32"/>
        </w:rPr>
        <w:t>（二）“三公”经费财政拨款支出决算具体情况说明</w:t>
      </w:r>
      <w:bookmarkEnd w:id="68"/>
    </w:p>
    <w:p>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2023年度“三公”经费财政拨款支出决算中，因公出国（境）费支出决算0万元；公务用车购置及运行维护费支出决算0万元；公务接待费支出决算0万元。具体情况如下：</w:t>
      </w:r>
    </w:p>
    <w:p>
      <w:pPr>
        <w:spacing w:line="600" w:lineRule="exact"/>
        <w:ind w:firstLine="640"/>
        <w:rPr>
          <w:rFonts w:ascii="仿宋_GB2312" w:eastAsia="仿宋_GB2312"/>
          <w:sz w:val="32"/>
          <w:szCs w:val="32"/>
        </w:rPr>
      </w:pPr>
      <w:bookmarkStart w:id="69" w:name="_Toc15396610"/>
      <w:bookmarkStart w:id="70" w:name="_Toc15377218"/>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b/>
          <w:sz w:val="32"/>
          <w:szCs w:val="32"/>
        </w:rPr>
        <w:t>0</w:t>
      </w:r>
      <w:r>
        <w:rPr>
          <w:rFonts w:ascii="仿宋_GB2312" w:eastAsia="仿宋_GB2312" w:hint="eastAsia"/>
          <w:sz w:val="32"/>
          <w:szCs w:val="32"/>
        </w:rPr>
        <w:t>万元</w:t>
      </w:r>
      <w:r>
        <w:rPr>
          <w:rStyle w:val="24"/>
          <w:rFonts w:ascii="仿宋" w:eastAsia="仿宋" w:hAnsi="仿宋" w:hint="eastAsia"/>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0</w:t>
      </w:r>
      <w:r>
        <w:rPr>
          <w:rFonts w:ascii="仿宋_GB2312" w:eastAsia="仿宋_GB2312" w:hint="eastAsia"/>
          <w:sz w:val="32"/>
          <w:szCs w:val="32"/>
        </w:rPr>
        <w:t>万元</w:t>
      </w:r>
      <w:r>
        <w:rPr>
          <w:rStyle w:val="24"/>
          <w:rFonts w:ascii="仿宋" w:eastAsia="仿宋" w:hAnsi="仿宋" w:hint="eastAsia"/>
          <w:b w:val="0"/>
          <w:bCs/>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hAnsi="仿宋"/>
          <w:b/>
          <w:sz w:val="32"/>
          <w:szCs w:val="32"/>
        </w:rPr>
        <w:t>0</w:t>
      </w:r>
      <w:r>
        <w:rPr>
          <w:rFonts w:ascii="仿宋_GB2312" w:eastAsia="仿宋_GB2312" w:hint="eastAsia"/>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0</w:t>
      </w:r>
      <w:r>
        <w:rPr>
          <w:rFonts w:ascii="仿宋_GB2312" w:eastAsia="仿宋_GB2312" w:hint="eastAsia"/>
          <w:sz w:val="32"/>
          <w:szCs w:val="32"/>
        </w:rPr>
        <w:t>万元</w:t>
      </w:r>
      <w:r>
        <w:rPr>
          <w:rStyle w:val="24"/>
          <w:rFonts w:ascii="仿宋" w:eastAsia="仿宋" w:hAnsi="仿宋" w:hint="eastAsia"/>
          <w:b w:val="0"/>
          <w:bCs/>
          <w:sz w:val="32"/>
          <w:szCs w:val="32"/>
        </w:rPr>
        <w:t>。</w:t>
      </w:r>
      <w:r>
        <w:rPr>
          <w:rFonts w:ascii="仿宋_GB2312" w:eastAsia="仿宋_GB2312" w:hint="eastAsia"/>
          <w:sz w:val="32"/>
          <w:szCs w:val="32"/>
        </w:rPr>
        <w:t>。其中：</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0</w:t>
      </w:r>
      <w:r>
        <w:rPr>
          <w:rFonts w:ascii="仿宋_GB2312" w:eastAsia="仿宋_GB2312" w:hint="eastAsia"/>
          <w:sz w:val="32"/>
          <w:szCs w:val="32"/>
        </w:rPr>
        <w:t>万元。</w:t>
      </w:r>
    </w:p>
    <w:p>
      <w:pPr>
        <w:spacing w:line="600" w:lineRule="exact"/>
        <w:ind w:firstLineChars="200" w:firstLine="640"/>
        <w:rPr>
          <w:rFonts w:ascii="黑体" w:eastAsia="黑体"/>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w:t>
      </w:r>
    </w:p>
    <w:p>
      <w:pPr>
        <w:spacing w:line="600" w:lineRule="exact"/>
        <w:ind w:firstLine="640"/>
        <w:outlineLvl w:val="1"/>
        <w:rPr>
          <w:rStyle w:val="2Char"/>
          <w:rFonts w:ascii="黑体" w:eastAsia="黑体" w:hAnsi="黑体"/>
        </w:rPr>
      </w:pPr>
      <w:bookmarkStart w:id="71" w:name="_Toc12071"/>
      <w:r>
        <w:rPr>
          <w:rFonts w:ascii="黑体" w:eastAsia="黑体" w:hint="eastAsia"/>
          <w:sz w:val="32"/>
          <w:szCs w:val="32"/>
        </w:rPr>
        <w:t>八、</w:t>
      </w:r>
      <w:r>
        <w:rPr>
          <w:rStyle w:val="2Char"/>
          <w:rFonts w:ascii="黑体" w:eastAsia="黑体" w:hAnsi="黑体" w:hint="eastAsia"/>
          <w:b w:val="0"/>
        </w:rPr>
        <w:t>政府性基金预算支出决算情况说明</w:t>
      </w:r>
      <w:bookmarkEnd w:id="69"/>
      <w:bookmarkEnd w:id="70"/>
      <w:bookmarkEnd w:id="71"/>
    </w:p>
    <w:p>
      <w:pPr>
        <w:spacing w:line="600" w:lineRule="exact"/>
        <w:ind w:firstLine="640"/>
        <w:rPr>
          <w:rFonts w:ascii="仿宋_GB2312" w:eastAsia="仿宋_GB2312"/>
          <w:sz w:val="32"/>
          <w:szCs w:val="32"/>
        </w:rPr>
      </w:pPr>
      <w:r>
        <w:rPr>
          <w:rFonts w:ascii="仿宋" w:eastAsia="仿宋" w:hAnsi="仿宋" w:hint="eastAsia"/>
          <w:sz w:val="32"/>
          <w:szCs w:val="32"/>
        </w:rPr>
        <w:t>2023年度政府性基金预算财政拨款支出0万元</w:t>
      </w:r>
      <w:r>
        <w:rPr>
          <w:rFonts w:ascii="仿宋_GB2312" w:eastAsia="仿宋_GB2312" w:hint="eastAsia"/>
          <w:sz w:val="32"/>
          <w:szCs w:val="32"/>
        </w:rPr>
        <w:t>。</w:t>
      </w:r>
    </w:p>
    <w:p>
      <w:pPr>
        <w:numPr>
          <w:ilvl w:val="0"/>
          <w:numId w:val="3"/>
        </w:numPr>
        <w:spacing w:line="600" w:lineRule="exact"/>
        <w:ind w:left="0" w:firstLine="640"/>
        <w:outlineLvl w:val="1"/>
        <w:rPr>
          <w:rStyle w:val="2Char"/>
          <w:rFonts w:ascii="黑体" w:eastAsia="黑体" w:hAnsi="黑体"/>
          <w:b w:val="0"/>
        </w:rPr>
      </w:pPr>
      <w:bookmarkStart w:id="72" w:name="_Toc15396611"/>
      <w:bookmarkStart w:id="73" w:name="_Toc15377219"/>
      <w:bookmarkStart w:id="74" w:name="_Toc22806"/>
      <w:r>
        <w:rPr>
          <w:rStyle w:val="2Char"/>
          <w:rFonts w:ascii="黑体" w:eastAsia="黑体" w:hAnsi="黑体" w:hint="eastAsia"/>
          <w:b w:val="0"/>
        </w:rPr>
        <w:t>国有资本经营预算支出决算情况说明</w:t>
      </w:r>
      <w:bookmarkEnd w:id="72"/>
      <w:bookmarkEnd w:id="73"/>
      <w:bookmarkEnd w:id="74"/>
    </w:p>
    <w:p>
      <w:pPr>
        <w:spacing w:line="600" w:lineRule="exact"/>
        <w:ind w:firstLine="640"/>
        <w:rPr>
          <w:rFonts w:ascii="方正小标宋简体" w:eastAsia="方正小标宋简体" w:cs="方正小标宋简体" w:hAnsi="方正小标宋简体"/>
          <w:sz w:val="44"/>
          <w:szCs w:val="44"/>
        </w:rPr>
      </w:pPr>
      <w:r>
        <w:rPr>
          <w:rFonts w:ascii="仿宋" w:eastAsia="仿宋" w:hAnsi="仿宋" w:hint="eastAsia"/>
          <w:sz w:val="32"/>
          <w:szCs w:val="32"/>
        </w:rPr>
        <w:t>2023年度国有资本经营预算财政拨款支出0万元</w:t>
      </w:r>
      <w:r>
        <w:rPr>
          <w:rFonts w:ascii="仿宋_GB2312" w:eastAsia="仿宋_GB2312" w:hint="eastAsia"/>
          <w:sz w:val="32"/>
          <w:szCs w:val="32"/>
        </w:rPr>
        <w:t>。</w:t>
      </w:r>
    </w:p>
    <w:p>
      <w:pPr>
        <w:numPr>
          <w:ilvl w:val="0"/>
          <w:numId w:val="3"/>
        </w:numPr>
        <w:spacing w:line="600" w:lineRule="exact"/>
        <w:ind w:left="0" w:firstLine="640"/>
        <w:outlineLvl w:val="1"/>
        <w:rPr>
          <w:rStyle w:val="2Char"/>
          <w:rFonts w:ascii="黑体" w:eastAsia="黑体" w:hAnsi="黑体"/>
          <w:b w:val="0"/>
        </w:rPr>
      </w:pPr>
      <w:bookmarkStart w:id="75" w:name="_Toc15377221"/>
      <w:bookmarkStart w:id="76" w:name="_Toc15396612"/>
      <w:bookmarkStart w:id="77" w:name="_Toc2032"/>
      <w:r>
        <w:rPr>
          <w:rStyle w:val="2Char"/>
          <w:rFonts w:ascii="黑体" w:eastAsia="黑体" w:hAnsi="黑体" w:hint="eastAsia"/>
          <w:b w:val="0"/>
        </w:rPr>
        <w:t>其他重要事项的情况说明</w:t>
      </w:r>
      <w:bookmarkEnd w:id="75"/>
      <w:bookmarkEnd w:id="76"/>
      <w:bookmarkEnd w:id="77"/>
    </w:p>
    <w:p>
      <w:pPr>
        <w:spacing w:line="600" w:lineRule="exact"/>
        <w:ind w:firstLineChars="200" w:firstLine="640"/>
        <w:outlineLvl w:val="2"/>
        <w:rPr>
          <w:rFonts w:ascii="仿宋" w:eastAsia="仿宋" w:hAnsi="仿宋"/>
          <w:sz w:val="32"/>
          <w:szCs w:val="32"/>
        </w:rPr>
      </w:pPr>
      <w:bookmarkStart w:id="78" w:name="_Toc15377222"/>
      <w:r>
        <w:rPr>
          <w:rFonts w:ascii="仿宋" w:eastAsia="仿宋" w:hAnsi="仿宋" w:hint="eastAsia"/>
          <w:b/>
          <w:sz w:val="32"/>
          <w:szCs w:val="32"/>
        </w:rPr>
        <w:t>（一）机关运行经费支出情况</w:t>
      </w:r>
      <w:bookmarkEnd w:id="78"/>
    </w:p>
    <w:p>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 w:eastAsia="仿宋" w:hAnsi="仿宋" w:hint="eastAsia"/>
          <w:sz w:val="32"/>
          <w:szCs w:val="32"/>
        </w:rPr>
        <w:t>，广元市利州区宝轮镇卫生院机关</w:t>
      </w:r>
      <w:r>
        <w:rPr>
          <w:rFonts w:ascii="仿宋_GB2312" w:eastAsia="仿宋_GB2312" w:hint="eastAsia"/>
          <w:sz w:val="32"/>
          <w:szCs w:val="32"/>
        </w:rPr>
        <w:t>运行经费支</w:t>
      </w:r>
      <w:r>
        <w:rPr>
          <w:rFonts w:ascii="仿宋" w:eastAsia="仿宋" w:hAnsi="仿宋" w:hint="eastAsia"/>
          <w:sz w:val="32"/>
          <w:szCs w:val="32"/>
        </w:rPr>
        <w:t>出0</w:t>
      </w:r>
      <w:r>
        <w:rPr>
          <w:rFonts w:ascii="仿宋_GB2312" w:eastAsia="仿宋_GB2312" w:hint="eastAsia"/>
          <w:sz w:val="32"/>
          <w:szCs w:val="32"/>
        </w:rPr>
        <w:t>万元。</w:t>
      </w:r>
    </w:p>
    <w:p>
      <w:pPr>
        <w:spacing w:line="600" w:lineRule="exact"/>
        <w:ind w:firstLineChars="200" w:firstLine="640"/>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79" w:name="_Toc15377223"/>
      <w:r>
        <w:rPr>
          <w:rFonts w:ascii="仿宋" w:eastAsia="仿宋" w:hAnsi="仿宋" w:hint="eastAsia"/>
          <w:b/>
          <w:sz w:val="32"/>
          <w:szCs w:val="32"/>
        </w:rPr>
        <w:t>（二）政府采购支出情况</w:t>
      </w:r>
      <w:bookmarkEnd w:id="79"/>
    </w:p>
    <w:p>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 w:eastAsia="仿宋" w:hAnsi="仿宋" w:hint="eastAsia"/>
          <w:sz w:val="32"/>
          <w:szCs w:val="32"/>
        </w:rPr>
        <w:t>，广元市利州区宝轮镇卫生院</w:t>
      </w:r>
      <w:r>
        <w:rPr>
          <w:rFonts w:ascii="仿宋_GB2312" w:eastAsia="仿宋_GB2312" w:hint="eastAsia"/>
          <w:sz w:val="32"/>
          <w:szCs w:val="32"/>
        </w:rPr>
        <w:t>政府采购支出总额</w:t>
      </w:r>
      <w:r>
        <w:rPr>
          <w:rFonts w:ascii="仿宋" w:eastAsia="仿宋" w:hAnsi="仿宋" w:hint="eastAsia"/>
          <w:sz w:val="32"/>
          <w:szCs w:val="32"/>
        </w:rPr>
        <w:t>0</w:t>
      </w:r>
      <w:r>
        <w:rPr>
          <w:rFonts w:ascii="仿宋_GB2312" w:eastAsia="仿宋_GB2312" w:hint="eastAsia"/>
          <w:sz w:val="32"/>
          <w:szCs w:val="32"/>
        </w:rPr>
        <w:t>万元。</w:t>
      </w:r>
    </w:p>
    <w:p>
      <w:pPr>
        <w:spacing w:line="600" w:lineRule="exact"/>
        <w:ind w:firstLineChars="200" w:firstLine="640"/>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80" w:name="_Toc15377224"/>
      <w:r>
        <w:rPr>
          <w:rFonts w:ascii="仿宋" w:eastAsia="仿宋" w:hAnsi="仿宋" w:hint="eastAsia"/>
          <w:b/>
          <w:sz w:val="32"/>
          <w:szCs w:val="32"/>
        </w:rPr>
        <w:t>（三）国有资产占有使用情况</w:t>
      </w:r>
      <w:bookmarkEnd w:id="80"/>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 w:eastAsia="仿宋" w:hAnsi="仿宋" w:hint="eastAsia"/>
          <w:sz w:val="32"/>
          <w:szCs w:val="32"/>
        </w:rPr>
        <w:t>日，广元市利州区宝轮镇卫生院</w:t>
      </w:r>
      <w:r>
        <w:rPr>
          <w:rFonts w:ascii="仿宋_GB2312" w:eastAsia="仿宋_GB2312" w:hint="eastAsia"/>
          <w:sz w:val="32"/>
          <w:szCs w:val="32"/>
        </w:rPr>
        <w:t>共有车辆1辆，其中：其他用车1辆，其他用车主要是用于特种专业技术用车。单价</w:t>
      </w:r>
      <w:r>
        <w:rPr>
          <w:rFonts w:ascii="仿宋_GB2312" w:eastAsia="仿宋_GB2312"/>
          <w:sz w:val="32"/>
          <w:szCs w:val="32"/>
        </w:rPr>
        <w:t>100</w:t>
      </w:r>
      <w:r>
        <w:rPr>
          <w:rFonts w:ascii="仿宋_GB2312" w:eastAsia="仿宋_GB2312" w:hint="eastAsia"/>
          <w:sz w:val="32"/>
          <w:szCs w:val="32"/>
        </w:rPr>
        <w:t>万元以上设备（不含车</w:t>
      </w:r>
      <w:r>
        <w:rPr>
          <w:rFonts w:ascii="仿宋" w:eastAsia="仿宋" w:hAnsi="仿宋" w:hint="eastAsia"/>
          <w:sz w:val="32"/>
          <w:szCs w:val="32"/>
        </w:rPr>
        <w:t>辆）0台（套</w:t>
      </w:r>
      <w:r>
        <w:rPr>
          <w:rFonts w:ascii="仿宋_GB2312" w:eastAsia="仿宋_GB2312" w:hint="eastAsia"/>
          <w:sz w:val="32"/>
          <w:szCs w:val="32"/>
        </w:rPr>
        <w:t>）。</w:t>
      </w:r>
    </w:p>
    <w:p>
      <w:pPr>
        <w:spacing w:line="600" w:lineRule="exact"/>
        <w:ind w:firstLineChars="200" w:firstLine="640"/>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基本药物制度村卫生室补助项目、基本药物制度基层医疗机构补助项目、基本公共卫生项目、公卫职业病防治项目、公卫老年健康与医养结合服务项目、医疗服务与保障能力提升（卫生健康人才培养）项目等20个项目开展了预算事前绩效评估，对20个项目编制了绩效目标，预算执行过程中，选取20个项目开展绩效监控，组织对20个项目开展绩效自评，绩效自评表详见第四部分附件。</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pPr>
        <w:numPr>
          <w:ilvl w:val="0"/>
          <w:numId w:val="4"/>
        </w:numPr>
        <w:spacing w:line="600" w:lineRule="exact"/>
        <w:ind w:left="0" w:firstLineChars="150" w:firstLine="660"/>
        <w:jc w:val="center"/>
        <w:outlineLvl w:val="0"/>
        <w:rPr>
          <w:rStyle w:val="1Char"/>
          <w:rFonts w:ascii="黑体" w:eastAsia="黑体" w:hAnsi="黑体"/>
          <w:b w:val="0"/>
        </w:rPr>
      </w:pPr>
      <w:bookmarkStart w:id="81" w:name="_Toc15396613"/>
      <w:bookmarkStart w:id="82" w:name="_Toc15377225"/>
      <w:bookmarkStart w:id="83" w:name="_Toc96"/>
      <w:r>
        <w:rPr>
          <w:rFonts w:ascii="黑体" w:eastAsia="黑体" w:hAnsi="黑体" w:hint="eastAsia"/>
          <w:sz w:val="44"/>
          <w:szCs w:val="44"/>
        </w:rPr>
        <w:t>名</w:t>
      </w:r>
      <w:r>
        <w:rPr>
          <w:rStyle w:val="1Char"/>
          <w:rFonts w:ascii="黑体" w:eastAsia="黑体" w:hAnsi="黑体" w:hint="eastAsia"/>
          <w:b w:val="0"/>
        </w:rPr>
        <w:t>词解释</w:t>
      </w:r>
      <w:bookmarkEnd w:id="81"/>
      <w:bookmarkEnd w:id="82"/>
      <w:bookmarkEnd w:id="83"/>
    </w:p>
    <w:p>
      <w:pPr>
        <w:spacing w:line="600" w:lineRule="exact"/>
        <w:jc w:val="left"/>
        <w:rPr>
          <w:rFonts w:ascii="宋体"/>
          <w:b/>
          <w:sz w:val="44"/>
          <w:szCs w:val="44"/>
        </w:rPr>
      </w:pPr>
    </w:p>
    <w:p>
      <w:pPr>
        <w:pStyle w:val="30"/>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30"/>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事业收入：指单位开展专业业务活动及辅助活动取得的医疗收入等。</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其他收入：指单位取得的除上述收入以外的各项收入。主要是利息收入等。</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7.年末结转和结余：指单位按有关规定结转到下年或以后年度继续使用的资金。</w:t>
      </w:r>
    </w:p>
    <w:p>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社会保障和就业（类）行政事业单位养老（款）机关事业单位基本养老保险（项）：指指养老保险制度改革后由单位缴纳的基本养老保险费支出。</w:t>
      </w:r>
    </w:p>
    <w:p>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社会保障和就业（类）行政事业单位养老（款）机关事业单位职业年金（项）：指单位缴纳职业年金。</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社会保障和就业（类）其他社会保障和就业（款）其他社会保障和就业（项）:指单位缴纳的工伤、失业等其他保险费支出。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卫生健康（类）基层医疗卫生机构（款）乡镇卫生院（项）:指乡镇卫生院卫生支出。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卫生健康（类）基层医疗卫生机构（款）其他基层医疗卫生机构支出（项）:指其他基层医疗机构卫生支出。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卫生健康（类）公共卫生（款）基本公共卫生服务（项）:指基本公共卫生服务支出。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卫生健康（类）行政事业单位医疗（款）事业单位医疗（项）:指财政安排的事业单位职工基本医疗保险缴费支出。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卫生健康（类）其他卫生健康支出（款）其他卫生健康支出（项）：指其他卫生健康支出。</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住房保障（类）住房改革（款）住房公积金（项）：指财政按规定比例为职工缴纳的住房公积金支出。</w:t>
      </w:r>
    </w:p>
    <w:p>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Chars="200" w:firstLine="640"/>
        <w:rPr>
          <w:rFonts w:ascii="仿宋_GB2312" w:eastAsia="仿宋_GB2312"/>
          <w:color w:val="auto"/>
          <w:sz w:val="32"/>
          <w:szCs w:val="32"/>
        </w:rPr>
      </w:pPr>
    </w:p>
    <w:p>
      <w:pPr>
        <w:pStyle w:val="30"/>
        <w:spacing w:line="560" w:lineRule="exact"/>
        <w:ind w:firstLineChars="200" w:firstLine="640"/>
        <w:rPr>
          <w:rFonts w:ascii="仿宋_GB2312" w:eastAsia="仿宋_GB2312" w:cs="黑体"/>
          <w:color w:val="auto"/>
          <w:sz w:val="32"/>
          <w:szCs w:val="32"/>
        </w:rPr>
      </w:pPr>
    </w:p>
    <w:p>
      <w:pPr>
        <w:spacing w:line="600" w:lineRule="exact"/>
        <w:jc w:val="center"/>
        <w:outlineLvl w:val="0"/>
        <w:rPr>
          <w:rStyle w:val="1Char"/>
          <w:rFonts w:ascii="黑体" w:eastAsia="黑体" w:hAnsi="黑体"/>
          <w:b w:val="0"/>
        </w:rPr>
      </w:pPr>
      <w:bookmarkStart w:id="84" w:name="_Toc15377226"/>
      <w:r>
        <w:rPr>
          <w:rFonts w:ascii="宋体"/>
          <w:b/>
          <w:sz w:val="44"/>
          <w:szCs w:val="44"/>
        </w:rPr>
        <w:br w:type="page"/>
      </w:r>
      <w:bookmarkStart w:id="85" w:name="_Toc15396614"/>
      <w:bookmarkStart w:id="86" w:name="_Toc10055"/>
      <w:r>
        <w:rPr>
          <w:rFonts w:ascii="黑体" w:eastAsia="黑体" w:hAnsi="黑体" w:hint="eastAsia"/>
          <w:sz w:val="44"/>
          <w:szCs w:val="44"/>
        </w:rPr>
        <w:t>第</w:t>
      </w:r>
      <w:r>
        <w:rPr>
          <w:rStyle w:val="1Char"/>
          <w:rFonts w:ascii="黑体" w:eastAsia="黑体" w:hAnsi="黑体" w:hint="eastAsia"/>
          <w:b w:val="0"/>
        </w:rPr>
        <w:t>四部分 附件</w:t>
      </w:r>
      <w:bookmarkEnd w:id="85"/>
      <w:bookmarkEnd w:id="86"/>
    </w:p>
    <w:p>
      <w:pPr>
        <w:spacing w:line="572" w:lineRule="exact"/>
        <w:jc w:val="left"/>
        <w:rPr>
          <w:rFonts w:ascii="仿宋_GB2312" w:eastAsia="仿宋_GB2312" w:cs="仿宋_GB2312" w:hAnsi="仿宋_GB2312"/>
          <w:sz w:val="32"/>
          <w:szCs w:val="32"/>
        </w:rPr>
      </w:pPr>
    </w:p>
    <w:p>
      <w:pPr>
        <w:jc w:val="center"/>
        <w:rPr>
          <w:rFonts w:cs="仿宋" w:hAnsi="Calibri"/>
          <w:sz w:val="32"/>
          <w:szCs w:val="32"/>
        </w:rPr>
      </w:pPr>
      <w:bookmarkStart w:id="87" w:name="_Toc25695"/>
      <w:bookmarkStart w:id="88" w:name="_Toc15396618"/>
      <w:r>
        <w:rPr>
          <w:rFonts w:hint="eastAsia"/>
          <w:sz w:val="32"/>
          <w:szCs w:val="32"/>
        </w:rPr>
        <w:t>部门预算项目支出绩效自评表（2023年度）</w:t>
      </w:r>
      <w:bookmarkEnd w:id="87"/>
    </w:p>
    <w:tbl>
      <w:tblPr>
        <w:jc w:val="center"/>
        <w:tblW w:w="566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032"/>
        <w:gridCol w:w="978"/>
        <w:gridCol w:w="1330"/>
        <w:gridCol w:w="692"/>
        <w:gridCol w:w="932"/>
        <w:gridCol w:w="619"/>
        <w:gridCol w:w="936"/>
        <w:gridCol w:w="617"/>
        <w:gridCol w:w="703"/>
        <w:gridCol w:w="1195"/>
      </w:tblGrid>
      <w:tr>
        <w:trPr>
          <w:trHeight w:val="9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6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51080222T000007257800-2022年利州区宝轮镇卫生院基本药物制度村卫生室中央补助资金</w:t>
            </w:r>
          </w:p>
        </w:tc>
      </w:tr>
      <w:tr>
        <w:trPr>
          <w:trHeight w:val="512"/>
        </w:trPr>
        <w:tc>
          <w:tcPr>
            <w:tcW w:w="8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7"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3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20"/>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6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2"/>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60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25</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60" w:lineRule="exact"/>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2</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可持续</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较大</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69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39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60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p>
      <w:pPr>
        <w:rPr>
          <w:rFonts w:ascii="宋体" w:cs="宋体" w:hAnsi="宋体"/>
          <w:color w:val="000000"/>
          <w:sz w:val="18"/>
          <w:szCs w:val="18"/>
        </w:rPr>
      </w:pPr>
    </w:p>
    <w:tbl>
      <w:tblPr>
        <w:jc w:val="center"/>
        <w:tblW w:w="573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032"/>
        <w:gridCol w:w="1052"/>
        <w:gridCol w:w="1371"/>
        <w:gridCol w:w="695"/>
        <w:gridCol w:w="933"/>
        <w:gridCol w:w="619"/>
        <w:gridCol w:w="933"/>
        <w:gridCol w:w="617"/>
        <w:gridCol w:w="703"/>
        <w:gridCol w:w="1204"/>
      </w:tblGrid>
      <w:tr>
        <w:trPr>
          <w:trHeight w:val="9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51080222T000007257803-2022年利州区宝轮镇卫生院基本药物制度村卫生室省级补助资金</w:t>
            </w:r>
          </w:p>
        </w:tc>
      </w:tr>
      <w:tr>
        <w:trPr>
          <w:trHeight w:val="512"/>
        </w:trPr>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9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79"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9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9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80"/>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0.84</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村卫生室由乡镇卫生院代购</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0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2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7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p>
      <w:pPr>
        <w:rPr>
          <w:rFonts w:ascii="宋体" w:cs="宋体" w:hAnsi="宋体"/>
          <w:color w:val="000000"/>
          <w:sz w:val="18"/>
          <w:szCs w:val="18"/>
        </w:rPr>
      </w:pPr>
    </w:p>
    <w:tbl>
      <w:tblPr>
        <w:jc w:val="center"/>
        <w:tblW w:w="572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034"/>
        <w:gridCol w:w="1063"/>
        <w:gridCol w:w="1354"/>
        <w:gridCol w:w="698"/>
        <w:gridCol w:w="929"/>
        <w:gridCol w:w="622"/>
        <w:gridCol w:w="935"/>
        <w:gridCol w:w="612"/>
        <w:gridCol w:w="694"/>
        <w:gridCol w:w="1197"/>
      </w:tblGrid>
      <w:tr>
        <w:trPr>
          <w:trHeight w:val="9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7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51080222T000007257810-2022年利州区宝轮镇卫生院基本药物制度基层医疗机构中央补助资金</w:t>
            </w:r>
          </w:p>
        </w:tc>
      </w:tr>
      <w:tr>
        <w:trPr>
          <w:trHeight w:val="512"/>
        </w:trPr>
        <w:tc>
          <w:tcPr>
            <w:tcW w:w="8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40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1" w:type="pct"/>
            <w:tcBorders>
              <w:top w:val="nil"/>
              <w:left w:val="nil"/>
              <w:bottom w:val="single" w:sz="4" w:space="0" w:color="000000"/>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40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6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6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00"/>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7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0.56</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5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452"/>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宋体" w:cs="宋体" w:hAnsi="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452"/>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宋体" w:cs="宋体" w:hAnsi="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80" w:lineRule="exact"/>
              <w:jc w:val="center"/>
              <w:rPr>
                <w:rFonts w:ascii="微软雅黑" w:eastAsia="微软雅黑" w:cs="微软雅黑" w:hAnsi="微软雅黑"/>
                <w:color w:val="000000"/>
                <w:sz w:val="16"/>
                <w:szCs w:val="16"/>
              </w:rPr>
            </w:pPr>
          </w:p>
        </w:tc>
      </w:tr>
      <w:tr>
        <w:trPr>
          <w:trHeight w:val="286"/>
        </w:trPr>
        <w:tc>
          <w:tcPr>
            <w:tcW w:w="371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sz w:val="18"/>
                <w:szCs w:val="18"/>
              </w:rPr>
              <w:t>99</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广元市利州区宝轮镇卫生院基本药物制度项目决策依据充分，总体目标清晰，完成了2023年目标任务，项目总体运行良好。</w:t>
            </w:r>
          </w:p>
        </w:tc>
      </w:tr>
      <w:tr>
        <w:trPr>
          <w:trHeight w:val="45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66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032"/>
        <w:gridCol w:w="1012"/>
        <w:gridCol w:w="1354"/>
        <w:gridCol w:w="709"/>
        <w:gridCol w:w="930"/>
        <w:gridCol w:w="626"/>
        <w:gridCol w:w="941"/>
        <w:gridCol w:w="597"/>
        <w:gridCol w:w="620"/>
        <w:gridCol w:w="121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6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51080223T000008581461-2022年利州区宝轮镇卫生院基本药物制度村卫生室市级补助资金</w:t>
            </w:r>
          </w:p>
        </w:tc>
      </w:tr>
      <w:tr>
        <w:trPr>
          <w:trHeight w:val="512"/>
        </w:trPr>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4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0"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6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4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6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5.70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实施基本药物制度对减轻老百姓的负担</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村卫生室满意度</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良</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良</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3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color w:val="000000"/>
                <w:kern w:val="0"/>
                <w:sz w:val="18"/>
                <w:szCs w:val="18"/>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3"/>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84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840"/>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61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030"/>
        <w:gridCol w:w="1040"/>
        <w:gridCol w:w="1283"/>
        <w:gridCol w:w="579"/>
        <w:gridCol w:w="931"/>
        <w:gridCol w:w="621"/>
        <w:gridCol w:w="939"/>
        <w:gridCol w:w="613"/>
        <w:gridCol w:w="703"/>
        <w:gridCol w:w="1209"/>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5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51080223T000008581479-2022年利州区宝轮镇卫生院基本药物制度基层医疗机构市级补助资金</w:t>
            </w:r>
          </w:p>
        </w:tc>
      </w:tr>
      <w:tr>
        <w:trPr>
          <w:trHeight w:val="512"/>
        </w:trPr>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3"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3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82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82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5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2"/>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3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病患满意度</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良</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良</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67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color w:val="000000"/>
                <w:kern w:val="0"/>
                <w:sz w:val="18"/>
                <w:szCs w:val="18"/>
              </w:rPr>
              <w:t>100</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3"/>
        </w:trPr>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69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广元市利州区宝轮镇卫生院基本药物制度项目决策依据充分，总体目标清晰，完成了2023年目标任务，项目总体运行良好。</w:t>
            </w:r>
          </w:p>
        </w:tc>
      </w:tr>
      <w:tr>
        <w:trPr>
          <w:trHeight w:val="840"/>
        </w:trPr>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69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840"/>
        </w:trPr>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69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36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63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65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3832"/>
        <w:gridCol w:w="1029"/>
        <w:gridCol w:w="756"/>
        <w:gridCol w:w="396"/>
        <w:gridCol w:w="486"/>
        <w:gridCol w:w="396"/>
        <w:gridCol w:w="846"/>
        <w:gridCol w:w="486"/>
        <w:gridCol w:w="396"/>
        <w:gridCol w:w="396"/>
      </w:tblGrid>
      <w:tr>
        <w:trPr>
          <w:trHeight w:val="55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70"/>
        </w:trPr>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4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51080223T000009540011-2023年利州区宝轮镇卫生院基本公共卫生项目中央补助资金</w:t>
            </w:r>
          </w:p>
        </w:tc>
      </w:tr>
      <w:tr>
        <w:trPr>
          <w:trHeight w:val="450"/>
        </w:trPr>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4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48"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1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70"/>
        </w:trPr>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4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6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98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1：以儿童、孕产妇、老年人、慢性疾病患者为重点人群，面向全体居民免费提供最基本的公共卫生服务。</w:t>
              <w:br/>
              <w:t>2：减少主要健康危险因素，有效预防和控制主要传染病及慢性病，有效应对突发公共卫生事件，提升人口素质。</w:t>
            </w:r>
          </w:p>
        </w:tc>
        <w:tc>
          <w:tcPr>
            <w:tcW w:w="16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56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4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270"/>
        </w:trPr>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314.42</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314.42</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314.42</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314.42</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传染病报告率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肺结核患者健康管理率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产后访视率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全人群家庭医生签约</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30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00" w:lineRule="exact"/>
              <w:jc w:val="center"/>
              <w:textAlignment w:val="center"/>
              <w:rPr>
                <w:rFonts w:ascii="宋体" w:cs="宋体" w:hAnsi="宋体"/>
                <w:color w:val="000000"/>
                <w:sz w:val="18"/>
                <w:szCs w:val="18"/>
              </w:rPr>
            </w:pPr>
            <w:r>
              <w:rPr>
                <w:rFonts w:ascii="宋体" w:cs="宋体" w:hAnsi="宋体"/>
                <w:color w:val="000000"/>
                <w:kern w:val="0"/>
                <w:sz w:val="18"/>
                <w:szCs w:val="18"/>
              </w:rPr>
              <w:t>严重精神障碍患者管理率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疫苗及时、首针接种率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早孕建册率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新生儿访视率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老年人健康管理率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67</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58.5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2023年公卫项目12月底完成</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居民健康档案电子建档率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93</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高血糖、糖尿病患者家庭医生管理率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高血压患者健康管理率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33.7</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老年人中医药管理率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健康教育覆盖率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糖尿病患者健康管理率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32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0-3岁儿童中医药管理率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45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儿童健康管理率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经济效益指标</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公卫经费执行率</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居民健康保健意识逐步提高</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慢性病患者健康率逐步提高</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社会公众或服务对象满意度</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c>
          <w:tcPr>
            <w:tcW w:w="380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97</w:t>
            </w:r>
          </w:p>
        </w:tc>
        <w:tc>
          <w:tcPr>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61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广元市利州区宝轮镇卫生院基本公共卫生项目决策依据充分，总体目标清晰，完成了2023年目标任务，项目总体运行良好。</w:t>
            </w:r>
          </w:p>
        </w:tc>
      </w:tr>
      <w:tr>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61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1.人才缺乏；</w:t>
              <w:br/>
              <w:t>2.宣传力度不够（本辖区居民对国家基本公共卫生服务项目的知晓率有待提高）；</w:t>
              <w:br/>
              <w:t>3.工作规范性不足（公共卫生服务项目工作人员及辖区乡村医生在工作开展中对各项目的指标及要求没有完全掌握，工作开展的规范性有待提高）。</w:t>
            </w:r>
          </w:p>
        </w:tc>
      </w:tr>
      <w:tr>
        <w:tc>
          <w:tcPr>
            <w:tcW w:w="387" w:type="pct"/>
            <w:tcBorders>
              <w:top w:val="single" w:sz="4" w:space="0" w:color="000000"/>
              <w:left w:val="single" w:sz="4" w:space="0" w:color="000000"/>
              <w:bottom w:val="nil"/>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613" w:type="pct"/>
            <w:gridSpan w:val="10"/>
            <w:tcBorders>
              <w:top w:val="single" w:sz="4" w:space="0" w:color="000000"/>
              <w:left w:val="single" w:sz="4" w:space="0" w:color="000000"/>
              <w:bottom w:val="nil"/>
              <w:right w:val="single" w:sz="4" w:space="0" w:color="000000"/>
            </w:tcBorders>
            <w:shd w:val="clear" w:color="auto" w:fill="auto"/>
            <w:vAlign w:val="center"/>
          </w:tcPr>
          <w:p>
            <w:pPr>
              <w:widowControl/>
              <w:spacing w:line="280" w:lineRule="exact"/>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1.配齐配强人员队伍。积极争取引进急需人才，建立一支结构合理、专业性强的人才队伍；加强内部骨干人才培养，培养一批核心人员，以点带面，建立科室人才轴心架构。</w:t>
              <w:br/>
              <w:t>2.加大宣传力度。进一步加大宣传力度，让广大城乡居民更全面了解项目的益处，提高群众知晓率，鼓励群众积极参与，配合基本公共卫生服务工作的开展。</w:t>
              <w:br/>
              <w:t>3.强化培训。定期对本院工作人员及乡村医生开展国家基本公共卫生服务项目工作规范及工作方法的培训，提高基本公共卫生服务水平。</w:t>
            </w:r>
          </w:p>
        </w:tc>
      </w:tr>
      <w:tr>
        <w:trPr>
          <w:trHeight w:val="270"/>
        </w:trPr>
        <w:tc>
          <w:tcPr>
            <w:tcW w:w="270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项目负责人：罗定坤</w:t>
            </w:r>
          </w:p>
        </w:tc>
        <w:tc>
          <w:tcPr>
            <w:tcW w:w="229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06"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019"/>
        <w:gridCol w:w="1021"/>
        <w:gridCol w:w="986"/>
        <w:gridCol w:w="1360"/>
        <w:gridCol w:w="629"/>
        <w:gridCol w:w="711"/>
        <w:gridCol w:w="637"/>
        <w:gridCol w:w="970"/>
        <w:gridCol w:w="588"/>
        <w:gridCol w:w="707"/>
        <w:gridCol w:w="1271"/>
      </w:tblGrid>
      <w:tr>
        <w:trPr>
          <w:trHeight w:val="3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70"/>
        </w:trPr>
        <w:tc>
          <w:tcPr>
            <w:tcW w:w="1031" w:type="pct"/>
            <w:gridSpan w:val="2"/>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3969" w:type="pct"/>
            <w:gridSpan w:val="9"/>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51080223T000009540048-2023利州区宝轮镇卫生院基本公共卫生项目省级补助资金</w:t>
            </w:r>
          </w:p>
        </w:tc>
      </w:tr>
      <w:tr>
        <w:trPr>
          <w:trHeight w:val="450"/>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1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0"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70"/>
        </w:trPr>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1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102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1：以儿童、孕产妇、老年人、慢性疾病患者为重点人群，面向全体居民免费提供最基本的公共卫生服务。</w:t>
              <w:br/>
              <w:t>2：减少主要健康危险因素，有效预防和控制主要传染病及慢性病，有效应对突发公共卫生事件，提升人口素质。</w:t>
            </w:r>
          </w:p>
        </w:tc>
        <w:tc>
          <w:tcPr>
            <w:tcW w:w="17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56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396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270"/>
        </w:trPr>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34.19</w:t>
            </w: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34.19</w:t>
            </w: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9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早孕建册率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健康教育覆盖率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产后访视率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老年人健康管理率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67</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58.5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新生儿访视率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0-3岁儿童中医药管理率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儿童健康管理率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疫苗及时、首针接种率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全人群家庭医生签约</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2023年公卫项目12月底完成</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高血压、糖尿病患者家庭医生管理率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高血压患者健康率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糖尿病患者健康管理率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sz w:val="18"/>
                <w:szCs w:val="18"/>
              </w:rPr>
              <w:t>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居民健康档案电子建档率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传染病报告率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老年人中医药管理率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严重精神障碍患者管理率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肺结核患者健康管理率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经济效益指标</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公卫经费执行率</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慢性病患者健康率逐步提高</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居民健康保健意识逐步提高</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社会公众或服务对象满意度</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7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sz w:val="18"/>
                <w:szCs w:val="18"/>
              </w:rPr>
              <w:t>97</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48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广元市利州区宝轮镇卫生院基本公共卫生项目决策依据充分，总体目标清晰，完成了2023年目标任务，项目总体运行良好。</w:t>
            </w:r>
          </w:p>
        </w:tc>
      </w:tr>
      <w:tr>
        <w:trPr>
          <w:trHeight w:val="880"/>
        </w:trPr>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48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1.人才缺乏。</w:t>
              <w:br/>
              <w:t>2.宣传力度不够（本辖区居民对国家基本公共卫生服务项目的知晓率有待提高）。</w:t>
              <w:br/>
              <w:t>3.工作规范性不足（公共卫生服务项目工作人员及辖区乡村医生在工作开展中对各项目的指标及要求没有完全掌握，工作开展的规范性有待提高）。</w:t>
            </w:r>
          </w:p>
        </w:tc>
      </w:tr>
      <w:tr>
        <w:trPr>
          <w:trHeight w:val="860"/>
        </w:trPr>
        <w:tc>
          <w:tcPr>
            <w:tcW w:w="515" w:type="pct"/>
            <w:tcBorders>
              <w:top w:val="single" w:sz="4" w:space="0" w:color="000000"/>
              <w:left w:val="single" w:sz="4" w:space="0" w:color="000000"/>
              <w:bottom w:val="nil"/>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485" w:type="pct"/>
            <w:gridSpan w:val="10"/>
            <w:tcBorders>
              <w:top w:val="single" w:sz="4" w:space="0" w:color="000000"/>
              <w:left w:val="single" w:sz="4" w:space="0" w:color="000000"/>
              <w:bottom w:val="nil"/>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1.配齐配强人员队伍。积极争取引进急需人才，建立一支结构合理、专业性强的人才队伍；加强内部骨干人才培养，培养一批核心人员，以点带面，建立科室人才轴心架构。</w:t>
              <w:br/>
              <w:t>2.加大宣传力度。进一步加大宣传力度，让广大城乡居民更全面了解项目的益处，提高群众知晓率，鼓励群众积极参与，配合基本公共卫生服务工作的开展。</w:t>
              <w:br/>
              <w:t>3.强化培训。定期对本院工作人员及乡村医生开展国家基本公共卫生服务项目工作规范及工作方法的培训，提高基本公共卫生服务水平。</w:t>
            </w:r>
          </w:p>
        </w:tc>
      </w:tr>
      <w:tr>
        <w:trPr>
          <w:trHeight w:val="270"/>
        </w:trPr>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项目负责人：罗定坤</w:t>
            </w:r>
          </w:p>
        </w:tc>
        <w:tc>
          <w:tcPr>
            <w:tcW w:w="246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黑体" w:eastAsia="黑体" w:cs="黑体" w:hAnsi="黑体"/>
          <w:color w:val="000000"/>
          <w:sz w:val="18"/>
          <w:szCs w:val="18"/>
        </w:rPr>
      </w:pPr>
    </w:p>
    <w:tbl>
      <w:tblPr>
        <w:jc w:val="center"/>
        <w:tblW w:w="583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59"/>
        <w:gridCol w:w="1041"/>
        <w:gridCol w:w="1411"/>
        <w:gridCol w:w="596"/>
        <w:gridCol w:w="926"/>
        <w:gridCol w:w="627"/>
        <w:gridCol w:w="958"/>
        <w:gridCol w:w="594"/>
        <w:gridCol w:w="701"/>
        <w:gridCol w:w="1209"/>
      </w:tblGrid>
      <w:tr>
        <w:trPr>
          <w:trHeight w:val="9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70"/>
        </w:trPr>
        <w:tc>
          <w:tcPr>
            <w:tcW w:w="925" w:type="pct"/>
            <w:gridSpan w:val="2"/>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75" w:type="pct"/>
            <w:gridSpan w:val="9"/>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51080223T000009540074-2023年利州区宝轮镇卫生院公卫职业病防治中央补助资金</w:t>
            </w:r>
          </w:p>
        </w:tc>
      </w:tr>
      <w:tr>
        <w:trPr>
          <w:trHeight w:val="450"/>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2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4" w:type="pct"/>
            <w:tcBorders>
              <w:top w:val="single" w:sz="4" w:space="0" w:color="000000"/>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6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70"/>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2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58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2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通过职业病防治工作项目的实施，为职业病患者提供医疗服务。</w:t>
            </w:r>
          </w:p>
        </w:tc>
        <w:tc>
          <w:tcPr>
            <w:tcW w:w="17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56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7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270"/>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w:t>
            </w: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w:t>
            </w: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提供康复指导</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提供血糖监测</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提供血压测量</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提供营养改善指导</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提供保健咨询</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职业健康核心指标常规监测</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尘肺病主动监测</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职业病尘肺病患随访调查与管理</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被服务人员保健意识逐步提高</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被服务人员健康知识知晓率逐步提高</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4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被服务对象满意度</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73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广元市利州区宝轮镇卫生院公卫职业病防治项目决策依据充分，总体目标清晰，完成了2023年目标任务，项目总体运行良好。</w:t>
            </w:r>
          </w:p>
        </w:tc>
      </w:tr>
      <w:tr>
        <w:trPr>
          <w:trHeight w:val="60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目前虽然康复站多种途径宣传、入户康复，但患者依从性差，目前能长期坚持规范进行康复训练的人数仍较少，其主要原因在于本辖区内尘肺患者尘肺病人生活区离我院较远，我院救护车接送成本较高，部分尘肺患者常年在外务工，且大多数尘肺患者对于康复的认识仍不足，故不愿意主动前往我院进行康复训练</w:t>
            </w:r>
          </w:p>
        </w:tc>
      </w:tr>
      <w:tr>
        <w:trPr>
          <w:trHeight w:val="112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1.加强档案管理，及时更新电子与纸质档案，进一步完善各种量表评分、康复前评估及康复后评估。</w:t>
              <w:br/>
              <w:t>2.通过电话指导、入户指导、发宣传手册、微信建群等方式进行健康宣教。使尘肺患者改善现有的观念及认识，并建议尘肺患者积极接种肺炎链球菌疫苗和流感疫苗，做好主动防护，以减少呼吸道感染、重症肺炎等相关并发症。配合中医适宜技术，对尘肺患者开展针灸、穴位敷贴、耳穴压豆、中药熏洗等技术服务。建立长效机制，确保尘肺站点的可持续发展。</w:t>
              <w:br/>
              <w:t>3.保障康复人员福利待遇，继续优化绩效考核，继续培养从事尘肺康复事业的工作人员，并多渠道争取资金，确保康复站高效运行，切实减轻尘肺病人康复就医的负担</w:t>
            </w:r>
          </w:p>
        </w:tc>
      </w:tr>
      <w:tr>
        <w:trPr>
          <w:trHeight w:val="286"/>
        </w:trPr>
        <w:tc>
          <w:tcPr>
            <w:tcW w:w="246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项目负责人：宋阳</w:t>
            </w:r>
          </w:p>
        </w:tc>
        <w:tc>
          <w:tcPr>
            <w:tcW w:w="253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0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46"/>
        <w:gridCol w:w="1044"/>
        <w:gridCol w:w="1362"/>
        <w:gridCol w:w="599"/>
        <w:gridCol w:w="927"/>
        <w:gridCol w:w="624"/>
        <w:gridCol w:w="957"/>
        <w:gridCol w:w="597"/>
        <w:gridCol w:w="705"/>
        <w:gridCol w:w="1209"/>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7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51080223T000009540114-2023年利州区宝轮镇卫生院村卫生室中央补助资金</w:t>
            </w:r>
          </w:p>
        </w:tc>
      </w:tr>
      <w:tr>
        <w:trPr>
          <w:trHeight w:val="512"/>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6"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6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6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7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6.36</w:t>
            </w: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6.36</w:t>
            </w: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备案药品比例不超过</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实施基本药物制度对减轻老百姓就医负担的影响</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2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5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4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51"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66"/>
        <w:gridCol w:w="1044"/>
        <w:gridCol w:w="1411"/>
        <w:gridCol w:w="607"/>
        <w:gridCol w:w="933"/>
        <w:gridCol w:w="623"/>
        <w:gridCol w:w="961"/>
        <w:gridCol w:w="590"/>
        <w:gridCol w:w="705"/>
        <w:gridCol w:w="1211"/>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51080223T000009540126-2023年利州区宝轮镇卫生院村卫生室省级补助资金</w:t>
            </w:r>
          </w:p>
        </w:tc>
      </w:tr>
      <w:tr>
        <w:trPr>
          <w:trHeight w:val="512"/>
        </w:trPr>
        <w:tc>
          <w:tcPr>
            <w:tcW w:w="9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4"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6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4.54</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4.54</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3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25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可持续</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实施基本药物制度对减轻老百姓就医负担的影响</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较大</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3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70"/>
        </w:trPr>
        <w:tc>
          <w:tcPr>
            <w:tcW w:w="24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37"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56"/>
        <w:gridCol w:w="1044"/>
        <w:gridCol w:w="1409"/>
        <w:gridCol w:w="608"/>
        <w:gridCol w:w="931"/>
        <w:gridCol w:w="622"/>
        <w:gridCol w:w="965"/>
        <w:gridCol w:w="584"/>
        <w:gridCol w:w="703"/>
        <w:gridCol w:w="1205"/>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9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51080223T000009540205-2023年利州区宝轮镇卫生院基本药物制度中央补助资金</w:t>
            </w:r>
          </w:p>
        </w:tc>
      </w:tr>
      <w:tr>
        <w:trPr>
          <w:trHeight w:val="512"/>
        </w:trPr>
        <w:tc>
          <w:tcPr>
            <w:tcW w:w="9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2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7"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2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2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实施基本药物制度对减轻老百姓就医负担的影响</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4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广元市利州区宝轮镇卫生院基本药物制度项目决策依据充分，总体目标清晰，完成了2023年目标任务，项目总体运行良好。</w:t>
            </w: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0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7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3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325"/>
        <w:gridCol w:w="996"/>
        <w:gridCol w:w="1357"/>
        <w:gridCol w:w="626"/>
        <w:gridCol w:w="933"/>
        <w:gridCol w:w="624"/>
        <w:gridCol w:w="975"/>
        <w:gridCol w:w="580"/>
        <w:gridCol w:w="703"/>
        <w:gridCol w:w="121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9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51080223T000009545833-2023年利州区宝轮镇卫生院公卫老年健康与医养结合服务中央补助资金</w:t>
            </w:r>
          </w:p>
        </w:tc>
      </w:tr>
      <w:tr>
        <w:trPr>
          <w:trHeight w:val="512"/>
        </w:trPr>
        <w:tc>
          <w:tcPr>
            <w:tcW w:w="9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2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1"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2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5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通过老年健康与医养结合管理项目实施，为辖区老年人提供医养结合服务，提高老年人生活质量和健康水平，改善老年人的生活质量。</w:t>
            </w:r>
          </w:p>
        </w:tc>
        <w:tc>
          <w:tcPr>
            <w:tcW w:w="175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4.63</w:t>
            </w: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4.63</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4.63</w:t>
            </w: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4.63</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尘肺病主动监测</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职业健康核心指标常规监测</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提供营养改善指导</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辖区内失能老年人</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提供保健咨询</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职业病尘肺病患随访调查与管理</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提供血压测量</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提供血糖监测</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提供康复指导</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被服务人员保健意识逐步提高</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被服务人员健康知识知晓率逐步提高</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被服务对象满意度</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4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广元市利州区宝轮镇卫生院公卫老年健康与医养结合服务项目决策依据充分，总体目标清晰，完成了2023年目标任务，项目总体运行良好。</w:t>
            </w:r>
          </w:p>
        </w:tc>
      </w:tr>
      <w:tr>
        <w:trPr>
          <w:trHeight w:val="45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无</w:t>
            </w:r>
          </w:p>
        </w:tc>
      </w:tr>
      <w:tr>
        <w:trPr>
          <w:trHeight w:val="450"/>
        </w:trPr>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无</w:t>
            </w:r>
          </w:p>
        </w:tc>
      </w:tr>
      <w:tr>
        <w:trPr>
          <w:trHeight w:val="286"/>
        </w:trPr>
        <w:tc>
          <w:tcPr>
            <w:tcW w:w="246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项目负责人：江垒</w:t>
            </w:r>
          </w:p>
        </w:tc>
        <w:tc>
          <w:tcPr>
            <w:tcW w:w="253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899"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329"/>
        <w:gridCol w:w="1041"/>
        <w:gridCol w:w="1413"/>
        <w:gridCol w:w="626"/>
        <w:gridCol w:w="931"/>
        <w:gridCol w:w="620"/>
        <w:gridCol w:w="973"/>
        <w:gridCol w:w="576"/>
        <w:gridCol w:w="707"/>
        <w:gridCol w:w="1217"/>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9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04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51080223T000009603513-2023年利州区宝轮镇卫生院医疗服务与保障能力提升（卫生健康人才培养）中央补助资金）</w:t>
            </w:r>
          </w:p>
        </w:tc>
      </w:tr>
      <w:tr>
        <w:trPr>
          <w:trHeight w:val="512"/>
        </w:trPr>
        <w:tc>
          <w:tcPr>
            <w:tcW w:w="9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86" w:type="pct"/>
            <w:tcBorders>
              <w:top w:val="nil"/>
              <w:left w:val="nil"/>
              <w:bottom w:val="single" w:sz="4" w:space="0" w:color="000000"/>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3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根据文件要求，全部完成培训工作</w:t>
            </w:r>
          </w:p>
        </w:tc>
        <w:tc>
          <w:tcPr>
            <w:tcW w:w="173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04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3.07</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3.07</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骨干人员和乡村医生培训人数</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3</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骨干人员和乡村医生培训考核合格率</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90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基本卫生人才服务能力</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逐步提高</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逐步提高</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骨干人员和乡村医生培训学员满意度</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5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3"/>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广元市利州区宝轮镇卫生院医疗服务与保障能力提升（卫生健康人才培养）项目决策依据充分，总体目标清晰，完成了2023年目标任务，项目总体运行良好。</w:t>
            </w:r>
          </w:p>
        </w:tc>
      </w:tr>
      <w:tr>
        <w:trPr>
          <w:trHeight w:val="88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此项培训需各科室轮岗，参培学员原有业务水平参差不齐，个别带教老师对学员的差异化教学能力不足，培训质量不能100%达到预期目标。</w:t>
            </w:r>
          </w:p>
        </w:tc>
      </w:tr>
      <w:tr>
        <w:trPr>
          <w:trHeight w:val="880"/>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加强我院差异化教学能力，提高卫生健康人才培养水平。</w:t>
            </w:r>
          </w:p>
        </w:tc>
      </w:tr>
      <w:tr>
        <w:trPr>
          <w:trHeight w:val="286"/>
        </w:trPr>
        <w:tc>
          <w:tcPr>
            <w:tcW w:w="24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项目负责人：王莉</w:t>
            </w:r>
          </w:p>
        </w:tc>
        <w:tc>
          <w:tcPr>
            <w:tcW w:w="251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2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27"/>
        <w:gridCol w:w="1044"/>
        <w:gridCol w:w="1410"/>
        <w:gridCol w:w="646"/>
        <w:gridCol w:w="935"/>
        <w:gridCol w:w="624"/>
        <w:gridCol w:w="925"/>
        <w:gridCol w:w="770"/>
        <w:gridCol w:w="700"/>
        <w:gridCol w:w="1201"/>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0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51080223T000009926942-2023年利州区宝轮镇卫生院基本药物制度中央补助资金（第二批））</w:t>
            </w:r>
          </w:p>
        </w:tc>
      </w:tr>
      <w:tr>
        <w:trPr>
          <w:trHeight w:val="512"/>
        </w:trPr>
        <w:tc>
          <w:tcPr>
            <w:tcW w:w="8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60" w:type="pct"/>
            <w:tcBorders>
              <w:top w:val="single" w:sz="4" w:space="0" w:color="000000"/>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3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840"/>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0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2.80</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2.80</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2.80</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2.80</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67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广元市利州区宝轮镇卫生院基本药物制度项目决策依据充分，总体目标清晰，完成了2023年目标任务，项目总体运行良好。</w:t>
            </w: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2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14"/>
        <w:gridCol w:w="1041"/>
        <w:gridCol w:w="1409"/>
        <w:gridCol w:w="649"/>
        <w:gridCol w:w="931"/>
        <w:gridCol w:w="621"/>
        <w:gridCol w:w="991"/>
        <w:gridCol w:w="704"/>
        <w:gridCol w:w="706"/>
        <w:gridCol w:w="121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51080223T000009926947-2023年利州区宝轮镇卫生院村卫生室中央补助资金（第二批））</w:t>
            </w:r>
          </w:p>
        </w:tc>
      </w:tr>
      <w:tr>
        <w:trPr>
          <w:trHeight w:val="512"/>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3"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3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840"/>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0.12</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0.12</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69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29"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17"/>
        <w:gridCol w:w="1042"/>
        <w:gridCol w:w="1412"/>
        <w:gridCol w:w="652"/>
        <w:gridCol w:w="931"/>
        <w:gridCol w:w="622"/>
        <w:gridCol w:w="990"/>
        <w:gridCol w:w="702"/>
        <w:gridCol w:w="706"/>
        <w:gridCol w:w="1211"/>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51080223T000009926960-2023年利州区宝轮镇卫生院村卫生室省级补助资金（第二批））</w:t>
            </w:r>
          </w:p>
        </w:tc>
      </w:tr>
      <w:tr>
        <w:trPr>
          <w:trHeight w:val="512"/>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2"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30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860"/>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0.50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698"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3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19"/>
        <w:gridCol w:w="1042"/>
        <w:gridCol w:w="1410"/>
        <w:gridCol w:w="656"/>
        <w:gridCol w:w="934"/>
        <w:gridCol w:w="624"/>
        <w:gridCol w:w="996"/>
        <w:gridCol w:w="698"/>
        <w:gridCol w:w="702"/>
        <w:gridCol w:w="1205"/>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51080223T000009930265-2023年利州区宝轮镇卫生院村卫生室市级补助资金</w:t>
            </w:r>
          </w:p>
        </w:tc>
      </w:tr>
      <w:tr>
        <w:trPr>
          <w:trHeight w:val="512"/>
        </w:trPr>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5"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9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80"/>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对实施国家基本药物制度的村卫生室给予补助，支持国家基本药物制度在村卫生室顺利实施； 完善财政对基层医疗卫生机构运行的补助政策；</w:t>
            </w:r>
          </w:p>
        </w:tc>
        <w:tc>
          <w:tcPr>
            <w:tcW w:w="179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1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3.41</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中药饮片加成</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村卫生室药品购销存台账</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村卫生室基药由乡镇卫生院代购</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药品网上采购率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基本药物补助资金执行率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国家基本药物的采购比例</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r>
              <w:rPr>
                <w:rFonts w:ascii="宋体" w:cs="宋体" w:hAnsi="宋体" w:hint="eastAsia"/>
                <w:color w:val="000000"/>
                <w:kern w:val="0"/>
                <w:sz w:val="18"/>
                <w:szCs w:val="18"/>
              </w:rPr>
              <w:t>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处方合格率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备案采购药品比例不超过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7</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药品储存合格率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药品零加成制度执行情况</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对基层村卫生室进行考核</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项目能持续运行</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可持续影响指标</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实施基本药物制度对减轻老百姓就医负担的作用</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较大</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0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广元市利州区宝轮镇卫生院基本药物制度村卫生室项目决策依据充分，总体目标清晰，完成了2023年目标任务，项目总体运行良好。</w:t>
            </w: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尽管项目取得了显著成效，但在管理效率方面仍存在一些不足。管理制度不够健全，项目监管仍需进一步完善。</w:t>
            </w:r>
          </w:p>
        </w:tc>
      </w:tr>
      <w:tr>
        <w:trPr>
          <w:trHeight w:val="45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建立健全相关制度，在以后的工作中强化监管力度。</w:t>
            </w:r>
          </w:p>
        </w:tc>
      </w:tr>
      <w:tr>
        <w:trPr>
          <w:trHeight w:val="286"/>
        </w:trPr>
        <w:tc>
          <w:tcPr>
            <w:tcW w:w="243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项目负责人：左晓敏</w:t>
            </w:r>
          </w:p>
        </w:tc>
        <w:tc>
          <w:tcPr>
            <w:tcW w:w="256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3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21"/>
        <w:gridCol w:w="1221"/>
        <w:gridCol w:w="1041"/>
        <w:gridCol w:w="1408"/>
        <w:gridCol w:w="661"/>
        <w:gridCol w:w="929"/>
        <w:gridCol w:w="624"/>
        <w:gridCol w:w="999"/>
        <w:gridCol w:w="693"/>
        <w:gridCol w:w="707"/>
        <w:gridCol w:w="1212"/>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6"/>
        </w:trPr>
        <w:tc>
          <w:tcPr>
            <w:tcW w:w="8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410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51080224T000010042823-2023年利州区宝轮镇卫生院医疗服务与保障能力提升（卫生健康人才培养）中央补助资金（第二批）</w:t>
            </w:r>
          </w:p>
        </w:tc>
      </w:tr>
      <w:tr>
        <w:trPr>
          <w:trHeight w:val="512"/>
        </w:trPr>
        <w:tc>
          <w:tcPr>
            <w:tcW w:w="8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96"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29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86"/>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7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8"/>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根据文件要求，全部完成培训工作</w:t>
            </w:r>
          </w:p>
        </w:tc>
        <w:tc>
          <w:tcPr>
            <w:tcW w:w="17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693"/>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410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361"/>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6"/>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0.17</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0.17</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39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0.17</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0.17</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7"/>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1"/>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骨干人员和乡村医生培训人数</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人</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骨干人员和乡村医生培训考核合格率</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339"/>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基本卫生人才服务能力</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逐步提高</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逐步提高</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2"/>
        </w:trPr>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骨干人员和乡村医生培训学员满意度</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86"/>
        </w:trPr>
        <w:tc>
          <w:tcPr>
            <w:tcW w:w="370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3"/>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广元市利州区宝轮镇卫生院医疗服务与保障能力提升（卫生健康人才培养）项目决策依据充分，总体目标清晰，完成了2023年目标任务，项目总体运行良好。</w:t>
            </w:r>
          </w:p>
        </w:tc>
      </w:tr>
      <w:tr>
        <w:trPr>
          <w:trHeight w:val="84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此项培训需各科室轮岗，参培学员原有业务水平参差不齐，个别带教老师对学员的差异化教学能力不足，培训质量不能100%达到预期目标。</w:t>
            </w:r>
          </w:p>
        </w:tc>
      </w:tr>
      <w:tr>
        <w:trPr>
          <w:trHeight w:val="840"/>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71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加强我院差异化教学能力，提高卫生健康人才培养水平。</w:t>
            </w:r>
          </w:p>
        </w:tc>
      </w:tr>
      <w:tr>
        <w:trPr>
          <w:trHeight w:val="286"/>
        </w:trPr>
        <w:tc>
          <w:tcPr>
            <w:tcW w:w="243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项目负责人：王莉</w:t>
            </w:r>
          </w:p>
        </w:tc>
        <w:tc>
          <w:tcPr>
            <w:tcW w:w="256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宋体" w:cs="宋体" w:hAnsi="宋体"/>
          <w:color w:val="000000"/>
          <w:sz w:val="18"/>
          <w:szCs w:val="18"/>
        </w:rPr>
      </w:pPr>
    </w:p>
    <w:tbl>
      <w:tblPr>
        <w:jc w:val="center"/>
        <w:tblW w:w="5939"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862"/>
        <w:gridCol w:w="1579"/>
        <w:gridCol w:w="1032"/>
        <w:gridCol w:w="1324"/>
        <w:gridCol w:w="678"/>
        <w:gridCol w:w="917"/>
        <w:gridCol w:w="619"/>
        <w:gridCol w:w="864"/>
        <w:gridCol w:w="672"/>
        <w:gridCol w:w="692"/>
        <w:gridCol w:w="881"/>
      </w:tblGrid>
      <w:tr>
        <w:trPr>
          <w:trHeight w:val="3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70"/>
        </w:trPr>
        <w:tc>
          <w:tcPr>
            <w:tcW w:w="12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379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51080224T000010049631-区卫健系统--基本公共卫生服务--中央资金（第二批）</w:t>
            </w:r>
          </w:p>
        </w:tc>
      </w:tr>
      <w:tr>
        <w:trPr>
          <w:trHeight w:val="450"/>
        </w:trPr>
        <w:tc>
          <w:tcPr>
            <w:tcW w:w="12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2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427"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1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70"/>
        </w:trPr>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2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5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114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5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项目主要包括居民健康档案、健康教育、预防接种、0-6岁儿童健康管理、孕产妇健康管理、老年人健康管理、慢性病患者健康管理等12项内容。</w:t>
            </w:r>
          </w:p>
        </w:tc>
        <w:tc>
          <w:tcPr>
            <w:tcW w:w="15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50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379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270"/>
        </w:trPr>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33.69</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33.69</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33.69</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33.69</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0-3岁儿童中医药管理率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全人群家庭医生签约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新生儿访视率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早孕建册率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产后访视率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老年人健康管理率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67</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传染病报告率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老年人中医药管理率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健康教育覆盖率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疫苗及时、首针接种率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儿童健康管理率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严重精神障碍患者管理率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肺结核患者健康管理率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高血压、糖尿病患者家庭医生签约率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高血压患者健康管理率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33.7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糖尿病患者健康管理率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居民健康档案电子建档率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时效指标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2023年公卫项目12月底完成</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经济效益指标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公卫经费执行率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慢性病患者健康率逐步提高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居民健康保健意识逐步提高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4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社会公众或服务对象满意度</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9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97</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50"/>
        </w:trPr>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5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广元市利州区宝轮镇卫生院基本公共卫生项目决策依据充分，总体目标清晰，完成了2023年目标任务，项目总体运行良好。</w:t>
            </w:r>
          </w:p>
        </w:tc>
      </w:tr>
      <w:tr>
        <w:trPr>
          <w:trHeight w:val="820"/>
        </w:trPr>
        <w:tc>
          <w:tcPr>
            <w:tcW w:w="426" w:type="pct"/>
            <w:tcBorders>
              <w:top w:val="single" w:sz="4" w:space="0" w:color="000000"/>
              <w:left w:val="single" w:sz="4" w:space="0" w:color="000000"/>
              <w:bottom w:val="nil"/>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574" w:type="pct"/>
            <w:gridSpan w:val="10"/>
            <w:tcBorders>
              <w:top w:val="single" w:sz="4" w:space="0" w:color="000000"/>
              <w:left w:val="single" w:sz="4" w:space="0" w:color="000000"/>
              <w:bottom w:val="nil"/>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1.人才缺乏。</w:t>
              <w:br/>
              <w:t>2.宣传力度不够（本辖区居民对国家基本公共卫生服务项目的知晓率有待提高）。</w:t>
              <w:br/>
              <w:t>3.工作规范性不足（公共卫生服务项目工作人员及辖区乡村医生在工作开展中对各项目的指标及要求没有完全掌握，工作开展的规范性有待提高）。</w:t>
            </w:r>
          </w:p>
        </w:tc>
      </w:tr>
      <w:tr>
        <w:trPr>
          <w:trHeight w:val="860"/>
        </w:trPr>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5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1.配齐配强人员队伍。积极争取引进急需人才，建立一支结构合理、专业性强的人才队伍；加强内部骨干人才培养，培养一批核心人员，以点带面，建立科室人才轴心架构。</w:t>
              <w:br/>
              <w:t>2.加大宣传力度。进一步加大宣传力度，让广大城乡居民更全面了解项目的益处，提高群众知晓率，鼓励群众积极参与，配合基本公共卫生服务工作的开展。</w:t>
              <w:br/>
              <w:t>3.强化培训。定期对本院工作人员及乡村医生开展国家基本公共卫生服务项目工作规范及工作方法的培训，提高基本公共卫生服务水平。</w:t>
            </w:r>
          </w:p>
        </w:tc>
      </w:tr>
      <w:tr>
        <w:trPr>
          <w:trHeight w:val="286"/>
        </w:trPr>
        <w:tc>
          <w:tcPr>
            <w:tcW w:w="270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项目负责人：罗定坤</w:t>
            </w:r>
          </w:p>
        </w:tc>
        <w:tc>
          <w:tcPr>
            <w:tcW w:w="229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ascii="黑体" w:eastAsia="黑体" w:cs="黑体" w:hAnsi="黑体"/>
          <w:color w:val="000000"/>
          <w:sz w:val="18"/>
          <w:szCs w:val="18"/>
        </w:rPr>
      </w:pPr>
    </w:p>
    <w:tbl>
      <w:tblPr>
        <w:jc w:val="center"/>
        <w:tblW w:w="598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83"/>
        <w:gridCol w:w="1412"/>
        <w:gridCol w:w="1059"/>
        <w:gridCol w:w="1416"/>
        <w:gridCol w:w="726"/>
        <w:gridCol w:w="926"/>
        <w:gridCol w:w="663"/>
        <w:gridCol w:w="1038"/>
        <w:gridCol w:w="624"/>
        <w:gridCol w:w="708"/>
        <w:gridCol w:w="945"/>
      </w:tblGrid>
      <w:tr>
        <w:trPr>
          <w:trHeight w:val="52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28"/>
                <w:szCs w:val="28"/>
              </w:rPr>
              <w:t>部门预算项目支出绩效自评表（2023年度）</w:t>
            </w:r>
          </w:p>
        </w:tc>
      </w:tr>
      <w:tr>
        <w:trPr>
          <w:trHeight w:val="270"/>
        </w:trPr>
        <w:tc>
          <w:tcPr>
            <w:tcW w:w="1027" w:type="pct"/>
            <w:gridSpan w:val="2"/>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3973" w:type="pct"/>
            <w:gridSpan w:val="9"/>
            <w:tcBorders>
              <w:top w:val="nil"/>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51080224T000010540781-区卫健系统--基本公共卫生服务人口因素法分配--中央资金</w:t>
            </w:r>
          </w:p>
        </w:tc>
      </w:tr>
      <w:tr>
        <w:trPr>
          <w:trHeight w:val="557"/>
        </w:trPr>
        <w:tc>
          <w:tcPr>
            <w:tcW w:w="10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234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509" w:type="pct"/>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11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广元市利州区宝轮镇卫生院</w:t>
            </w:r>
          </w:p>
        </w:tc>
      </w:tr>
      <w:tr>
        <w:trPr>
          <w:trHeight w:val="270"/>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234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162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351"/>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4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基本公共卫生服务中央资金</w:t>
            </w:r>
          </w:p>
        </w:tc>
        <w:tc>
          <w:tcPr>
            <w:tcW w:w="162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sz w:val="18"/>
                <w:szCs w:val="18"/>
              </w:rPr>
              <w:t>年度目标完成100%</w:t>
            </w:r>
          </w:p>
        </w:tc>
      </w:tr>
      <w:tr>
        <w:trPr>
          <w:trHeight w:val="798"/>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397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采取自评与他评相结合方式，结合评价内容，做到有计划、有安排，扎实开展本次自评工作。针对申报内容、实施情况、资金兑现、财务管理等做出自我评价，认真听取建议，做好总结工作。</w:t>
            </w:r>
          </w:p>
        </w:tc>
      </w:tr>
      <w:tr>
        <w:trPr>
          <w:trHeight w:val="525"/>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12.33</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12.33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黑体" w:eastAsia="黑体" w:cs="黑体" w:hAnsi="黑体"/>
                <w:color w:val="000000"/>
                <w:sz w:val="18"/>
                <w:szCs w:val="18"/>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12.33</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12.33</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38"/>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度量单位</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全人群家庭医生签约</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老年人中医药管理率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早孕建册率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新生儿访视率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疫苗及时、首针接种率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儿童健康管理率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严重精神障碍患者管理率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产后访视率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0-3岁儿童中医药管理率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健康教育覆盖率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居民健康档案电子建档率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93</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传染病报告率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45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高血压、糖尿病患者家庭医生签约率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糖尿病患者健康管理率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高血压患者健康管理率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33.7</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老年人健康管理率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67</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58.5</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肺结核患者健康管理率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时效指标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2023年公卫项目12月底完成</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55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经济效益指标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公卫经费执行率</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居民健康保健意识逐步提高</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慢性病患者健康率逐步提高</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社会公众或服务对象满意度</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color w:val="000000"/>
                <w:sz w:val="16"/>
                <w:szCs w:val="16"/>
              </w:rPr>
            </w:pPr>
          </w:p>
        </w:tc>
      </w:tr>
      <w:tr>
        <w:trPr>
          <w:trHeight w:val="270"/>
        </w:trPr>
        <w:tc>
          <w:tcPr>
            <w:tcW w:w="388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97</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25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466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广元市利州区宝轮镇卫生院基本公共卫生项目决策依据充分，总体目标清晰，完成了2023年目标任务，项目总体运行良好。</w:t>
            </w:r>
          </w:p>
        </w:tc>
      </w:tr>
      <w:tr>
        <w:trPr>
          <w:trHeight w:val="1161"/>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466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1.人才缺乏。</w:t>
              <w:br/>
              <w:t>2.宣传力度不够（本辖区居民对国家基本公共卫生服务项目的知晓率有待提高）。</w:t>
              <w:br/>
              <w:t>3.工作规范性不足（公共卫生服务项目工作人员及辖区乡村医生在工作开展中对各项目的指标及要求没有完全掌握，工作开展的规范性有待提高）。</w:t>
            </w:r>
          </w:p>
        </w:tc>
      </w:tr>
      <w:tr>
        <w:trPr>
          <w:trHeight w:val="1746"/>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466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color w:val="000000"/>
                <w:sz w:val="16"/>
                <w:szCs w:val="16"/>
              </w:rPr>
            </w:pPr>
            <w:r>
              <w:rPr>
                <w:rFonts w:ascii="微软雅黑" w:eastAsia="微软雅黑" w:cs="微软雅黑" w:hAnsi="微软雅黑" w:hint="eastAsia"/>
                <w:color w:val="000000"/>
                <w:kern w:val="0"/>
                <w:sz w:val="16"/>
                <w:szCs w:val="16"/>
              </w:rPr>
              <w:t>1.配齐配强人员队伍。积极争取引进急需人才，建立一支结构合理、专业性强的人才队伍；加强内部骨干人才培养，培养一批核心人员，以点带面，建立科室人才轴心架构。</w:t>
              <w:br/>
              <w:t>2.加大宣传力度。进一步加大宣传力度，让广大城乡居民更全面了解项目的益处，提高群众知晓率，鼓励群众积极参与，配合基本公共卫生服务工作的开展。</w:t>
              <w:br/>
              <w:t>3.强化培训。定期对本院工作人员及乡村医生开展国家基本公共卫生服务项目工作规范及工作方法的培训，提高基本公共卫生服务水平。</w:t>
            </w:r>
          </w:p>
        </w:tc>
      </w:tr>
      <w:tr>
        <w:trPr>
          <w:trHeight w:val="235"/>
        </w:trPr>
        <w:tc>
          <w:tcPr>
            <w:tcW w:w="259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项目负责人：罗定坤</w:t>
            </w:r>
          </w:p>
        </w:tc>
        <w:tc>
          <w:tcPr>
            <w:tcW w:w="240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财务负责人：邱燕菊</w:t>
            </w:r>
          </w:p>
        </w:tc>
      </w:tr>
    </w:tbl>
    <w:p>
      <w:pPr>
        <w:rPr>
          <w:rFonts w:cs="仿宋" w:hAnsi="Calibri"/>
          <w:sz w:val="32"/>
          <w:szCs w:val="32"/>
        </w:rPr>
      </w:pPr>
      <w:r>
        <w:rPr>
          <w:rFonts w:cs="仿宋" w:hAnsi="Calibri"/>
          <w:sz w:val="32"/>
          <w:szCs w:val="32"/>
        </w:rPr>
        <w:br w:type="page"/>
      </w:r>
    </w:p>
    <w:p>
      <w:pPr>
        <w:spacing w:line="600" w:lineRule="exact"/>
        <w:jc w:val="center"/>
        <w:outlineLvl w:val="0"/>
        <w:rPr>
          <w:rStyle w:val="1Char"/>
          <w:rFonts w:ascii="黑体" w:eastAsia="黑体" w:hAnsi="黑体"/>
          <w:b w:val="0"/>
        </w:rPr>
      </w:pPr>
      <w:bookmarkStart w:id="89" w:name="_Toc12379"/>
      <w:r>
        <w:rPr>
          <w:rFonts w:ascii="黑体" w:eastAsia="黑体" w:hAnsi="黑体" w:hint="eastAsia"/>
          <w:sz w:val="44"/>
          <w:szCs w:val="44"/>
        </w:rPr>
        <w:t>第</w:t>
      </w:r>
      <w:r>
        <w:rPr>
          <w:rStyle w:val="1Char"/>
          <w:rFonts w:ascii="黑体" w:eastAsia="黑体" w:hAnsi="黑体" w:hint="eastAsia"/>
          <w:b w:val="0"/>
        </w:rPr>
        <w:t>五部分 附表</w:t>
      </w:r>
      <w:bookmarkStart w:id="90" w:name="_Toc15396619"/>
      <w:bookmarkEnd w:id="84"/>
      <w:bookmarkEnd w:id="88"/>
      <w:bookmarkEnd w:id="89"/>
    </w:p>
    <w:p>
      <w:pPr>
        <w:pStyle w:val="15"/>
        <w:spacing w:beforeLines="0" w:before="93"/>
      </w:pPr>
    </w:p>
    <w:p>
      <w:pPr>
        <w:pStyle w:val="2"/>
        <w:rPr>
          <w:rFonts w:ascii="仿宋" w:eastAsia="仿宋" w:hAnsi="仿宋"/>
        </w:rPr>
      </w:pPr>
      <w:bookmarkStart w:id="91" w:name="_Toc14473"/>
      <w:r>
        <w:rPr>
          <w:rFonts w:ascii="仿宋" w:eastAsia="仿宋" w:hAnsi="仿宋" w:hint="eastAsia"/>
          <w:b w:val="0"/>
        </w:rPr>
        <w:t>一、收</w:t>
      </w:r>
      <w:r>
        <w:rPr>
          <w:rStyle w:val="2Char"/>
          <w:rFonts w:ascii="仿宋" w:eastAsia="仿宋" w:hAnsi="仿宋" w:hint="eastAsia"/>
          <w:b w:val="0"/>
          <w:bCs w:val="0"/>
        </w:rPr>
        <w:t>入支出决算总表</w:t>
      </w:r>
      <w:bookmarkEnd w:id="90"/>
      <w:bookmarkEnd w:id="91"/>
    </w:p>
    <w:p>
      <w:pPr>
        <w:pStyle w:val="2"/>
        <w:rPr>
          <w:rFonts w:ascii="仿宋" w:eastAsia="仿宋" w:hAnsi="仿宋"/>
        </w:rPr>
      </w:pPr>
      <w:bookmarkStart w:id="92" w:name="_Toc14795"/>
      <w:bookmarkStart w:id="93" w:name="_Toc15396620"/>
      <w:r>
        <w:rPr>
          <w:rFonts w:ascii="仿宋" w:eastAsia="仿宋" w:hAnsi="仿宋" w:hint="eastAsia"/>
          <w:b w:val="0"/>
        </w:rPr>
        <w:t>二、收</w:t>
      </w:r>
      <w:r>
        <w:rPr>
          <w:rStyle w:val="2Char"/>
          <w:rFonts w:ascii="仿宋" w:eastAsia="仿宋" w:hAnsi="仿宋" w:hint="eastAsia"/>
          <w:b w:val="0"/>
          <w:bCs w:val="0"/>
        </w:rPr>
        <w:t>入决算表</w:t>
      </w:r>
      <w:bookmarkEnd w:id="92"/>
      <w:bookmarkEnd w:id="93"/>
    </w:p>
    <w:p>
      <w:pPr>
        <w:pStyle w:val="2"/>
        <w:rPr>
          <w:rFonts w:ascii="仿宋" w:eastAsia="仿宋" w:hAnsi="仿宋"/>
        </w:rPr>
      </w:pPr>
      <w:bookmarkStart w:id="94" w:name="_Toc15396621"/>
      <w:bookmarkStart w:id="95" w:name="_Toc3604"/>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94"/>
      <w:bookmarkEnd w:id="95"/>
    </w:p>
    <w:p>
      <w:pPr>
        <w:pStyle w:val="2"/>
        <w:rPr>
          <w:rFonts w:ascii="仿宋" w:eastAsia="仿宋" w:hAnsi="仿宋"/>
          <w:b w:val="0"/>
        </w:rPr>
      </w:pPr>
      <w:bookmarkStart w:id="96" w:name="_Toc15396622"/>
      <w:bookmarkStart w:id="97" w:name="_Toc22714"/>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96"/>
      <w:bookmarkEnd w:id="97"/>
    </w:p>
    <w:p>
      <w:pPr>
        <w:pStyle w:val="2"/>
        <w:rPr>
          <w:rStyle w:val="2Char"/>
          <w:rFonts w:ascii="仿宋" w:eastAsia="仿宋" w:hAnsi="仿宋"/>
          <w:b w:val="0"/>
          <w:bCs w:val="0"/>
        </w:rPr>
      </w:pPr>
      <w:bookmarkStart w:id="98" w:name="_Toc15396623"/>
      <w:bookmarkStart w:id="99" w:name="_Toc29497"/>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100" w:name="_Toc15396624"/>
      <w:bookmarkEnd w:id="98"/>
      <w:bookmarkEnd w:id="99"/>
    </w:p>
    <w:p>
      <w:pPr>
        <w:pStyle w:val="2"/>
        <w:rPr>
          <w:rFonts w:ascii="仿宋" w:eastAsia="仿宋" w:hAnsi="仿宋"/>
        </w:rPr>
      </w:pPr>
      <w:bookmarkStart w:id="101" w:name="_Toc406"/>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100"/>
      <w:bookmarkEnd w:id="101"/>
    </w:p>
    <w:p>
      <w:pPr>
        <w:pStyle w:val="2"/>
        <w:rPr>
          <w:rFonts w:ascii="仿宋" w:eastAsia="仿宋" w:hAnsi="仿宋"/>
        </w:rPr>
      </w:pPr>
      <w:bookmarkStart w:id="102" w:name="_Toc15396625"/>
      <w:bookmarkStart w:id="103" w:name="_Toc5471"/>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102"/>
      <w:bookmarkEnd w:id="103"/>
    </w:p>
    <w:p>
      <w:pPr>
        <w:pStyle w:val="2"/>
        <w:rPr>
          <w:rFonts w:ascii="仿宋" w:eastAsia="仿宋" w:hAnsi="仿宋"/>
        </w:rPr>
      </w:pPr>
      <w:bookmarkStart w:id="104" w:name="_Toc15396626"/>
      <w:bookmarkStart w:id="105" w:name="_Toc21531"/>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104"/>
      <w:bookmarkEnd w:id="105"/>
    </w:p>
    <w:p>
      <w:pPr>
        <w:pStyle w:val="2"/>
        <w:rPr>
          <w:rFonts w:ascii="仿宋" w:eastAsia="仿宋" w:hAnsi="仿宋"/>
        </w:rPr>
      </w:pPr>
      <w:bookmarkStart w:id="106" w:name="_Toc17812"/>
      <w:bookmarkStart w:id="107"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106"/>
      <w:bookmarkEnd w:id="107"/>
    </w:p>
    <w:p>
      <w:pPr>
        <w:pStyle w:val="2"/>
        <w:rPr>
          <w:rFonts w:ascii="仿宋" w:eastAsia="仿宋" w:hAnsi="仿宋"/>
        </w:rPr>
      </w:pPr>
      <w:bookmarkStart w:id="108" w:name="_Toc15396628"/>
      <w:bookmarkStart w:id="109" w:name="_Toc21585"/>
      <w:r>
        <w:rPr>
          <w:rStyle w:val="2Char"/>
          <w:rFonts w:ascii="仿宋" w:eastAsia="仿宋" w:hAnsi="仿宋" w:hint="eastAsia"/>
          <w:b w:val="0"/>
          <w:bCs w:val="0"/>
        </w:rPr>
        <w:t>十、</w:t>
      </w:r>
      <w:bookmarkEnd w:id="108"/>
      <w:r>
        <w:rPr>
          <w:rFonts w:ascii="仿宋" w:eastAsia="仿宋" w:hAnsi="仿宋" w:hint="eastAsia"/>
          <w:b w:val="0"/>
        </w:rPr>
        <w:t>政</w:t>
      </w:r>
      <w:r>
        <w:rPr>
          <w:rStyle w:val="2Char"/>
          <w:rFonts w:ascii="仿宋" w:eastAsia="仿宋" w:hAnsi="仿宋" w:hint="eastAsia"/>
          <w:b w:val="0"/>
          <w:bCs w:val="0"/>
        </w:rPr>
        <w:t>府性基金预算财政拨款收入支出决算表</w:t>
      </w:r>
      <w:bookmarkEnd w:id="109"/>
    </w:p>
    <w:p>
      <w:pPr>
        <w:pStyle w:val="2"/>
        <w:rPr>
          <w:rFonts w:ascii="仿宋" w:eastAsia="仿宋" w:hAnsi="仿宋"/>
        </w:rPr>
      </w:pPr>
      <w:bookmarkStart w:id="110" w:name="_Toc15396629"/>
      <w:bookmarkStart w:id="111" w:name="_Toc31250"/>
      <w:r>
        <w:rPr>
          <w:rStyle w:val="2Char"/>
          <w:rFonts w:ascii="仿宋" w:eastAsia="仿宋" w:hAnsi="仿宋" w:hint="eastAsia"/>
          <w:b w:val="0"/>
          <w:bCs w:val="0"/>
        </w:rPr>
        <w:t>十一、</w:t>
      </w:r>
      <w:bookmarkEnd w:id="110"/>
      <w:r>
        <w:rPr>
          <w:rFonts w:ascii="仿宋" w:eastAsia="仿宋" w:hAnsi="仿宋" w:hint="eastAsia"/>
          <w:b w:val="0"/>
        </w:rPr>
        <w:t>国</w:t>
      </w:r>
      <w:r>
        <w:rPr>
          <w:rStyle w:val="2Char"/>
          <w:rFonts w:ascii="仿宋" w:eastAsia="仿宋" w:hAnsi="仿宋" w:hint="eastAsia"/>
          <w:b w:val="0"/>
          <w:bCs w:val="0"/>
        </w:rPr>
        <w:t>有资本经营预算财政拨款收入支出决算表</w:t>
      </w:r>
      <w:bookmarkEnd w:id="111"/>
    </w:p>
    <w:p>
      <w:pPr>
        <w:pStyle w:val="2"/>
        <w:rPr>
          <w:rFonts w:ascii="仿宋" w:eastAsia="仿宋" w:hAnsi="仿宋"/>
        </w:rPr>
      </w:pPr>
      <w:bookmarkStart w:id="112" w:name="_Toc15396630"/>
      <w:bookmarkStart w:id="113" w:name="_Toc24728"/>
      <w:r>
        <w:rPr>
          <w:rStyle w:val="2Char"/>
          <w:rFonts w:ascii="仿宋" w:eastAsia="仿宋" w:hAnsi="仿宋" w:hint="eastAsia"/>
          <w:b w:val="0"/>
          <w:bCs w:val="0"/>
        </w:rPr>
        <w:t>十二、</w:t>
      </w:r>
      <w:bookmarkEnd w:id="112"/>
      <w:r>
        <w:rPr>
          <w:rStyle w:val="2Char"/>
          <w:rFonts w:ascii="仿宋" w:eastAsia="仿宋" w:hAnsi="仿宋" w:hint="eastAsia"/>
          <w:b w:val="0"/>
          <w:bCs w:val="0"/>
        </w:rPr>
        <w:t>国有资本经营预算财政拨款支出决算表</w:t>
      </w:r>
      <w:bookmarkEnd w:id="113"/>
    </w:p>
    <w:p>
      <w:pPr>
        <w:pStyle w:val="2"/>
        <w:rPr>
          <w:rFonts w:eastAsia="仿宋"/>
        </w:rPr>
      </w:pPr>
      <w:bookmarkStart w:id="114" w:name="_Toc15396631"/>
      <w:bookmarkStart w:id="115" w:name="_Toc31899"/>
      <w:r>
        <w:rPr>
          <w:rStyle w:val="2Char"/>
          <w:rFonts w:ascii="仿宋" w:eastAsia="仿宋" w:hAnsi="仿宋" w:hint="eastAsia"/>
          <w:b w:val="0"/>
          <w:bCs w:val="0"/>
        </w:rPr>
        <w:t>十三、</w:t>
      </w:r>
      <w:bookmarkEnd w:id="114"/>
      <w:r>
        <w:rPr>
          <w:rStyle w:val="2Char"/>
          <w:rFonts w:ascii="仿宋" w:eastAsia="仿宋" w:hAnsi="仿宋" w:hint="eastAsia"/>
          <w:b w:val="0"/>
          <w:bCs w:val="0"/>
        </w:rPr>
        <w:t>财政拨款“三公”经费支出决算表</w:t>
      </w:r>
      <w:bookmarkEnd w:id="115"/>
    </w:p>
    <w:sectPr>
      <w:footerReference w:type="default" r:id="rId4"/>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方正仿宋_GBK"/>
    <w:panose1 w:val="02010609060101010101"/>
    <w:charset w:val="86"/>
    <w:family w:val="modern"/>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Calibri">
    <w:altName w:val="Times New Roman"/>
    <w:panose1 w:val="020F0502020204030204"/>
    <w:charset w:val="00"/>
    <w:family w:val="swiss"/>
    <w:pitch w:val="variable"/>
    <w:sig w:usb0="A00002EF" w:usb1="4000207B" w:usb2="00000000" w:usb3="00000000" w:csb0="2000009F" w:csb1="00000000"/>
  </w:font>
  <w:font w:name="微软雅黑">
    <w:altName w:val="方正黑体_GBK"/>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76329958"/>
      <w:showingPlcHdr/>
    </w:sdtPr>
    <w:sdtContent>
      <w:p>
        <w:pPr>
          <w:pStyle w:val="19"/>
          <w:tabs>
            <w:tab w:val="center" w:pos="4153"/>
            <w:tab w:val="right" w:pos="8306"/>
          </w:tabs>
          <w:jc w:val="center"/>
        </w:pPr>
        <w:r>
          <w:t xml:space="preserve">     </w:t>
        </w:r>
      </w:p>
    </w:sdtContent>
  </w:sdt>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51573800"/>
    </w:sdtPr>
    <w:sdtContent>
      <w:p>
        <w:pPr>
          <w:pStyle w:val="19"/>
          <w:tabs>
            <w:tab w:val="center" w:pos="4153"/>
            <w:tab w:val="right" w:pos="8306"/>
          </w:tabs>
          <w:jc w:val="cente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ZTk5NDU3YTQwY2UyMzQyZGUyNTQ3NjQyY2UyZjE0ZmYifQ=="/>
    <w:docVar w:name="KSO_WPS_MARK_KEY" w:val="650a22c2-904a-4fb1-8f4f-60e6dcda7e69"/>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Body Text Indent"/>
    <w:qFormat/>
    <w:basedOn w:val="0"/>
    <w:pPr>
      <w:spacing w:after="120"/>
      <w:ind w:leftChars="200" w:left="200"/>
    </w:pPr>
    <w:rPr>
      <w:rFonts w:ascii="仿宋_GB2312" w:hAnsi="仿宋_GB2312"/>
      <w:szCs w:val="32"/>
    </w:rPr>
  </w:style>
  <w:style w:type="paragraph" w:styleId="17">
    <w:name w:val="toc 3"/>
    <w:qFormat/>
    <w:basedOn w:val="0"/>
    <w:next w:val="0"/>
    <w:pPr>
      <w:tabs>
        <w:tab w:val="right" w:leader="dot" w:pos="8296"/>
      </w:tabs>
      <w:ind w:leftChars="400" w:left="400"/>
    </w:pPr>
  </w:style>
  <w:style w:type="paragraph" w:styleId="18">
    <w:name w:val="Balloon Text"/>
    <w:qFormat/>
    <w:basedOn w:val="0"/>
    <w:rPr>
      <w:sz w:val="18"/>
      <w:szCs w:val="18"/>
    </w:rPr>
  </w:style>
  <w:style w:type="paragraph" w:styleId="19">
    <w:name w:val="footer"/>
    <w:qFormat/>
    <w:basedOn w:val="0"/>
    <w:pPr>
      <w:tabs>
        <w:tab w:val="center" w:pos="4153"/>
        <w:tab w:val="right" w:pos="8306"/>
      </w:tabs>
      <w:snapToGrid w:val="0"/>
      <w:jc w:val="left"/>
    </w:pPr>
    <w:rPr>
      <w:rFonts w:ascii="Calibri" w:hAnsi="Calibri"/>
      <w:kern w:val="0"/>
      <w:sz w:val="18"/>
      <w:szCs w:val="18"/>
    </w:rPr>
  </w:style>
  <w:style w:type="paragraph" w:styleId="20">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qFormat/>
    <w:basedOn w:val="0"/>
    <w:next w:val="0"/>
    <w:pPr>
      <w:tabs>
        <w:tab w:val="right" w:leader="dot" w:pos="8296"/>
      </w:tabs>
      <w:spacing w:before="93"/>
      <w:jc w:val="center"/>
    </w:pPr>
    <w:rPr>
      <w:rFonts w:ascii="仿宋" w:eastAsia="仿宋" w:hAnsi="仿宋"/>
      <w:sz w:val="28"/>
      <w:szCs w:val="28"/>
    </w:rPr>
  </w:style>
  <w:style w:type="paragraph" w:styleId="22">
    <w:name w:val="toc 2"/>
    <w:qFormat/>
    <w:basedOn w:val="0"/>
    <w:next w:val="0"/>
    <w:pPr>
      <w:tabs>
        <w:tab w:val="right" w:leader="dot" w:pos="8296"/>
      </w:tabs>
      <w:ind w:leftChars="200" w:left="200"/>
    </w:pPr>
  </w:style>
  <w:style w:type="paragraph" w:styleId="23">
    <w:name w:val="Body Text First Indent 2"/>
    <w:qFormat/>
    <w:basedOn w:val="16"/>
    <w:pPr>
      <w:ind w:firstLineChars="200" w:firstLine="200"/>
    </w:pPr>
  </w:style>
  <w:style w:type="character" w:styleId="24">
    <w:name w:val="Strong"/>
    <w:qFormat/>
    <w:basedOn w:val="10"/>
    <w:rPr>
      <w:b/>
    </w:rPr>
  </w:style>
  <w:style w:type="character" w:styleId="25">
    <w:name w:val="Hyperlink"/>
    <w:qFormat/>
    <w:basedOn w:val="10"/>
    <w:rPr>
      <w:color w:val="0000FF"/>
      <w:u w:val="single"/>
    </w:rPr>
  </w:style>
  <w:style w:type="paragraph" w:customStyle="1" w:styleId="26">
    <w:name w:val="标题 5（有编号）（绿盟科技）"/>
    <w:qFormat/>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7">
    <w:name w:val="Header Char"/>
    <w:qFormat/>
    <w:basedOn w:val="10"/>
    <w:rPr>
      <w:rFonts w:ascii="Times New Roman" w:hAnsi="Times New Roman"/>
      <w:sz w:val="18"/>
      <w:szCs w:val="18"/>
    </w:rPr>
  </w:style>
  <w:style w:type="character" w:customStyle="1" w:styleId="28">
    <w:name w:val="Footer Char"/>
    <w:qFormat/>
    <w:basedOn w:val="10"/>
    <w:rPr>
      <w:rFonts w:ascii="Times New Roman" w:hAnsi="Times New Roman"/>
      <w:sz w:val="18"/>
      <w:szCs w:val="18"/>
    </w:rPr>
  </w:style>
  <w:style w:type="character" w:customStyle="1" w:styleId="29">
    <w:name w:val="Body Text Char"/>
    <w:qFormat/>
    <w:basedOn w:val="10"/>
    <w:rPr>
      <w:rFonts w:ascii="Times New Roman" w:hAnsi="Times New Roman"/>
      <w:szCs w:val="24"/>
    </w:rPr>
  </w:style>
  <w:style w:type="paragraph" w:customStyle="1" w:styleId="30">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1">
    <w:name w:val="List Paragraph"/>
    <w:qFormat/>
    <w:basedOn w:val="0"/>
    <w:pPr>
      <w:ind w:firstLineChars="200" w:firstLine="200"/>
    </w:pPr>
  </w:style>
  <w:style w:type="paragraph" w:customStyle="1" w:styleId="32">
    <w:name w:val="TOC 标题1"/>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3">
    <w:name w:val="TOC 标题2"/>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4">
    <w:name w:val="WPSOffice手动目录 1"/>
    <w:qFormat/>
    <w:rPr>
      <w:rFonts w:ascii="Times New Roman" w:eastAsia="宋体" w:cs="Times New Roman" w:hAnsi="Times New Roman"/>
      <w:sz w:val="20"/>
      <w:szCs w:val="20"/>
      <w:lang w:val="en-US" w:eastAsia="zh-CN" w:bidi="ar-SA"/>
    </w:rPr>
  </w:style>
  <w:style w:type="paragraph" w:customStyle="1" w:styleId="35">
    <w:name w:val="WPSOffice手动目录 2"/>
    <w:qFormat/>
    <w:pPr>
      <w:ind w:leftChars="200" w:left="200"/>
    </w:pPr>
    <w:rPr>
      <w:rFonts w:ascii="Times New Roman" w:eastAsia="宋体" w:cs="Times New Roman" w:hAnsi="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 Id="rId1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收、支决算总计变动情况图</a:t>
            </a:r>
          </a:p>
        </c:rich>
      </c:tx>
      <c:layout>
        <c:manualLayout>
          <c:xMode val="edge"/>
          <c:yMode val="edge"/>
          <c:x val="0.269625"/>
          <c:y val="0.008805401"/>
        </c:manualLayout>
      </c:layout>
      <c:overlay val="0"/>
      <c:spPr>
        <a:noFill/>
        <a:ln>
          <a:noFill/>
        </a:ln>
      </c:spPr>
    </c:title>
    <c:autoTitleDeleted val="1"/>
    <c:plotArea>
      <c:layout>
        <c:manualLayout>
          <c:layoutTarget val="inner"/>
          <c:xMode val="edge"/>
          <c:yMode val="edge"/>
          <c:x val="0.06295"/>
          <c:y val="0.127"/>
          <c:w val="0.910925"/>
          <c:h val="0.7169"/>
        </c:manualLayout>
      </c:layout>
      <c:barChart>
        <c:barDir val="col"/>
        <c:grouping val="clustered"/>
        <c:varyColors val="0"/>
        <c:ser>
          <c:idx val="0"/>
          <c:order val="0"/>
          <c:tx>
            <c:strRef>
              <c:f>Sheet1!$B$1</c:f>
              <c:strCache>
                <c:ptCount val="1"/>
                <c:pt idx="0">
                  <c:v>2022年</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Sheet1!$B$2:$B$3</c:f>
              <c:numCache>
                <c:formatCode>General</c:formatCode>
                <c:ptCount val="2"/>
                <c:pt idx="0">
                  <c:v>1730.66</c:v>
                </c:pt>
                <c:pt idx="1">
                  <c:v>1730.66</c:v>
                </c:pt>
              </c:numCache>
            </c:numRef>
          </c:val>
        </c:ser>
        <c:ser>
          <c:idx val="1"/>
          <c:order val="1"/>
          <c:tx>
            <c:strRef>
              <c:f>Sheet1!$C$1</c:f>
              <c:strCache>
                <c:ptCount val="1"/>
                <c:pt idx="0">
                  <c:v>2023年</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Sheet1!$C$2:$C$3</c:f>
              <c:numCache>
                <c:formatCode>General</c:formatCode>
                <c:ptCount val="2"/>
                <c:pt idx="0">
                  <c:v>2026.59</c:v>
                </c:pt>
                <c:pt idx="1">
                  <c:v>2026.59</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min val="500.0"/>
          <c:max val="2500.0"/>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收入决算结构图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
              <c:idx val="0"/>
              <c:layout>
                <c:manualLayout>
                  <c:x val="0.042090837"/>
                  <c:y val="0.06598291"/>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1"/>
              <c:showVal val="1"/>
              <c:showCatName val="1"/>
              <c:showSerName val="0"/>
              <c:showPercent val="1"/>
              <c:showBubbleSize val="0"/>
            </c:dLbl>
            <c:dLbl>
              <c:idx val="1"/>
              <c:layout>
                <c:manualLayout>
                  <c:x val="-0.07987471"/>
                  <c:y val="0.1757265"/>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1"/>
              <c:showVal val="1"/>
              <c:showCatName val="1"/>
              <c:showSerName val="0"/>
              <c:showPercent val="1"/>
              <c:showBubbleSize val="0"/>
            </c:dLbl>
            <c:dLbl>
              <c:idx val="2"/>
              <c:layout>
                <c:manualLayout>
                  <c:x val="-0.2644871"/>
                  <c:y val="0.106324784"/>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1"/>
              <c:showVal val="1"/>
              <c:showCatName val="1"/>
              <c:showSerName val="0"/>
              <c:showPercent val="1"/>
              <c:showBubbleSize val="0"/>
            </c:dLbl>
            <c:dLblPos val="outEnd"/>
            <c:showLegendKey val="1"/>
            <c:showVal val="1"/>
            <c:showCatName val="1"/>
            <c:showSerName val="0"/>
            <c:showPercent val="1"/>
            <c:showBubbleSize val="0"/>
            <c:showLeaderLines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978.12</c:v>
                </c:pt>
                <c:pt idx="1">
                  <c:v>832.44</c:v>
                </c:pt>
                <c:pt idx="2">
                  <c:v>60.99</c:v>
                </c:pt>
              </c:numCache>
            </c:numRef>
          </c:val>
        </c:ser>
        <c:firstSliceAng val="0"/>
      </c:pieChart>
      <c:spPr>
        <a:noFill/>
        <a:ln>
          <a:noFill/>
        </a:ln>
      </c:spPr>
    </c:plotArea>
    <c:legend>
      <c:legendPos val="b"/>
      <c:layout>
        <c:manualLayout>
          <c:xMode val="edge"/>
          <c:yMode val="edge"/>
          <c:x val="0.07713391"/>
          <c:y val="0.8560684"/>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支出决算结构图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
              <c:idx val="0"/>
              <c:layout>
                <c:manualLayout>
                  <c:x val="0.07129132"/>
                  <c:y val="-0.02685069"/>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0"/>
              <c:showVal val="1"/>
              <c:showCatName val="1"/>
              <c:showSerName val="0"/>
              <c:showPercent val="1"/>
              <c:showBubbleSize val="0"/>
            </c:dLbl>
            <c:dLbl>
              <c:idx val="1"/>
              <c:layout>
                <c:manualLayout>
                  <c:x val="-0.13152507"/>
                  <c:y val="0.08055207"/>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dLblPos val="bestFit"/>
              <c:showLegendKey val="0"/>
              <c:showVal val="1"/>
              <c:showCatName val="1"/>
              <c:showSerName val="0"/>
              <c:showPercent val="1"/>
              <c:showBubbleSize val="0"/>
            </c:dLbl>
            <c:dLblPos val="outEnd"/>
            <c:showLegendKey val="0"/>
            <c:showVal val="1"/>
            <c:showCatName val="1"/>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1431.41</c:v>
                </c:pt>
                <c:pt idx="1">
                  <c:v>438.16</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财政拨款收、支决算总计变动情况图</a:t>
            </a:r>
          </a:p>
        </c:rich>
      </c:tx>
      <c:layout/>
      <c:overlay val="0"/>
      <c:spPr>
        <a:noFill/>
        <a:ln>
          <a:noFill/>
        </a:ln>
      </c:spPr>
    </c:title>
    <c:autoTitleDeleted val="1"/>
    <c:plotArea>
      <c:layout/>
      <c:barChart>
        <c:barDir val="col"/>
        <c:grouping val="clustered"/>
        <c:varyColors val="0"/>
        <c:ser>
          <c:idx val="0"/>
          <c:order val="0"/>
          <c:tx>
            <c:strRef>
              <c:f>Sheet1!$B$1</c:f>
              <c:strCache>
                <c:ptCount val="1"/>
                <c:pt idx="0">
                  <c:v>收入金额</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2022年</c:v>
                </c:pt>
                <c:pt idx="1">
                  <c:v>2023年</c:v>
                </c:pt>
              </c:strCache>
            </c:strRef>
          </c:cat>
          <c:val>
            <c:numRef>
              <c:f>Sheet1!$B$2:$B$3</c:f>
              <c:numCache>
                <c:formatCode>General</c:formatCode>
                <c:ptCount val="2"/>
                <c:pt idx="0">
                  <c:v>987.2</c:v>
                </c:pt>
                <c:pt idx="1">
                  <c:v>978.12</c:v>
                </c:pt>
              </c:numCache>
            </c:numRef>
          </c:val>
        </c:ser>
        <c:ser>
          <c:idx val="1"/>
          <c:order val="1"/>
          <c:tx>
            <c:strRef>
              <c:f>Sheet1!$C$1</c:f>
              <c:strCache>
                <c:ptCount val="1"/>
                <c:pt idx="0">
                  <c:v>支出金额</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2022年</c:v>
                </c:pt>
                <c:pt idx="1">
                  <c:v>2023年</c:v>
                </c:pt>
              </c:strCache>
            </c:strRef>
          </c:cat>
          <c:val>
            <c:numRef>
              <c:f>Sheet1!$C$2:$C$3</c:f>
              <c:numCache>
                <c:formatCode>General</c:formatCode>
                <c:ptCount val="2"/>
                <c:pt idx="0">
                  <c:v>987.68</c:v>
                </c:pt>
                <c:pt idx="1">
                  <c:v>978.12</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max val="1100.0"/>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majorUnit val="50.0"/>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一般公共预算财政拨款支出决算变动情况图</a:t>
            </a:r>
          </a:p>
        </c:rich>
      </c:tx>
      <c:layout>
        <c:manualLayout>
          <c:xMode val="edge"/>
          <c:yMode val="edge"/>
          <c:x val="0.10646715"/>
          <c:y val="0.049199533"/>
        </c:manualLayout>
      </c:layout>
      <c:overlay val="0"/>
      <c:spPr>
        <a:noFill/>
        <a:ln>
          <a:noFill/>
        </a:ln>
      </c:spPr>
    </c:title>
    <c:autoTitleDeleted val="1"/>
    <c:plotArea>
      <c:layout/>
      <c:barChart>
        <c:barDir val="col"/>
        <c:grouping val="clustered"/>
        <c:varyColors val="0"/>
        <c:ser>
          <c:idx val="0"/>
          <c:order val="0"/>
          <c:tx>
            <c:strRef>
              <c:f>Sheet1!$B$1</c:f>
              <c:strCache>
                <c:ptCount val="1"/>
                <c:pt idx="0">
                  <c:v>2022年</c:v>
                </c:pt>
              </c:strCache>
            </c:strRef>
          </c:tx>
          <c:spPr>
            <a:solidFill>
              <a:srgbClr val="4F81B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支出金额</c:v>
                </c:pt>
              </c:strCache>
            </c:strRef>
          </c:cat>
          <c:val>
            <c:numRef>
              <c:f>Sheet1!$B$2</c:f>
              <c:numCache>
                <c:formatCode>General</c:formatCode>
                <c:ptCount val="1"/>
                <c:pt idx="0">
                  <c:v>987.68</c:v>
                </c:pt>
              </c:numCache>
            </c:numRef>
          </c:val>
        </c:ser>
        <c:ser>
          <c:idx val="1"/>
          <c:order val="1"/>
          <c:tx>
            <c:strRef>
              <c:f>Sheet1!$C$1</c:f>
              <c:strCache>
                <c:ptCount val="1"/>
                <c:pt idx="0">
                  <c:v>2023年</c:v>
                </c:pt>
              </c:strCache>
            </c:strRef>
          </c:tx>
          <c:spPr>
            <a:solidFill>
              <a:srgbClr val="C0504D"/>
            </a:solidFill>
            <a:ln>
              <a:noFill/>
            </a:ln>
          </c:spPr>
          <c:invertIfNegative val="0"/>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支出金额</c:v>
                </c:pt>
              </c:strCache>
            </c:strRef>
          </c:cat>
          <c:val>
            <c:numRef>
              <c:f>Sheet1!$C$2</c:f>
              <c:numCache>
                <c:formatCode>General</c:formatCode>
                <c:ptCount val="1"/>
                <c:pt idx="0">
                  <c:v>978.12</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595959"/>
                </a:solidFill>
                <a:latin typeface="Calibri"/>
                <a:ea typeface="宋体"/>
                <a:cs typeface="Lucida Sans"/>
              </a:defRPr>
            </a:pPr>
            <a:r>
              <a:rPr lang="zh-CN"/>
              <a:t>一般公共预算财政拨款支出决算结构图</a:t>
            </a:r>
          </a:p>
        </c:rich>
      </c:tx>
      <c:layout/>
      <c:overlay val="0"/>
      <c:spPr>
        <a:noFill/>
        <a:ln>
          <a:noFill/>
        </a:ln>
      </c:spPr>
    </c:title>
    <c:autoTitleDeleted val="1"/>
    <c:plotArea>
      <c:layout/>
      <c:pieChart>
        <c:varyColors val="1"/>
        <c:ser>
          <c:idx val="0"/>
          <c:order val="0"/>
          <c:tx>
            <c:strRef>
              <c:f>Sheet1!$B$1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numFmt formatCode="0%" sourceLinked="0"/>
            <c:dLbl>
              <c:idx val="0"/>
              <c:layout>
                <c:manualLayout>
                  <c:x val="0.22951587"/>
                  <c:y val="0.098688"/>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showLegendKey val="1"/>
              <c:showVal val="1"/>
              <c:showCatName val="1"/>
              <c:showSerName val="0"/>
              <c:showPercent val="1"/>
              <c:showBubbleSize val="0"/>
            </c:dLbl>
            <c:dLbl>
              <c:idx val="1"/>
              <c:layout>
                <c:manualLayout>
                  <c:x val="0.29114816"/>
                  <c:y val="-0.27614"/>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showLegendKey val="1"/>
              <c:showVal val="1"/>
              <c:showCatName val="1"/>
              <c:showSerName val="0"/>
              <c:showPercent val="1"/>
              <c:showBubbleSize val="0"/>
            </c:dLbl>
            <c:dLbl>
              <c:idx val="2"/>
              <c:layout>
                <c:manualLayout>
                  <c:x val="-0.28476468"/>
                  <c:y val="0.08653873"/>
                </c:manualLayout>
              </c:layout>
              <c:spPr>
                <a:noFill/>
                <a:ln>
                  <a:noFill/>
                </a:ln>
              </c:spPr>
              <c:txPr>
                <a:bodyPr vert="horz" anchor="ctr"/>
                <a:lstStyle/>
                <a:p>
                  <a:pPr algn="ctr">
                    <a:defRPr sz="900" b="0" i="0" u="none" strike="noStrike" baseline="0">
                      <a:solidFill>
                        <a:srgbClr val="404040"/>
                      </a:solidFill>
                      <a:latin typeface="Calibri"/>
                      <a:ea typeface="宋体"/>
                      <a:cs typeface="Lucida Sans"/>
                    </a:defRPr>
                  </a:pPr>
                  <a:endParaRPr lang="zh-CN"/>
                </a:p>
              </c:txPr>
              <c:showLegendKey val="1"/>
              <c:showVal val="1"/>
              <c:showCatName val="1"/>
              <c:showSerName val="0"/>
              <c:showPercent val="1"/>
              <c:showBubbleSize val="0"/>
            </c:dLbl>
            <c:showLegendKey val="1"/>
            <c:showVal val="1"/>
            <c:showCatName val="1"/>
            <c:showSerName val="0"/>
            <c:showPercent val="1"/>
            <c:showBubbleSize val="0"/>
            <c:showLeaderLines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71.38</c:v>
                </c:pt>
                <c:pt idx="1">
                  <c:v>863.54</c:v>
                </c:pt>
                <c:pt idx="2">
                  <c:v>43.19</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08627F6-C40A-490A-80D0-2D86FF5A821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28</TotalTime>
  <Application>WPS_Yozo_Office9.0.5233.191ZH.S1</Application>
  <Pages>47</Pages>
  <Words>0</Words>
  <Characters>23403</Characters>
  <Lines>0</Lines>
  <Paragraphs>227</Paragraphs>
  <CharactersWithSpaces>31204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50</cp:revision>
  <cp:lastPrinted>2023-08-03T02:35:00Z</cp:lastPrinted>
  <dcterms:created xsi:type="dcterms:W3CDTF">2020-08-08T01:49:00Z</dcterms:created>
  <dcterms:modified xsi:type="dcterms:W3CDTF">2024-12-02T07:12:02Z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6EC436F8BA28492DB99C6D00CEB3C3B7_12</vt:lpwstr>
  </property>
</Properties>
</file>