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rPr>
          <w:rFonts w:ascii="Sans serif" w:hAnsi="Sans serif"/>
          <w:b w:val="0"/>
          <w:bCs w:val="0"/>
          <w:i w:val="0"/>
          <w:iCs w:val="0"/>
          <w:caps w:val="0"/>
          <w:smallCaps w:val="0"/>
          <w:vanish w:val="0"/>
          <w:color w:val="000000"/>
          <w:spacing w:val="0"/>
          <w:sz w:val="24"/>
          <w:szCs w:val="24"/>
        </w:rPr>
      </w:pPr>
      <w:r>
        <w:rPr>
          <w:rStyle w:val="87"/>
          <w:rFonts w:ascii="SimHei" w:eastAsia="SimHei" w:hint="eastAsia"/>
          <w:b w:val="0"/>
          <w:bCs w:val="0"/>
          <w:i w:val="0"/>
          <w:iCs w:val="0"/>
          <w:caps w:val="0"/>
          <w:smallCaps w:val="0"/>
          <w:vanish w:val="0"/>
          <w:color w:val="000000"/>
          <w:spacing w:val="0"/>
          <w:sz w:val="27"/>
          <w:szCs w:val="27"/>
        </w:rPr>
        <w:t>广元市利州区综合行政执法局2024年5月行政处罚案件公示</w:t>
      </w:r>
    </w:p>
    <w:tbl>
      <w:tblPr>
        <w:jc w:val="left"/>
        <w:tblW w:w="5001" w:type="pct"/>
        <w:tblBorders>
          <w:top w:val="none" w:sz="0" w:space="0" w:color="auto"/>
          <w:left w:val="none" w:sz="0" w:space="0" w:color="auto"/>
          <w:bottom w:val="none" w:sz="0" w:space="0" w:color="auto"/>
          <w:right w:val="none" w:sz="0" w:space="0" w:color="auto"/>
        </w:tblBorders>
        <w:tblLayout w:type="fixed"/>
        <w:tblCellMar>
          <w:top w:w="15" w:type="dxa"/>
          <w:left w:w="15" w:type="dxa"/>
          <w:bottom w:w="15" w:type="dxa"/>
          <w:right w:w="15" w:type="dxa"/>
        </w:tblCellMar>
      </w:tblPr>
      <w:tblGrid>
        <w:gridCol w:w="262"/>
        <w:gridCol w:w="480"/>
        <w:gridCol w:w="442"/>
        <w:gridCol w:w="1751"/>
        <w:gridCol w:w="380"/>
        <w:gridCol w:w="380"/>
        <w:gridCol w:w="380"/>
        <w:gridCol w:w="380"/>
        <w:gridCol w:w="380"/>
        <w:gridCol w:w="262"/>
        <w:gridCol w:w="262"/>
        <w:gridCol w:w="497"/>
        <w:gridCol w:w="969"/>
        <w:gridCol w:w="733"/>
        <w:gridCol w:w="497"/>
        <w:gridCol w:w="262"/>
        <w:gridCol w:w="556"/>
        <w:gridCol w:w="497"/>
        <w:gridCol w:w="497"/>
        <w:gridCol w:w="262"/>
        <w:gridCol w:w="1087"/>
        <w:gridCol w:w="930"/>
        <w:gridCol w:w="1219"/>
        <w:gridCol w:w="578"/>
      </w:tblGrid>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序号</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对人名称</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对人类别</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码(统一社会</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信用代码)</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after="74"/>
              <w:ind w:lef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行政相对人代码</w:t>
            </w:r>
          </w:p>
          <w:p>
            <w:pPr>
              <w:pBdr>
                <w:top w:val="none" w:sz="0" w:space="0" w:color="auto"/>
                <w:left w:val="none" w:sz="0" w:space="0" w:color="auto"/>
                <w:bottom w:val="none" w:sz="0" w:space="0" w:color="auto"/>
                <w:right w:val="none" w:sz="0" w:space="0" w:color="auto"/>
              </w:pBdr>
              <w:spacing w:before="74" w:after="74"/>
              <w:ind w:left="0" w:firstLine="0"/>
              <w:jc w:val="center"/>
              <w:textAlignment w:val="center"/>
              <w:rPr>
                <w:rFonts w:ascii="SimHei" w:eastAsia="SimHei"/>
                <w:sz w:val="27"/>
                <w:szCs w:val="27"/>
              </w:rPr>
            </w:pPr>
            <w:r>
              <w:rPr>
                <w:rFonts w:ascii="SimHei" w:eastAsia="SimHei" w:hint="eastAsia"/>
                <w:caps w:val="0"/>
                <w:smallCaps w:val="0"/>
                <w:vanish w:val="0"/>
                <w:spacing w:val="0"/>
                <w:sz w:val="27"/>
                <w:szCs w:val="27"/>
              </w:rPr>
              <w:t>(工商注册号)</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after="74"/>
              <w:ind w:lef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行政相对人代码</w:t>
            </w:r>
          </w:p>
          <w:p>
            <w:pPr>
              <w:pBdr>
                <w:top w:val="none" w:sz="0" w:space="0" w:color="auto"/>
                <w:left w:val="none" w:sz="0" w:space="0" w:color="auto"/>
                <w:bottom w:val="none" w:sz="0" w:space="0" w:color="auto"/>
                <w:right w:val="none" w:sz="0" w:space="0" w:color="auto"/>
              </w:pBdr>
              <w:spacing w:before="74" w:after="74"/>
              <w:ind w:left="0" w:firstLine="0"/>
              <w:jc w:val="center"/>
              <w:textAlignment w:val="center"/>
              <w:rPr>
                <w:rFonts w:ascii="SimHei" w:eastAsia="SimHei"/>
                <w:sz w:val="27"/>
                <w:szCs w:val="27"/>
              </w:rPr>
            </w:pPr>
            <w:r>
              <w:rPr>
                <w:rFonts w:ascii="SimHei" w:eastAsia="SimHei" w:hint="eastAsia"/>
                <w:caps w:val="0"/>
                <w:smallCaps w:val="0"/>
                <w:vanish w:val="0"/>
                <w:spacing w:val="0"/>
                <w:sz w:val="27"/>
                <w:szCs w:val="27"/>
              </w:rPr>
              <w:t>(组织机构代码)</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行政相对人代码</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(税务登记号)</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行政相对人代码</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(事业单位证书号)</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行政相对人代码</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(社会组织登记证号)</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法定代表人</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法定代表</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人证件类型</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法</w:t>
            </w:r>
            <w:bookmarkStart w:id="0" w:name="_GoBack"/>
            <w:bookmarkEnd w:id="0"/>
            <w:r>
              <w:rPr>
                <w:rFonts w:ascii="SimHei" w:eastAsia="SimHei" w:hint="eastAsia"/>
                <w:caps w:val="0"/>
                <w:smallCaps w:val="0"/>
                <w:vanish w:val="0"/>
                <w:spacing w:val="0"/>
                <w:sz w:val="27"/>
                <w:szCs w:val="27"/>
              </w:rPr>
              <w:t>定代表</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人证件号码</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行政处罚决定</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书文号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违法事实</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处罚依据</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处罚类别</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处罚内容</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罚款金额（万元）</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没收违法所得没收非法财物</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的金额（万元）</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暂扣或吊销证</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照名称及编号</w:t>
            </w: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处罚决定日期</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处罚机关</w:t>
            </w:r>
          </w:p>
        </w:tc>
        <w:tc>
          <w:tcPr>
            <w:tcW w:w="43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处罚机关</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统一社会</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信用代码</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imHei" w:eastAsia="SimHei"/>
                <w:caps w:val="0"/>
                <w:smallCaps w:val="0"/>
                <w:vanish w:val="0"/>
                <w:spacing w:val="0"/>
                <w:sz w:val="27"/>
                <w:szCs w:val="27"/>
              </w:rPr>
            </w:pPr>
            <w:r>
              <w:rPr>
                <w:rFonts w:ascii="SimHei" w:eastAsia="SimHei" w:hint="eastAsia"/>
                <w:caps w:val="0"/>
                <w:smallCaps w:val="0"/>
                <w:vanish w:val="0"/>
                <w:spacing w:val="0"/>
                <w:sz w:val="27"/>
                <w:szCs w:val="27"/>
              </w:rPr>
              <w:t>是否为简</w:t>
            </w:r>
          </w:p>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易程序处罚</w:t>
            </w:r>
          </w:p>
        </w:tc>
      </w:tr>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四川远祥建设工程有限公司</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经营者</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91510000076100999P</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汪涛</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身份证</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4205**********0831</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CF043川0802综执处〔2024〕14号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四川远祥建设工程有限公司在十街坊小区改造项目中未按照工程设计图纸和施工技术标准施工</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《建设工程质量管理条例》第六十四条</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对四川远祥建设工程有限公司罚款2.07万元，对直接负责人罚款0.13万元的行政处罚</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2.2</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2024.5.7</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广元市利州区综合行政执法局</w:t>
            </w:r>
          </w:p>
        </w:tc>
        <w:tc>
          <w:tcPr>
            <w:tcW w:w="43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11510701MB1E36729U</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否</w:t>
            </w:r>
          </w:p>
        </w:tc>
      </w:tr>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四川三德建设项目管理有限公司</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经营者</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91510802MA68MPUT1C</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欧三德</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身份证</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5108**********0051</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CF043川0802综执处〔2024〕15号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四川三德建设项目管理有限公司在南河街道蔬菜公司宿舍小区、建行宿舍小区改造项目中未按照工程设计图纸和施工技术标准施工</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《建设工程质量管理条例》第六十四条、七十三条</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对四川三德建设项目管理有限公司罚款1.6万元，对直接负责人罚款0.1万元的行政处罚</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1.7</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2024.5.17</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广元市利州区综合行政执法局</w:t>
            </w:r>
          </w:p>
        </w:tc>
        <w:tc>
          <w:tcPr>
            <w:tcW w:w="43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11510701MB1E36729U</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否</w:t>
            </w:r>
          </w:p>
        </w:tc>
      </w:tr>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3</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广元市城区露露火锅店</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经营者</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92510802MA65PMFD0X</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石路</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身份证</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5108**********0021</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CF043川0802综执处〔2024〕26号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广元市城区露露火锅店未经城乡规划主管部门批准在广元市利州区上河街利江苑221号修建构筑物</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《中华人民共和国城乡规划法》第六十六条</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对广元市城区露露火锅店处以罚款0.3万元的行政处罚</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0.3</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2024.5.23</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广元市利州区综合行政执法局</w:t>
            </w:r>
          </w:p>
        </w:tc>
        <w:tc>
          <w:tcPr>
            <w:tcW w:w="43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11510701MB1E36729U</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否</w:t>
            </w:r>
          </w:p>
        </w:tc>
      </w:tr>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4</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广元市大蓉合中餐馆</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经营者</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92510802MA64NJHM77</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张万蓉</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身份证</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5129**********1274</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CF043川0802综执处〔2024〕20号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广元市大蓉合中餐馆未经城乡规划主管部门批准在广元市利州区嘉陵街道北街33号修建构筑物</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《中华人民共和国城乡规划法》第六十六条</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对广元市城区大蓉合中餐馆处以罚款2.09万元的行政处罚</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2.09</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2024.5.21</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广元市利州区综合行政执法局</w:t>
            </w:r>
          </w:p>
        </w:tc>
        <w:tc>
          <w:tcPr>
            <w:tcW w:w="437" w:type="pct"/>
            <w:tcBorders>
              <w:top w:val="single" w:sz="8" w:space="0" w:color="auto"/>
              <w:left w:val="single" w:sz="8" w:space="0" w:color="auto"/>
              <w:bottom w:val="single" w:sz="8" w:space="0" w:color="auto"/>
              <w:right w:val="single" w:sz="8" w:space="0" w:color="auto"/>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11510701MB1E36729U</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否</w:t>
            </w:r>
          </w:p>
        </w:tc>
      </w:tr>
      <w:tr>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5</w:t>
            </w:r>
          </w:p>
        </w:tc>
        <w:tc>
          <w:tcPr>
            <w:tcW w:w="17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四川坝源林业开发有限公司</w:t>
            </w:r>
          </w:p>
        </w:tc>
        <w:tc>
          <w:tcPr>
            <w:tcW w:w="15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经营者</w:t>
            </w:r>
          </w:p>
        </w:tc>
        <w:tc>
          <w:tcPr>
            <w:tcW w:w="62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91510802MA63T6EN2G</w:t>
            </w: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136"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赵有文</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身份证</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6123**********7414</w:t>
            </w:r>
          </w:p>
        </w:tc>
        <w:tc>
          <w:tcPr>
            <w:tcW w:w="34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CF043川0802综执处〔2023〕136号</w:t>
            </w:r>
          </w:p>
        </w:tc>
        <w:tc>
          <w:tcPr>
            <w:tcW w:w="262"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四川坝源林业开发有限公司未经规划行政主管部门批准在广元市利州区上西街道吴家濠村二组2号搭建建（构）筑物</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《中华人民共和国城乡规划法》第六十六条</w:t>
            </w: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罚款</w:t>
            </w:r>
          </w:p>
        </w:tc>
        <w:tc>
          <w:tcPr>
            <w:tcW w:w="19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对四川坝源林业开发有限公司处以罚款9.41万元的行政处罚</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9.41</w:t>
            </w:r>
          </w:p>
        </w:tc>
        <w:tc>
          <w:tcPr>
            <w:tcW w:w="178"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93" w:type="pct"/>
            <w:tcBorders>
              <w:top w:val="single" w:sz="8" w:space="0" w:color="000000"/>
              <w:left w:val="single" w:sz="8" w:space="0" w:color="000000"/>
              <w:bottom w:val="single" w:sz="8" w:space="0" w:color="000000"/>
              <w:right w:val="single" w:sz="8" w:space="0" w:color="000000"/>
              <w:tl2br w:val="nil"/>
              <w:tr2bl w:val="nil"/>
            </w:tcBorders>
            <w:vAlign w:val="center"/>
          </w:tcPr>
          <w:p>
            <w:pPr>
              <w:ind w:left="0" w:right="0" w:firstLine="0"/>
              <w:rPr>
                <w:rFonts w:ascii="Serif" w:hAnsi="Serif"/>
                <w:caps w:val="0"/>
                <w:smallCaps w:val="0"/>
                <w:vanish w:val="0"/>
                <w:spacing w:val="0"/>
                <w:sz w:val="24"/>
              </w:rPr>
            </w:pPr>
          </w:p>
        </w:tc>
        <w:tc>
          <w:tcPr>
            <w:tcW w:w="389"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2024.1.23</w:t>
            </w:r>
          </w:p>
        </w:tc>
        <w:tc>
          <w:tcPr>
            <w:tcW w:w="333"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广元市利州区综合行政执法局</w:t>
            </w:r>
          </w:p>
        </w:tc>
        <w:tc>
          <w:tcPr>
            <w:tcW w:w="437" w:type="pct"/>
            <w:tcBorders>
              <w:top w:val="single" w:sz="8" w:space="0" w:color="auto"/>
              <w:left w:val="single" w:sz="8" w:space="0" w:color="auto"/>
              <w:bottom w:val="single" w:sz="8" w:space="0" w:color="auto"/>
              <w:right w:val="single" w:sz="8" w:space="0" w:color="auto"/>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11510701MB1E36729U</w:t>
            </w:r>
          </w:p>
        </w:tc>
        <w:tc>
          <w:tcPr>
            <w:tcW w:w="207" w:type="pct"/>
            <w:tcBorders>
              <w:top w:val="single" w:sz="8" w:space="0" w:color="000000"/>
              <w:left w:val="single" w:sz="8" w:space="0" w:color="000000"/>
              <w:bottom w:val="single" w:sz="8" w:space="0" w:color="000000"/>
              <w:right w:val="single" w:sz="8" w:space="0" w:color="000000"/>
              <w:tl2br w:val="nil"/>
              <w:tr2bl w:val="nil"/>
            </w:tcBorders>
            <w:vAlign w:val="center"/>
          </w:tcPr>
          <w:p>
            <w:pPr>
              <w:pBdr>
                <w:top w:val="none" w:sz="0" w:space="0" w:color="auto"/>
                <w:left w:val="none" w:sz="0" w:space="0" w:color="auto"/>
                <w:bottom w:val="none" w:sz="0" w:space="0" w:color="auto"/>
                <w:right w:val="none" w:sz="0" w:space="0" w:color="auto"/>
              </w:pBdr>
              <w:spacing w:before="74" w:beforeAutospacing="0" w:after="74" w:afterAutospacing="0"/>
              <w:ind w:left="0" w:right="0" w:firstLine="0"/>
              <w:jc w:val="center"/>
              <w:textAlignment w:val="center"/>
              <w:rPr>
                <w:rFonts w:ascii="Serif" w:hAnsi="Serif"/>
                <w:caps w:val="0"/>
                <w:smallCaps w:val="0"/>
                <w:vanish w:val="0"/>
                <w:spacing w:val="0"/>
                <w:sz w:val="24"/>
              </w:rPr>
            </w:pPr>
            <w:r>
              <w:rPr>
                <w:rFonts w:ascii="SimHei" w:eastAsia="SimHei" w:hint="eastAsia"/>
                <w:caps w:val="0"/>
                <w:smallCaps w:val="0"/>
                <w:vanish w:val="0"/>
                <w:spacing w:val="0"/>
                <w:sz w:val="27"/>
                <w:szCs w:val="27"/>
              </w:rPr>
              <w:t>否</w:t>
            </w:r>
          </w:p>
        </w:tc>
      </w:tr>
    </w:tbl>
    <w:p/>
    <w:sectPr>
      <w:pgSz w:w="16839" w:h="11907" w:orient="landscape"/>
      <w:pgMar w:top="1800" w:right="1440" w:bottom="1800" w:left="1440" w:header="851" w:footer="992" w:gutter="0"/>
      <w:cols w:num="1" w:space="425"/>
      <w:docGrid w:linePitch="326" w:charSpace="0"/>
    </w:sectPr>
  </w:body>
</w:document>
</file>

<file path=word/fontTable.xml><?xml version="1.0" encoding="utf-8"?>
<w:fonts xmlns:w="http://schemas.openxmlformats.org/wordprocessingml/2006/main" xmlns:r="http://schemas.openxmlformats.org/officeDocument/2006/relationships">
  <w:font w:name="SimHei">
    <w:panose1 w:val="02010600030101010101"/>
    <w:charset w:val="86"/>
    <w:family w:val="auto"/>
    <w:pitch w:val="variable"/>
    <w:sig w:usb0="00000001" w:usb1="080E0000" w:usb2="00000000" w:usb3="00000000" w:csb0="00040000" w:csb1="00000000"/>
  </w:font>
  <w:font w:name="Sans serif">
    <w:panose1 w:val="00000000000000000000"/>
    <w:charset w:val="00"/>
    <w:family w:val="auto"/>
    <w:pitch w:val="variable"/>
    <w:sig w:usb0="00000000" w:usb1="00000000" w:usb2="00000000" w:usb3="00000000" w:csb0="00000000" w:csb1="00000000"/>
  </w:font>
  <w:font w:name="Serif">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288F0000" w:usb2="00000006" w:usb3="00000000" w:csb0="00040001" w:csb1="00000000"/>
  </w:font>
  <w:font w:name="Lucida Sans">
    <w:panose1 w:val="020B0602030504020204"/>
    <w:charset w:val="00"/>
    <w:family w:val="auto"/>
    <w:pitch w:val="variable"/>
    <w:sig w:usb0="00000003" w:usb1="00000000" w:usb2="00000000" w:usb3="00000000" w:csb0="20000001"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9"/>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left"/>
    </w:pPr>
    <w:rPr>
      <w:rFonts w:ascii="宋体" w:eastAsia="宋体" w:hAnsi="Times New Roman"/>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character" w:styleId="87">
    <w:name w:val="Strong"/>
    <w:basedOn w:val="0"/>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AE6F2763-FFF8-4D74-A0B8-BF370600F8E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8</Pages>
  <Words>0</Words>
  <Characters>1158</Characters>
  <Lines>0</Lines>
  <Paragraphs>3</Paragraphs>
  <CharactersWithSpaces>1544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2024-07-24T07:40:37Z</dcterms:created>
  <dcterms:modified xsi:type="dcterms:W3CDTF">2024-07-24T07:43:13Z</dcterms:modified>
</cp:coreProperties>
</file>